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theme/themeOverride3.xml" ContentType="application/vnd.openxmlformats-officedocument.themeOverride+xml"/>
  <Override PartName="/word/charts/chart9.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C7F" w:rsidRPr="00925EC5" w:rsidRDefault="00E65C7F" w:rsidP="00925EC5">
      <w:pPr>
        <w:widowControl/>
        <w:snapToGrid/>
        <w:spacing w:line="240" w:lineRule="auto"/>
        <w:ind w:firstLine="709"/>
        <w:rPr>
          <w:b/>
          <w:sz w:val="48"/>
          <w:szCs w:val="48"/>
        </w:rPr>
      </w:pPr>
    </w:p>
    <w:p w:rsidR="00E65C7F" w:rsidRPr="00925EC5" w:rsidRDefault="00E65C7F" w:rsidP="00925EC5">
      <w:pPr>
        <w:widowControl/>
        <w:snapToGrid/>
        <w:spacing w:line="240" w:lineRule="auto"/>
        <w:ind w:firstLine="709"/>
        <w:rPr>
          <w:b/>
          <w:sz w:val="48"/>
          <w:szCs w:val="48"/>
        </w:rPr>
      </w:pPr>
    </w:p>
    <w:p w:rsidR="00E65C7F" w:rsidRPr="00925EC5" w:rsidRDefault="00E65C7F" w:rsidP="00925EC5">
      <w:pPr>
        <w:widowControl/>
        <w:snapToGrid/>
        <w:spacing w:line="240" w:lineRule="auto"/>
        <w:ind w:firstLine="709"/>
        <w:rPr>
          <w:b/>
          <w:sz w:val="40"/>
          <w:szCs w:val="40"/>
        </w:rPr>
      </w:pPr>
    </w:p>
    <w:p w:rsidR="00E65C7F" w:rsidRPr="00925EC5" w:rsidRDefault="00E65C7F" w:rsidP="00925EC5">
      <w:pPr>
        <w:widowControl/>
        <w:snapToGrid/>
        <w:spacing w:line="240" w:lineRule="auto"/>
        <w:ind w:firstLine="709"/>
        <w:jc w:val="center"/>
        <w:rPr>
          <w:b/>
          <w:sz w:val="40"/>
          <w:szCs w:val="40"/>
        </w:rPr>
      </w:pPr>
    </w:p>
    <w:p w:rsidR="00EC75E5" w:rsidRDefault="00EC75E5" w:rsidP="00EC75E5">
      <w:pPr>
        <w:widowControl/>
        <w:snapToGrid/>
        <w:spacing w:line="240" w:lineRule="auto"/>
        <w:ind w:firstLine="709"/>
        <w:jc w:val="center"/>
        <w:rPr>
          <w:b/>
          <w:bCs/>
          <w:sz w:val="32"/>
          <w:szCs w:val="32"/>
        </w:rPr>
      </w:pPr>
      <w:r>
        <w:rPr>
          <w:rFonts w:ascii="Arial" w:hAnsi="Arial" w:cs="Arial"/>
          <w:b/>
          <w:bCs/>
          <w:sz w:val="40"/>
          <w:szCs w:val="40"/>
        </w:rPr>
        <w:t>Материалы в государственный доклад</w:t>
      </w:r>
    </w:p>
    <w:p w:rsidR="00EC75E5" w:rsidRPr="00E2161A" w:rsidRDefault="00EC75E5" w:rsidP="00EC75E5">
      <w:pPr>
        <w:widowControl/>
        <w:snapToGrid/>
        <w:spacing w:line="240" w:lineRule="auto"/>
        <w:ind w:firstLine="709"/>
        <w:jc w:val="center"/>
        <w:rPr>
          <w:rFonts w:ascii="Arial" w:hAnsi="Arial" w:cs="Arial"/>
          <w:b/>
          <w:sz w:val="40"/>
          <w:szCs w:val="40"/>
        </w:rPr>
      </w:pPr>
      <w:r w:rsidRPr="00E2161A">
        <w:rPr>
          <w:rFonts w:ascii="Arial" w:hAnsi="Arial" w:cs="Arial"/>
          <w:b/>
          <w:sz w:val="40"/>
          <w:szCs w:val="40"/>
        </w:rPr>
        <w:t>«О состоянии</w:t>
      </w:r>
    </w:p>
    <w:p w:rsidR="00EC75E5" w:rsidRPr="00E2161A" w:rsidRDefault="00EC75E5" w:rsidP="00EC75E5">
      <w:pPr>
        <w:widowControl/>
        <w:snapToGrid/>
        <w:spacing w:line="240" w:lineRule="auto"/>
        <w:ind w:firstLine="709"/>
        <w:jc w:val="center"/>
        <w:rPr>
          <w:rFonts w:ascii="Arial" w:hAnsi="Arial" w:cs="Arial"/>
          <w:b/>
          <w:sz w:val="40"/>
          <w:szCs w:val="40"/>
        </w:rPr>
      </w:pPr>
      <w:r w:rsidRPr="00E2161A">
        <w:rPr>
          <w:rFonts w:ascii="Arial" w:hAnsi="Arial" w:cs="Arial"/>
          <w:b/>
          <w:sz w:val="40"/>
          <w:szCs w:val="40"/>
        </w:rPr>
        <w:t>санитарно-эпидемиологического</w:t>
      </w:r>
    </w:p>
    <w:p w:rsidR="00EC75E5" w:rsidRDefault="00EC75E5" w:rsidP="00EC75E5">
      <w:pPr>
        <w:widowControl/>
        <w:snapToGrid/>
        <w:spacing w:line="240" w:lineRule="auto"/>
        <w:ind w:firstLine="709"/>
        <w:jc w:val="center"/>
        <w:rPr>
          <w:rFonts w:ascii="Arial" w:hAnsi="Arial" w:cs="Arial"/>
          <w:b/>
          <w:sz w:val="40"/>
          <w:szCs w:val="40"/>
        </w:rPr>
      </w:pPr>
      <w:r w:rsidRPr="00E2161A">
        <w:rPr>
          <w:rFonts w:ascii="Arial" w:hAnsi="Arial" w:cs="Arial"/>
          <w:b/>
          <w:sz w:val="40"/>
          <w:szCs w:val="40"/>
        </w:rPr>
        <w:t>благополучия населения</w:t>
      </w:r>
      <w:r>
        <w:rPr>
          <w:rFonts w:ascii="Arial" w:hAnsi="Arial" w:cs="Arial"/>
          <w:b/>
          <w:sz w:val="40"/>
          <w:szCs w:val="40"/>
        </w:rPr>
        <w:t xml:space="preserve"> </w:t>
      </w:r>
      <w:proofErr w:type="gramStart"/>
      <w:r>
        <w:rPr>
          <w:rFonts w:ascii="Arial" w:hAnsi="Arial" w:cs="Arial"/>
          <w:b/>
          <w:sz w:val="40"/>
          <w:szCs w:val="40"/>
        </w:rPr>
        <w:t>в</w:t>
      </w:r>
      <w:proofErr w:type="gramEnd"/>
    </w:p>
    <w:p w:rsidR="00EC75E5" w:rsidRPr="00E2161A" w:rsidRDefault="00EC75E5" w:rsidP="00EC75E5">
      <w:pPr>
        <w:widowControl/>
        <w:snapToGrid/>
        <w:spacing w:line="240" w:lineRule="auto"/>
        <w:ind w:firstLine="709"/>
        <w:jc w:val="center"/>
        <w:rPr>
          <w:rFonts w:ascii="Arial" w:hAnsi="Arial" w:cs="Arial"/>
          <w:b/>
          <w:sz w:val="40"/>
          <w:szCs w:val="40"/>
        </w:rPr>
      </w:pPr>
      <w:r>
        <w:rPr>
          <w:rFonts w:ascii="Arial" w:hAnsi="Arial" w:cs="Arial"/>
          <w:b/>
          <w:sz w:val="40"/>
          <w:szCs w:val="40"/>
        </w:rPr>
        <w:t xml:space="preserve"> Братском </w:t>
      </w:r>
      <w:proofErr w:type="gramStart"/>
      <w:r>
        <w:rPr>
          <w:rFonts w:ascii="Arial" w:hAnsi="Arial" w:cs="Arial"/>
          <w:b/>
          <w:sz w:val="40"/>
          <w:szCs w:val="40"/>
        </w:rPr>
        <w:t>районе</w:t>
      </w:r>
      <w:proofErr w:type="gramEnd"/>
      <w:r>
        <w:rPr>
          <w:rFonts w:ascii="Arial" w:hAnsi="Arial" w:cs="Arial"/>
          <w:b/>
          <w:sz w:val="40"/>
          <w:szCs w:val="40"/>
        </w:rPr>
        <w:t xml:space="preserve"> в 20</w:t>
      </w:r>
      <w:r w:rsidR="001E2F29">
        <w:rPr>
          <w:rFonts w:ascii="Arial" w:hAnsi="Arial" w:cs="Arial"/>
          <w:b/>
          <w:sz w:val="40"/>
          <w:szCs w:val="40"/>
        </w:rPr>
        <w:t>2</w:t>
      </w:r>
      <w:r w:rsidR="007C1F49">
        <w:rPr>
          <w:rFonts w:ascii="Arial" w:hAnsi="Arial" w:cs="Arial"/>
          <w:b/>
          <w:sz w:val="40"/>
          <w:szCs w:val="40"/>
        </w:rPr>
        <w:t>3</w:t>
      </w:r>
      <w:r>
        <w:rPr>
          <w:rFonts w:ascii="Arial" w:hAnsi="Arial" w:cs="Arial"/>
          <w:b/>
          <w:sz w:val="40"/>
          <w:szCs w:val="40"/>
        </w:rPr>
        <w:t xml:space="preserve"> году»</w:t>
      </w:r>
    </w:p>
    <w:p w:rsidR="00E65C7F" w:rsidRDefault="00E65C7F" w:rsidP="00925EC5">
      <w:pPr>
        <w:widowControl/>
        <w:snapToGrid/>
        <w:spacing w:line="240" w:lineRule="auto"/>
        <w:ind w:firstLine="709"/>
        <w:jc w:val="center"/>
        <w:rPr>
          <w:b/>
          <w:sz w:val="40"/>
          <w:szCs w:val="40"/>
        </w:rPr>
      </w:pPr>
    </w:p>
    <w:p w:rsidR="00EC75E5" w:rsidRPr="00925EC5" w:rsidRDefault="00EC75E5" w:rsidP="00925EC5">
      <w:pPr>
        <w:widowControl/>
        <w:snapToGrid/>
        <w:spacing w:line="240" w:lineRule="auto"/>
        <w:ind w:firstLine="709"/>
        <w:jc w:val="center"/>
        <w:rPr>
          <w:b/>
          <w:sz w:val="40"/>
          <w:szCs w:val="40"/>
        </w:rPr>
      </w:pPr>
    </w:p>
    <w:p w:rsidR="00E65C7F" w:rsidRPr="00925EC5" w:rsidRDefault="00E65C7F" w:rsidP="00925EC5">
      <w:pPr>
        <w:widowControl/>
        <w:snapToGrid/>
        <w:spacing w:line="240" w:lineRule="auto"/>
        <w:ind w:firstLine="709"/>
        <w:jc w:val="center"/>
        <w:rPr>
          <w:b/>
          <w:sz w:val="40"/>
          <w:szCs w:val="40"/>
        </w:rPr>
      </w:pPr>
    </w:p>
    <w:p w:rsidR="00590800" w:rsidRPr="00F80496" w:rsidRDefault="00590800" w:rsidP="00590800">
      <w:pPr>
        <w:widowControl/>
        <w:tabs>
          <w:tab w:val="left" w:leader="dot" w:pos="8505"/>
        </w:tabs>
        <w:snapToGrid/>
        <w:spacing w:line="240" w:lineRule="auto"/>
        <w:ind w:firstLine="851"/>
        <w:jc w:val="left"/>
        <w:rPr>
          <w:sz w:val="28"/>
          <w:szCs w:val="28"/>
        </w:rPr>
      </w:pPr>
      <w:r w:rsidRPr="00F80496">
        <w:rPr>
          <w:sz w:val="28"/>
          <w:szCs w:val="28"/>
        </w:rPr>
        <w:t>Подготовлен:</w:t>
      </w:r>
    </w:p>
    <w:p w:rsidR="00590800" w:rsidRPr="00F80496" w:rsidRDefault="00590800" w:rsidP="00590800">
      <w:pPr>
        <w:widowControl/>
        <w:tabs>
          <w:tab w:val="left" w:leader="dot" w:pos="8505"/>
        </w:tabs>
        <w:snapToGrid/>
        <w:spacing w:line="240" w:lineRule="auto"/>
        <w:ind w:firstLine="851"/>
        <w:jc w:val="left"/>
        <w:rPr>
          <w:sz w:val="28"/>
          <w:szCs w:val="28"/>
        </w:rPr>
      </w:pPr>
    </w:p>
    <w:p w:rsidR="00590800" w:rsidRPr="00F80496" w:rsidRDefault="00590800" w:rsidP="00590800">
      <w:pPr>
        <w:widowControl/>
        <w:tabs>
          <w:tab w:val="left" w:leader="dot" w:pos="8505"/>
        </w:tabs>
        <w:snapToGrid/>
        <w:spacing w:line="240" w:lineRule="auto"/>
        <w:ind w:firstLine="851"/>
        <w:jc w:val="left"/>
        <w:rPr>
          <w:sz w:val="28"/>
          <w:szCs w:val="28"/>
        </w:rPr>
      </w:pPr>
    </w:p>
    <w:p w:rsidR="00590800" w:rsidRPr="00F80496" w:rsidRDefault="00590800" w:rsidP="00AA7B24">
      <w:pPr>
        <w:widowControl/>
        <w:numPr>
          <w:ilvl w:val="0"/>
          <w:numId w:val="17"/>
        </w:numPr>
        <w:snapToGrid/>
        <w:spacing w:line="240" w:lineRule="auto"/>
        <w:rPr>
          <w:sz w:val="28"/>
          <w:szCs w:val="28"/>
        </w:rPr>
      </w:pPr>
      <w:r>
        <w:rPr>
          <w:sz w:val="28"/>
          <w:szCs w:val="28"/>
        </w:rPr>
        <w:t xml:space="preserve">Территориальным отделом </w:t>
      </w:r>
      <w:r w:rsidRPr="00F80496">
        <w:rPr>
          <w:sz w:val="28"/>
          <w:szCs w:val="28"/>
        </w:rPr>
        <w:t>Управлени</w:t>
      </w:r>
      <w:r>
        <w:rPr>
          <w:sz w:val="28"/>
          <w:szCs w:val="28"/>
        </w:rPr>
        <w:t>я</w:t>
      </w:r>
      <w:r w:rsidRPr="00F80496">
        <w:rPr>
          <w:sz w:val="28"/>
          <w:szCs w:val="28"/>
        </w:rPr>
        <w:t xml:space="preserve"> Федеральной службы по надзору в </w:t>
      </w:r>
      <w:r w:rsidRPr="00F40548">
        <w:rPr>
          <w:sz w:val="28"/>
          <w:szCs w:val="28"/>
        </w:rPr>
        <w:t>сфере защиты прав потребителей и</w:t>
      </w:r>
      <w:r w:rsidRPr="00F80496">
        <w:rPr>
          <w:sz w:val="28"/>
          <w:szCs w:val="28"/>
        </w:rPr>
        <w:t xml:space="preserve"> благополучия человека по Иркутской области </w:t>
      </w:r>
      <w:r>
        <w:rPr>
          <w:sz w:val="28"/>
          <w:szCs w:val="28"/>
        </w:rPr>
        <w:t xml:space="preserve">в г. Братске, Братском и Нижнеилимском района (начальник территориального отдела </w:t>
      </w:r>
      <w:r w:rsidRPr="00F80496">
        <w:rPr>
          <w:sz w:val="28"/>
          <w:szCs w:val="28"/>
        </w:rPr>
        <w:t xml:space="preserve"> </w:t>
      </w:r>
      <w:r>
        <w:rPr>
          <w:sz w:val="28"/>
          <w:szCs w:val="28"/>
        </w:rPr>
        <w:t>Бобров С.А.)</w:t>
      </w:r>
    </w:p>
    <w:p w:rsidR="00590800" w:rsidRPr="00F80496" w:rsidRDefault="00590800" w:rsidP="00AA7B24">
      <w:pPr>
        <w:widowControl/>
        <w:numPr>
          <w:ilvl w:val="0"/>
          <w:numId w:val="17"/>
        </w:numPr>
        <w:snapToGrid/>
        <w:spacing w:line="240" w:lineRule="auto"/>
        <w:rPr>
          <w:sz w:val="28"/>
          <w:szCs w:val="28"/>
        </w:rPr>
      </w:pPr>
      <w:r>
        <w:rPr>
          <w:sz w:val="28"/>
          <w:szCs w:val="28"/>
        </w:rPr>
        <w:t xml:space="preserve">Филиалом  </w:t>
      </w:r>
      <w:r w:rsidRPr="00F80496">
        <w:rPr>
          <w:sz w:val="28"/>
          <w:szCs w:val="28"/>
        </w:rPr>
        <w:t>Федеральн</w:t>
      </w:r>
      <w:r>
        <w:rPr>
          <w:sz w:val="28"/>
          <w:szCs w:val="28"/>
        </w:rPr>
        <w:t>ого</w:t>
      </w:r>
      <w:r w:rsidRPr="00F80496">
        <w:rPr>
          <w:sz w:val="28"/>
          <w:szCs w:val="28"/>
        </w:rPr>
        <w:t xml:space="preserve"> бюджетн</w:t>
      </w:r>
      <w:r>
        <w:rPr>
          <w:sz w:val="28"/>
          <w:szCs w:val="28"/>
        </w:rPr>
        <w:t xml:space="preserve">ого </w:t>
      </w:r>
      <w:r w:rsidRPr="00F80496">
        <w:rPr>
          <w:sz w:val="28"/>
          <w:szCs w:val="28"/>
        </w:rPr>
        <w:t>учреждени</w:t>
      </w:r>
      <w:r>
        <w:rPr>
          <w:sz w:val="28"/>
          <w:szCs w:val="28"/>
        </w:rPr>
        <w:t>я</w:t>
      </w:r>
      <w:r w:rsidRPr="00F80496">
        <w:rPr>
          <w:sz w:val="28"/>
          <w:szCs w:val="28"/>
        </w:rPr>
        <w:t xml:space="preserve"> здравоохранения «Центр гигиены и эпидемиологии в Иркутской области» </w:t>
      </w:r>
      <w:r>
        <w:rPr>
          <w:sz w:val="28"/>
          <w:szCs w:val="28"/>
        </w:rPr>
        <w:t>в г. Братске и Братском районе (</w:t>
      </w:r>
      <w:r w:rsidRPr="00F80496">
        <w:rPr>
          <w:sz w:val="28"/>
          <w:szCs w:val="28"/>
        </w:rPr>
        <w:t>главный врач</w:t>
      </w:r>
      <w:r>
        <w:rPr>
          <w:sz w:val="28"/>
          <w:szCs w:val="28"/>
        </w:rPr>
        <w:t xml:space="preserve"> – Горева Е.Л.)</w:t>
      </w:r>
    </w:p>
    <w:p w:rsidR="00E65C7F" w:rsidRPr="00925EC5" w:rsidRDefault="00E65C7F" w:rsidP="00925EC5">
      <w:pPr>
        <w:widowControl/>
        <w:snapToGrid/>
        <w:spacing w:line="240" w:lineRule="auto"/>
        <w:ind w:firstLine="709"/>
        <w:jc w:val="center"/>
        <w:rPr>
          <w:b/>
          <w:sz w:val="40"/>
          <w:szCs w:val="40"/>
        </w:rPr>
      </w:pPr>
    </w:p>
    <w:p w:rsidR="00E65C7F" w:rsidRPr="00925EC5" w:rsidRDefault="00E65C7F" w:rsidP="00925EC5">
      <w:pPr>
        <w:widowControl/>
        <w:snapToGrid/>
        <w:spacing w:line="240" w:lineRule="auto"/>
        <w:ind w:firstLine="709"/>
        <w:jc w:val="center"/>
        <w:rPr>
          <w:b/>
          <w:sz w:val="40"/>
          <w:szCs w:val="40"/>
        </w:rPr>
      </w:pPr>
    </w:p>
    <w:p w:rsidR="00E65C7F" w:rsidRPr="00925EC5" w:rsidRDefault="00E65C7F" w:rsidP="00925EC5">
      <w:pPr>
        <w:widowControl/>
        <w:snapToGrid/>
        <w:spacing w:line="240" w:lineRule="auto"/>
        <w:ind w:firstLine="709"/>
        <w:jc w:val="center"/>
        <w:rPr>
          <w:b/>
          <w:sz w:val="40"/>
          <w:szCs w:val="40"/>
        </w:rPr>
      </w:pPr>
    </w:p>
    <w:p w:rsidR="00E65C7F" w:rsidRPr="00925EC5" w:rsidRDefault="00E65C7F" w:rsidP="00925EC5">
      <w:pPr>
        <w:widowControl/>
        <w:snapToGrid/>
        <w:spacing w:line="240" w:lineRule="auto"/>
        <w:ind w:firstLine="709"/>
        <w:jc w:val="center"/>
        <w:rPr>
          <w:b/>
          <w:sz w:val="40"/>
          <w:szCs w:val="40"/>
        </w:rPr>
      </w:pPr>
    </w:p>
    <w:p w:rsidR="00CE3405" w:rsidRDefault="00CE3405" w:rsidP="00925EC5">
      <w:pPr>
        <w:widowControl/>
        <w:snapToGrid/>
        <w:spacing w:line="240" w:lineRule="auto"/>
        <w:ind w:firstLine="709"/>
        <w:jc w:val="center"/>
        <w:rPr>
          <w:sz w:val="28"/>
          <w:szCs w:val="28"/>
        </w:rPr>
      </w:pPr>
    </w:p>
    <w:p w:rsidR="00CE3405" w:rsidRDefault="00CE3405" w:rsidP="00925EC5">
      <w:pPr>
        <w:widowControl/>
        <w:snapToGrid/>
        <w:spacing w:line="240" w:lineRule="auto"/>
        <w:ind w:firstLine="709"/>
        <w:jc w:val="center"/>
        <w:rPr>
          <w:sz w:val="28"/>
          <w:szCs w:val="28"/>
        </w:rPr>
      </w:pPr>
    </w:p>
    <w:p w:rsidR="00CE3405" w:rsidRDefault="00CE3405" w:rsidP="00925EC5">
      <w:pPr>
        <w:widowControl/>
        <w:snapToGrid/>
        <w:spacing w:line="240" w:lineRule="auto"/>
        <w:ind w:firstLine="709"/>
        <w:jc w:val="center"/>
        <w:rPr>
          <w:sz w:val="28"/>
          <w:szCs w:val="28"/>
        </w:rPr>
      </w:pPr>
    </w:p>
    <w:p w:rsidR="00BE6B6E" w:rsidRDefault="00BE6B6E" w:rsidP="00925EC5">
      <w:pPr>
        <w:widowControl/>
        <w:snapToGrid/>
        <w:spacing w:line="240" w:lineRule="auto"/>
        <w:ind w:firstLine="709"/>
        <w:jc w:val="center"/>
        <w:rPr>
          <w:sz w:val="28"/>
          <w:szCs w:val="28"/>
        </w:rPr>
      </w:pPr>
    </w:p>
    <w:p w:rsidR="00BE6B6E" w:rsidRDefault="00BE6B6E" w:rsidP="00925EC5">
      <w:pPr>
        <w:widowControl/>
        <w:snapToGrid/>
        <w:spacing w:line="240" w:lineRule="auto"/>
        <w:ind w:firstLine="709"/>
        <w:jc w:val="center"/>
        <w:rPr>
          <w:sz w:val="28"/>
          <w:szCs w:val="28"/>
        </w:rPr>
      </w:pPr>
    </w:p>
    <w:p w:rsidR="00CE3405" w:rsidRDefault="00CE3405" w:rsidP="00925EC5">
      <w:pPr>
        <w:widowControl/>
        <w:snapToGrid/>
        <w:spacing w:line="240" w:lineRule="auto"/>
        <w:ind w:firstLine="709"/>
        <w:jc w:val="center"/>
        <w:rPr>
          <w:sz w:val="28"/>
          <w:szCs w:val="28"/>
        </w:rPr>
      </w:pPr>
    </w:p>
    <w:p w:rsidR="00E65C7F" w:rsidRPr="00925EC5" w:rsidRDefault="00E65C7F" w:rsidP="00925EC5">
      <w:pPr>
        <w:widowControl/>
        <w:snapToGrid/>
        <w:spacing w:line="240" w:lineRule="auto"/>
        <w:ind w:firstLine="709"/>
        <w:jc w:val="center"/>
        <w:rPr>
          <w:sz w:val="28"/>
          <w:szCs w:val="28"/>
        </w:rPr>
      </w:pPr>
      <w:r w:rsidRPr="00925EC5">
        <w:rPr>
          <w:sz w:val="28"/>
          <w:szCs w:val="28"/>
        </w:rPr>
        <w:t>Братск</w:t>
      </w:r>
      <w:r w:rsidR="00447EBD">
        <w:rPr>
          <w:sz w:val="28"/>
          <w:szCs w:val="28"/>
        </w:rPr>
        <w:t>ий район</w:t>
      </w:r>
    </w:p>
    <w:p w:rsidR="00FE27E6" w:rsidRDefault="00FE27E6" w:rsidP="00925EC5">
      <w:pPr>
        <w:widowControl/>
        <w:snapToGrid/>
        <w:spacing w:line="240" w:lineRule="auto"/>
        <w:ind w:firstLine="709"/>
        <w:jc w:val="center"/>
        <w:rPr>
          <w:sz w:val="28"/>
          <w:szCs w:val="28"/>
        </w:rPr>
      </w:pPr>
    </w:p>
    <w:p w:rsidR="00E634E6" w:rsidRPr="006A26FA" w:rsidRDefault="00F83915" w:rsidP="00925EC5">
      <w:pPr>
        <w:widowControl/>
        <w:snapToGrid/>
        <w:spacing w:line="240" w:lineRule="auto"/>
        <w:ind w:firstLine="709"/>
        <w:jc w:val="center"/>
        <w:rPr>
          <w:sz w:val="28"/>
          <w:szCs w:val="28"/>
        </w:rPr>
      </w:pPr>
      <w:r w:rsidRPr="006A26FA">
        <w:rPr>
          <w:sz w:val="28"/>
          <w:szCs w:val="28"/>
        </w:rPr>
        <w:t>202</w:t>
      </w:r>
      <w:r w:rsidR="00656CA1" w:rsidRPr="006A26FA">
        <w:rPr>
          <w:sz w:val="28"/>
          <w:szCs w:val="28"/>
        </w:rPr>
        <w:t>4</w:t>
      </w:r>
      <w:r w:rsidR="00590800" w:rsidRPr="006A26FA">
        <w:rPr>
          <w:sz w:val="28"/>
          <w:szCs w:val="28"/>
        </w:rPr>
        <w:t>г</w:t>
      </w:r>
    </w:p>
    <w:p w:rsidR="00DE357C" w:rsidRPr="006A26FA" w:rsidRDefault="00DE357C" w:rsidP="00E256B2">
      <w:pPr>
        <w:widowControl/>
        <w:snapToGrid/>
        <w:spacing w:line="240" w:lineRule="auto"/>
        <w:ind w:firstLine="709"/>
        <w:jc w:val="center"/>
        <w:rPr>
          <w:b/>
          <w:sz w:val="28"/>
          <w:szCs w:val="28"/>
          <w:u w:val="double"/>
        </w:rPr>
      </w:pPr>
    </w:p>
    <w:p w:rsidR="00E65C7F" w:rsidRPr="006A26FA" w:rsidRDefault="00E65C7F" w:rsidP="00E256B2">
      <w:pPr>
        <w:widowControl/>
        <w:snapToGrid/>
        <w:spacing w:line="240" w:lineRule="auto"/>
        <w:ind w:firstLine="709"/>
        <w:jc w:val="center"/>
        <w:rPr>
          <w:b/>
          <w:sz w:val="28"/>
          <w:szCs w:val="28"/>
          <w:u w:val="double"/>
        </w:rPr>
      </w:pPr>
      <w:r w:rsidRPr="006A26FA">
        <w:rPr>
          <w:b/>
          <w:sz w:val="28"/>
          <w:szCs w:val="28"/>
          <w:u w:val="double"/>
        </w:rPr>
        <w:t>Содержание</w:t>
      </w:r>
    </w:p>
    <w:p w:rsidR="00E65C7F" w:rsidRPr="006A26FA" w:rsidRDefault="00E65C7F" w:rsidP="00E256B2">
      <w:pPr>
        <w:widowControl/>
        <w:tabs>
          <w:tab w:val="left" w:pos="1440"/>
          <w:tab w:val="decimal" w:leader="dot" w:pos="9356"/>
        </w:tabs>
        <w:snapToGrid/>
        <w:spacing w:line="240" w:lineRule="auto"/>
        <w:ind w:firstLine="709"/>
        <w:rPr>
          <w:szCs w:val="22"/>
          <w:lang w:val="en-US"/>
        </w:rPr>
      </w:pPr>
    </w:p>
    <w:p w:rsidR="00E65C7F" w:rsidRPr="006A26FA" w:rsidRDefault="00E65C7F" w:rsidP="00E256B2">
      <w:pPr>
        <w:widowControl/>
        <w:tabs>
          <w:tab w:val="left" w:pos="1440"/>
          <w:tab w:val="decimal" w:leader="dot" w:pos="9356"/>
        </w:tabs>
        <w:snapToGrid/>
        <w:spacing w:line="240" w:lineRule="auto"/>
        <w:ind w:firstLine="709"/>
        <w:rPr>
          <w:b/>
          <w:szCs w:val="22"/>
        </w:rPr>
      </w:pPr>
    </w:p>
    <w:tbl>
      <w:tblPr>
        <w:tblW w:w="10061" w:type="dxa"/>
        <w:tblInd w:w="108" w:type="dxa"/>
        <w:tblLook w:val="00A0" w:firstRow="1" w:lastRow="0" w:firstColumn="1" w:lastColumn="0" w:noHBand="0" w:noVBand="0"/>
      </w:tblPr>
      <w:tblGrid>
        <w:gridCol w:w="1371"/>
        <w:gridCol w:w="761"/>
        <w:gridCol w:w="58"/>
        <w:gridCol w:w="7253"/>
        <w:gridCol w:w="618"/>
      </w:tblGrid>
      <w:tr w:rsidR="00C13728" w:rsidRPr="006A26FA" w:rsidTr="00E256B2">
        <w:trPr>
          <w:trHeight w:val="385"/>
        </w:trPr>
        <w:tc>
          <w:tcPr>
            <w:tcW w:w="9458" w:type="dxa"/>
            <w:gridSpan w:val="4"/>
          </w:tcPr>
          <w:p w:rsidR="008036A6" w:rsidRPr="006A26FA" w:rsidRDefault="008036A6" w:rsidP="00E256B2">
            <w:pPr>
              <w:widowControl/>
              <w:tabs>
                <w:tab w:val="left" w:pos="1276"/>
              </w:tabs>
              <w:snapToGrid/>
              <w:spacing w:line="240" w:lineRule="auto"/>
              <w:ind w:right="-2" w:firstLine="0"/>
              <w:rPr>
                <w:b/>
                <w:szCs w:val="22"/>
              </w:rPr>
            </w:pPr>
            <w:r w:rsidRPr="006A26FA">
              <w:rPr>
                <w:b/>
                <w:szCs w:val="22"/>
              </w:rPr>
              <w:t>Введение…………………………………………………………………………………………..</w:t>
            </w:r>
          </w:p>
        </w:tc>
        <w:tc>
          <w:tcPr>
            <w:tcW w:w="603" w:type="dxa"/>
          </w:tcPr>
          <w:p w:rsidR="008036A6" w:rsidRPr="006A26FA" w:rsidRDefault="008036A6" w:rsidP="00E256B2">
            <w:pPr>
              <w:widowControl/>
              <w:tabs>
                <w:tab w:val="left" w:pos="1276"/>
              </w:tabs>
              <w:snapToGrid/>
              <w:spacing w:line="240" w:lineRule="auto"/>
              <w:ind w:right="-2" w:firstLine="0"/>
              <w:rPr>
                <w:b/>
                <w:szCs w:val="22"/>
              </w:rPr>
            </w:pPr>
            <w:r w:rsidRPr="006A26FA">
              <w:rPr>
                <w:b/>
                <w:szCs w:val="22"/>
              </w:rPr>
              <w:t>4</w:t>
            </w:r>
          </w:p>
        </w:tc>
      </w:tr>
      <w:tr w:rsidR="00C13728" w:rsidRPr="006A26FA" w:rsidTr="00E256B2">
        <w:tc>
          <w:tcPr>
            <w:tcW w:w="1386" w:type="dxa"/>
          </w:tcPr>
          <w:p w:rsidR="008036A6" w:rsidRPr="006A26FA" w:rsidRDefault="008036A6" w:rsidP="00E256B2">
            <w:pPr>
              <w:widowControl/>
              <w:tabs>
                <w:tab w:val="left" w:pos="1276"/>
              </w:tabs>
              <w:snapToGrid/>
              <w:spacing w:line="240" w:lineRule="auto"/>
              <w:ind w:right="-176" w:firstLine="0"/>
              <w:rPr>
                <w:b/>
                <w:szCs w:val="22"/>
                <w:lang w:val="en-US"/>
              </w:rPr>
            </w:pPr>
            <w:r w:rsidRPr="006A26FA">
              <w:rPr>
                <w:b/>
                <w:szCs w:val="22"/>
              </w:rPr>
              <w:t xml:space="preserve">Раздел </w:t>
            </w:r>
            <w:r w:rsidRPr="006A26FA">
              <w:rPr>
                <w:b/>
                <w:szCs w:val="22"/>
                <w:lang w:val="en-US"/>
              </w:rPr>
              <w:t>I</w:t>
            </w:r>
            <w:r w:rsidRPr="006A26FA">
              <w:rPr>
                <w:b/>
                <w:szCs w:val="22"/>
              </w:rPr>
              <w:t>.</w:t>
            </w:r>
          </w:p>
        </w:tc>
        <w:tc>
          <w:tcPr>
            <w:tcW w:w="8072" w:type="dxa"/>
            <w:gridSpan w:val="3"/>
          </w:tcPr>
          <w:p w:rsidR="008036A6" w:rsidRPr="006A26FA" w:rsidRDefault="008036A6" w:rsidP="00E256B2">
            <w:pPr>
              <w:widowControl/>
              <w:tabs>
                <w:tab w:val="left" w:pos="1276"/>
              </w:tabs>
              <w:snapToGrid/>
              <w:spacing w:line="240" w:lineRule="auto"/>
              <w:ind w:right="-2" w:firstLine="0"/>
              <w:rPr>
                <w:b/>
                <w:szCs w:val="22"/>
              </w:rPr>
            </w:pPr>
            <w:r w:rsidRPr="006A26FA">
              <w:rPr>
                <w:b/>
                <w:szCs w:val="22"/>
              </w:rPr>
              <w:t>Результаты социально-гигиенического мониторинга за отчетный год и в динамике за последние три года…………………………………………………..</w:t>
            </w:r>
          </w:p>
        </w:tc>
        <w:tc>
          <w:tcPr>
            <w:tcW w:w="603" w:type="dxa"/>
          </w:tcPr>
          <w:p w:rsidR="008036A6" w:rsidRPr="006A26FA" w:rsidRDefault="001D28BE" w:rsidP="00D93F67">
            <w:pPr>
              <w:widowControl/>
              <w:tabs>
                <w:tab w:val="left" w:pos="1276"/>
              </w:tabs>
              <w:snapToGrid/>
              <w:spacing w:line="240" w:lineRule="auto"/>
              <w:ind w:right="-2" w:firstLine="0"/>
              <w:rPr>
                <w:b/>
                <w:szCs w:val="22"/>
              </w:rPr>
            </w:pPr>
            <w:r w:rsidRPr="006A26FA">
              <w:rPr>
                <w:b/>
                <w:szCs w:val="22"/>
              </w:rPr>
              <w:t>7</w:t>
            </w:r>
          </w:p>
        </w:tc>
      </w:tr>
      <w:tr w:rsidR="00C13728" w:rsidRPr="006A26FA" w:rsidTr="00E256B2">
        <w:tc>
          <w:tcPr>
            <w:tcW w:w="1386" w:type="dxa"/>
          </w:tcPr>
          <w:p w:rsidR="008036A6" w:rsidRPr="006A26FA" w:rsidRDefault="008036A6" w:rsidP="00E256B2">
            <w:pPr>
              <w:widowControl/>
              <w:tabs>
                <w:tab w:val="left" w:pos="1276"/>
              </w:tabs>
              <w:snapToGrid/>
              <w:spacing w:line="240" w:lineRule="auto"/>
              <w:ind w:right="-2" w:firstLine="0"/>
              <w:jc w:val="right"/>
              <w:rPr>
                <w:szCs w:val="22"/>
              </w:rPr>
            </w:pPr>
            <w:r w:rsidRPr="006A26FA">
              <w:rPr>
                <w:szCs w:val="22"/>
              </w:rPr>
              <w:t>1.1.</w:t>
            </w:r>
          </w:p>
        </w:tc>
        <w:tc>
          <w:tcPr>
            <w:tcW w:w="8072" w:type="dxa"/>
            <w:gridSpan w:val="3"/>
          </w:tcPr>
          <w:p w:rsidR="008036A6" w:rsidRPr="006A26FA" w:rsidRDefault="008036A6" w:rsidP="00E256B2">
            <w:pPr>
              <w:widowControl/>
              <w:tabs>
                <w:tab w:val="left" w:pos="1276"/>
              </w:tabs>
              <w:snapToGrid/>
              <w:spacing w:line="240" w:lineRule="auto"/>
              <w:ind w:right="-2" w:firstLine="0"/>
              <w:rPr>
                <w:b/>
                <w:szCs w:val="22"/>
              </w:rPr>
            </w:pPr>
            <w:r w:rsidRPr="006A26FA">
              <w:rPr>
                <w:sz w:val="24"/>
                <w:szCs w:val="24"/>
              </w:rPr>
              <w:t>Состояние среды обитания и ее влияние на здоровье населения  Братского района  …………………………………………………………............................</w:t>
            </w:r>
          </w:p>
        </w:tc>
        <w:tc>
          <w:tcPr>
            <w:tcW w:w="603" w:type="dxa"/>
          </w:tcPr>
          <w:p w:rsidR="008036A6" w:rsidRPr="006A26FA" w:rsidRDefault="001D28BE" w:rsidP="007D1060">
            <w:pPr>
              <w:widowControl/>
              <w:tabs>
                <w:tab w:val="left" w:pos="1276"/>
              </w:tabs>
              <w:snapToGrid/>
              <w:spacing w:line="240" w:lineRule="auto"/>
              <w:ind w:right="-2" w:firstLine="0"/>
              <w:rPr>
                <w:szCs w:val="22"/>
              </w:rPr>
            </w:pPr>
            <w:r w:rsidRPr="006A26FA">
              <w:rPr>
                <w:b/>
                <w:szCs w:val="22"/>
              </w:rPr>
              <w:t>7</w:t>
            </w:r>
          </w:p>
        </w:tc>
      </w:tr>
      <w:tr w:rsidR="00C13728" w:rsidRPr="006A26FA" w:rsidTr="00E256B2">
        <w:tc>
          <w:tcPr>
            <w:tcW w:w="1386" w:type="dxa"/>
          </w:tcPr>
          <w:p w:rsidR="008036A6" w:rsidRPr="006A26FA" w:rsidRDefault="008036A6" w:rsidP="00E256B2">
            <w:pPr>
              <w:widowControl/>
              <w:tabs>
                <w:tab w:val="left" w:pos="1276"/>
              </w:tabs>
              <w:snapToGrid/>
              <w:spacing w:line="240" w:lineRule="auto"/>
              <w:ind w:right="-2" w:firstLine="0"/>
              <w:rPr>
                <w:b/>
                <w:szCs w:val="22"/>
              </w:rPr>
            </w:pPr>
          </w:p>
        </w:tc>
        <w:tc>
          <w:tcPr>
            <w:tcW w:w="819" w:type="dxa"/>
            <w:gridSpan w:val="2"/>
          </w:tcPr>
          <w:p w:rsidR="008036A6" w:rsidRPr="006A26FA" w:rsidRDefault="008036A6" w:rsidP="00E256B2">
            <w:pPr>
              <w:widowControl/>
              <w:tabs>
                <w:tab w:val="left" w:pos="1276"/>
              </w:tabs>
              <w:snapToGrid/>
              <w:spacing w:line="240" w:lineRule="auto"/>
              <w:ind w:right="-2" w:firstLine="0"/>
              <w:rPr>
                <w:szCs w:val="22"/>
              </w:rPr>
            </w:pPr>
            <w:r w:rsidRPr="006A26FA">
              <w:rPr>
                <w:szCs w:val="22"/>
              </w:rPr>
              <w:t>1.1.1.</w:t>
            </w:r>
          </w:p>
        </w:tc>
        <w:tc>
          <w:tcPr>
            <w:tcW w:w="7253" w:type="dxa"/>
          </w:tcPr>
          <w:p w:rsidR="008036A6" w:rsidRPr="006A26FA" w:rsidRDefault="008036A6" w:rsidP="00E256B2">
            <w:pPr>
              <w:widowControl/>
              <w:tabs>
                <w:tab w:val="left" w:pos="1276"/>
              </w:tabs>
              <w:snapToGrid/>
              <w:spacing w:line="240" w:lineRule="auto"/>
              <w:ind w:right="-2" w:firstLine="0"/>
              <w:rPr>
                <w:b/>
                <w:szCs w:val="22"/>
              </w:rPr>
            </w:pPr>
            <w:r w:rsidRPr="006A26FA">
              <w:rPr>
                <w:sz w:val="24"/>
                <w:szCs w:val="24"/>
              </w:rPr>
              <w:t>Состояние атмосферного воздуха населенных мест………………….</w:t>
            </w:r>
          </w:p>
        </w:tc>
        <w:tc>
          <w:tcPr>
            <w:tcW w:w="603" w:type="dxa"/>
          </w:tcPr>
          <w:p w:rsidR="008036A6" w:rsidRPr="006A26FA" w:rsidRDefault="007D1060" w:rsidP="00D93F67">
            <w:pPr>
              <w:widowControl/>
              <w:tabs>
                <w:tab w:val="left" w:pos="1276"/>
              </w:tabs>
              <w:snapToGrid/>
              <w:spacing w:line="240" w:lineRule="auto"/>
              <w:ind w:right="-2" w:firstLine="0"/>
              <w:rPr>
                <w:szCs w:val="22"/>
              </w:rPr>
            </w:pPr>
            <w:r w:rsidRPr="006A26FA">
              <w:rPr>
                <w:szCs w:val="22"/>
              </w:rPr>
              <w:t>9</w:t>
            </w:r>
          </w:p>
        </w:tc>
      </w:tr>
      <w:tr w:rsidR="00C13728" w:rsidRPr="006A26FA" w:rsidTr="00E256B2">
        <w:tc>
          <w:tcPr>
            <w:tcW w:w="1386" w:type="dxa"/>
          </w:tcPr>
          <w:p w:rsidR="008036A6" w:rsidRPr="006A26FA" w:rsidRDefault="008036A6" w:rsidP="00E256B2">
            <w:pPr>
              <w:widowControl/>
              <w:tabs>
                <w:tab w:val="left" w:pos="1276"/>
              </w:tabs>
              <w:snapToGrid/>
              <w:spacing w:line="240" w:lineRule="auto"/>
              <w:ind w:right="-2" w:firstLine="0"/>
              <w:rPr>
                <w:b/>
                <w:szCs w:val="22"/>
              </w:rPr>
            </w:pPr>
          </w:p>
        </w:tc>
        <w:tc>
          <w:tcPr>
            <w:tcW w:w="819" w:type="dxa"/>
            <w:gridSpan w:val="2"/>
          </w:tcPr>
          <w:p w:rsidR="008036A6" w:rsidRPr="006A26FA" w:rsidRDefault="008036A6" w:rsidP="00E256B2">
            <w:pPr>
              <w:widowControl/>
              <w:tabs>
                <w:tab w:val="left" w:pos="1276"/>
              </w:tabs>
              <w:snapToGrid/>
              <w:spacing w:line="240" w:lineRule="auto"/>
              <w:ind w:right="-2" w:firstLine="0"/>
              <w:rPr>
                <w:szCs w:val="22"/>
              </w:rPr>
            </w:pPr>
            <w:r w:rsidRPr="006A26FA">
              <w:rPr>
                <w:szCs w:val="22"/>
              </w:rPr>
              <w:t>1.1.2.</w:t>
            </w:r>
          </w:p>
        </w:tc>
        <w:tc>
          <w:tcPr>
            <w:tcW w:w="7253" w:type="dxa"/>
          </w:tcPr>
          <w:p w:rsidR="008036A6" w:rsidRPr="006A26FA" w:rsidRDefault="008036A6" w:rsidP="00E256B2">
            <w:pPr>
              <w:widowControl/>
              <w:tabs>
                <w:tab w:val="left" w:pos="1276"/>
              </w:tabs>
              <w:snapToGrid/>
              <w:spacing w:line="240" w:lineRule="auto"/>
              <w:ind w:right="-2" w:firstLine="0"/>
              <w:rPr>
                <w:sz w:val="24"/>
                <w:szCs w:val="24"/>
              </w:rPr>
            </w:pPr>
            <w:r w:rsidRPr="006A26FA">
              <w:rPr>
                <w:sz w:val="24"/>
                <w:szCs w:val="24"/>
              </w:rPr>
              <w:t>Состояние водных объектов и питьевого водоснабжения…………...</w:t>
            </w:r>
          </w:p>
        </w:tc>
        <w:tc>
          <w:tcPr>
            <w:tcW w:w="603" w:type="dxa"/>
          </w:tcPr>
          <w:p w:rsidR="008036A6" w:rsidRPr="006A26FA" w:rsidRDefault="001D28BE" w:rsidP="00D93F67">
            <w:pPr>
              <w:widowControl/>
              <w:tabs>
                <w:tab w:val="left" w:pos="1276"/>
              </w:tabs>
              <w:snapToGrid/>
              <w:spacing w:line="240" w:lineRule="auto"/>
              <w:ind w:right="-2" w:firstLine="0"/>
              <w:rPr>
                <w:szCs w:val="22"/>
              </w:rPr>
            </w:pPr>
            <w:r w:rsidRPr="006A26FA">
              <w:rPr>
                <w:szCs w:val="22"/>
              </w:rPr>
              <w:t>13</w:t>
            </w:r>
          </w:p>
        </w:tc>
      </w:tr>
      <w:tr w:rsidR="00C13728" w:rsidRPr="006A26FA" w:rsidTr="00E256B2">
        <w:tc>
          <w:tcPr>
            <w:tcW w:w="1386" w:type="dxa"/>
          </w:tcPr>
          <w:p w:rsidR="008036A6" w:rsidRPr="006A26FA" w:rsidRDefault="008036A6" w:rsidP="00E256B2">
            <w:pPr>
              <w:widowControl/>
              <w:tabs>
                <w:tab w:val="left" w:pos="1276"/>
              </w:tabs>
              <w:snapToGrid/>
              <w:spacing w:line="240" w:lineRule="auto"/>
              <w:ind w:right="-2" w:firstLine="0"/>
              <w:rPr>
                <w:b/>
                <w:szCs w:val="22"/>
              </w:rPr>
            </w:pPr>
          </w:p>
        </w:tc>
        <w:tc>
          <w:tcPr>
            <w:tcW w:w="819" w:type="dxa"/>
            <w:gridSpan w:val="2"/>
          </w:tcPr>
          <w:p w:rsidR="008036A6" w:rsidRPr="006A26FA" w:rsidRDefault="008036A6" w:rsidP="00E256B2">
            <w:pPr>
              <w:widowControl/>
              <w:tabs>
                <w:tab w:val="left" w:pos="1276"/>
              </w:tabs>
              <w:snapToGrid/>
              <w:spacing w:line="240" w:lineRule="auto"/>
              <w:ind w:right="-2" w:firstLine="0"/>
              <w:rPr>
                <w:szCs w:val="22"/>
              </w:rPr>
            </w:pPr>
            <w:r w:rsidRPr="006A26FA">
              <w:rPr>
                <w:szCs w:val="22"/>
              </w:rPr>
              <w:t>1.1.3.</w:t>
            </w:r>
          </w:p>
        </w:tc>
        <w:tc>
          <w:tcPr>
            <w:tcW w:w="7253" w:type="dxa"/>
          </w:tcPr>
          <w:p w:rsidR="008036A6" w:rsidRPr="006A26FA" w:rsidRDefault="008036A6" w:rsidP="00E256B2">
            <w:pPr>
              <w:widowControl/>
              <w:tabs>
                <w:tab w:val="left" w:pos="1276"/>
              </w:tabs>
              <w:snapToGrid/>
              <w:spacing w:line="240" w:lineRule="auto"/>
              <w:ind w:right="-2" w:firstLine="0"/>
              <w:rPr>
                <w:sz w:val="24"/>
                <w:szCs w:val="24"/>
                <w:lang w:val="en-US"/>
              </w:rPr>
            </w:pPr>
            <w:r w:rsidRPr="006A26FA">
              <w:rPr>
                <w:sz w:val="24"/>
                <w:szCs w:val="24"/>
              </w:rPr>
              <w:t>Состояние почвы населенных мест…………………………………</w:t>
            </w:r>
            <w:r w:rsidRPr="006A26FA">
              <w:rPr>
                <w:sz w:val="24"/>
                <w:szCs w:val="24"/>
                <w:lang w:val="en-US"/>
              </w:rPr>
              <w:t>…</w:t>
            </w:r>
          </w:p>
        </w:tc>
        <w:tc>
          <w:tcPr>
            <w:tcW w:w="603" w:type="dxa"/>
          </w:tcPr>
          <w:p w:rsidR="008036A6" w:rsidRPr="006A26FA" w:rsidRDefault="001D28BE" w:rsidP="001D28BE">
            <w:pPr>
              <w:widowControl/>
              <w:tabs>
                <w:tab w:val="left" w:pos="1276"/>
              </w:tabs>
              <w:snapToGrid/>
              <w:spacing w:line="240" w:lineRule="auto"/>
              <w:ind w:right="-2" w:firstLine="0"/>
              <w:rPr>
                <w:szCs w:val="22"/>
                <w:lang w:val="en-US"/>
              </w:rPr>
            </w:pPr>
            <w:r w:rsidRPr="006A26FA">
              <w:rPr>
                <w:szCs w:val="22"/>
              </w:rPr>
              <w:t>18</w:t>
            </w:r>
          </w:p>
        </w:tc>
      </w:tr>
      <w:tr w:rsidR="00C13728" w:rsidRPr="006A26FA" w:rsidTr="00E256B2">
        <w:tc>
          <w:tcPr>
            <w:tcW w:w="1386" w:type="dxa"/>
          </w:tcPr>
          <w:p w:rsidR="008036A6" w:rsidRPr="006A26FA" w:rsidRDefault="008036A6" w:rsidP="00E256B2">
            <w:pPr>
              <w:widowControl/>
              <w:tabs>
                <w:tab w:val="left" w:pos="1276"/>
              </w:tabs>
              <w:snapToGrid/>
              <w:spacing w:line="240" w:lineRule="auto"/>
              <w:ind w:right="-2" w:firstLine="0"/>
              <w:rPr>
                <w:b/>
                <w:szCs w:val="22"/>
              </w:rPr>
            </w:pPr>
          </w:p>
        </w:tc>
        <w:tc>
          <w:tcPr>
            <w:tcW w:w="819" w:type="dxa"/>
            <w:gridSpan w:val="2"/>
          </w:tcPr>
          <w:p w:rsidR="008036A6" w:rsidRPr="006A26FA" w:rsidRDefault="008036A6" w:rsidP="00E256B2">
            <w:pPr>
              <w:widowControl/>
              <w:tabs>
                <w:tab w:val="left" w:pos="1276"/>
              </w:tabs>
              <w:snapToGrid/>
              <w:spacing w:line="240" w:lineRule="auto"/>
              <w:ind w:right="-2" w:firstLine="0"/>
              <w:rPr>
                <w:szCs w:val="22"/>
              </w:rPr>
            </w:pPr>
            <w:r w:rsidRPr="006A26FA">
              <w:rPr>
                <w:szCs w:val="22"/>
              </w:rPr>
              <w:t>1.1.4.</w:t>
            </w:r>
          </w:p>
        </w:tc>
        <w:tc>
          <w:tcPr>
            <w:tcW w:w="7253" w:type="dxa"/>
          </w:tcPr>
          <w:p w:rsidR="008036A6" w:rsidRPr="006A26FA" w:rsidRDefault="008036A6" w:rsidP="00E256B2">
            <w:pPr>
              <w:widowControl/>
              <w:tabs>
                <w:tab w:val="left" w:pos="1276"/>
              </w:tabs>
              <w:snapToGrid/>
              <w:spacing w:line="240" w:lineRule="auto"/>
              <w:ind w:right="-2" w:firstLine="0"/>
              <w:rPr>
                <w:sz w:val="24"/>
                <w:szCs w:val="24"/>
              </w:rPr>
            </w:pPr>
            <w:r w:rsidRPr="006A26FA">
              <w:rPr>
                <w:sz w:val="24"/>
                <w:szCs w:val="24"/>
              </w:rPr>
              <w:t>Гигиеническая характеристика продовольственного сырья и пищевых продуктов……………………………………………………..</w:t>
            </w:r>
          </w:p>
        </w:tc>
        <w:tc>
          <w:tcPr>
            <w:tcW w:w="603" w:type="dxa"/>
          </w:tcPr>
          <w:p w:rsidR="008036A6" w:rsidRPr="006A26FA" w:rsidRDefault="008036A6" w:rsidP="00E256B2">
            <w:pPr>
              <w:widowControl/>
              <w:tabs>
                <w:tab w:val="left" w:pos="1276"/>
              </w:tabs>
              <w:snapToGrid/>
              <w:spacing w:line="240" w:lineRule="auto"/>
              <w:ind w:right="-2" w:firstLine="0"/>
              <w:rPr>
                <w:szCs w:val="22"/>
              </w:rPr>
            </w:pPr>
          </w:p>
          <w:p w:rsidR="008036A6" w:rsidRPr="006A26FA" w:rsidRDefault="001D28BE" w:rsidP="00D93F67">
            <w:pPr>
              <w:widowControl/>
              <w:tabs>
                <w:tab w:val="left" w:pos="1276"/>
              </w:tabs>
              <w:snapToGrid/>
              <w:spacing w:line="240" w:lineRule="auto"/>
              <w:ind w:right="-2" w:firstLine="0"/>
              <w:rPr>
                <w:szCs w:val="22"/>
              </w:rPr>
            </w:pPr>
            <w:r w:rsidRPr="006A26FA">
              <w:rPr>
                <w:szCs w:val="22"/>
              </w:rPr>
              <w:t>19</w:t>
            </w:r>
          </w:p>
        </w:tc>
      </w:tr>
      <w:tr w:rsidR="00C13728" w:rsidRPr="006A26FA" w:rsidTr="00E256B2">
        <w:tc>
          <w:tcPr>
            <w:tcW w:w="1386" w:type="dxa"/>
          </w:tcPr>
          <w:p w:rsidR="008036A6" w:rsidRPr="006A26FA" w:rsidRDefault="008036A6" w:rsidP="00E256B2">
            <w:pPr>
              <w:widowControl/>
              <w:tabs>
                <w:tab w:val="left" w:pos="1276"/>
              </w:tabs>
              <w:snapToGrid/>
              <w:spacing w:line="240" w:lineRule="auto"/>
              <w:ind w:right="-2" w:firstLine="0"/>
              <w:rPr>
                <w:b/>
                <w:szCs w:val="22"/>
              </w:rPr>
            </w:pPr>
          </w:p>
        </w:tc>
        <w:tc>
          <w:tcPr>
            <w:tcW w:w="819" w:type="dxa"/>
            <w:gridSpan w:val="2"/>
          </w:tcPr>
          <w:p w:rsidR="008036A6" w:rsidRPr="006A26FA" w:rsidRDefault="008036A6" w:rsidP="00E256B2">
            <w:pPr>
              <w:widowControl/>
              <w:tabs>
                <w:tab w:val="left" w:pos="1276"/>
              </w:tabs>
              <w:snapToGrid/>
              <w:spacing w:line="240" w:lineRule="auto"/>
              <w:ind w:right="-2" w:firstLine="0"/>
              <w:rPr>
                <w:szCs w:val="22"/>
              </w:rPr>
            </w:pPr>
            <w:r w:rsidRPr="006A26FA">
              <w:rPr>
                <w:szCs w:val="22"/>
              </w:rPr>
              <w:t>1.1.5.</w:t>
            </w:r>
          </w:p>
        </w:tc>
        <w:tc>
          <w:tcPr>
            <w:tcW w:w="7253" w:type="dxa"/>
          </w:tcPr>
          <w:p w:rsidR="008036A6" w:rsidRPr="006A26FA" w:rsidRDefault="002867F3" w:rsidP="00E256B2">
            <w:pPr>
              <w:widowControl/>
              <w:tabs>
                <w:tab w:val="left" w:pos="1276"/>
              </w:tabs>
              <w:snapToGrid/>
              <w:spacing w:line="240" w:lineRule="auto"/>
              <w:ind w:right="-2" w:firstLine="0"/>
              <w:rPr>
                <w:sz w:val="24"/>
                <w:szCs w:val="24"/>
              </w:rPr>
            </w:pPr>
            <w:r w:rsidRPr="006A26FA">
              <w:rPr>
                <w:sz w:val="24"/>
                <w:szCs w:val="24"/>
              </w:rPr>
              <w:t>Мониторинг условий обучения и воспитания……</w:t>
            </w:r>
            <w:r w:rsidR="00B4409C" w:rsidRPr="006A26FA">
              <w:rPr>
                <w:sz w:val="24"/>
                <w:szCs w:val="24"/>
              </w:rPr>
              <w:t>………</w:t>
            </w:r>
            <w:r w:rsidR="008036A6" w:rsidRPr="006A26FA">
              <w:rPr>
                <w:sz w:val="24"/>
                <w:szCs w:val="24"/>
              </w:rPr>
              <w:t>……………</w:t>
            </w:r>
          </w:p>
        </w:tc>
        <w:tc>
          <w:tcPr>
            <w:tcW w:w="603" w:type="dxa"/>
          </w:tcPr>
          <w:p w:rsidR="008036A6" w:rsidRPr="006A26FA" w:rsidRDefault="001D28BE" w:rsidP="00E256B2">
            <w:pPr>
              <w:widowControl/>
              <w:tabs>
                <w:tab w:val="left" w:pos="1276"/>
              </w:tabs>
              <w:snapToGrid/>
              <w:spacing w:line="240" w:lineRule="auto"/>
              <w:ind w:right="-2" w:firstLine="0"/>
              <w:rPr>
                <w:szCs w:val="22"/>
              </w:rPr>
            </w:pPr>
            <w:r w:rsidRPr="006A26FA">
              <w:rPr>
                <w:szCs w:val="22"/>
              </w:rPr>
              <w:t>23</w:t>
            </w:r>
          </w:p>
        </w:tc>
      </w:tr>
      <w:tr w:rsidR="00C13728" w:rsidRPr="006A26FA" w:rsidTr="00E256B2">
        <w:tc>
          <w:tcPr>
            <w:tcW w:w="1386" w:type="dxa"/>
          </w:tcPr>
          <w:p w:rsidR="008036A6" w:rsidRPr="006A26FA" w:rsidRDefault="008036A6" w:rsidP="00E256B2">
            <w:pPr>
              <w:widowControl/>
              <w:tabs>
                <w:tab w:val="left" w:pos="1276"/>
              </w:tabs>
              <w:snapToGrid/>
              <w:spacing w:line="240" w:lineRule="auto"/>
              <w:ind w:right="-2" w:firstLine="0"/>
              <w:rPr>
                <w:b/>
                <w:szCs w:val="22"/>
              </w:rPr>
            </w:pPr>
          </w:p>
        </w:tc>
        <w:tc>
          <w:tcPr>
            <w:tcW w:w="819" w:type="dxa"/>
            <w:gridSpan w:val="2"/>
          </w:tcPr>
          <w:p w:rsidR="008036A6" w:rsidRPr="006A26FA" w:rsidRDefault="008036A6" w:rsidP="00E256B2">
            <w:pPr>
              <w:widowControl/>
              <w:tabs>
                <w:tab w:val="left" w:pos="1276"/>
              </w:tabs>
              <w:snapToGrid/>
              <w:spacing w:line="240" w:lineRule="auto"/>
              <w:ind w:right="-2" w:firstLine="0"/>
              <w:rPr>
                <w:szCs w:val="22"/>
              </w:rPr>
            </w:pPr>
            <w:r w:rsidRPr="006A26FA">
              <w:rPr>
                <w:szCs w:val="22"/>
              </w:rPr>
              <w:t>1.1.6.</w:t>
            </w:r>
          </w:p>
        </w:tc>
        <w:tc>
          <w:tcPr>
            <w:tcW w:w="7253" w:type="dxa"/>
          </w:tcPr>
          <w:p w:rsidR="008036A6" w:rsidRPr="006A26FA" w:rsidRDefault="008036A6" w:rsidP="00E256B2">
            <w:pPr>
              <w:widowControl/>
              <w:tabs>
                <w:tab w:val="left" w:pos="1276"/>
              </w:tabs>
              <w:snapToGrid/>
              <w:spacing w:line="240" w:lineRule="auto"/>
              <w:ind w:right="-2" w:firstLine="0"/>
              <w:rPr>
                <w:sz w:val="24"/>
                <w:szCs w:val="24"/>
              </w:rPr>
            </w:pPr>
            <w:r w:rsidRPr="006A26FA">
              <w:rPr>
                <w:sz w:val="24"/>
                <w:szCs w:val="24"/>
              </w:rPr>
              <w:t>Характеристика возду</w:t>
            </w:r>
            <w:r w:rsidR="00B4409C" w:rsidRPr="006A26FA">
              <w:rPr>
                <w:sz w:val="24"/>
                <w:szCs w:val="24"/>
              </w:rPr>
              <w:t>ха рабочей зоны</w:t>
            </w:r>
            <w:r w:rsidRPr="006A26FA">
              <w:rPr>
                <w:sz w:val="24"/>
                <w:szCs w:val="24"/>
              </w:rPr>
              <w:t>…………………………….</w:t>
            </w:r>
          </w:p>
        </w:tc>
        <w:tc>
          <w:tcPr>
            <w:tcW w:w="603" w:type="dxa"/>
          </w:tcPr>
          <w:p w:rsidR="008036A6" w:rsidRPr="006A26FA" w:rsidRDefault="001D28BE" w:rsidP="00E256B2">
            <w:pPr>
              <w:widowControl/>
              <w:tabs>
                <w:tab w:val="left" w:pos="1276"/>
              </w:tabs>
              <w:snapToGrid/>
              <w:spacing w:line="240" w:lineRule="auto"/>
              <w:ind w:right="-2" w:firstLine="0"/>
              <w:rPr>
                <w:szCs w:val="22"/>
              </w:rPr>
            </w:pPr>
            <w:r w:rsidRPr="006A26FA">
              <w:rPr>
                <w:szCs w:val="22"/>
              </w:rPr>
              <w:t>29</w:t>
            </w:r>
          </w:p>
          <w:p w:rsidR="008036A6" w:rsidRPr="006A26FA" w:rsidRDefault="008036A6" w:rsidP="00E256B2">
            <w:pPr>
              <w:widowControl/>
              <w:tabs>
                <w:tab w:val="left" w:pos="1276"/>
              </w:tabs>
              <w:snapToGrid/>
              <w:spacing w:line="240" w:lineRule="auto"/>
              <w:ind w:right="-2" w:firstLine="0"/>
              <w:rPr>
                <w:szCs w:val="22"/>
              </w:rPr>
            </w:pPr>
          </w:p>
        </w:tc>
      </w:tr>
      <w:tr w:rsidR="00C13728" w:rsidRPr="006A26FA" w:rsidTr="00E256B2">
        <w:tc>
          <w:tcPr>
            <w:tcW w:w="1386" w:type="dxa"/>
          </w:tcPr>
          <w:p w:rsidR="008036A6" w:rsidRPr="006A26FA" w:rsidRDefault="008036A6" w:rsidP="00E256B2">
            <w:pPr>
              <w:widowControl/>
              <w:tabs>
                <w:tab w:val="left" w:pos="1276"/>
              </w:tabs>
              <w:snapToGrid/>
              <w:spacing w:line="240" w:lineRule="auto"/>
              <w:ind w:right="-2" w:firstLine="0"/>
              <w:rPr>
                <w:b/>
                <w:szCs w:val="22"/>
              </w:rPr>
            </w:pPr>
          </w:p>
        </w:tc>
        <w:tc>
          <w:tcPr>
            <w:tcW w:w="819" w:type="dxa"/>
            <w:gridSpan w:val="2"/>
          </w:tcPr>
          <w:p w:rsidR="008036A6" w:rsidRPr="006A26FA" w:rsidRDefault="008036A6" w:rsidP="00E256B2">
            <w:pPr>
              <w:widowControl/>
              <w:tabs>
                <w:tab w:val="left" w:pos="1276"/>
              </w:tabs>
              <w:snapToGrid/>
              <w:spacing w:line="240" w:lineRule="auto"/>
              <w:ind w:right="-2" w:firstLine="0"/>
              <w:rPr>
                <w:szCs w:val="22"/>
              </w:rPr>
            </w:pPr>
            <w:r w:rsidRPr="006A26FA">
              <w:rPr>
                <w:szCs w:val="22"/>
              </w:rPr>
              <w:t>1.1.7.</w:t>
            </w:r>
          </w:p>
        </w:tc>
        <w:tc>
          <w:tcPr>
            <w:tcW w:w="7253" w:type="dxa"/>
          </w:tcPr>
          <w:p w:rsidR="008036A6" w:rsidRPr="006A26FA" w:rsidRDefault="007D1060" w:rsidP="007D1060">
            <w:pPr>
              <w:widowControl/>
              <w:tabs>
                <w:tab w:val="left" w:pos="1276"/>
              </w:tabs>
              <w:snapToGrid/>
              <w:spacing w:line="240" w:lineRule="auto"/>
              <w:ind w:right="-2" w:firstLine="0"/>
              <w:rPr>
                <w:sz w:val="24"/>
                <w:szCs w:val="24"/>
                <w:lang w:val="en-US"/>
              </w:rPr>
            </w:pPr>
            <w:r w:rsidRPr="006A26FA">
              <w:rPr>
                <w:sz w:val="24"/>
                <w:szCs w:val="24"/>
              </w:rPr>
              <w:t xml:space="preserve">Мониторинг </w:t>
            </w:r>
            <w:r w:rsidR="008036A6" w:rsidRPr="006A26FA">
              <w:rPr>
                <w:sz w:val="24"/>
                <w:szCs w:val="24"/>
              </w:rPr>
              <w:t>физических факторов………………………………</w:t>
            </w:r>
            <w:r w:rsidR="008036A6" w:rsidRPr="006A26FA">
              <w:rPr>
                <w:sz w:val="24"/>
                <w:szCs w:val="24"/>
                <w:lang w:val="en-US"/>
              </w:rPr>
              <w:t>…</w:t>
            </w:r>
          </w:p>
        </w:tc>
        <w:tc>
          <w:tcPr>
            <w:tcW w:w="603" w:type="dxa"/>
          </w:tcPr>
          <w:p w:rsidR="008036A6" w:rsidRPr="006A26FA" w:rsidRDefault="001D28BE" w:rsidP="00D93F67">
            <w:pPr>
              <w:widowControl/>
              <w:tabs>
                <w:tab w:val="left" w:pos="1276"/>
              </w:tabs>
              <w:snapToGrid/>
              <w:spacing w:line="240" w:lineRule="auto"/>
              <w:ind w:right="-2" w:firstLine="0"/>
              <w:rPr>
                <w:szCs w:val="22"/>
              </w:rPr>
            </w:pPr>
            <w:r w:rsidRPr="006A26FA">
              <w:rPr>
                <w:szCs w:val="22"/>
              </w:rPr>
              <w:t>29</w:t>
            </w:r>
          </w:p>
        </w:tc>
      </w:tr>
      <w:tr w:rsidR="00C13728" w:rsidRPr="006A26FA" w:rsidTr="00E256B2">
        <w:tc>
          <w:tcPr>
            <w:tcW w:w="1386" w:type="dxa"/>
          </w:tcPr>
          <w:p w:rsidR="008036A6" w:rsidRPr="006A26FA" w:rsidRDefault="008036A6" w:rsidP="00E256B2">
            <w:pPr>
              <w:widowControl/>
              <w:tabs>
                <w:tab w:val="left" w:pos="1276"/>
              </w:tabs>
              <w:snapToGrid/>
              <w:spacing w:line="240" w:lineRule="auto"/>
              <w:ind w:right="-2" w:firstLine="0"/>
              <w:rPr>
                <w:b/>
                <w:szCs w:val="22"/>
              </w:rPr>
            </w:pPr>
          </w:p>
        </w:tc>
        <w:tc>
          <w:tcPr>
            <w:tcW w:w="819" w:type="dxa"/>
            <w:gridSpan w:val="2"/>
          </w:tcPr>
          <w:p w:rsidR="008036A6" w:rsidRPr="006A26FA" w:rsidRDefault="008036A6" w:rsidP="00E256B2">
            <w:pPr>
              <w:widowControl/>
              <w:tabs>
                <w:tab w:val="left" w:pos="1276"/>
              </w:tabs>
              <w:snapToGrid/>
              <w:spacing w:line="240" w:lineRule="auto"/>
              <w:ind w:right="-2" w:firstLine="0"/>
              <w:rPr>
                <w:szCs w:val="22"/>
              </w:rPr>
            </w:pPr>
            <w:r w:rsidRPr="006A26FA">
              <w:rPr>
                <w:szCs w:val="22"/>
              </w:rPr>
              <w:t>1.1.8.</w:t>
            </w:r>
          </w:p>
        </w:tc>
        <w:tc>
          <w:tcPr>
            <w:tcW w:w="7253" w:type="dxa"/>
          </w:tcPr>
          <w:p w:rsidR="008036A6" w:rsidRPr="006A26FA" w:rsidRDefault="00B4409C" w:rsidP="00E256B2">
            <w:pPr>
              <w:widowControl/>
              <w:tabs>
                <w:tab w:val="left" w:pos="1276"/>
              </w:tabs>
              <w:snapToGrid/>
              <w:spacing w:line="240" w:lineRule="auto"/>
              <w:ind w:right="-2" w:firstLine="0"/>
              <w:rPr>
                <w:sz w:val="24"/>
                <w:szCs w:val="24"/>
                <w:lang w:val="en-US"/>
              </w:rPr>
            </w:pPr>
            <w:r w:rsidRPr="006A26FA">
              <w:rPr>
                <w:sz w:val="24"/>
                <w:szCs w:val="24"/>
              </w:rPr>
              <w:t>Р</w:t>
            </w:r>
            <w:r w:rsidR="008036A6" w:rsidRPr="006A26FA">
              <w:rPr>
                <w:sz w:val="24"/>
                <w:szCs w:val="24"/>
              </w:rPr>
              <w:t>адиационн</w:t>
            </w:r>
            <w:r w:rsidRPr="006A26FA">
              <w:rPr>
                <w:sz w:val="24"/>
                <w:szCs w:val="24"/>
              </w:rPr>
              <w:t>ая обстановка</w:t>
            </w:r>
            <w:r w:rsidR="008036A6" w:rsidRPr="006A26FA">
              <w:rPr>
                <w:sz w:val="24"/>
                <w:szCs w:val="24"/>
              </w:rPr>
              <w:t xml:space="preserve"> …...………………………</w:t>
            </w:r>
            <w:r w:rsidR="008036A6" w:rsidRPr="006A26FA">
              <w:rPr>
                <w:sz w:val="24"/>
                <w:szCs w:val="24"/>
                <w:lang w:val="en-US"/>
              </w:rPr>
              <w:t>….</w:t>
            </w:r>
          </w:p>
        </w:tc>
        <w:tc>
          <w:tcPr>
            <w:tcW w:w="603" w:type="dxa"/>
          </w:tcPr>
          <w:p w:rsidR="008036A6" w:rsidRPr="006A26FA" w:rsidRDefault="001D28BE" w:rsidP="00E256B2">
            <w:pPr>
              <w:widowControl/>
              <w:tabs>
                <w:tab w:val="left" w:pos="1276"/>
              </w:tabs>
              <w:snapToGrid/>
              <w:spacing w:line="240" w:lineRule="auto"/>
              <w:ind w:right="-2" w:firstLine="0"/>
              <w:rPr>
                <w:szCs w:val="22"/>
              </w:rPr>
            </w:pPr>
            <w:r w:rsidRPr="006A26FA">
              <w:rPr>
                <w:szCs w:val="22"/>
              </w:rPr>
              <w:t>31</w:t>
            </w:r>
          </w:p>
        </w:tc>
      </w:tr>
      <w:tr w:rsidR="00C13728" w:rsidRPr="006A26FA" w:rsidTr="00E256B2">
        <w:tc>
          <w:tcPr>
            <w:tcW w:w="1386" w:type="dxa"/>
          </w:tcPr>
          <w:p w:rsidR="008036A6" w:rsidRPr="006A26FA" w:rsidRDefault="008036A6" w:rsidP="00E256B2">
            <w:pPr>
              <w:widowControl/>
              <w:tabs>
                <w:tab w:val="left" w:pos="1276"/>
              </w:tabs>
              <w:snapToGrid/>
              <w:spacing w:line="240" w:lineRule="auto"/>
              <w:ind w:right="-2" w:firstLine="0"/>
              <w:rPr>
                <w:b/>
                <w:szCs w:val="22"/>
              </w:rPr>
            </w:pPr>
          </w:p>
        </w:tc>
        <w:tc>
          <w:tcPr>
            <w:tcW w:w="819" w:type="dxa"/>
            <w:gridSpan w:val="2"/>
          </w:tcPr>
          <w:p w:rsidR="008036A6" w:rsidRPr="006A26FA" w:rsidRDefault="008036A6" w:rsidP="00E256B2">
            <w:pPr>
              <w:widowControl/>
              <w:tabs>
                <w:tab w:val="left" w:pos="1276"/>
              </w:tabs>
              <w:snapToGrid/>
              <w:spacing w:line="240" w:lineRule="auto"/>
              <w:ind w:right="-2" w:firstLine="0"/>
              <w:rPr>
                <w:szCs w:val="22"/>
              </w:rPr>
            </w:pPr>
            <w:r w:rsidRPr="006A26FA">
              <w:rPr>
                <w:szCs w:val="22"/>
              </w:rPr>
              <w:t>1.1.9.</w:t>
            </w:r>
          </w:p>
        </w:tc>
        <w:tc>
          <w:tcPr>
            <w:tcW w:w="7253" w:type="dxa"/>
          </w:tcPr>
          <w:p w:rsidR="008036A6" w:rsidRPr="006A26FA" w:rsidRDefault="008036A6" w:rsidP="00E256B2">
            <w:pPr>
              <w:widowControl/>
              <w:tabs>
                <w:tab w:val="left" w:pos="1276"/>
              </w:tabs>
              <w:snapToGrid/>
              <w:spacing w:line="240" w:lineRule="auto"/>
              <w:ind w:right="-2" w:firstLine="0"/>
              <w:rPr>
                <w:sz w:val="24"/>
                <w:szCs w:val="24"/>
              </w:rPr>
            </w:pPr>
            <w:r w:rsidRPr="006A26FA">
              <w:rPr>
                <w:sz w:val="24"/>
                <w:szCs w:val="24"/>
              </w:rPr>
              <w:t>Санитарно-эпидемиологическая обстановка объектов транспорта и транспортной инфраструктуры…………………………………...........</w:t>
            </w:r>
          </w:p>
        </w:tc>
        <w:tc>
          <w:tcPr>
            <w:tcW w:w="603" w:type="dxa"/>
          </w:tcPr>
          <w:p w:rsidR="008036A6" w:rsidRPr="006A26FA" w:rsidRDefault="008036A6" w:rsidP="00E256B2">
            <w:pPr>
              <w:widowControl/>
              <w:tabs>
                <w:tab w:val="left" w:pos="1276"/>
              </w:tabs>
              <w:snapToGrid/>
              <w:spacing w:line="240" w:lineRule="auto"/>
              <w:ind w:right="-2" w:firstLine="0"/>
              <w:rPr>
                <w:szCs w:val="22"/>
              </w:rPr>
            </w:pPr>
          </w:p>
          <w:p w:rsidR="008036A6" w:rsidRPr="006A26FA" w:rsidRDefault="001D28BE" w:rsidP="00D93F67">
            <w:pPr>
              <w:widowControl/>
              <w:tabs>
                <w:tab w:val="left" w:pos="1276"/>
              </w:tabs>
              <w:snapToGrid/>
              <w:spacing w:line="240" w:lineRule="auto"/>
              <w:ind w:right="-2" w:firstLine="0"/>
              <w:rPr>
                <w:szCs w:val="22"/>
              </w:rPr>
            </w:pPr>
            <w:r w:rsidRPr="006A26FA">
              <w:rPr>
                <w:szCs w:val="22"/>
              </w:rPr>
              <w:t>40</w:t>
            </w:r>
          </w:p>
        </w:tc>
      </w:tr>
      <w:tr w:rsidR="00C13728" w:rsidRPr="006A26FA" w:rsidTr="00E256B2">
        <w:tc>
          <w:tcPr>
            <w:tcW w:w="1386" w:type="dxa"/>
          </w:tcPr>
          <w:p w:rsidR="008036A6" w:rsidRPr="006A26FA" w:rsidRDefault="008036A6" w:rsidP="00E256B2">
            <w:pPr>
              <w:widowControl/>
              <w:tabs>
                <w:tab w:val="left" w:pos="1276"/>
              </w:tabs>
              <w:snapToGrid/>
              <w:spacing w:line="240" w:lineRule="auto"/>
              <w:ind w:right="-2" w:firstLine="0"/>
              <w:jc w:val="right"/>
              <w:rPr>
                <w:szCs w:val="22"/>
              </w:rPr>
            </w:pPr>
            <w:r w:rsidRPr="006A26FA">
              <w:rPr>
                <w:szCs w:val="22"/>
              </w:rPr>
              <w:t>1.2.</w:t>
            </w:r>
          </w:p>
        </w:tc>
        <w:tc>
          <w:tcPr>
            <w:tcW w:w="8072" w:type="dxa"/>
            <w:gridSpan w:val="3"/>
          </w:tcPr>
          <w:p w:rsidR="008036A6" w:rsidRPr="006A26FA" w:rsidRDefault="008036A6" w:rsidP="00E256B2">
            <w:pPr>
              <w:widowControl/>
              <w:tabs>
                <w:tab w:val="left" w:pos="1276"/>
              </w:tabs>
              <w:snapToGrid/>
              <w:spacing w:line="240" w:lineRule="auto"/>
              <w:ind w:right="-2" w:firstLine="0"/>
              <w:rPr>
                <w:sz w:val="24"/>
                <w:szCs w:val="24"/>
              </w:rPr>
            </w:pPr>
            <w:r w:rsidRPr="006A26FA">
              <w:rPr>
                <w:sz w:val="24"/>
                <w:szCs w:val="24"/>
              </w:rPr>
              <w:t>Приоритетные факторы среды обитания, формирующие негативные тенденции в состоянии здоровья населения Братского района …………….</w:t>
            </w:r>
          </w:p>
        </w:tc>
        <w:tc>
          <w:tcPr>
            <w:tcW w:w="603" w:type="dxa"/>
          </w:tcPr>
          <w:p w:rsidR="008036A6" w:rsidRPr="006A26FA" w:rsidRDefault="008036A6" w:rsidP="00E256B2">
            <w:pPr>
              <w:widowControl/>
              <w:tabs>
                <w:tab w:val="left" w:pos="1276"/>
              </w:tabs>
              <w:snapToGrid/>
              <w:spacing w:line="240" w:lineRule="auto"/>
              <w:ind w:right="-2" w:firstLine="0"/>
              <w:rPr>
                <w:szCs w:val="22"/>
              </w:rPr>
            </w:pPr>
          </w:p>
          <w:p w:rsidR="008036A6" w:rsidRPr="006A26FA" w:rsidRDefault="001D28BE" w:rsidP="00D93F67">
            <w:pPr>
              <w:widowControl/>
              <w:tabs>
                <w:tab w:val="left" w:pos="1276"/>
              </w:tabs>
              <w:snapToGrid/>
              <w:spacing w:line="240" w:lineRule="auto"/>
              <w:ind w:right="-2" w:firstLine="0"/>
              <w:rPr>
                <w:szCs w:val="22"/>
              </w:rPr>
            </w:pPr>
            <w:r w:rsidRPr="006A26FA">
              <w:rPr>
                <w:szCs w:val="22"/>
              </w:rPr>
              <w:t>45</w:t>
            </w:r>
          </w:p>
        </w:tc>
      </w:tr>
      <w:tr w:rsidR="00C13728" w:rsidRPr="006A26FA" w:rsidTr="00E256B2">
        <w:tc>
          <w:tcPr>
            <w:tcW w:w="1386" w:type="dxa"/>
          </w:tcPr>
          <w:p w:rsidR="008036A6" w:rsidRPr="006A26FA" w:rsidRDefault="008036A6" w:rsidP="00E256B2">
            <w:pPr>
              <w:widowControl/>
              <w:tabs>
                <w:tab w:val="left" w:pos="1276"/>
              </w:tabs>
              <w:snapToGrid/>
              <w:spacing w:line="240" w:lineRule="auto"/>
              <w:ind w:right="-2" w:firstLine="0"/>
              <w:jc w:val="right"/>
              <w:rPr>
                <w:szCs w:val="22"/>
              </w:rPr>
            </w:pPr>
            <w:r w:rsidRPr="006A26FA">
              <w:rPr>
                <w:szCs w:val="22"/>
              </w:rPr>
              <w:t>1.3.</w:t>
            </w:r>
          </w:p>
        </w:tc>
        <w:tc>
          <w:tcPr>
            <w:tcW w:w="8072" w:type="dxa"/>
            <w:gridSpan w:val="3"/>
          </w:tcPr>
          <w:p w:rsidR="008036A6" w:rsidRPr="006A26FA" w:rsidRDefault="008036A6" w:rsidP="00E256B2">
            <w:pPr>
              <w:widowControl/>
              <w:tabs>
                <w:tab w:val="left" w:pos="1276"/>
              </w:tabs>
              <w:snapToGrid/>
              <w:spacing w:line="240" w:lineRule="auto"/>
              <w:ind w:right="-2" w:firstLine="0"/>
              <w:rPr>
                <w:sz w:val="24"/>
                <w:szCs w:val="24"/>
              </w:rPr>
            </w:pPr>
            <w:r w:rsidRPr="006A26FA">
              <w:rPr>
                <w:sz w:val="24"/>
                <w:szCs w:val="24"/>
              </w:rPr>
              <w:t>Анализ состояния заболеваемости массовыми неинфекционными (отравлениями) и приоритетными заболеваниями в связи с вредным воздействием факторов среды обитания………………………………….........</w:t>
            </w:r>
          </w:p>
        </w:tc>
        <w:tc>
          <w:tcPr>
            <w:tcW w:w="603" w:type="dxa"/>
          </w:tcPr>
          <w:p w:rsidR="008036A6" w:rsidRPr="006A26FA" w:rsidRDefault="001D28BE" w:rsidP="00D93F67">
            <w:pPr>
              <w:widowControl/>
              <w:tabs>
                <w:tab w:val="left" w:pos="1276"/>
              </w:tabs>
              <w:snapToGrid/>
              <w:spacing w:line="240" w:lineRule="auto"/>
              <w:ind w:right="-2" w:firstLine="0"/>
              <w:rPr>
                <w:szCs w:val="22"/>
              </w:rPr>
            </w:pPr>
            <w:r w:rsidRPr="006A26FA">
              <w:rPr>
                <w:szCs w:val="22"/>
              </w:rPr>
              <w:t>48</w:t>
            </w:r>
          </w:p>
        </w:tc>
      </w:tr>
      <w:tr w:rsidR="00C13728" w:rsidRPr="006A26FA" w:rsidTr="00E256B2">
        <w:tc>
          <w:tcPr>
            <w:tcW w:w="1386" w:type="dxa"/>
          </w:tcPr>
          <w:p w:rsidR="008036A6" w:rsidRPr="006A26FA" w:rsidRDefault="008036A6" w:rsidP="00E256B2">
            <w:pPr>
              <w:widowControl/>
              <w:tabs>
                <w:tab w:val="left" w:pos="1276"/>
              </w:tabs>
              <w:snapToGrid/>
              <w:spacing w:line="240" w:lineRule="auto"/>
              <w:ind w:right="-2" w:firstLine="0"/>
              <w:jc w:val="right"/>
              <w:rPr>
                <w:szCs w:val="22"/>
              </w:rPr>
            </w:pPr>
          </w:p>
        </w:tc>
        <w:tc>
          <w:tcPr>
            <w:tcW w:w="819" w:type="dxa"/>
            <w:gridSpan w:val="2"/>
          </w:tcPr>
          <w:p w:rsidR="008036A6" w:rsidRPr="006A26FA" w:rsidRDefault="008036A6" w:rsidP="00E256B2">
            <w:pPr>
              <w:widowControl/>
              <w:tabs>
                <w:tab w:val="left" w:pos="1276"/>
              </w:tabs>
              <w:snapToGrid/>
              <w:spacing w:line="240" w:lineRule="auto"/>
              <w:ind w:right="-2" w:firstLine="0"/>
              <w:rPr>
                <w:szCs w:val="22"/>
              </w:rPr>
            </w:pPr>
            <w:r w:rsidRPr="006A26FA">
              <w:rPr>
                <w:szCs w:val="22"/>
              </w:rPr>
              <w:t>1.3.1.</w:t>
            </w:r>
          </w:p>
        </w:tc>
        <w:tc>
          <w:tcPr>
            <w:tcW w:w="7253" w:type="dxa"/>
          </w:tcPr>
          <w:p w:rsidR="008036A6" w:rsidRPr="006A26FA" w:rsidRDefault="008036A6" w:rsidP="00E256B2">
            <w:pPr>
              <w:widowControl/>
              <w:tabs>
                <w:tab w:val="left" w:pos="1276"/>
              </w:tabs>
              <w:snapToGrid/>
              <w:spacing w:line="240" w:lineRule="auto"/>
              <w:ind w:right="-2" w:firstLine="0"/>
              <w:rPr>
                <w:sz w:val="24"/>
                <w:szCs w:val="24"/>
                <w:lang w:val="en-US"/>
              </w:rPr>
            </w:pPr>
            <w:r w:rsidRPr="006A26FA">
              <w:rPr>
                <w:sz w:val="24"/>
                <w:szCs w:val="24"/>
              </w:rPr>
              <w:t>Анализ состояния здоровья населения………………………………</w:t>
            </w:r>
            <w:r w:rsidRPr="006A26FA">
              <w:rPr>
                <w:sz w:val="24"/>
                <w:szCs w:val="24"/>
                <w:lang w:val="en-US"/>
              </w:rPr>
              <w:t>...</w:t>
            </w:r>
          </w:p>
        </w:tc>
        <w:tc>
          <w:tcPr>
            <w:tcW w:w="603" w:type="dxa"/>
          </w:tcPr>
          <w:p w:rsidR="008036A6" w:rsidRPr="006A26FA" w:rsidRDefault="001D28BE" w:rsidP="00D93F67">
            <w:pPr>
              <w:widowControl/>
              <w:tabs>
                <w:tab w:val="left" w:pos="1276"/>
              </w:tabs>
              <w:snapToGrid/>
              <w:spacing w:line="240" w:lineRule="auto"/>
              <w:ind w:right="-2" w:firstLine="0"/>
              <w:rPr>
                <w:szCs w:val="22"/>
              </w:rPr>
            </w:pPr>
            <w:r w:rsidRPr="006A26FA">
              <w:rPr>
                <w:szCs w:val="22"/>
              </w:rPr>
              <w:t>48</w:t>
            </w:r>
          </w:p>
        </w:tc>
      </w:tr>
      <w:tr w:rsidR="00C13728" w:rsidRPr="006A26FA" w:rsidTr="00E256B2">
        <w:tc>
          <w:tcPr>
            <w:tcW w:w="1386" w:type="dxa"/>
          </w:tcPr>
          <w:p w:rsidR="008036A6" w:rsidRPr="006A26FA" w:rsidRDefault="008036A6" w:rsidP="00E256B2">
            <w:pPr>
              <w:widowControl/>
              <w:tabs>
                <w:tab w:val="left" w:pos="1276"/>
              </w:tabs>
              <w:snapToGrid/>
              <w:spacing w:line="240" w:lineRule="auto"/>
              <w:ind w:right="-2" w:firstLine="0"/>
              <w:jc w:val="right"/>
              <w:rPr>
                <w:szCs w:val="22"/>
              </w:rPr>
            </w:pPr>
          </w:p>
        </w:tc>
        <w:tc>
          <w:tcPr>
            <w:tcW w:w="819" w:type="dxa"/>
            <w:gridSpan w:val="2"/>
          </w:tcPr>
          <w:p w:rsidR="008036A6" w:rsidRPr="006A26FA" w:rsidRDefault="008036A6" w:rsidP="00E256B2">
            <w:pPr>
              <w:widowControl/>
              <w:tabs>
                <w:tab w:val="left" w:pos="1276"/>
              </w:tabs>
              <w:snapToGrid/>
              <w:spacing w:line="240" w:lineRule="auto"/>
              <w:ind w:right="-2" w:firstLine="0"/>
              <w:rPr>
                <w:szCs w:val="22"/>
              </w:rPr>
            </w:pPr>
            <w:r w:rsidRPr="006A26FA">
              <w:rPr>
                <w:szCs w:val="22"/>
              </w:rPr>
              <w:t>1.3.2.</w:t>
            </w:r>
          </w:p>
        </w:tc>
        <w:tc>
          <w:tcPr>
            <w:tcW w:w="7253" w:type="dxa"/>
          </w:tcPr>
          <w:p w:rsidR="008036A6" w:rsidRPr="006A26FA" w:rsidRDefault="00B4409C" w:rsidP="00E256B2">
            <w:pPr>
              <w:widowControl/>
              <w:tabs>
                <w:tab w:val="left" w:pos="1276"/>
              </w:tabs>
              <w:snapToGrid/>
              <w:spacing w:line="240" w:lineRule="auto"/>
              <w:ind w:right="-2" w:firstLine="0"/>
              <w:rPr>
                <w:sz w:val="24"/>
                <w:szCs w:val="24"/>
                <w:lang w:val="en-US"/>
              </w:rPr>
            </w:pPr>
            <w:r w:rsidRPr="006A26FA">
              <w:rPr>
                <w:sz w:val="24"/>
                <w:szCs w:val="24"/>
              </w:rPr>
              <w:t>Анализ</w:t>
            </w:r>
            <w:r w:rsidR="008036A6" w:rsidRPr="006A26FA">
              <w:rPr>
                <w:sz w:val="24"/>
                <w:szCs w:val="24"/>
              </w:rPr>
              <w:t xml:space="preserve"> профессиональной заболеваемости…………………...</w:t>
            </w:r>
            <w:r w:rsidR="008036A6" w:rsidRPr="006A26FA">
              <w:rPr>
                <w:sz w:val="24"/>
                <w:szCs w:val="24"/>
                <w:lang w:val="en-US"/>
              </w:rPr>
              <w:t>.....</w:t>
            </w:r>
          </w:p>
        </w:tc>
        <w:tc>
          <w:tcPr>
            <w:tcW w:w="603" w:type="dxa"/>
          </w:tcPr>
          <w:p w:rsidR="008036A6" w:rsidRPr="006A26FA" w:rsidRDefault="001D28BE" w:rsidP="00D93F67">
            <w:pPr>
              <w:widowControl/>
              <w:tabs>
                <w:tab w:val="left" w:pos="1276"/>
              </w:tabs>
              <w:snapToGrid/>
              <w:spacing w:line="240" w:lineRule="auto"/>
              <w:ind w:right="-2" w:firstLine="0"/>
              <w:rPr>
                <w:szCs w:val="22"/>
              </w:rPr>
            </w:pPr>
            <w:r w:rsidRPr="006A26FA">
              <w:rPr>
                <w:szCs w:val="22"/>
              </w:rPr>
              <w:t>60</w:t>
            </w:r>
          </w:p>
        </w:tc>
      </w:tr>
      <w:tr w:rsidR="00C13728" w:rsidRPr="006A26FA" w:rsidTr="00E256B2">
        <w:tc>
          <w:tcPr>
            <w:tcW w:w="1386" w:type="dxa"/>
          </w:tcPr>
          <w:p w:rsidR="008036A6" w:rsidRPr="006A26FA" w:rsidRDefault="008036A6" w:rsidP="00E256B2">
            <w:pPr>
              <w:widowControl/>
              <w:tabs>
                <w:tab w:val="left" w:pos="1276"/>
              </w:tabs>
              <w:snapToGrid/>
              <w:spacing w:line="240" w:lineRule="auto"/>
              <w:ind w:right="-2" w:firstLine="0"/>
              <w:jc w:val="right"/>
              <w:rPr>
                <w:szCs w:val="22"/>
              </w:rPr>
            </w:pPr>
            <w:r w:rsidRPr="006A26FA">
              <w:rPr>
                <w:szCs w:val="22"/>
              </w:rPr>
              <w:t>1.4.</w:t>
            </w:r>
          </w:p>
        </w:tc>
        <w:tc>
          <w:tcPr>
            <w:tcW w:w="8072" w:type="dxa"/>
            <w:gridSpan w:val="3"/>
          </w:tcPr>
          <w:p w:rsidR="008036A6" w:rsidRPr="006A26FA" w:rsidRDefault="00C13728" w:rsidP="00E256B2">
            <w:pPr>
              <w:widowControl/>
              <w:tabs>
                <w:tab w:val="left" w:pos="1276"/>
              </w:tabs>
              <w:snapToGrid/>
              <w:spacing w:line="240" w:lineRule="auto"/>
              <w:ind w:right="-2" w:firstLine="0"/>
              <w:rPr>
                <w:sz w:val="24"/>
                <w:szCs w:val="24"/>
              </w:rPr>
            </w:pPr>
            <w:r w:rsidRPr="006A26FA">
              <w:rPr>
                <w:sz w:val="24"/>
                <w:szCs w:val="24"/>
              </w:rPr>
              <w:t xml:space="preserve">Анализ </w:t>
            </w:r>
            <w:r w:rsidR="008036A6" w:rsidRPr="006A26FA">
              <w:rPr>
                <w:sz w:val="24"/>
                <w:szCs w:val="24"/>
              </w:rPr>
              <w:t xml:space="preserve"> инфекционной и паразитарной заболеваемости Братского района……………………………………………………………………………</w:t>
            </w:r>
          </w:p>
        </w:tc>
        <w:tc>
          <w:tcPr>
            <w:tcW w:w="603" w:type="dxa"/>
          </w:tcPr>
          <w:p w:rsidR="008036A6" w:rsidRPr="006A26FA" w:rsidRDefault="001D28BE" w:rsidP="007D1060">
            <w:pPr>
              <w:widowControl/>
              <w:tabs>
                <w:tab w:val="left" w:pos="1276"/>
              </w:tabs>
              <w:snapToGrid/>
              <w:spacing w:line="240" w:lineRule="auto"/>
              <w:ind w:right="-2" w:firstLine="0"/>
              <w:rPr>
                <w:szCs w:val="22"/>
              </w:rPr>
            </w:pPr>
            <w:r w:rsidRPr="006A26FA">
              <w:rPr>
                <w:szCs w:val="22"/>
              </w:rPr>
              <w:t>62</w:t>
            </w:r>
          </w:p>
        </w:tc>
      </w:tr>
      <w:tr w:rsidR="00C13728" w:rsidRPr="006A26FA" w:rsidTr="00E256B2">
        <w:tc>
          <w:tcPr>
            <w:tcW w:w="1386" w:type="dxa"/>
          </w:tcPr>
          <w:p w:rsidR="008036A6" w:rsidRPr="006A26FA" w:rsidRDefault="008036A6" w:rsidP="00E256B2">
            <w:pPr>
              <w:widowControl/>
              <w:tabs>
                <w:tab w:val="left" w:pos="1276"/>
              </w:tabs>
              <w:snapToGrid/>
              <w:spacing w:line="240" w:lineRule="auto"/>
              <w:ind w:right="-2" w:firstLine="0"/>
              <w:jc w:val="right"/>
              <w:rPr>
                <w:szCs w:val="22"/>
              </w:rPr>
            </w:pPr>
          </w:p>
        </w:tc>
        <w:tc>
          <w:tcPr>
            <w:tcW w:w="819" w:type="dxa"/>
            <w:gridSpan w:val="2"/>
          </w:tcPr>
          <w:p w:rsidR="008036A6" w:rsidRPr="006A26FA" w:rsidRDefault="008036A6" w:rsidP="00E256B2">
            <w:pPr>
              <w:widowControl/>
              <w:tabs>
                <w:tab w:val="left" w:pos="1276"/>
              </w:tabs>
              <w:snapToGrid/>
              <w:spacing w:line="240" w:lineRule="auto"/>
              <w:ind w:right="-2" w:firstLine="0"/>
              <w:rPr>
                <w:szCs w:val="22"/>
              </w:rPr>
            </w:pPr>
            <w:r w:rsidRPr="006A26FA">
              <w:rPr>
                <w:szCs w:val="22"/>
              </w:rPr>
              <w:t>1.4.1.</w:t>
            </w:r>
          </w:p>
        </w:tc>
        <w:tc>
          <w:tcPr>
            <w:tcW w:w="7253" w:type="dxa"/>
          </w:tcPr>
          <w:p w:rsidR="008036A6" w:rsidRPr="006A26FA" w:rsidRDefault="008036A6" w:rsidP="00E256B2">
            <w:pPr>
              <w:widowControl/>
              <w:tabs>
                <w:tab w:val="left" w:pos="1276"/>
              </w:tabs>
              <w:snapToGrid/>
              <w:spacing w:line="240" w:lineRule="auto"/>
              <w:ind w:right="-2" w:firstLine="0"/>
              <w:rPr>
                <w:sz w:val="24"/>
                <w:szCs w:val="24"/>
              </w:rPr>
            </w:pPr>
            <w:r w:rsidRPr="006A26FA">
              <w:rPr>
                <w:sz w:val="24"/>
                <w:szCs w:val="24"/>
              </w:rPr>
              <w:t>Инфекционные заболевания, управляемые средствами специфической профилактики…………………………………………</w:t>
            </w:r>
          </w:p>
        </w:tc>
        <w:tc>
          <w:tcPr>
            <w:tcW w:w="603" w:type="dxa"/>
          </w:tcPr>
          <w:p w:rsidR="008036A6" w:rsidRPr="006A26FA" w:rsidRDefault="001D28BE" w:rsidP="00D93F67">
            <w:pPr>
              <w:widowControl/>
              <w:tabs>
                <w:tab w:val="left" w:pos="1276"/>
              </w:tabs>
              <w:snapToGrid/>
              <w:spacing w:line="240" w:lineRule="auto"/>
              <w:ind w:right="-2" w:firstLine="0"/>
              <w:rPr>
                <w:szCs w:val="22"/>
              </w:rPr>
            </w:pPr>
            <w:r w:rsidRPr="006A26FA">
              <w:rPr>
                <w:szCs w:val="22"/>
              </w:rPr>
              <w:t>62</w:t>
            </w:r>
          </w:p>
        </w:tc>
      </w:tr>
      <w:tr w:rsidR="00C13728" w:rsidRPr="006A26FA" w:rsidTr="00E256B2">
        <w:tc>
          <w:tcPr>
            <w:tcW w:w="1386" w:type="dxa"/>
          </w:tcPr>
          <w:p w:rsidR="008036A6" w:rsidRPr="006A26FA" w:rsidRDefault="008036A6" w:rsidP="00E256B2">
            <w:pPr>
              <w:widowControl/>
              <w:tabs>
                <w:tab w:val="left" w:pos="1276"/>
              </w:tabs>
              <w:snapToGrid/>
              <w:spacing w:line="240" w:lineRule="auto"/>
              <w:ind w:right="-2" w:firstLine="0"/>
              <w:jc w:val="right"/>
              <w:rPr>
                <w:szCs w:val="22"/>
              </w:rPr>
            </w:pPr>
          </w:p>
        </w:tc>
        <w:tc>
          <w:tcPr>
            <w:tcW w:w="819" w:type="dxa"/>
            <w:gridSpan w:val="2"/>
          </w:tcPr>
          <w:p w:rsidR="008036A6" w:rsidRPr="006A26FA" w:rsidRDefault="008036A6" w:rsidP="00E256B2">
            <w:pPr>
              <w:widowControl/>
              <w:tabs>
                <w:tab w:val="left" w:pos="1276"/>
              </w:tabs>
              <w:snapToGrid/>
              <w:spacing w:line="240" w:lineRule="auto"/>
              <w:ind w:right="-2" w:firstLine="0"/>
              <w:rPr>
                <w:szCs w:val="22"/>
              </w:rPr>
            </w:pPr>
            <w:r w:rsidRPr="006A26FA">
              <w:rPr>
                <w:szCs w:val="22"/>
              </w:rPr>
              <w:t>1.4.2.</w:t>
            </w:r>
          </w:p>
        </w:tc>
        <w:tc>
          <w:tcPr>
            <w:tcW w:w="7253" w:type="dxa"/>
          </w:tcPr>
          <w:p w:rsidR="008036A6" w:rsidRPr="006A26FA" w:rsidRDefault="008036A6" w:rsidP="00E256B2">
            <w:pPr>
              <w:widowControl/>
              <w:tabs>
                <w:tab w:val="left" w:pos="1276"/>
              </w:tabs>
              <w:snapToGrid/>
              <w:spacing w:line="240" w:lineRule="auto"/>
              <w:ind w:right="-2" w:firstLine="0"/>
              <w:rPr>
                <w:sz w:val="24"/>
                <w:szCs w:val="24"/>
              </w:rPr>
            </w:pPr>
            <w:r w:rsidRPr="006A26FA">
              <w:rPr>
                <w:sz w:val="24"/>
                <w:szCs w:val="24"/>
              </w:rPr>
              <w:t>Грипп и острые респираторные инфекции…</w:t>
            </w:r>
            <w:r w:rsidR="00C13728" w:rsidRPr="006A26FA">
              <w:rPr>
                <w:sz w:val="24"/>
                <w:szCs w:val="24"/>
              </w:rPr>
              <w:t>…………</w:t>
            </w:r>
            <w:r w:rsidRPr="006A26FA">
              <w:rPr>
                <w:sz w:val="24"/>
                <w:szCs w:val="24"/>
              </w:rPr>
              <w:t>………..........</w:t>
            </w:r>
          </w:p>
        </w:tc>
        <w:tc>
          <w:tcPr>
            <w:tcW w:w="603" w:type="dxa"/>
          </w:tcPr>
          <w:p w:rsidR="008036A6" w:rsidRPr="006A26FA" w:rsidRDefault="001D28BE" w:rsidP="00E256B2">
            <w:pPr>
              <w:widowControl/>
              <w:tabs>
                <w:tab w:val="left" w:pos="1276"/>
              </w:tabs>
              <w:snapToGrid/>
              <w:spacing w:line="240" w:lineRule="auto"/>
              <w:ind w:right="-2" w:firstLine="0"/>
              <w:rPr>
                <w:szCs w:val="22"/>
              </w:rPr>
            </w:pPr>
            <w:r w:rsidRPr="006A26FA">
              <w:rPr>
                <w:szCs w:val="22"/>
              </w:rPr>
              <w:t>64</w:t>
            </w:r>
          </w:p>
        </w:tc>
      </w:tr>
      <w:tr w:rsidR="00C13728" w:rsidRPr="006A26FA" w:rsidTr="00E256B2">
        <w:tc>
          <w:tcPr>
            <w:tcW w:w="1386" w:type="dxa"/>
          </w:tcPr>
          <w:p w:rsidR="008036A6" w:rsidRPr="006A26FA" w:rsidRDefault="008036A6" w:rsidP="00E256B2">
            <w:pPr>
              <w:widowControl/>
              <w:tabs>
                <w:tab w:val="left" w:pos="1276"/>
              </w:tabs>
              <w:snapToGrid/>
              <w:spacing w:line="240" w:lineRule="auto"/>
              <w:ind w:right="-2" w:firstLine="0"/>
              <w:jc w:val="right"/>
              <w:rPr>
                <w:szCs w:val="22"/>
              </w:rPr>
            </w:pPr>
          </w:p>
        </w:tc>
        <w:tc>
          <w:tcPr>
            <w:tcW w:w="819" w:type="dxa"/>
            <w:gridSpan w:val="2"/>
          </w:tcPr>
          <w:p w:rsidR="008036A6" w:rsidRPr="006A26FA" w:rsidRDefault="008036A6" w:rsidP="00E256B2">
            <w:pPr>
              <w:widowControl/>
              <w:tabs>
                <w:tab w:val="left" w:pos="1276"/>
              </w:tabs>
              <w:snapToGrid/>
              <w:spacing w:line="240" w:lineRule="auto"/>
              <w:ind w:right="-2" w:firstLine="0"/>
              <w:rPr>
                <w:szCs w:val="22"/>
              </w:rPr>
            </w:pPr>
            <w:r w:rsidRPr="006A26FA">
              <w:rPr>
                <w:szCs w:val="22"/>
              </w:rPr>
              <w:t>1.4.3.</w:t>
            </w:r>
          </w:p>
        </w:tc>
        <w:tc>
          <w:tcPr>
            <w:tcW w:w="7253" w:type="dxa"/>
          </w:tcPr>
          <w:p w:rsidR="008036A6" w:rsidRPr="006A26FA" w:rsidRDefault="008036A6" w:rsidP="00E256B2">
            <w:pPr>
              <w:widowControl/>
              <w:tabs>
                <w:tab w:val="left" w:pos="1276"/>
              </w:tabs>
              <w:snapToGrid/>
              <w:spacing w:line="240" w:lineRule="auto"/>
              <w:ind w:right="-2" w:firstLine="0"/>
              <w:rPr>
                <w:sz w:val="24"/>
                <w:szCs w:val="24"/>
                <w:lang w:val="en-US"/>
              </w:rPr>
            </w:pPr>
            <w:r w:rsidRPr="006A26FA">
              <w:rPr>
                <w:sz w:val="24"/>
                <w:szCs w:val="24"/>
              </w:rPr>
              <w:t>Внебольничные пневмонии…………………………………………</w:t>
            </w:r>
            <w:r w:rsidRPr="006A26FA">
              <w:rPr>
                <w:sz w:val="24"/>
                <w:szCs w:val="24"/>
                <w:lang w:val="en-US"/>
              </w:rPr>
              <w:t>…</w:t>
            </w:r>
          </w:p>
        </w:tc>
        <w:tc>
          <w:tcPr>
            <w:tcW w:w="603" w:type="dxa"/>
          </w:tcPr>
          <w:p w:rsidR="008036A6" w:rsidRPr="006A26FA" w:rsidRDefault="001D28BE" w:rsidP="00D93F67">
            <w:pPr>
              <w:widowControl/>
              <w:tabs>
                <w:tab w:val="left" w:pos="1276"/>
              </w:tabs>
              <w:snapToGrid/>
              <w:spacing w:line="240" w:lineRule="auto"/>
              <w:ind w:right="-2" w:firstLine="0"/>
              <w:rPr>
                <w:szCs w:val="22"/>
              </w:rPr>
            </w:pPr>
            <w:r w:rsidRPr="006A26FA">
              <w:rPr>
                <w:szCs w:val="22"/>
              </w:rPr>
              <w:t>65</w:t>
            </w:r>
          </w:p>
        </w:tc>
      </w:tr>
      <w:tr w:rsidR="00C13728" w:rsidRPr="006A26FA" w:rsidTr="00E256B2">
        <w:tc>
          <w:tcPr>
            <w:tcW w:w="1386" w:type="dxa"/>
          </w:tcPr>
          <w:p w:rsidR="00C13728" w:rsidRPr="006A26FA" w:rsidRDefault="00C13728" w:rsidP="00E256B2">
            <w:pPr>
              <w:widowControl/>
              <w:tabs>
                <w:tab w:val="left" w:pos="1276"/>
              </w:tabs>
              <w:snapToGrid/>
              <w:spacing w:line="240" w:lineRule="auto"/>
              <w:ind w:right="-2" w:firstLine="0"/>
              <w:jc w:val="right"/>
              <w:rPr>
                <w:szCs w:val="22"/>
              </w:rPr>
            </w:pPr>
          </w:p>
        </w:tc>
        <w:tc>
          <w:tcPr>
            <w:tcW w:w="819" w:type="dxa"/>
            <w:gridSpan w:val="2"/>
          </w:tcPr>
          <w:p w:rsidR="00C13728" w:rsidRPr="006A26FA" w:rsidRDefault="00C13728" w:rsidP="00E256B2">
            <w:pPr>
              <w:widowControl/>
              <w:tabs>
                <w:tab w:val="left" w:pos="1276"/>
              </w:tabs>
              <w:snapToGrid/>
              <w:spacing w:line="240" w:lineRule="auto"/>
              <w:ind w:right="-2" w:firstLine="0"/>
              <w:rPr>
                <w:szCs w:val="22"/>
              </w:rPr>
            </w:pPr>
            <w:r w:rsidRPr="006A26FA">
              <w:rPr>
                <w:szCs w:val="22"/>
              </w:rPr>
              <w:t>1.4.4</w:t>
            </w:r>
          </w:p>
        </w:tc>
        <w:tc>
          <w:tcPr>
            <w:tcW w:w="7253" w:type="dxa"/>
          </w:tcPr>
          <w:p w:rsidR="00C13728" w:rsidRPr="006A26FA" w:rsidRDefault="007D1060" w:rsidP="007D1060">
            <w:pPr>
              <w:widowControl/>
              <w:tabs>
                <w:tab w:val="left" w:pos="1276"/>
              </w:tabs>
              <w:snapToGrid/>
              <w:spacing w:line="240" w:lineRule="auto"/>
              <w:ind w:right="-2" w:firstLine="0"/>
              <w:rPr>
                <w:sz w:val="24"/>
                <w:szCs w:val="24"/>
              </w:rPr>
            </w:pPr>
            <w:r w:rsidRPr="006A26FA">
              <w:rPr>
                <w:sz w:val="24"/>
                <w:szCs w:val="24"/>
              </w:rPr>
              <w:t>Новая к</w:t>
            </w:r>
            <w:r w:rsidR="00C13728" w:rsidRPr="006A26FA">
              <w:rPr>
                <w:sz w:val="24"/>
                <w:szCs w:val="24"/>
              </w:rPr>
              <w:t>оронавирусная  инфекция…………………………………..</w:t>
            </w:r>
          </w:p>
        </w:tc>
        <w:tc>
          <w:tcPr>
            <w:tcW w:w="603" w:type="dxa"/>
          </w:tcPr>
          <w:p w:rsidR="00C13728" w:rsidRPr="006A26FA" w:rsidRDefault="001D28BE" w:rsidP="007D1060">
            <w:pPr>
              <w:widowControl/>
              <w:tabs>
                <w:tab w:val="left" w:pos="1276"/>
              </w:tabs>
              <w:snapToGrid/>
              <w:spacing w:line="240" w:lineRule="auto"/>
              <w:ind w:right="-2" w:firstLine="0"/>
              <w:rPr>
                <w:szCs w:val="22"/>
              </w:rPr>
            </w:pPr>
            <w:r w:rsidRPr="006A26FA">
              <w:rPr>
                <w:szCs w:val="22"/>
              </w:rPr>
              <w:t>66</w:t>
            </w:r>
          </w:p>
        </w:tc>
      </w:tr>
      <w:tr w:rsidR="00C13728" w:rsidRPr="006A26FA" w:rsidTr="00E256B2">
        <w:tc>
          <w:tcPr>
            <w:tcW w:w="1386" w:type="dxa"/>
          </w:tcPr>
          <w:p w:rsidR="008036A6" w:rsidRPr="006A26FA" w:rsidRDefault="008036A6" w:rsidP="00E256B2">
            <w:pPr>
              <w:widowControl/>
              <w:tabs>
                <w:tab w:val="left" w:pos="1276"/>
              </w:tabs>
              <w:snapToGrid/>
              <w:spacing w:line="240" w:lineRule="auto"/>
              <w:ind w:right="-2" w:firstLine="0"/>
              <w:jc w:val="right"/>
              <w:rPr>
                <w:szCs w:val="22"/>
              </w:rPr>
            </w:pPr>
          </w:p>
        </w:tc>
        <w:tc>
          <w:tcPr>
            <w:tcW w:w="819" w:type="dxa"/>
            <w:gridSpan w:val="2"/>
          </w:tcPr>
          <w:p w:rsidR="008036A6" w:rsidRPr="006A26FA" w:rsidRDefault="008036A6" w:rsidP="00E256B2">
            <w:pPr>
              <w:widowControl/>
              <w:tabs>
                <w:tab w:val="left" w:pos="1276"/>
              </w:tabs>
              <w:snapToGrid/>
              <w:spacing w:line="240" w:lineRule="auto"/>
              <w:ind w:right="-2" w:firstLine="0"/>
              <w:rPr>
                <w:szCs w:val="22"/>
              </w:rPr>
            </w:pPr>
            <w:r w:rsidRPr="006A26FA">
              <w:rPr>
                <w:szCs w:val="22"/>
              </w:rPr>
              <w:t>1.4.</w:t>
            </w:r>
            <w:r w:rsidR="00C13728" w:rsidRPr="006A26FA">
              <w:rPr>
                <w:szCs w:val="22"/>
              </w:rPr>
              <w:t>5</w:t>
            </w:r>
            <w:r w:rsidRPr="006A26FA">
              <w:rPr>
                <w:szCs w:val="22"/>
              </w:rPr>
              <w:t>.</w:t>
            </w:r>
          </w:p>
        </w:tc>
        <w:tc>
          <w:tcPr>
            <w:tcW w:w="7253" w:type="dxa"/>
          </w:tcPr>
          <w:p w:rsidR="008036A6" w:rsidRPr="006A26FA" w:rsidRDefault="001D28BE" w:rsidP="001D28BE">
            <w:pPr>
              <w:widowControl/>
              <w:tabs>
                <w:tab w:val="left" w:pos="1276"/>
              </w:tabs>
              <w:snapToGrid/>
              <w:spacing w:line="240" w:lineRule="auto"/>
              <w:ind w:right="-2" w:firstLine="0"/>
              <w:rPr>
                <w:sz w:val="24"/>
                <w:szCs w:val="24"/>
              </w:rPr>
            </w:pPr>
            <w:r w:rsidRPr="006A26FA">
              <w:rPr>
                <w:sz w:val="24"/>
                <w:szCs w:val="24"/>
              </w:rPr>
              <w:t>Полиомиелит и другие энтеровирусные инфекции неполиомиелитной этиологии……………………………………….</w:t>
            </w:r>
            <w:r w:rsidR="008036A6" w:rsidRPr="006A26FA">
              <w:rPr>
                <w:sz w:val="24"/>
                <w:szCs w:val="24"/>
              </w:rPr>
              <w:t>.</w:t>
            </w:r>
          </w:p>
        </w:tc>
        <w:tc>
          <w:tcPr>
            <w:tcW w:w="603" w:type="dxa"/>
          </w:tcPr>
          <w:p w:rsidR="008036A6" w:rsidRPr="006A26FA" w:rsidRDefault="001D28BE" w:rsidP="00D93F67">
            <w:pPr>
              <w:widowControl/>
              <w:tabs>
                <w:tab w:val="left" w:pos="1276"/>
              </w:tabs>
              <w:snapToGrid/>
              <w:spacing w:line="240" w:lineRule="auto"/>
              <w:ind w:right="-2" w:firstLine="0"/>
              <w:rPr>
                <w:szCs w:val="22"/>
              </w:rPr>
            </w:pPr>
            <w:r w:rsidRPr="006A26FA">
              <w:rPr>
                <w:szCs w:val="22"/>
              </w:rPr>
              <w:t>67</w:t>
            </w:r>
          </w:p>
        </w:tc>
      </w:tr>
      <w:tr w:rsidR="00C13728" w:rsidRPr="006A26FA" w:rsidTr="00E256B2">
        <w:tc>
          <w:tcPr>
            <w:tcW w:w="1386" w:type="dxa"/>
          </w:tcPr>
          <w:p w:rsidR="008036A6" w:rsidRPr="006A26FA" w:rsidRDefault="008036A6" w:rsidP="00E256B2">
            <w:pPr>
              <w:widowControl/>
              <w:tabs>
                <w:tab w:val="left" w:pos="1276"/>
              </w:tabs>
              <w:snapToGrid/>
              <w:spacing w:line="240" w:lineRule="auto"/>
              <w:ind w:right="-2" w:firstLine="0"/>
              <w:jc w:val="right"/>
              <w:rPr>
                <w:szCs w:val="22"/>
              </w:rPr>
            </w:pPr>
          </w:p>
        </w:tc>
        <w:tc>
          <w:tcPr>
            <w:tcW w:w="819" w:type="dxa"/>
            <w:gridSpan w:val="2"/>
          </w:tcPr>
          <w:p w:rsidR="008036A6" w:rsidRPr="006A26FA" w:rsidRDefault="008036A6" w:rsidP="00E256B2">
            <w:pPr>
              <w:widowControl/>
              <w:tabs>
                <w:tab w:val="left" w:pos="1276"/>
              </w:tabs>
              <w:snapToGrid/>
              <w:spacing w:line="240" w:lineRule="auto"/>
              <w:ind w:right="-2" w:firstLine="0"/>
              <w:rPr>
                <w:szCs w:val="22"/>
              </w:rPr>
            </w:pPr>
            <w:r w:rsidRPr="006A26FA">
              <w:rPr>
                <w:szCs w:val="22"/>
              </w:rPr>
              <w:t>1.4.</w:t>
            </w:r>
            <w:r w:rsidR="00C13728" w:rsidRPr="006A26FA">
              <w:rPr>
                <w:szCs w:val="22"/>
              </w:rPr>
              <w:t>6</w:t>
            </w:r>
            <w:r w:rsidRPr="006A26FA">
              <w:rPr>
                <w:szCs w:val="22"/>
              </w:rPr>
              <w:t>.</w:t>
            </w:r>
          </w:p>
        </w:tc>
        <w:tc>
          <w:tcPr>
            <w:tcW w:w="7253" w:type="dxa"/>
          </w:tcPr>
          <w:p w:rsidR="008036A6" w:rsidRPr="006A26FA" w:rsidRDefault="00C13728" w:rsidP="00E256B2">
            <w:pPr>
              <w:widowControl/>
              <w:tabs>
                <w:tab w:val="left" w:pos="1276"/>
              </w:tabs>
              <w:snapToGrid/>
              <w:spacing w:line="240" w:lineRule="auto"/>
              <w:ind w:right="-2" w:firstLine="0"/>
              <w:rPr>
                <w:sz w:val="24"/>
                <w:szCs w:val="24"/>
              </w:rPr>
            </w:pPr>
            <w:r w:rsidRPr="006A26FA">
              <w:rPr>
                <w:sz w:val="24"/>
                <w:szCs w:val="24"/>
              </w:rPr>
              <w:t>Инфекции, связанные с оказанием медицинской помощи………………………………………..</w:t>
            </w:r>
            <w:r w:rsidR="008036A6" w:rsidRPr="006A26FA">
              <w:rPr>
                <w:sz w:val="24"/>
                <w:szCs w:val="24"/>
              </w:rPr>
              <w:t>………………</w:t>
            </w:r>
          </w:p>
        </w:tc>
        <w:tc>
          <w:tcPr>
            <w:tcW w:w="603" w:type="dxa"/>
          </w:tcPr>
          <w:p w:rsidR="008036A6" w:rsidRPr="006A26FA" w:rsidRDefault="001D28BE" w:rsidP="00D93F67">
            <w:pPr>
              <w:widowControl/>
              <w:tabs>
                <w:tab w:val="left" w:pos="1276"/>
              </w:tabs>
              <w:snapToGrid/>
              <w:spacing w:line="240" w:lineRule="auto"/>
              <w:ind w:right="-2" w:firstLine="0"/>
              <w:rPr>
                <w:szCs w:val="22"/>
              </w:rPr>
            </w:pPr>
            <w:r w:rsidRPr="006A26FA">
              <w:rPr>
                <w:szCs w:val="22"/>
              </w:rPr>
              <w:t>67</w:t>
            </w:r>
          </w:p>
        </w:tc>
      </w:tr>
      <w:tr w:rsidR="00C13728" w:rsidRPr="006A26FA" w:rsidTr="00E256B2">
        <w:tc>
          <w:tcPr>
            <w:tcW w:w="1386" w:type="dxa"/>
          </w:tcPr>
          <w:p w:rsidR="008036A6" w:rsidRPr="006A26FA" w:rsidRDefault="008036A6" w:rsidP="00E256B2">
            <w:pPr>
              <w:widowControl/>
              <w:tabs>
                <w:tab w:val="left" w:pos="1276"/>
              </w:tabs>
              <w:snapToGrid/>
              <w:spacing w:line="240" w:lineRule="auto"/>
              <w:ind w:right="-2" w:firstLine="0"/>
              <w:jc w:val="right"/>
              <w:rPr>
                <w:szCs w:val="22"/>
              </w:rPr>
            </w:pPr>
          </w:p>
        </w:tc>
        <w:tc>
          <w:tcPr>
            <w:tcW w:w="819" w:type="dxa"/>
            <w:gridSpan w:val="2"/>
          </w:tcPr>
          <w:p w:rsidR="008036A6" w:rsidRPr="006A26FA" w:rsidRDefault="008036A6" w:rsidP="00E256B2">
            <w:pPr>
              <w:widowControl/>
              <w:tabs>
                <w:tab w:val="left" w:pos="1276"/>
              </w:tabs>
              <w:snapToGrid/>
              <w:spacing w:line="240" w:lineRule="auto"/>
              <w:ind w:right="-2" w:firstLine="0"/>
              <w:rPr>
                <w:szCs w:val="22"/>
              </w:rPr>
            </w:pPr>
            <w:r w:rsidRPr="006A26FA">
              <w:rPr>
                <w:szCs w:val="22"/>
              </w:rPr>
              <w:t>1.4.</w:t>
            </w:r>
            <w:r w:rsidR="00C13728" w:rsidRPr="006A26FA">
              <w:rPr>
                <w:szCs w:val="22"/>
              </w:rPr>
              <w:t>7</w:t>
            </w:r>
            <w:r w:rsidRPr="006A26FA">
              <w:rPr>
                <w:szCs w:val="22"/>
              </w:rPr>
              <w:t>.</w:t>
            </w:r>
          </w:p>
        </w:tc>
        <w:tc>
          <w:tcPr>
            <w:tcW w:w="7253" w:type="dxa"/>
          </w:tcPr>
          <w:p w:rsidR="008036A6" w:rsidRPr="006A26FA" w:rsidRDefault="001D28BE" w:rsidP="00E256B2">
            <w:pPr>
              <w:widowControl/>
              <w:tabs>
                <w:tab w:val="left" w:pos="1276"/>
              </w:tabs>
              <w:snapToGrid/>
              <w:spacing w:line="240" w:lineRule="auto"/>
              <w:ind w:right="-2" w:firstLine="0"/>
              <w:rPr>
                <w:sz w:val="24"/>
                <w:szCs w:val="24"/>
              </w:rPr>
            </w:pPr>
            <w:r w:rsidRPr="006A26FA">
              <w:rPr>
                <w:sz w:val="24"/>
                <w:szCs w:val="24"/>
              </w:rPr>
              <w:t>Острые кишечные инфекции</w:t>
            </w:r>
            <w:r w:rsidRPr="006A26FA">
              <w:rPr>
                <w:sz w:val="24"/>
                <w:szCs w:val="24"/>
              </w:rPr>
              <w:t xml:space="preserve"> </w:t>
            </w:r>
            <w:r w:rsidR="008036A6" w:rsidRPr="006A26FA">
              <w:rPr>
                <w:sz w:val="24"/>
                <w:szCs w:val="24"/>
              </w:rPr>
              <w:t>………………………………………….</w:t>
            </w:r>
          </w:p>
        </w:tc>
        <w:tc>
          <w:tcPr>
            <w:tcW w:w="603" w:type="dxa"/>
          </w:tcPr>
          <w:p w:rsidR="008036A6" w:rsidRPr="006A26FA" w:rsidRDefault="001D28BE" w:rsidP="00D93F67">
            <w:pPr>
              <w:widowControl/>
              <w:tabs>
                <w:tab w:val="left" w:pos="1276"/>
              </w:tabs>
              <w:snapToGrid/>
              <w:spacing w:line="240" w:lineRule="auto"/>
              <w:ind w:right="-2" w:firstLine="0"/>
              <w:rPr>
                <w:szCs w:val="22"/>
              </w:rPr>
            </w:pPr>
            <w:r w:rsidRPr="006A26FA">
              <w:rPr>
                <w:szCs w:val="22"/>
              </w:rPr>
              <w:t>68</w:t>
            </w:r>
          </w:p>
        </w:tc>
      </w:tr>
      <w:tr w:rsidR="00C13728" w:rsidRPr="006A26FA" w:rsidTr="00E256B2">
        <w:tc>
          <w:tcPr>
            <w:tcW w:w="1386" w:type="dxa"/>
          </w:tcPr>
          <w:p w:rsidR="008036A6" w:rsidRPr="006A26FA" w:rsidRDefault="008036A6" w:rsidP="00E256B2">
            <w:pPr>
              <w:widowControl/>
              <w:tabs>
                <w:tab w:val="left" w:pos="1276"/>
              </w:tabs>
              <w:snapToGrid/>
              <w:spacing w:line="240" w:lineRule="auto"/>
              <w:ind w:right="-2" w:firstLine="0"/>
              <w:jc w:val="right"/>
              <w:rPr>
                <w:szCs w:val="22"/>
              </w:rPr>
            </w:pPr>
          </w:p>
        </w:tc>
        <w:tc>
          <w:tcPr>
            <w:tcW w:w="819" w:type="dxa"/>
            <w:gridSpan w:val="2"/>
          </w:tcPr>
          <w:p w:rsidR="008036A6" w:rsidRPr="006A26FA" w:rsidRDefault="008036A6" w:rsidP="00E256B2">
            <w:pPr>
              <w:widowControl/>
              <w:tabs>
                <w:tab w:val="left" w:pos="1276"/>
              </w:tabs>
              <w:snapToGrid/>
              <w:spacing w:line="240" w:lineRule="auto"/>
              <w:ind w:right="-2" w:firstLine="0"/>
              <w:rPr>
                <w:szCs w:val="22"/>
              </w:rPr>
            </w:pPr>
            <w:r w:rsidRPr="006A26FA">
              <w:rPr>
                <w:szCs w:val="22"/>
              </w:rPr>
              <w:t>1.4.</w:t>
            </w:r>
            <w:r w:rsidR="00C13728" w:rsidRPr="006A26FA">
              <w:rPr>
                <w:szCs w:val="22"/>
              </w:rPr>
              <w:t>8</w:t>
            </w:r>
          </w:p>
        </w:tc>
        <w:tc>
          <w:tcPr>
            <w:tcW w:w="7253" w:type="dxa"/>
          </w:tcPr>
          <w:p w:rsidR="008036A6" w:rsidRPr="006A26FA" w:rsidRDefault="001D28BE" w:rsidP="001D28BE">
            <w:pPr>
              <w:widowControl/>
              <w:tabs>
                <w:tab w:val="left" w:pos="1276"/>
              </w:tabs>
              <w:snapToGrid/>
              <w:spacing w:line="240" w:lineRule="auto"/>
              <w:ind w:right="-2" w:firstLine="0"/>
              <w:rPr>
                <w:sz w:val="24"/>
                <w:szCs w:val="24"/>
              </w:rPr>
            </w:pPr>
            <w:r w:rsidRPr="006A26FA">
              <w:rPr>
                <w:sz w:val="24"/>
                <w:szCs w:val="24"/>
              </w:rPr>
              <w:t>Природно-очаговые и зооантропонозные инфекции</w:t>
            </w:r>
            <w:r w:rsidRPr="006A26FA">
              <w:rPr>
                <w:sz w:val="24"/>
                <w:szCs w:val="24"/>
              </w:rPr>
              <w:t xml:space="preserve"> </w:t>
            </w:r>
            <w:r w:rsidR="008036A6" w:rsidRPr="006A26FA">
              <w:rPr>
                <w:sz w:val="24"/>
                <w:szCs w:val="24"/>
              </w:rPr>
              <w:t>……………..</w:t>
            </w:r>
          </w:p>
        </w:tc>
        <w:tc>
          <w:tcPr>
            <w:tcW w:w="603" w:type="dxa"/>
          </w:tcPr>
          <w:p w:rsidR="008036A6" w:rsidRPr="006A26FA" w:rsidRDefault="001D28BE" w:rsidP="00D93F67">
            <w:pPr>
              <w:widowControl/>
              <w:tabs>
                <w:tab w:val="left" w:pos="1276"/>
              </w:tabs>
              <w:snapToGrid/>
              <w:spacing w:line="240" w:lineRule="auto"/>
              <w:ind w:right="-2" w:firstLine="0"/>
              <w:rPr>
                <w:szCs w:val="22"/>
              </w:rPr>
            </w:pPr>
            <w:r w:rsidRPr="006A26FA">
              <w:rPr>
                <w:szCs w:val="22"/>
              </w:rPr>
              <w:t>71</w:t>
            </w:r>
          </w:p>
        </w:tc>
      </w:tr>
      <w:tr w:rsidR="00C13728" w:rsidRPr="006A26FA" w:rsidTr="00E256B2">
        <w:tc>
          <w:tcPr>
            <w:tcW w:w="1386" w:type="dxa"/>
          </w:tcPr>
          <w:p w:rsidR="008036A6" w:rsidRPr="006A26FA" w:rsidRDefault="008036A6" w:rsidP="00E256B2">
            <w:pPr>
              <w:widowControl/>
              <w:tabs>
                <w:tab w:val="left" w:pos="1276"/>
              </w:tabs>
              <w:snapToGrid/>
              <w:spacing w:line="240" w:lineRule="auto"/>
              <w:ind w:right="-2" w:firstLine="0"/>
              <w:jc w:val="right"/>
              <w:rPr>
                <w:szCs w:val="22"/>
              </w:rPr>
            </w:pPr>
          </w:p>
        </w:tc>
        <w:tc>
          <w:tcPr>
            <w:tcW w:w="819" w:type="dxa"/>
            <w:gridSpan w:val="2"/>
          </w:tcPr>
          <w:p w:rsidR="008036A6" w:rsidRPr="006A26FA" w:rsidRDefault="008036A6" w:rsidP="00E256B2">
            <w:pPr>
              <w:widowControl/>
              <w:tabs>
                <w:tab w:val="left" w:pos="1276"/>
              </w:tabs>
              <w:snapToGrid/>
              <w:spacing w:line="240" w:lineRule="auto"/>
              <w:ind w:right="-2" w:firstLine="0"/>
              <w:rPr>
                <w:szCs w:val="22"/>
              </w:rPr>
            </w:pPr>
            <w:r w:rsidRPr="006A26FA">
              <w:rPr>
                <w:szCs w:val="22"/>
              </w:rPr>
              <w:t>1.4.</w:t>
            </w:r>
            <w:r w:rsidR="00C13728" w:rsidRPr="006A26FA">
              <w:rPr>
                <w:szCs w:val="22"/>
              </w:rPr>
              <w:t>9</w:t>
            </w:r>
            <w:r w:rsidRPr="006A26FA">
              <w:rPr>
                <w:szCs w:val="22"/>
              </w:rPr>
              <w:t>.</w:t>
            </w:r>
          </w:p>
        </w:tc>
        <w:tc>
          <w:tcPr>
            <w:tcW w:w="7253" w:type="dxa"/>
          </w:tcPr>
          <w:p w:rsidR="008036A6" w:rsidRPr="006A26FA" w:rsidRDefault="001D28BE" w:rsidP="00E256B2">
            <w:pPr>
              <w:widowControl/>
              <w:tabs>
                <w:tab w:val="left" w:pos="1276"/>
              </w:tabs>
              <w:snapToGrid/>
              <w:spacing w:line="240" w:lineRule="auto"/>
              <w:ind w:right="-2" w:firstLine="0"/>
              <w:rPr>
                <w:sz w:val="24"/>
                <w:szCs w:val="24"/>
              </w:rPr>
            </w:pPr>
            <w:r w:rsidRPr="006A26FA">
              <w:rPr>
                <w:sz w:val="24"/>
                <w:szCs w:val="24"/>
              </w:rPr>
              <w:t>Паразитарные заболевания</w:t>
            </w:r>
            <w:r w:rsidRPr="006A26FA">
              <w:rPr>
                <w:sz w:val="24"/>
                <w:szCs w:val="24"/>
              </w:rPr>
              <w:t xml:space="preserve"> ………………………..</w:t>
            </w:r>
            <w:r w:rsidR="008036A6" w:rsidRPr="006A26FA">
              <w:rPr>
                <w:sz w:val="24"/>
                <w:szCs w:val="24"/>
              </w:rPr>
              <w:t>…………………</w:t>
            </w:r>
          </w:p>
        </w:tc>
        <w:tc>
          <w:tcPr>
            <w:tcW w:w="603" w:type="dxa"/>
          </w:tcPr>
          <w:p w:rsidR="008036A6" w:rsidRPr="006A26FA" w:rsidRDefault="001D28BE" w:rsidP="00D93F67">
            <w:pPr>
              <w:widowControl/>
              <w:tabs>
                <w:tab w:val="left" w:pos="1276"/>
              </w:tabs>
              <w:snapToGrid/>
              <w:spacing w:line="240" w:lineRule="auto"/>
              <w:ind w:right="-2" w:firstLine="0"/>
              <w:rPr>
                <w:szCs w:val="22"/>
              </w:rPr>
            </w:pPr>
            <w:r w:rsidRPr="006A26FA">
              <w:rPr>
                <w:szCs w:val="22"/>
              </w:rPr>
              <w:t>72</w:t>
            </w:r>
          </w:p>
        </w:tc>
      </w:tr>
      <w:tr w:rsidR="00C13728" w:rsidRPr="006A26FA" w:rsidTr="00E256B2">
        <w:tc>
          <w:tcPr>
            <w:tcW w:w="1386" w:type="dxa"/>
          </w:tcPr>
          <w:p w:rsidR="008036A6" w:rsidRPr="006A26FA" w:rsidRDefault="008036A6" w:rsidP="00E256B2">
            <w:pPr>
              <w:widowControl/>
              <w:tabs>
                <w:tab w:val="left" w:pos="1276"/>
              </w:tabs>
              <w:snapToGrid/>
              <w:spacing w:line="240" w:lineRule="auto"/>
              <w:ind w:right="-2" w:firstLine="0"/>
              <w:jc w:val="right"/>
              <w:rPr>
                <w:szCs w:val="22"/>
              </w:rPr>
            </w:pPr>
          </w:p>
        </w:tc>
        <w:tc>
          <w:tcPr>
            <w:tcW w:w="819" w:type="dxa"/>
            <w:gridSpan w:val="2"/>
          </w:tcPr>
          <w:p w:rsidR="008036A6" w:rsidRPr="006A26FA" w:rsidRDefault="008036A6" w:rsidP="00E256B2">
            <w:pPr>
              <w:widowControl/>
              <w:tabs>
                <w:tab w:val="left" w:pos="1276"/>
              </w:tabs>
              <w:snapToGrid/>
              <w:spacing w:line="240" w:lineRule="auto"/>
              <w:ind w:right="-2" w:firstLine="0"/>
              <w:rPr>
                <w:szCs w:val="22"/>
              </w:rPr>
            </w:pPr>
            <w:r w:rsidRPr="006A26FA">
              <w:rPr>
                <w:szCs w:val="22"/>
              </w:rPr>
              <w:t>1.4.</w:t>
            </w:r>
            <w:r w:rsidR="00C13728" w:rsidRPr="006A26FA">
              <w:rPr>
                <w:szCs w:val="22"/>
              </w:rPr>
              <w:t>10</w:t>
            </w:r>
            <w:r w:rsidRPr="006A26FA">
              <w:rPr>
                <w:szCs w:val="22"/>
              </w:rPr>
              <w:t>.</w:t>
            </w:r>
          </w:p>
        </w:tc>
        <w:tc>
          <w:tcPr>
            <w:tcW w:w="7253" w:type="dxa"/>
          </w:tcPr>
          <w:p w:rsidR="008036A6" w:rsidRPr="006A26FA" w:rsidRDefault="001D28BE" w:rsidP="001D28BE">
            <w:pPr>
              <w:widowControl/>
              <w:tabs>
                <w:tab w:val="left" w:pos="1276"/>
              </w:tabs>
              <w:snapToGrid/>
              <w:spacing w:line="240" w:lineRule="auto"/>
              <w:ind w:right="-2" w:firstLine="0"/>
              <w:rPr>
                <w:sz w:val="24"/>
                <w:szCs w:val="24"/>
                <w:lang w:val="en-US"/>
              </w:rPr>
            </w:pPr>
            <w:r w:rsidRPr="006A26FA">
              <w:rPr>
                <w:sz w:val="24"/>
                <w:szCs w:val="24"/>
              </w:rPr>
              <w:t>Социально-обусловленные инфекции</w:t>
            </w:r>
            <w:r w:rsidRPr="006A26FA">
              <w:rPr>
                <w:sz w:val="24"/>
                <w:szCs w:val="24"/>
              </w:rPr>
              <w:t xml:space="preserve"> </w:t>
            </w:r>
            <w:r w:rsidR="008036A6" w:rsidRPr="006A26FA">
              <w:rPr>
                <w:sz w:val="24"/>
                <w:szCs w:val="24"/>
              </w:rPr>
              <w:t>………………………………</w:t>
            </w:r>
            <w:r w:rsidR="008036A6" w:rsidRPr="006A26FA">
              <w:rPr>
                <w:sz w:val="24"/>
                <w:szCs w:val="24"/>
                <w:lang w:val="en-US"/>
              </w:rPr>
              <w:t>..</w:t>
            </w:r>
          </w:p>
        </w:tc>
        <w:tc>
          <w:tcPr>
            <w:tcW w:w="603" w:type="dxa"/>
          </w:tcPr>
          <w:p w:rsidR="008036A6" w:rsidRPr="006A26FA" w:rsidRDefault="001D28BE" w:rsidP="00D93F67">
            <w:pPr>
              <w:widowControl/>
              <w:tabs>
                <w:tab w:val="left" w:pos="1276"/>
              </w:tabs>
              <w:snapToGrid/>
              <w:spacing w:line="240" w:lineRule="auto"/>
              <w:ind w:right="-2" w:firstLine="0"/>
              <w:rPr>
                <w:szCs w:val="22"/>
              </w:rPr>
            </w:pPr>
            <w:r w:rsidRPr="006A26FA">
              <w:rPr>
                <w:szCs w:val="22"/>
              </w:rPr>
              <w:t>73</w:t>
            </w:r>
          </w:p>
        </w:tc>
      </w:tr>
      <w:tr w:rsidR="00C13728" w:rsidRPr="006A26FA" w:rsidTr="00E256B2">
        <w:tc>
          <w:tcPr>
            <w:tcW w:w="1386" w:type="dxa"/>
          </w:tcPr>
          <w:p w:rsidR="008036A6" w:rsidRPr="006A26FA" w:rsidRDefault="008036A6" w:rsidP="00E256B2">
            <w:pPr>
              <w:widowControl/>
              <w:tabs>
                <w:tab w:val="left" w:pos="1276"/>
              </w:tabs>
              <w:snapToGrid/>
              <w:spacing w:line="240" w:lineRule="auto"/>
              <w:ind w:right="-2" w:firstLine="0"/>
              <w:jc w:val="right"/>
              <w:rPr>
                <w:szCs w:val="22"/>
              </w:rPr>
            </w:pPr>
          </w:p>
        </w:tc>
        <w:tc>
          <w:tcPr>
            <w:tcW w:w="819" w:type="dxa"/>
            <w:gridSpan w:val="2"/>
          </w:tcPr>
          <w:p w:rsidR="008036A6" w:rsidRPr="006A26FA" w:rsidRDefault="008036A6" w:rsidP="00E256B2">
            <w:pPr>
              <w:widowControl/>
              <w:tabs>
                <w:tab w:val="left" w:pos="1276"/>
              </w:tabs>
              <w:snapToGrid/>
              <w:spacing w:line="240" w:lineRule="auto"/>
              <w:ind w:right="-2" w:firstLine="0"/>
              <w:rPr>
                <w:szCs w:val="22"/>
              </w:rPr>
            </w:pPr>
            <w:r w:rsidRPr="006A26FA">
              <w:rPr>
                <w:szCs w:val="22"/>
              </w:rPr>
              <w:t>1.4.1</w:t>
            </w:r>
            <w:r w:rsidR="00C13728" w:rsidRPr="006A26FA">
              <w:rPr>
                <w:szCs w:val="22"/>
              </w:rPr>
              <w:t>1</w:t>
            </w:r>
            <w:r w:rsidRPr="006A26FA">
              <w:rPr>
                <w:szCs w:val="22"/>
              </w:rPr>
              <w:t>.</w:t>
            </w:r>
          </w:p>
          <w:p w:rsidR="001D28BE" w:rsidRPr="006A26FA" w:rsidRDefault="001D28BE" w:rsidP="00E256B2">
            <w:pPr>
              <w:widowControl/>
              <w:tabs>
                <w:tab w:val="left" w:pos="1276"/>
              </w:tabs>
              <w:snapToGrid/>
              <w:spacing w:line="240" w:lineRule="auto"/>
              <w:ind w:right="-2" w:firstLine="0"/>
              <w:rPr>
                <w:szCs w:val="22"/>
              </w:rPr>
            </w:pPr>
            <w:r w:rsidRPr="006A26FA">
              <w:rPr>
                <w:szCs w:val="22"/>
              </w:rPr>
              <w:t>1.4.12</w:t>
            </w:r>
          </w:p>
        </w:tc>
        <w:tc>
          <w:tcPr>
            <w:tcW w:w="7253" w:type="dxa"/>
          </w:tcPr>
          <w:p w:rsidR="008036A6" w:rsidRPr="006A26FA" w:rsidRDefault="001D28BE" w:rsidP="00E256B2">
            <w:pPr>
              <w:widowControl/>
              <w:tabs>
                <w:tab w:val="left" w:pos="1276"/>
              </w:tabs>
              <w:snapToGrid/>
              <w:spacing w:line="240" w:lineRule="auto"/>
              <w:ind w:right="-2" w:firstLine="0"/>
              <w:rPr>
                <w:sz w:val="24"/>
                <w:szCs w:val="24"/>
              </w:rPr>
            </w:pPr>
            <w:r w:rsidRPr="006A26FA">
              <w:rPr>
                <w:sz w:val="24"/>
                <w:szCs w:val="24"/>
              </w:rPr>
              <w:t>Вирусные гепатиты</w:t>
            </w:r>
            <w:r w:rsidRPr="006A26FA">
              <w:rPr>
                <w:sz w:val="24"/>
                <w:szCs w:val="24"/>
              </w:rPr>
              <w:t xml:space="preserve"> ………………….</w:t>
            </w:r>
            <w:r w:rsidR="008036A6" w:rsidRPr="006A26FA">
              <w:rPr>
                <w:sz w:val="24"/>
                <w:szCs w:val="24"/>
              </w:rPr>
              <w:t>……………………………...</w:t>
            </w:r>
            <w:r w:rsidR="008036A6" w:rsidRPr="006A26FA">
              <w:rPr>
                <w:sz w:val="24"/>
                <w:szCs w:val="24"/>
                <w:lang w:val="en-US"/>
              </w:rPr>
              <w:t>....</w:t>
            </w:r>
          </w:p>
          <w:p w:rsidR="001D28BE" w:rsidRPr="006A26FA" w:rsidRDefault="001D28BE" w:rsidP="00E256B2">
            <w:pPr>
              <w:widowControl/>
              <w:tabs>
                <w:tab w:val="left" w:pos="1276"/>
              </w:tabs>
              <w:snapToGrid/>
              <w:spacing w:line="240" w:lineRule="auto"/>
              <w:ind w:right="-2" w:firstLine="0"/>
              <w:rPr>
                <w:sz w:val="24"/>
                <w:szCs w:val="24"/>
              </w:rPr>
            </w:pPr>
            <w:r w:rsidRPr="006A26FA">
              <w:rPr>
                <w:sz w:val="24"/>
                <w:szCs w:val="24"/>
              </w:rPr>
              <w:t>Санитарная охрана территории………………………………………..</w:t>
            </w:r>
          </w:p>
        </w:tc>
        <w:tc>
          <w:tcPr>
            <w:tcW w:w="603" w:type="dxa"/>
          </w:tcPr>
          <w:p w:rsidR="008036A6" w:rsidRPr="006A26FA" w:rsidRDefault="001D28BE" w:rsidP="00D93F67">
            <w:pPr>
              <w:widowControl/>
              <w:tabs>
                <w:tab w:val="left" w:pos="1276"/>
              </w:tabs>
              <w:snapToGrid/>
              <w:spacing w:line="240" w:lineRule="auto"/>
              <w:ind w:right="-2" w:firstLine="0"/>
              <w:rPr>
                <w:szCs w:val="22"/>
              </w:rPr>
            </w:pPr>
            <w:r w:rsidRPr="006A26FA">
              <w:rPr>
                <w:szCs w:val="22"/>
              </w:rPr>
              <w:t>74</w:t>
            </w:r>
          </w:p>
          <w:p w:rsidR="001D28BE" w:rsidRPr="006A26FA" w:rsidRDefault="001D28BE" w:rsidP="00D93F67">
            <w:pPr>
              <w:widowControl/>
              <w:tabs>
                <w:tab w:val="left" w:pos="1276"/>
              </w:tabs>
              <w:snapToGrid/>
              <w:spacing w:line="240" w:lineRule="auto"/>
              <w:ind w:right="-2" w:firstLine="0"/>
              <w:rPr>
                <w:szCs w:val="22"/>
              </w:rPr>
            </w:pPr>
            <w:r w:rsidRPr="006A26FA">
              <w:rPr>
                <w:szCs w:val="22"/>
              </w:rPr>
              <w:t>76</w:t>
            </w:r>
          </w:p>
        </w:tc>
      </w:tr>
      <w:tr w:rsidR="00C13728" w:rsidRPr="006A26FA" w:rsidTr="00E256B2">
        <w:tc>
          <w:tcPr>
            <w:tcW w:w="1386" w:type="dxa"/>
          </w:tcPr>
          <w:p w:rsidR="008036A6" w:rsidRPr="006A26FA" w:rsidRDefault="008036A6" w:rsidP="00E256B2">
            <w:pPr>
              <w:widowControl/>
              <w:tabs>
                <w:tab w:val="left" w:pos="1276"/>
              </w:tabs>
              <w:snapToGrid/>
              <w:spacing w:line="240" w:lineRule="auto"/>
              <w:ind w:right="-180" w:hanging="108"/>
              <w:jc w:val="center"/>
              <w:rPr>
                <w:b/>
                <w:sz w:val="24"/>
                <w:szCs w:val="24"/>
                <w:lang w:val="en-US"/>
              </w:rPr>
            </w:pPr>
            <w:r w:rsidRPr="006A26FA">
              <w:rPr>
                <w:b/>
                <w:sz w:val="24"/>
                <w:szCs w:val="24"/>
              </w:rPr>
              <w:t xml:space="preserve">Раздел </w:t>
            </w:r>
            <w:r w:rsidRPr="006A26FA">
              <w:rPr>
                <w:b/>
                <w:sz w:val="24"/>
                <w:szCs w:val="24"/>
                <w:lang w:val="en-US"/>
              </w:rPr>
              <w:t>II</w:t>
            </w:r>
            <w:r w:rsidRPr="006A26FA">
              <w:rPr>
                <w:b/>
                <w:sz w:val="24"/>
                <w:szCs w:val="24"/>
              </w:rPr>
              <w:t>.</w:t>
            </w:r>
          </w:p>
        </w:tc>
        <w:tc>
          <w:tcPr>
            <w:tcW w:w="8072" w:type="dxa"/>
            <w:gridSpan w:val="3"/>
          </w:tcPr>
          <w:p w:rsidR="008036A6" w:rsidRPr="006A26FA" w:rsidRDefault="008036A6" w:rsidP="00E256B2">
            <w:pPr>
              <w:widowControl/>
              <w:tabs>
                <w:tab w:val="left" w:pos="1276"/>
              </w:tabs>
              <w:snapToGrid/>
              <w:spacing w:line="240" w:lineRule="auto"/>
              <w:ind w:right="-2" w:firstLine="0"/>
              <w:rPr>
                <w:sz w:val="24"/>
                <w:szCs w:val="24"/>
              </w:rPr>
            </w:pPr>
            <w:r w:rsidRPr="006A26FA">
              <w:rPr>
                <w:b/>
                <w:sz w:val="24"/>
                <w:szCs w:val="24"/>
              </w:rPr>
              <w:t xml:space="preserve">Основные меры по улучшению состояния среды обитания и здоровья населения, принятые  территориальным отделом Управления Роспотребнадзора по  Иркутской области в </w:t>
            </w:r>
            <w:proofErr w:type="gramStart"/>
            <w:r w:rsidRPr="006A26FA">
              <w:rPr>
                <w:b/>
                <w:sz w:val="24"/>
                <w:szCs w:val="24"/>
              </w:rPr>
              <w:t>г</w:t>
            </w:r>
            <w:proofErr w:type="gramEnd"/>
            <w:r w:rsidRPr="006A26FA">
              <w:rPr>
                <w:b/>
                <w:sz w:val="24"/>
                <w:szCs w:val="24"/>
              </w:rPr>
              <w:t xml:space="preserve"> Братске и Братском районе ………………………………….……………………………………</w:t>
            </w:r>
          </w:p>
        </w:tc>
        <w:tc>
          <w:tcPr>
            <w:tcW w:w="603" w:type="dxa"/>
          </w:tcPr>
          <w:p w:rsidR="007B5132" w:rsidRPr="006A26FA" w:rsidRDefault="007B5132" w:rsidP="00D93F67">
            <w:pPr>
              <w:widowControl/>
              <w:tabs>
                <w:tab w:val="left" w:pos="1276"/>
              </w:tabs>
              <w:snapToGrid/>
              <w:spacing w:line="240" w:lineRule="auto"/>
              <w:ind w:right="-2" w:firstLine="0"/>
              <w:rPr>
                <w:szCs w:val="22"/>
              </w:rPr>
            </w:pPr>
          </w:p>
          <w:p w:rsidR="007B5132" w:rsidRPr="006A26FA" w:rsidRDefault="007B5132" w:rsidP="00D93F67">
            <w:pPr>
              <w:widowControl/>
              <w:tabs>
                <w:tab w:val="left" w:pos="1276"/>
              </w:tabs>
              <w:snapToGrid/>
              <w:spacing w:line="240" w:lineRule="auto"/>
              <w:ind w:right="-2" w:firstLine="0"/>
              <w:rPr>
                <w:szCs w:val="22"/>
              </w:rPr>
            </w:pPr>
          </w:p>
          <w:p w:rsidR="007B5132" w:rsidRPr="006A26FA" w:rsidRDefault="007B5132" w:rsidP="00D93F67">
            <w:pPr>
              <w:widowControl/>
              <w:tabs>
                <w:tab w:val="left" w:pos="1276"/>
              </w:tabs>
              <w:snapToGrid/>
              <w:spacing w:line="240" w:lineRule="auto"/>
              <w:ind w:right="-2" w:firstLine="0"/>
              <w:rPr>
                <w:szCs w:val="22"/>
              </w:rPr>
            </w:pPr>
          </w:p>
          <w:p w:rsidR="008036A6" w:rsidRPr="006A26FA" w:rsidRDefault="001D28BE" w:rsidP="00D93F67">
            <w:pPr>
              <w:widowControl/>
              <w:tabs>
                <w:tab w:val="left" w:pos="1276"/>
              </w:tabs>
              <w:snapToGrid/>
              <w:spacing w:line="240" w:lineRule="auto"/>
              <w:ind w:right="-2" w:firstLine="0"/>
              <w:rPr>
                <w:b/>
                <w:szCs w:val="22"/>
              </w:rPr>
            </w:pPr>
            <w:r w:rsidRPr="006A26FA">
              <w:rPr>
                <w:szCs w:val="22"/>
              </w:rPr>
              <w:t>78</w:t>
            </w:r>
          </w:p>
        </w:tc>
      </w:tr>
      <w:tr w:rsidR="00C13728" w:rsidRPr="006A26FA" w:rsidTr="00E256B2">
        <w:tc>
          <w:tcPr>
            <w:tcW w:w="1386" w:type="dxa"/>
          </w:tcPr>
          <w:p w:rsidR="008036A6" w:rsidRPr="006A26FA" w:rsidRDefault="008036A6" w:rsidP="00E256B2">
            <w:pPr>
              <w:widowControl/>
              <w:tabs>
                <w:tab w:val="left" w:pos="1276"/>
              </w:tabs>
              <w:snapToGrid/>
              <w:spacing w:line="240" w:lineRule="auto"/>
              <w:ind w:right="-2" w:firstLine="0"/>
              <w:jc w:val="right"/>
              <w:rPr>
                <w:szCs w:val="22"/>
              </w:rPr>
            </w:pPr>
            <w:r w:rsidRPr="006A26FA">
              <w:rPr>
                <w:szCs w:val="22"/>
              </w:rPr>
              <w:t>2.1.</w:t>
            </w:r>
          </w:p>
        </w:tc>
        <w:tc>
          <w:tcPr>
            <w:tcW w:w="8072" w:type="dxa"/>
            <w:gridSpan w:val="3"/>
          </w:tcPr>
          <w:p w:rsidR="008036A6" w:rsidRPr="006A26FA" w:rsidRDefault="008036A6" w:rsidP="00E256B2">
            <w:pPr>
              <w:widowControl/>
              <w:tabs>
                <w:tab w:val="left" w:pos="1276"/>
              </w:tabs>
              <w:snapToGrid/>
              <w:spacing w:line="240" w:lineRule="auto"/>
              <w:ind w:right="-2" w:firstLine="0"/>
              <w:rPr>
                <w:sz w:val="24"/>
                <w:szCs w:val="24"/>
              </w:rPr>
            </w:pPr>
            <w:r w:rsidRPr="006A26FA">
              <w:rPr>
                <w:sz w:val="24"/>
                <w:szCs w:val="24"/>
              </w:rPr>
              <w:t>Основные меры по улучшению состояния среды обитания………………….</w:t>
            </w:r>
          </w:p>
        </w:tc>
        <w:tc>
          <w:tcPr>
            <w:tcW w:w="603" w:type="dxa"/>
          </w:tcPr>
          <w:p w:rsidR="008036A6" w:rsidRPr="006A26FA" w:rsidRDefault="003F6FBB" w:rsidP="00D93F67">
            <w:pPr>
              <w:widowControl/>
              <w:tabs>
                <w:tab w:val="left" w:pos="1276"/>
              </w:tabs>
              <w:snapToGrid/>
              <w:spacing w:line="240" w:lineRule="auto"/>
              <w:ind w:right="-2" w:firstLine="0"/>
              <w:rPr>
                <w:szCs w:val="22"/>
              </w:rPr>
            </w:pPr>
            <w:r w:rsidRPr="006A26FA">
              <w:rPr>
                <w:szCs w:val="22"/>
              </w:rPr>
              <w:t>85</w:t>
            </w:r>
          </w:p>
        </w:tc>
      </w:tr>
      <w:tr w:rsidR="00C13728" w:rsidRPr="006A26FA" w:rsidTr="00E256B2">
        <w:tc>
          <w:tcPr>
            <w:tcW w:w="1386" w:type="dxa"/>
          </w:tcPr>
          <w:p w:rsidR="008036A6" w:rsidRPr="006A26FA" w:rsidRDefault="008036A6" w:rsidP="00E256B2">
            <w:pPr>
              <w:widowControl/>
              <w:tabs>
                <w:tab w:val="left" w:pos="1276"/>
              </w:tabs>
              <w:snapToGrid/>
              <w:spacing w:line="240" w:lineRule="auto"/>
              <w:ind w:right="-2" w:firstLine="0"/>
              <w:jc w:val="right"/>
              <w:rPr>
                <w:szCs w:val="22"/>
              </w:rPr>
            </w:pPr>
          </w:p>
        </w:tc>
        <w:tc>
          <w:tcPr>
            <w:tcW w:w="819" w:type="dxa"/>
            <w:gridSpan w:val="2"/>
          </w:tcPr>
          <w:p w:rsidR="008036A6" w:rsidRPr="006A26FA" w:rsidRDefault="008036A6" w:rsidP="00E256B2">
            <w:pPr>
              <w:widowControl/>
              <w:tabs>
                <w:tab w:val="left" w:pos="1276"/>
              </w:tabs>
              <w:snapToGrid/>
              <w:spacing w:line="240" w:lineRule="auto"/>
              <w:ind w:right="-2" w:firstLine="0"/>
              <w:rPr>
                <w:szCs w:val="22"/>
              </w:rPr>
            </w:pPr>
            <w:r w:rsidRPr="006A26FA">
              <w:rPr>
                <w:szCs w:val="22"/>
              </w:rPr>
              <w:t>2.1.1.</w:t>
            </w:r>
          </w:p>
        </w:tc>
        <w:tc>
          <w:tcPr>
            <w:tcW w:w="7253" w:type="dxa"/>
          </w:tcPr>
          <w:p w:rsidR="008036A6" w:rsidRPr="006A26FA" w:rsidRDefault="008036A6" w:rsidP="00E256B2">
            <w:pPr>
              <w:widowControl/>
              <w:tabs>
                <w:tab w:val="left" w:pos="1276"/>
              </w:tabs>
              <w:snapToGrid/>
              <w:spacing w:line="240" w:lineRule="auto"/>
              <w:ind w:right="-2" w:firstLine="0"/>
              <w:rPr>
                <w:sz w:val="24"/>
                <w:szCs w:val="24"/>
              </w:rPr>
            </w:pPr>
            <w:r w:rsidRPr="006A26FA">
              <w:rPr>
                <w:sz w:val="24"/>
                <w:szCs w:val="24"/>
              </w:rPr>
              <w:t xml:space="preserve">Основные меры по улучшению состояния </w:t>
            </w:r>
            <w:r w:rsidR="00DB5517" w:rsidRPr="006A26FA">
              <w:rPr>
                <w:sz w:val="24"/>
                <w:szCs w:val="24"/>
              </w:rPr>
              <w:t>атмосферного воздуха………………………………………….</w:t>
            </w:r>
            <w:r w:rsidRPr="006A26FA">
              <w:rPr>
                <w:sz w:val="24"/>
                <w:szCs w:val="24"/>
              </w:rPr>
              <w:t>………..........................</w:t>
            </w:r>
          </w:p>
          <w:p w:rsidR="00DB5517" w:rsidRPr="006A26FA" w:rsidRDefault="00DB5517" w:rsidP="00E256B2">
            <w:pPr>
              <w:widowControl/>
              <w:tabs>
                <w:tab w:val="left" w:pos="1276"/>
              </w:tabs>
              <w:snapToGrid/>
              <w:spacing w:line="240" w:lineRule="auto"/>
              <w:ind w:right="-2" w:firstLine="0"/>
              <w:rPr>
                <w:sz w:val="24"/>
                <w:szCs w:val="24"/>
              </w:rPr>
            </w:pPr>
          </w:p>
        </w:tc>
        <w:tc>
          <w:tcPr>
            <w:tcW w:w="603" w:type="dxa"/>
          </w:tcPr>
          <w:p w:rsidR="008036A6" w:rsidRPr="006A26FA" w:rsidRDefault="003F6FBB" w:rsidP="00E256B2">
            <w:pPr>
              <w:widowControl/>
              <w:tabs>
                <w:tab w:val="left" w:pos="1276"/>
              </w:tabs>
              <w:snapToGrid/>
              <w:spacing w:line="240" w:lineRule="auto"/>
              <w:ind w:right="-2" w:firstLine="0"/>
              <w:rPr>
                <w:szCs w:val="22"/>
              </w:rPr>
            </w:pPr>
            <w:r w:rsidRPr="006A26FA">
              <w:rPr>
                <w:szCs w:val="22"/>
              </w:rPr>
              <w:t>85</w:t>
            </w:r>
          </w:p>
        </w:tc>
      </w:tr>
      <w:tr w:rsidR="00C13728" w:rsidRPr="006A26FA" w:rsidTr="00E256B2">
        <w:tc>
          <w:tcPr>
            <w:tcW w:w="1386" w:type="dxa"/>
          </w:tcPr>
          <w:p w:rsidR="00374798" w:rsidRPr="006A26FA" w:rsidRDefault="00374798" w:rsidP="00154B28">
            <w:pPr>
              <w:widowControl/>
              <w:tabs>
                <w:tab w:val="left" w:pos="1276"/>
              </w:tabs>
              <w:snapToGrid/>
              <w:spacing w:line="240" w:lineRule="auto"/>
              <w:ind w:right="-2" w:firstLine="0"/>
              <w:jc w:val="right"/>
              <w:rPr>
                <w:szCs w:val="22"/>
              </w:rPr>
            </w:pPr>
          </w:p>
        </w:tc>
        <w:tc>
          <w:tcPr>
            <w:tcW w:w="819" w:type="dxa"/>
            <w:gridSpan w:val="2"/>
          </w:tcPr>
          <w:p w:rsidR="00374798" w:rsidRPr="006A26FA" w:rsidRDefault="00374798" w:rsidP="00154B28">
            <w:pPr>
              <w:widowControl/>
              <w:tabs>
                <w:tab w:val="left" w:pos="1276"/>
              </w:tabs>
              <w:snapToGrid/>
              <w:spacing w:line="240" w:lineRule="auto"/>
              <w:ind w:right="-2" w:firstLine="0"/>
              <w:rPr>
                <w:szCs w:val="22"/>
              </w:rPr>
            </w:pPr>
            <w:r w:rsidRPr="006A26FA">
              <w:rPr>
                <w:szCs w:val="22"/>
              </w:rPr>
              <w:t>2.1.2</w:t>
            </w:r>
          </w:p>
        </w:tc>
        <w:tc>
          <w:tcPr>
            <w:tcW w:w="7253" w:type="dxa"/>
          </w:tcPr>
          <w:p w:rsidR="00374798" w:rsidRPr="006A26FA" w:rsidRDefault="00374798" w:rsidP="00374798">
            <w:pPr>
              <w:widowControl/>
              <w:tabs>
                <w:tab w:val="left" w:pos="1276"/>
              </w:tabs>
              <w:snapToGrid/>
              <w:spacing w:line="240" w:lineRule="auto"/>
              <w:ind w:right="-2" w:firstLine="0"/>
              <w:rPr>
                <w:sz w:val="24"/>
                <w:szCs w:val="24"/>
              </w:rPr>
            </w:pPr>
            <w:r w:rsidRPr="006A26FA">
              <w:rPr>
                <w:sz w:val="24"/>
                <w:szCs w:val="24"/>
              </w:rPr>
              <w:t>Основные меры по улучшению состояния хозяйственно-питьевого водоснабжения…………………………………………………………...</w:t>
            </w:r>
          </w:p>
          <w:p w:rsidR="00374798" w:rsidRPr="006A26FA" w:rsidRDefault="00374798" w:rsidP="00154B28">
            <w:pPr>
              <w:widowControl/>
              <w:tabs>
                <w:tab w:val="left" w:pos="1276"/>
              </w:tabs>
              <w:snapToGrid/>
              <w:spacing w:line="240" w:lineRule="auto"/>
              <w:ind w:right="-2" w:firstLine="0"/>
              <w:rPr>
                <w:sz w:val="24"/>
                <w:szCs w:val="24"/>
              </w:rPr>
            </w:pPr>
          </w:p>
        </w:tc>
        <w:tc>
          <w:tcPr>
            <w:tcW w:w="603" w:type="dxa"/>
          </w:tcPr>
          <w:p w:rsidR="00374798" w:rsidRPr="006A26FA" w:rsidRDefault="003F6FBB" w:rsidP="00C13728">
            <w:pPr>
              <w:widowControl/>
              <w:tabs>
                <w:tab w:val="left" w:pos="1276"/>
              </w:tabs>
              <w:snapToGrid/>
              <w:spacing w:line="240" w:lineRule="auto"/>
              <w:ind w:right="-2" w:firstLine="0"/>
              <w:rPr>
                <w:szCs w:val="22"/>
              </w:rPr>
            </w:pPr>
            <w:r w:rsidRPr="006A26FA">
              <w:rPr>
                <w:szCs w:val="22"/>
              </w:rPr>
              <w:t>86</w:t>
            </w:r>
          </w:p>
        </w:tc>
      </w:tr>
      <w:tr w:rsidR="00C13728" w:rsidRPr="006A26FA" w:rsidTr="00E256B2">
        <w:tc>
          <w:tcPr>
            <w:tcW w:w="1386" w:type="dxa"/>
          </w:tcPr>
          <w:p w:rsidR="008036A6" w:rsidRPr="006A26FA" w:rsidRDefault="008036A6" w:rsidP="00154B28">
            <w:pPr>
              <w:widowControl/>
              <w:tabs>
                <w:tab w:val="left" w:pos="1276"/>
              </w:tabs>
              <w:snapToGrid/>
              <w:spacing w:line="240" w:lineRule="auto"/>
              <w:ind w:right="-2" w:firstLine="0"/>
              <w:jc w:val="right"/>
              <w:rPr>
                <w:szCs w:val="22"/>
              </w:rPr>
            </w:pPr>
          </w:p>
        </w:tc>
        <w:tc>
          <w:tcPr>
            <w:tcW w:w="819" w:type="dxa"/>
            <w:gridSpan w:val="2"/>
          </w:tcPr>
          <w:p w:rsidR="008036A6" w:rsidRPr="006A26FA" w:rsidRDefault="008036A6" w:rsidP="00DB5517">
            <w:pPr>
              <w:widowControl/>
              <w:tabs>
                <w:tab w:val="left" w:pos="1276"/>
              </w:tabs>
              <w:snapToGrid/>
              <w:spacing w:line="240" w:lineRule="auto"/>
              <w:ind w:right="-2" w:firstLine="0"/>
              <w:rPr>
                <w:szCs w:val="22"/>
              </w:rPr>
            </w:pPr>
            <w:r w:rsidRPr="006A26FA">
              <w:rPr>
                <w:szCs w:val="22"/>
              </w:rPr>
              <w:t>2.1.</w:t>
            </w:r>
            <w:r w:rsidR="00DB5517" w:rsidRPr="006A26FA">
              <w:rPr>
                <w:szCs w:val="22"/>
              </w:rPr>
              <w:t>3</w:t>
            </w:r>
            <w:r w:rsidRPr="006A26FA">
              <w:rPr>
                <w:szCs w:val="22"/>
              </w:rPr>
              <w:t>.</w:t>
            </w:r>
          </w:p>
        </w:tc>
        <w:tc>
          <w:tcPr>
            <w:tcW w:w="7253" w:type="dxa"/>
          </w:tcPr>
          <w:p w:rsidR="008036A6" w:rsidRPr="006A26FA" w:rsidRDefault="008036A6" w:rsidP="00154B28">
            <w:pPr>
              <w:widowControl/>
              <w:tabs>
                <w:tab w:val="left" w:pos="1276"/>
              </w:tabs>
              <w:snapToGrid/>
              <w:spacing w:line="240" w:lineRule="auto"/>
              <w:ind w:right="-2" w:firstLine="0"/>
              <w:rPr>
                <w:sz w:val="24"/>
                <w:szCs w:val="24"/>
              </w:rPr>
            </w:pPr>
            <w:r w:rsidRPr="006A26FA">
              <w:rPr>
                <w:sz w:val="24"/>
                <w:szCs w:val="24"/>
              </w:rPr>
              <w:t>Основные меры по улучшению состояния водных объектов………..</w:t>
            </w:r>
          </w:p>
        </w:tc>
        <w:tc>
          <w:tcPr>
            <w:tcW w:w="603" w:type="dxa"/>
          </w:tcPr>
          <w:p w:rsidR="008036A6" w:rsidRPr="006A26FA" w:rsidRDefault="003F6FBB" w:rsidP="00D93F67">
            <w:pPr>
              <w:widowControl/>
              <w:tabs>
                <w:tab w:val="left" w:pos="1276"/>
              </w:tabs>
              <w:snapToGrid/>
              <w:spacing w:line="240" w:lineRule="auto"/>
              <w:ind w:right="-2" w:firstLine="0"/>
              <w:rPr>
                <w:szCs w:val="22"/>
              </w:rPr>
            </w:pPr>
            <w:r w:rsidRPr="006A26FA">
              <w:rPr>
                <w:szCs w:val="22"/>
              </w:rPr>
              <w:t>88</w:t>
            </w:r>
          </w:p>
        </w:tc>
      </w:tr>
      <w:tr w:rsidR="00C13728" w:rsidRPr="006A26FA" w:rsidTr="00E256B2">
        <w:tc>
          <w:tcPr>
            <w:tcW w:w="1386" w:type="dxa"/>
          </w:tcPr>
          <w:p w:rsidR="008036A6" w:rsidRPr="006A26FA" w:rsidRDefault="008036A6" w:rsidP="00154B28">
            <w:pPr>
              <w:widowControl/>
              <w:tabs>
                <w:tab w:val="left" w:pos="1276"/>
              </w:tabs>
              <w:snapToGrid/>
              <w:spacing w:line="240" w:lineRule="auto"/>
              <w:ind w:right="-2" w:firstLine="0"/>
              <w:jc w:val="right"/>
              <w:rPr>
                <w:szCs w:val="22"/>
              </w:rPr>
            </w:pPr>
          </w:p>
        </w:tc>
        <w:tc>
          <w:tcPr>
            <w:tcW w:w="819" w:type="dxa"/>
            <w:gridSpan w:val="2"/>
          </w:tcPr>
          <w:p w:rsidR="008036A6" w:rsidRPr="006A26FA" w:rsidRDefault="008036A6" w:rsidP="00DB5517">
            <w:pPr>
              <w:widowControl/>
              <w:tabs>
                <w:tab w:val="left" w:pos="1276"/>
              </w:tabs>
              <w:snapToGrid/>
              <w:spacing w:line="240" w:lineRule="auto"/>
              <w:ind w:right="-2" w:firstLine="0"/>
              <w:rPr>
                <w:szCs w:val="22"/>
              </w:rPr>
            </w:pPr>
            <w:r w:rsidRPr="006A26FA">
              <w:rPr>
                <w:szCs w:val="22"/>
              </w:rPr>
              <w:t>2.1.</w:t>
            </w:r>
            <w:r w:rsidR="00DB5517" w:rsidRPr="006A26FA">
              <w:rPr>
                <w:szCs w:val="22"/>
              </w:rPr>
              <w:t>4</w:t>
            </w:r>
            <w:r w:rsidRPr="006A26FA">
              <w:rPr>
                <w:szCs w:val="22"/>
              </w:rPr>
              <w:t>.</w:t>
            </w:r>
          </w:p>
        </w:tc>
        <w:tc>
          <w:tcPr>
            <w:tcW w:w="7253" w:type="dxa"/>
          </w:tcPr>
          <w:p w:rsidR="008036A6" w:rsidRPr="006A26FA" w:rsidRDefault="008036A6" w:rsidP="00154B28">
            <w:pPr>
              <w:widowControl/>
              <w:tabs>
                <w:tab w:val="left" w:pos="1276"/>
              </w:tabs>
              <w:snapToGrid/>
              <w:spacing w:line="240" w:lineRule="auto"/>
              <w:ind w:right="-2" w:firstLine="0"/>
              <w:rPr>
                <w:sz w:val="24"/>
                <w:szCs w:val="24"/>
              </w:rPr>
            </w:pPr>
            <w:r w:rsidRPr="006A26FA">
              <w:rPr>
                <w:sz w:val="24"/>
                <w:szCs w:val="24"/>
              </w:rPr>
              <w:t>Основные меры по улучшению состояния почвы……………………</w:t>
            </w:r>
          </w:p>
        </w:tc>
        <w:tc>
          <w:tcPr>
            <w:tcW w:w="603" w:type="dxa"/>
          </w:tcPr>
          <w:p w:rsidR="008036A6" w:rsidRPr="006A26FA" w:rsidRDefault="003F6FBB" w:rsidP="00D93F67">
            <w:pPr>
              <w:widowControl/>
              <w:tabs>
                <w:tab w:val="left" w:pos="1276"/>
              </w:tabs>
              <w:snapToGrid/>
              <w:spacing w:line="240" w:lineRule="auto"/>
              <w:ind w:right="-2" w:firstLine="0"/>
              <w:rPr>
                <w:szCs w:val="22"/>
              </w:rPr>
            </w:pPr>
            <w:r w:rsidRPr="006A26FA">
              <w:rPr>
                <w:szCs w:val="22"/>
              </w:rPr>
              <w:t>88</w:t>
            </w:r>
          </w:p>
        </w:tc>
      </w:tr>
      <w:tr w:rsidR="00C13728" w:rsidRPr="006A26FA" w:rsidTr="00E256B2">
        <w:tc>
          <w:tcPr>
            <w:tcW w:w="1386" w:type="dxa"/>
          </w:tcPr>
          <w:p w:rsidR="008036A6" w:rsidRPr="006A26FA" w:rsidRDefault="008036A6" w:rsidP="00154B28">
            <w:pPr>
              <w:widowControl/>
              <w:tabs>
                <w:tab w:val="left" w:pos="1276"/>
              </w:tabs>
              <w:snapToGrid/>
              <w:spacing w:line="240" w:lineRule="auto"/>
              <w:ind w:right="-2" w:firstLine="0"/>
              <w:jc w:val="right"/>
              <w:rPr>
                <w:szCs w:val="22"/>
              </w:rPr>
            </w:pPr>
          </w:p>
        </w:tc>
        <w:tc>
          <w:tcPr>
            <w:tcW w:w="819" w:type="dxa"/>
            <w:gridSpan w:val="2"/>
          </w:tcPr>
          <w:p w:rsidR="008036A6" w:rsidRPr="006A26FA" w:rsidRDefault="008036A6" w:rsidP="00DB5517">
            <w:pPr>
              <w:widowControl/>
              <w:tabs>
                <w:tab w:val="left" w:pos="1276"/>
              </w:tabs>
              <w:snapToGrid/>
              <w:spacing w:line="240" w:lineRule="auto"/>
              <w:ind w:right="-2" w:firstLine="0"/>
              <w:rPr>
                <w:szCs w:val="22"/>
              </w:rPr>
            </w:pPr>
            <w:r w:rsidRPr="006A26FA">
              <w:rPr>
                <w:szCs w:val="22"/>
              </w:rPr>
              <w:t>2.1.</w:t>
            </w:r>
            <w:r w:rsidR="00DB5517" w:rsidRPr="006A26FA">
              <w:rPr>
                <w:szCs w:val="22"/>
              </w:rPr>
              <w:t>5</w:t>
            </w:r>
            <w:r w:rsidRPr="006A26FA">
              <w:rPr>
                <w:szCs w:val="22"/>
              </w:rPr>
              <w:t>.</w:t>
            </w:r>
          </w:p>
        </w:tc>
        <w:tc>
          <w:tcPr>
            <w:tcW w:w="7253" w:type="dxa"/>
          </w:tcPr>
          <w:p w:rsidR="008036A6" w:rsidRPr="006A26FA" w:rsidRDefault="008036A6" w:rsidP="00154B28">
            <w:pPr>
              <w:widowControl/>
              <w:tabs>
                <w:tab w:val="left" w:pos="1276"/>
              </w:tabs>
              <w:snapToGrid/>
              <w:spacing w:line="240" w:lineRule="auto"/>
              <w:ind w:right="-2" w:firstLine="0"/>
              <w:rPr>
                <w:sz w:val="24"/>
                <w:szCs w:val="24"/>
              </w:rPr>
            </w:pPr>
            <w:r w:rsidRPr="006A26FA">
              <w:rPr>
                <w:sz w:val="24"/>
                <w:szCs w:val="24"/>
              </w:rPr>
              <w:t>Основные меры по обеспечению санитарно-эпидемиологической безопасности питания населения………………………………………</w:t>
            </w:r>
          </w:p>
        </w:tc>
        <w:tc>
          <w:tcPr>
            <w:tcW w:w="603" w:type="dxa"/>
          </w:tcPr>
          <w:p w:rsidR="003F6FBB" w:rsidRPr="006A26FA" w:rsidRDefault="003F6FBB" w:rsidP="00C13728">
            <w:pPr>
              <w:widowControl/>
              <w:tabs>
                <w:tab w:val="left" w:pos="1276"/>
              </w:tabs>
              <w:snapToGrid/>
              <w:spacing w:line="240" w:lineRule="auto"/>
              <w:ind w:right="-2" w:firstLine="0"/>
              <w:rPr>
                <w:szCs w:val="22"/>
              </w:rPr>
            </w:pPr>
          </w:p>
          <w:p w:rsidR="008036A6" w:rsidRPr="006A26FA" w:rsidRDefault="003F6FBB" w:rsidP="00C13728">
            <w:pPr>
              <w:widowControl/>
              <w:tabs>
                <w:tab w:val="left" w:pos="1276"/>
              </w:tabs>
              <w:snapToGrid/>
              <w:spacing w:line="240" w:lineRule="auto"/>
              <w:ind w:right="-2" w:firstLine="0"/>
              <w:rPr>
                <w:szCs w:val="22"/>
              </w:rPr>
            </w:pPr>
            <w:r w:rsidRPr="006A26FA">
              <w:rPr>
                <w:szCs w:val="22"/>
              </w:rPr>
              <w:t>90</w:t>
            </w:r>
          </w:p>
        </w:tc>
      </w:tr>
      <w:tr w:rsidR="00C13728" w:rsidRPr="006A26FA" w:rsidTr="00E256B2">
        <w:tc>
          <w:tcPr>
            <w:tcW w:w="1386" w:type="dxa"/>
          </w:tcPr>
          <w:p w:rsidR="008036A6" w:rsidRPr="006A26FA" w:rsidRDefault="008036A6" w:rsidP="00154B28">
            <w:pPr>
              <w:widowControl/>
              <w:tabs>
                <w:tab w:val="left" w:pos="1276"/>
              </w:tabs>
              <w:snapToGrid/>
              <w:spacing w:line="240" w:lineRule="auto"/>
              <w:ind w:right="-2" w:firstLine="0"/>
              <w:jc w:val="right"/>
              <w:rPr>
                <w:szCs w:val="22"/>
              </w:rPr>
            </w:pPr>
          </w:p>
        </w:tc>
        <w:tc>
          <w:tcPr>
            <w:tcW w:w="819" w:type="dxa"/>
            <w:gridSpan w:val="2"/>
          </w:tcPr>
          <w:p w:rsidR="008036A6" w:rsidRPr="006A26FA" w:rsidRDefault="008036A6" w:rsidP="0008429B">
            <w:pPr>
              <w:widowControl/>
              <w:tabs>
                <w:tab w:val="left" w:pos="1276"/>
              </w:tabs>
              <w:snapToGrid/>
              <w:spacing w:line="240" w:lineRule="auto"/>
              <w:ind w:right="-2" w:firstLine="0"/>
              <w:rPr>
                <w:szCs w:val="22"/>
              </w:rPr>
            </w:pPr>
            <w:r w:rsidRPr="006A26FA">
              <w:rPr>
                <w:szCs w:val="22"/>
              </w:rPr>
              <w:t>2.1.</w:t>
            </w:r>
            <w:r w:rsidR="0008429B" w:rsidRPr="006A26FA">
              <w:rPr>
                <w:szCs w:val="22"/>
              </w:rPr>
              <w:t>6</w:t>
            </w:r>
            <w:r w:rsidRPr="006A26FA">
              <w:rPr>
                <w:szCs w:val="22"/>
              </w:rPr>
              <w:t>.</w:t>
            </w:r>
          </w:p>
        </w:tc>
        <w:tc>
          <w:tcPr>
            <w:tcW w:w="7253" w:type="dxa"/>
          </w:tcPr>
          <w:p w:rsidR="008036A6" w:rsidRPr="006A26FA" w:rsidRDefault="008036A6" w:rsidP="00154B28">
            <w:pPr>
              <w:widowControl/>
              <w:tabs>
                <w:tab w:val="left" w:pos="1276"/>
              </w:tabs>
              <w:snapToGrid/>
              <w:spacing w:line="240" w:lineRule="auto"/>
              <w:ind w:right="-2" w:firstLine="0"/>
              <w:rPr>
                <w:sz w:val="24"/>
                <w:szCs w:val="24"/>
              </w:rPr>
            </w:pPr>
            <w:r w:rsidRPr="006A26FA">
              <w:rPr>
                <w:sz w:val="24"/>
                <w:szCs w:val="24"/>
              </w:rPr>
              <w:t>Основные меры по обеспечению санитарно-эпидемиологической обстановки на объектах воспитания и обучения детей и подростков……………………………………………………………….</w:t>
            </w:r>
          </w:p>
        </w:tc>
        <w:tc>
          <w:tcPr>
            <w:tcW w:w="603" w:type="dxa"/>
          </w:tcPr>
          <w:p w:rsidR="003F6FBB" w:rsidRPr="006A26FA" w:rsidRDefault="003F6FBB" w:rsidP="00D93F67">
            <w:pPr>
              <w:widowControl/>
              <w:tabs>
                <w:tab w:val="left" w:pos="1276"/>
              </w:tabs>
              <w:snapToGrid/>
              <w:spacing w:line="240" w:lineRule="auto"/>
              <w:ind w:right="-2" w:firstLine="0"/>
              <w:rPr>
                <w:szCs w:val="22"/>
              </w:rPr>
            </w:pPr>
          </w:p>
          <w:p w:rsidR="003F6FBB" w:rsidRPr="006A26FA" w:rsidRDefault="003F6FBB" w:rsidP="00D93F67">
            <w:pPr>
              <w:widowControl/>
              <w:tabs>
                <w:tab w:val="left" w:pos="1276"/>
              </w:tabs>
              <w:snapToGrid/>
              <w:spacing w:line="240" w:lineRule="auto"/>
              <w:ind w:right="-2" w:firstLine="0"/>
              <w:rPr>
                <w:szCs w:val="22"/>
              </w:rPr>
            </w:pPr>
          </w:p>
          <w:p w:rsidR="008036A6" w:rsidRPr="006A26FA" w:rsidRDefault="003F6FBB" w:rsidP="00D93F67">
            <w:pPr>
              <w:widowControl/>
              <w:tabs>
                <w:tab w:val="left" w:pos="1276"/>
              </w:tabs>
              <w:snapToGrid/>
              <w:spacing w:line="240" w:lineRule="auto"/>
              <w:ind w:right="-2" w:firstLine="0"/>
              <w:rPr>
                <w:szCs w:val="22"/>
              </w:rPr>
            </w:pPr>
            <w:r w:rsidRPr="006A26FA">
              <w:rPr>
                <w:szCs w:val="22"/>
              </w:rPr>
              <w:t>91</w:t>
            </w:r>
          </w:p>
        </w:tc>
      </w:tr>
      <w:tr w:rsidR="00C13728" w:rsidRPr="006A26FA" w:rsidTr="00E256B2">
        <w:tc>
          <w:tcPr>
            <w:tcW w:w="1386" w:type="dxa"/>
          </w:tcPr>
          <w:p w:rsidR="008036A6" w:rsidRPr="006A26FA" w:rsidRDefault="008036A6" w:rsidP="00154B28">
            <w:pPr>
              <w:widowControl/>
              <w:tabs>
                <w:tab w:val="left" w:pos="1276"/>
              </w:tabs>
              <w:snapToGrid/>
              <w:spacing w:line="240" w:lineRule="auto"/>
              <w:ind w:right="-2" w:firstLine="0"/>
              <w:jc w:val="right"/>
              <w:rPr>
                <w:szCs w:val="22"/>
              </w:rPr>
            </w:pPr>
          </w:p>
        </w:tc>
        <w:tc>
          <w:tcPr>
            <w:tcW w:w="819" w:type="dxa"/>
            <w:gridSpan w:val="2"/>
          </w:tcPr>
          <w:p w:rsidR="008036A6" w:rsidRPr="006A26FA" w:rsidRDefault="008036A6" w:rsidP="00DB5517">
            <w:pPr>
              <w:widowControl/>
              <w:tabs>
                <w:tab w:val="left" w:pos="1276"/>
              </w:tabs>
              <w:snapToGrid/>
              <w:spacing w:line="240" w:lineRule="auto"/>
              <w:ind w:right="-2" w:firstLine="0"/>
              <w:rPr>
                <w:szCs w:val="22"/>
              </w:rPr>
            </w:pPr>
            <w:r w:rsidRPr="006A26FA">
              <w:rPr>
                <w:szCs w:val="22"/>
              </w:rPr>
              <w:t>2.1.</w:t>
            </w:r>
            <w:r w:rsidR="0008429B" w:rsidRPr="006A26FA">
              <w:rPr>
                <w:szCs w:val="22"/>
              </w:rPr>
              <w:t>7</w:t>
            </w:r>
            <w:r w:rsidRPr="006A26FA">
              <w:rPr>
                <w:szCs w:val="22"/>
              </w:rPr>
              <w:t>.</w:t>
            </w:r>
          </w:p>
        </w:tc>
        <w:tc>
          <w:tcPr>
            <w:tcW w:w="7253" w:type="dxa"/>
          </w:tcPr>
          <w:p w:rsidR="008036A6" w:rsidRPr="006A26FA" w:rsidRDefault="008036A6" w:rsidP="00154B28">
            <w:pPr>
              <w:widowControl/>
              <w:tabs>
                <w:tab w:val="left" w:pos="1276"/>
              </w:tabs>
              <w:snapToGrid/>
              <w:spacing w:line="240" w:lineRule="auto"/>
              <w:ind w:right="-2" w:firstLine="0"/>
              <w:rPr>
                <w:sz w:val="24"/>
                <w:szCs w:val="24"/>
              </w:rPr>
            </w:pPr>
            <w:r w:rsidRPr="006A26FA">
              <w:rPr>
                <w:sz w:val="24"/>
                <w:szCs w:val="24"/>
              </w:rPr>
              <w:t>Основные меры по обеспечению санитарно-эпидемиологической безопасности условий труда и здоровья работающих………………..</w:t>
            </w:r>
          </w:p>
        </w:tc>
        <w:tc>
          <w:tcPr>
            <w:tcW w:w="603" w:type="dxa"/>
          </w:tcPr>
          <w:p w:rsidR="003F6FBB" w:rsidRPr="006A26FA" w:rsidRDefault="003F6FBB" w:rsidP="00D93F67">
            <w:pPr>
              <w:widowControl/>
              <w:tabs>
                <w:tab w:val="left" w:pos="1276"/>
              </w:tabs>
              <w:snapToGrid/>
              <w:spacing w:line="240" w:lineRule="auto"/>
              <w:ind w:right="-2" w:firstLine="0"/>
              <w:rPr>
                <w:szCs w:val="22"/>
              </w:rPr>
            </w:pPr>
          </w:p>
          <w:p w:rsidR="008036A6" w:rsidRPr="006A26FA" w:rsidRDefault="003F6FBB" w:rsidP="00D93F67">
            <w:pPr>
              <w:widowControl/>
              <w:tabs>
                <w:tab w:val="left" w:pos="1276"/>
              </w:tabs>
              <w:snapToGrid/>
              <w:spacing w:line="240" w:lineRule="auto"/>
              <w:ind w:right="-2" w:firstLine="0"/>
              <w:rPr>
                <w:szCs w:val="22"/>
              </w:rPr>
            </w:pPr>
            <w:r w:rsidRPr="006A26FA">
              <w:rPr>
                <w:szCs w:val="22"/>
              </w:rPr>
              <w:t>91</w:t>
            </w:r>
          </w:p>
        </w:tc>
      </w:tr>
      <w:tr w:rsidR="00C13728" w:rsidRPr="006A26FA" w:rsidTr="00E256B2">
        <w:tc>
          <w:tcPr>
            <w:tcW w:w="1386" w:type="dxa"/>
          </w:tcPr>
          <w:p w:rsidR="008036A6" w:rsidRPr="006A26FA" w:rsidRDefault="008036A6" w:rsidP="00154B28">
            <w:pPr>
              <w:widowControl/>
              <w:tabs>
                <w:tab w:val="left" w:pos="1276"/>
              </w:tabs>
              <w:snapToGrid/>
              <w:spacing w:line="240" w:lineRule="auto"/>
              <w:ind w:right="-2" w:firstLine="0"/>
              <w:jc w:val="right"/>
              <w:rPr>
                <w:szCs w:val="22"/>
              </w:rPr>
            </w:pPr>
            <w:r w:rsidRPr="006A26FA">
              <w:rPr>
                <w:szCs w:val="22"/>
              </w:rPr>
              <w:t>2.2.</w:t>
            </w:r>
          </w:p>
        </w:tc>
        <w:tc>
          <w:tcPr>
            <w:tcW w:w="8072" w:type="dxa"/>
            <w:gridSpan w:val="3"/>
          </w:tcPr>
          <w:p w:rsidR="008036A6" w:rsidRPr="006A26FA" w:rsidRDefault="008036A6" w:rsidP="00154B28">
            <w:pPr>
              <w:widowControl/>
              <w:tabs>
                <w:tab w:val="left" w:pos="1276"/>
              </w:tabs>
              <w:snapToGrid/>
              <w:spacing w:line="240" w:lineRule="auto"/>
              <w:ind w:right="-2" w:firstLine="0"/>
              <w:rPr>
                <w:sz w:val="24"/>
                <w:szCs w:val="24"/>
              </w:rPr>
            </w:pPr>
            <w:r w:rsidRPr="006A26FA">
              <w:rPr>
                <w:sz w:val="24"/>
                <w:szCs w:val="24"/>
              </w:rPr>
              <w:t>Основные меры по профилактике массовых неинфекционных (отравлений) и приоритетных заболеваний, в связи с вредным воздействием факторов среды обитания населения………………………………………………………</w:t>
            </w:r>
          </w:p>
        </w:tc>
        <w:tc>
          <w:tcPr>
            <w:tcW w:w="603" w:type="dxa"/>
          </w:tcPr>
          <w:p w:rsidR="003F6FBB" w:rsidRPr="006A26FA" w:rsidRDefault="003F6FBB" w:rsidP="00D93F67">
            <w:pPr>
              <w:widowControl/>
              <w:tabs>
                <w:tab w:val="left" w:pos="1276"/>
              </w:tabs>
              <w:snapToGrid/>
              <w:spacing w:line="240" w:lineRule="auto"/>
              <w:ind w:right="-2" w:firstLine="0"/>
              <w:rPr>
                <w:szCs w:val="22"/>
              </w:rPr>
            </w:pPr>
          </w:p>
          <w:p w:rsidR="003F6FBB" w:rsidRPr="006A26FA" w:rsidRDefault="003F6FBB" w:rsidP="00D93F67">
            <w:pPr>
              <w:widowControl/>
              <w:tabs>
                <w:tab w:val="left" w:pos="1276"/>
              </w:tabs>
              <w:snapToGrid/>
              <w:spacing w:line="240" w:lineRule="auto"/>
              <w:ind w:right="-2" w:firstLine="0"/>
              <w:rPr>
                <w:szCs w:val="22"/>
              </w:rPr>
            </w:pPr>
          </w:p>
          <w:p w:rsidR="008036A6" w:rsidRPr="006A26FA" w:rsidRDefault="003F6FBB" w:rsidP="00D93F67">
            <w:pPr>
              <w:widowControl/>
              <w:tabs>
                <w:tab w:val="left" w:pos="1276"/>
              </w:tabs>
              <w:snapToGrid/>
              <w:spacing w:line="240" w:lineRule="auto"/>
              <w:ind w:right="-2" w:firstLine="0"/>
              <w:rPr>
                <w:szCs w:val="22"/>
              </w:rPr>
            </w:pPr>
            <w:r w:rsidRPr="006A26FA">
              <w:rPr>
                <w:szCs w:val="22"/>
              </w:rPr>
              <w:t>93</w:t>
            </w:r>
          </w:p>
        </w:tc>
      </w:tr>
      <w:tr w:rsidR="00C13728" w:rsidRPr="006A26FA" w:rsidTr="00E256B2">
        <w:tc>
          <w:tcPr>
            <w:tcW w:w="1386" w:type="dxa"/>
          </w:tcPr>
          <w:p w:rsidR="008036A6" w:rsidRPr="006A26FA" w:rsidRDefault="008036A6" w:rsidP="00154B28">
            <w:pPr>
              <w:widowControl/>
              <w:tabs>
                <w:tab w:val="left" w:pos="1276"/>
              </w:tabs>
              <w:snapToGrid/>
              <w:spacing w:line="240" w:lineRule="auto"/>
              <w:ind w:right="-2" w:firstLine="0"/>
              <w:jc w:val="right"/>
              <w:rPr>
                <w:szCs w:val="22"/>
              </w:rPr>
            </w:pPr>
          </w:p>
        </w:tc>
        <w:tc>
          <w:tcPr>
            <w:tcW w:w="819" w:type="dxa"/>
            <w:gridSpan w:val="2"/>
          </w:tcPr>
          <w:p w:rsidR="008036A6" w:rsidRPr="006A26FA" w:rsidRDefault="008036A6" w:rsidP="00154B28">
            <w:pPr>
              <w:widowControl/>
              <w:tabs>
                <w:tab w:val="left" w:pos="1276"/>
              </w:tabs>
              <w:snapToGrid/>
              <w:spacing w:line="240" w:lineRule="auto"/>
              <w:ind w:right="-2" w:firstLine="0"/>
              <w:rPr>
                <w:szCs w:val="22"/>
              </w:rPr>
            </w:pPr>
            <w:r w:rsidRPr="006A26FA">
              <w:rPr>
                <w:szCs w:val="22"/>
              </w:rPr>
              <w:t>2.2.1.</w:t>
            </w:r>
          </w:p>
        </w:tc>
        <w:tc>
          <w:tcPr>
            <w:tcW w:w="7253" w:type="dxa"/>
          </w:tcPr>
          <w:p w:rsidR="008036A6" w:rsidRPr="006A26FA" w:rsidRDefault="008036A6" w:rsidP="00154B28">
            <w:pPr>
              <w:widowControl/>
              <w:tabs>
                <w:tab w:val="left" w:pos="1276"/>
              </w:tabs>
              <w:snapToGrid/>
              <w:spacing w:line="240" w:lineRule="auto"/>
              <w:ind w:right="-2" w:firstLine="0"/>
              <w:rPr>
                <w:sz w:val="24"/>
                <w:szCs w:val="24"/>
              </w:rPr>
            </w:pPr>
            <w:r w:rsidRPr="006A26FA">
              <w:rPr>
                <w:sz w:val="24"/>
                <w:szCs w:val="24"/>
              </w:rPr>
              <w:t>Формирование здорового образа жизни……………………………</w:t>
            </w:r>
            <w:r w:rsidRPr="006A26FA">
              <w:rPr>
                <w:sz w:val="24"/>
                <w:szCs w:val="24"/>
                <w:lang w:val="en-US"/>
              </w:rPr>
              <w:t>...</w:t>
            </w:r>
            <w:r w:rsidRPr="006A26FA">
              <w:rPr>
                <w:sz w:val="24"/>
                <w:szCs w:val="24"/>
              </w:rPr>
              <w:t>.</w:t>
            </w:r>
          </w:p>
        </w:tc>
        <w:tc>
          <w:tcPr>
            <w:tcW w:w="603" w:type="dxa"/>
          </w:tcPr>
          <w:p w:rsidR="008036A6" w:rsidRPr="006A26FA" w:rsidRDefault="003F6FBB" w:rsidP="00D93F67">
            <w:pPr>
              <w:widowControl/>
              <w:tabs>
                <w:tab w:val="left" w:pos="1276"/>
              </w:tabs>
              <w:snapToGrid/>
              <w:spacing w:line="240" w:lineRule="auto"/>
              <w:ind w:right="-2" w:firstLine="0"/>
              <w:rPr>
                <w:szCs w:val="22"/>
              </w:rPr>
            </w:pPr>
            <w:r w:rsidRPr="006A26FA">
              <w:rPr>
                <w:szCs w:val="22"/>
              </w:rPr>
              <w:t>93</w:t>
            </w:r>
          </w:p>
        </w:tc>
      </w:tr>
      <w:tr w:rsidR="00C13728" w:rsidRPr="006A26FA" w:rsidTr="00E256B2">
        <w:tc>
          <w:tcPr>
            <w:tcW w:w="1386" w:type="dxa"/>
          </w:tcPr>
          <w:p w:rsidR="008036A6" w:rsidRPr="006A26FA" w:rsidRDefault="008036A6" w:rsidP="00154B28">
            <w:pPr>
              <w:widowControl/>
              <w:tabs>
                <w:tab w:val="left" w:pos="1276"/>
              </w:tabs>
              <w:snapToGrid/>
              <w:spacing w:line="240" w:lineRule="auto"/>
              <w:ind w:right="-2" w:firstLine="0"/>
              <w:jc w:val="right"/>
              <w:rPr>
                <w:szCs w:val="22"/>
              </w:rPr>
            </w:pPr>
          </w:p>
        </w:tc>
        <w:tc>
          <w:tcPr>
            <w:tcW w:w="819" w:type="dxa"/>
            <w:gridSpan w:val="2"/>
          </w:tcPr>
          <w:p w:rsidR="008036A6" w:rsidRPr="006A26FA" w:rsidRDefault="008036A6" w:rsidP="00154B28">
            <w:pPr>
              <w:widowControl/>
              <w:tabs>
                <w:tab w:val="left" w:pos="1276"/>
              </w:tabs>
              <w:snapToGrid/>
              <w:spacing w:line="240" w:lineRule="auto"/>
              <w:ind w:right="-2" w:firstLine="0"/>
              <w:rPr>
                <w:szCs w:val="22"/>
              </w:rPr>
            </w:pPr>
            <w:r w:rsidRPr="006A26FA">
              <w:rPr>
                <w:szCs w:val="22"/>
              </w:rPr>
              <w:t>2.2.2.</w:t>
            </w:r>
          </w:p>
        </w:tc>
        <w:tc>
          <w:tcPr>
            <w:tcW w:w="7253" w:type="dxa"/>
          </w:tcPr>
          <w:p w:rsidR="008036A6" w:rsidRPr="006A26FA" w:rsidRDefault="008036A6" w:rsidP="00154B28">
            <w:pPr>
              <w:widowControl/>
              <w:tabs>
                <w:tab w:val="left" w:pos="1276"/>
              </w:tabs>
              <w:snapToGrid/>
              <w:spacing w:line="240" w:lineRule="auto"/>
              <w:ind w:right="-2" w:firstLine="0"/>
              <w:rPr>
                <w:sz w:val="24"/>
                <w:szCs w:val="24"/>
              </w:rPr>
            </w:pPr>
            <w:r w:rsidRPr="006A26FA">
              <w:rPr>
                <w:sz w:val="24"/>
                <w:szCs w:val="24"/>
              </w:rPr>
              <w:t>Оздоровление детей и подростков в летний период………………….</w:t>
            </w:r>
          </w:p>
        </w:tc>
        <w:tc>
          <w:tcPr>
            <w:tcW w:w="603" w:type="dxa"/>
          </w:tcPr>
          <w:p w:rsidR="008036A6" w:rsidRPr="006A26FA" w:rsidRDefault="003F6FBB" w:rsidP="00D93F67">
            <w:pPr>
              <w:widowControl/>
              <w:tabs>
                <w:tab w:val="left" w:pos="1276"/>
              </w:tabs>
              <w:snapToGrid/>
              <w:spacing w:line="240" w:lineRule="auto"/>
              <w:ind w:right="-2" w:firstLine="0"/>
              <w:rPr>
                <w:szCs w:val="22"/>
              </w:rPr>
            </w:pPr>
            <w:r w:rsidRPr="006A26FA">
              <w:rPr>
                <w:szCs w:val="22"/>
              </w:rPr>
              <w:t>95</w:t>
            </w:r>
          </w:p>
        </w:tc>
      </w:tr>
      <w:tr w:rsidR="00C13728" w:rsidRPr="006A26FA" w:rsidTr="00E256B2">
        <w:tc>
          <w:tcPr>
            <w:tcW w:w="1386" w:type="dxa"/>
          </w:tcPr>
          <w:p w:rsidR="008036A6" w:rsidRPr="006A26FA" w:rsidRDefault="008036A6" w:rsidP="00154B28">
            <w:pPr>
              <w:widowControl/>
              <w:tabs>
                <w:tab w:val="left" w:pos="1276"/>
              </w:tabs>
              <w:snapToGrid/>
              <w:spacing w:line="240" w:lineRule="auto"/>
              <w:ind w:right="-2" w:firstLine="0"/>
              <w:jc w:val="right"/>
              <w:rPr>
                <w:szCs w:val="22"/>
              </w:rPr>
            </w:pPr>
            <w:r w:rsidRPr="006A26FA">
              <w:rPr>
                <w:szCs w:val="22"/>
              </w:rPr>
              <w:t>2.3.</w:t>
            </w:r>
          </w:p>
        </w:tc>
        <w:tc>
          <w:tcPr>
            <w:tcW w:w="8072" w:type="dxa"/>
            <w:gridSpan w:val="3"/>
          </w:tcPr>
          <w:p w:rsidR="008036A6" w:rsidRPr="006A26FA" w:rsidRDefault="008036A6" w:rsidP="00154B28">
            <w:pPr>
              <w:widowControl/>
              <w:tabs>
                <w:tab w:val="left" w:pos="1276"/>
              </w:tabs>
              <w:snapToGrid/>
              <w:spacing w:line="240" w:lineRule="auto"/>
              <w:ind w:right="-2" w:firstLine="0"/>
              <w:rPr>
                <w:sz w:val="24"/>
                <w:szCs w:val="24"/>
              </w:rPr>
            </w:pPr>
            <w:r w:rsidRPr="006A26FA">
              <w:rPr>
                <w:sz w:val="24"/>
                <w:szCs w:val="24"/>
              </w:rPr>
              <w:t>Основные меры по профилактике инфекционной и паразитарной заболеваемости в Иркутской области………………………………………......</w:t>
            </w:r>
          </w:p>
        </w:tc>
        <w:tc>
          <w:tcPr>
            <w:tcW w:w="603" w:type="dxa"/>
          </w:tcPr>
          <w:p w:rsidR="003F6FBB" w:rsidRPr="006A26FA" w:rsidRDefault="003F6FBB" w:rsidP="00D93F67">
            <w:pPr>
              <w:widowControl/>
              <w:tabs>
                <w:tab w:val="left" w:pos="1276"/>
              </w:tabs>
              <w:snapToGrid/>
              <w:spacing w:line="240" w:lineRule="auto"/>
              <w:ind w:right="-2" w:firstLine="0"/>
              <w:rPr>
                <w:szCs w:val="22"/>
              </w:rPr>
            </w:pPr>
          </w:p>
          <w:p w:rsidR="008036A6" w:rsidRPr="006A26FA" w:rsidRDefault="003F6FBB" w:rsidP="00D93F67">
            <w:pPr>
              <w:widowControl/>
              <w:tabs>
                <w:tab w:val="left" w:pos="1276"/>
              </w:tabs>
              <w:snapToGrid/>
              <w:spacing w:line="240" w:lineRule="auto"/>
              <w:ind w:right="-2" w:firstLine="0"/>
              <w:rPr>
                <w:szCs w:val="22"/>
                <w:lang w:val="en-US"/>
              </w:rPr>
            </w:pPr>
            <w:r w:rsidRPr="006A26FA">
              <w:rPr>
                <w:szCs w:val="22"/>
              </w:rPr>
              <w:t>96</w:t>
            </w:r>
          </w:p>
        </w:tc>
      </w:tr>
      <w:tr w:rsidR="00C13728" w:rsidRPr="006A26FA" w:rsidTr="00E256B2">
        <w:tc>
          <w:tcPr>
            <w:tcW w:w="1386" w:type="dxa"/>
          </w:tcPr>
          <w:p w:rsidR="008036A6" w:rsidRPr="006A26FA" w:rsidRDefault="008036A6" w:rsidP="00154B28">
            <w:pPr>
              <w:widowControl/>
              <w:tabs>
                <w:tab w:val="left" w:pos="1276"/>
              </w:tabs>
              <w:snapToGrid/>
              <w:spacing w:line="240" w:lineRule="auto"/>
              <w:ind w:right="-2" w:firstLine="0"/>
              <w:jc w:val="right"/>
              <w:rPr>
                <w:szCs w:val="22"/>
              </w:rPr>
            </w:pPr>
          </w:p>
        </w:tc>
        <w:tc>
          <w:tcPr>
            <w:tcW w:w="819" w:type="dxa"/>
            <w:gridSpan w:val="2"/>
          </w:tcPr>
          <w:p w:rsidR="008036A6" w:rsidRPr="006A26FA" w:rsidRDefault="008036A6" w:rsidP="00154B28">
            <w:pPr>
              <w:widowControl/>
              <w:tabs>
                <w:tab w:val="left" w:pos="1276"/>
              </w:tabs>
              <w:snapToGrid/>
              <w:spacing w:line="240" w:lineRule="auto"/>
              <w:ind w:right="-2" w:firstLine="0"/>
              <w:rPr>
                <w:szCs w:val="22"/>
              </w:rPr>
            </w:pPr>
            <w:r w:rsidRPr="006A26FA">
              <w:rPr>
                <w:szCs w:val="22"/>
              </w:rPr>
              <w:t>2.3.1.</w:t>
            </w:r>
          </w:p>
        </w:tc>
        <w:tc>
          <w:tcPr>
            <w:tcW w:w="7253" w:type="dxa"/>
          </w:tcPr>
          <w:p w:rsidR="008036A6" w:rsidRPr="006A26FA" w:rsidRDefault="008036A6" w:rsidP="00154B28">
            <w:pPr>
              <w:widowControl/>
              <w:tabs>
                <w:tab w:val="left" w:pos="1276"/>
              </w:tabs>
              <w:snapToGrid/>
              <w:spacing w:line="240" w:lineRule="auto"/>
              <w:ind w:right="-2" w:firstLine="0"/>
              <w:rPr>
                <w:sz w:val="24"/>
                <w:szCs w:val="24"/>
              </w:rPr>
            </w:pPr>
            <w:r w:rsidRPr="006A26FA">
              <w:rPr>
                <w:sz w:val="24"/>
                <w:szCs w:val="24"/>
              </w:rPr>
              <w:t>Инфекционные заболевания, управляемые средствами специфической профилактики…………………………………………</w:t>
            </w:r>
          </w:p>
        </w:tc>
        <w:tc>
          <w:tcPr>
            <w:tcW w:w="603" w:type="dxa"/>
          </w:tcPr>
          <w:p w:rsidR="003F6FBB" w:rsidRPr="006A26FA" w:rsidRDefault="003F6FBB" w:rsidP="00D93F67">
            <w:pPr>
              <w:widowControl/>
              <w:tabs>
                <w:tab w:val="left" w:pos="1276"/>
              </w:tabs>
              <w:snapToGrid/>
              <w:spacing w:line="240" w:lineRule="auto"/>
              <w:ind w:right="-2" w:firstLine="0"/>
              <w:rPr>
                <w:szCs w:val="22"/>
              </w:rPr>
            </w:pPr>
          </w:p>
          <w:p w:rsidR="008036A6" w:rsidRPr="006A26FA" w:rsidRDefault="003F6FBB" w:rsidP="00D93F67">
            <w:pPr>
              <w:widowControl/>
              <w:tabs>
                <w:tab w:val="left" w:pos="1276"/>
              </w:tabs>
              <w:snapToGrid/>
              <w:spacing w:line="240" w:lineRule="auto"/>
              <w:ind w:right="-2" w:firstLine="0"/>
              <w:rPr>
                <w:szCs w:val="22"/>
                <w:lang w:val="en-US"/>
              </w:rPr>
            </w:pPr>
            <w:r w:rsidRPr="006A26FA">
              <w:rPr>
                <w:szCs w:val="22"/>
              </w:rPr>
              <w:t>96</w:t>
            </w:r>
          </w:p>
        </w:tc>
      </w:tr>
      <w:tr w:rsidR="00C13728" w:rsidRPr="006A26FA" w:rsidTr="00E256B2">
        <w:tc>
          <w:tcPr>
            <w:tcW w:w="1386" w:type="dxa"/>
          </w:tcPr>
          <w:p w:rsidR="008036A6" w:rsidRPr="006A26FA" w:rsidRDefault="008036A6" w:rsidP="00154B28">
            <w:pPr>
              <w:widowControl/>
              <w:tabs>
                <w:tab w:val="left" w:pos="1276"/>
              </w:tabs>
              <w:snapToGrid/>
              <w:spacing w:line="240" w:lineRule="auto"/>
              <w:ind w:right="-2" w:firstLine="0"/>
              <w:jc w:val="right"/>
              <w:rPr>
                <w:szCs w:val="22"/>
              </w:rPr>
            </w:pPr>
          </w:p>
        </w:tc>
        <w:tc>
          <w:tcPr>
            <w:tcW w:w="819" w:type="dxa"/>
            <w:gridSpan w:val="2"/>
          </w:tcPr>
          <w:p w:rsidR="008036A6" w:rsidRPr="006A26FA" w:rsidRDefault="008036A6" w:rsidP="00154B28">
            <w:pPr>
              <w:widowControl/>
              <w:tabs>
                <w:tab w:val="left" w:pos="1276"/>
              </w:tabs>
              <w:snapToGrid/>
              <w:spacing w:line="240" w:lineRule="auto"/>
              <w:ind w:right="-2" w:firstLine="0"/>
              <w:rPr>
                <w:szCs w:val="22"/>
              </w:rPr>
            </w:pPr>
            <w:r w:rsidRPr="006A26FA">
              <w:rPr>
                <w:szCs w:val="22"/>
              </w:rPr>
              <w:t>2.3.2.</w:t>
            </w:r>
          </w:p>
        </w:tc>
        <w:tc>
          <w:tcPr>
            <w:tcW w:w="7253" w:type="dxa"/>
          </w:tcPr>
          <w:p w:rsidR="008036A6" w:rsidRPr="006A26FA" w:rsidRDefault="008036A6" w:rsidP="00154B28">
            <w:pPr>
              <w:widowControl/>
              <w:tabs>
                <w:tab w:val="left" w:pos="1276"/>
              </w:tabs>
              <w:snapToGrid/>
              <w:spacing w:line="240" w:lineRule="auto"/>
              <w:ind w:right="-2" w:firstLine="0"/>
              <w:rPr>
                <w:sz w:val="24"/>
                <w:szCs w:val="24"/>
              </w:rPr>
            </w:pPr>
            <w:r w:rsidRPr="006A26FA">
              <w:rPr>
                <w:sz w:val="24"/>
                <w:szCs w:val="24"/>
              </w:rPr>
              <w:t>Грипп и острые респираторные вирусные инфекции………………..</w:t>
            </w:r>
          </w:p>
        </w:tc>
        <w:tc>
          <w:tcPr>
            <w:tcW w:w="603" w:type="dxa"/>
          </w:tcPr>
          <w:p w:rsidR="008036A6" w:rsidRPr="006A26FA" w:rsidRDefault="003F6FBB" w:rsidP="00D93F67">
            <w:pPr>
              <w:widowControl/>
              <w:tabs>
                <w:tab w:val="left" w:pos="1276"/>
              </w:tabs>
              <w:snapToGrid/>
              <w:spacing w:line="240" w:lineRule="auto"/>
              <w:ind w:right="-2" w:firstLine="0"/>
              <w:rPr>
                <w:szCs w:val="22"/>
                <w:lang w:val="en-US"/>
              </w:rPr>
            </w:pPr>
            <w:r w:rsidRPr="006A26FA">
              <w:rPr>
                <w:szCs w:val="22"/>
              </w:rPr>
              <w:t>97</w:t>
            </w:r>
          </w:p>
        </w:tc>
      </w:tr>
      <w:tr w:rsidR="00C13728" w:rsidRPr="006A26FA" w:rsidTr="00E256B2">
        <w:tc>
          <w:tcPr>
            <w:tcW w:w="1386" w:type="dxa"/>
          </w:tcPr>
          <w:p w:rsidR="008036A6" w:rsidRPr="006A26FA" w:rsidRDefault="008036A6" w:rsidP="00154B28">
            <w:pPr>
              <w:widowControl/>
              <w:tabs>
                <w:tab w:val="left" w:pos="1276"/>
              </w:tabs>
              <w:snapToGrid/>
              <w:spacing w:line="240" w:lineRule="auto"/>
              <w:ind w:right="-2" w:firstLine="0"/>
              <w:jc w:val="right"/>
              <w:rPr>
                <w:szCs w:val="22"/>
              </w:rPr>
            </w:pPr>
          </w:p>
        </w:tc>
        <w:tc>
          <w:tcPr>
            <w:tcW w:w="819" w:type="dxa"/>
            <w:gridSpan w:val="2"/>
          </w:tcPr>
          <w:p w:rsidR="008036A6" w:rsidRPr="006A26FA" w:rsidRDefault="008036A6" w:rsidP="00154B28">
            <w:pPr>
              <w:widowControl/>
              <w:tabs>
                <w:tab w:val="left" w:pos="1276"/>
              </w:tabs>
              <w:snapToGrid/>
              <w:spacing w:line="240" w:lineRule="auto"/>
              <w:ind w:right="-2" w:firstLine="0"/>
              <w:rPr>
                <w:szCs w:val="22"/>
              </w:rPr>
            </w:pPr>
            <w:r w:rsidRPr="006A26FA">
              <w:rPr>
                <w:szCs w:val="22"/>
              </w:rPr>
              <w:t>2.3.3.</w:t>
            </w:r>
          </w:p>
        </w:tc>
        <w:tc>
          <w:tcPr>
            <w:tcW w:w="7253" w:type="dxa"/>
          </w:tcPr>
          <w:p w:rsidR="008036A6" w:rsidRPr="006A26FA" w:rsidRDefault="008036A6" w:rsidP="00154B28">
            <w:pPr>
              <w:widowControl/>
              <w:tabs>
                <w:tab w:val="left" w:pos="1276"/>
              </w:tabs>
              <w:snapToGrid/>
              <w:spacing w:line="240" w:lineRule="auto"/>
              <w:ind w:right="-2" w:firstLine="0"/>
              <w:rPr>
                <w:sz w:val="24"/>
                <w:szCs w:val="24"/>
                <w:lang w:val="en-US"/>
              </w:rPr>
            </w:pPr>
            <w:r w:rsidRPr="006A26FA">
              <w:rPr>
                <w:sz w:val="24"/>
                <w:szCs w:val="24"/>
              </w:rPr>
              <w:t>Внебольничные пневмонии……………………………………………</w:t>
            </w:r>
            <w:r w:rsidRPr="006A26FA">
              <w:rPr>
                <w:sz w:val="24"/>
                <w:szCs w:val="24"/>
                <w:lang w:val="en-US"/>
              </w:rPr>
              <w:t>.</w:t>
            </w:r>
          </w:p>
        </w:tc>
        <w:tc>
          <w:tcPr>
            <w:tcW w:w="603" w:type="dxa"/>
          </w:tcPr>
          <w:p w:rsidR="008036A6" w:rsidRPr="006A26FA" w:rsidRDefault="003F6FBB" w:rsidP="00D93F67">
            <w:pPr>
              <w:widowControl/>
              <w:tabs>
                <w:tab w:val="left" w:pos="1276"/>
              </w:tabs>
              <w:snapToGrid/>
              <w:spacing w:line="240" w:lineRule="auto"/>
              <w:ind w:right="-2" w:firstLine="0"/>
              <w:rPr>
                <w:szCs w:val="22"/>
                <w:lang w:val="en-US"/>
              </w:rPr>
            </w:pPr>
            <w:r w:rsidRPr="006A26FA">
              <w:rPr>
                <w:szCs w:val="22"/>
              </w:rPr>
              <w:t>98</w:t>
            </w:r>
          </w:p>
        </w:tc>
      </w:tr>
      <w:tr w:rsidR="00C13728" w:rsidRPr="006A26FA" w:rsidTr="00E256B2">
        <w:tc>
          <w:tcPr>
            <w:tcW w:w="1386" w:type="dxa"/>
          </w:tcPr>
          <w:p w:rsidR="008036A6" w:rsidRPr="006A26FA" w:rsidRDefault="008036A6" w:rsidP="00154B28">
            <w:pPr>
              <w:widowControl/>
              <w:tabs>
                <w:tab w:val="left" w:pos="1276"/>
              </w:tabs>
              <w:snapToGrid/>
              <w:spacing w:line="240" w:lineRule="auto"/>
              <w:ind w:right="-2" w:firstLine="0"/>
              <w:jc w:val="right"/>
              <w:rPr>
                <w:szCs w:val="22"/>
              </w:rPr>
            </w:pPr>
          </w:p>
        </w:tc>
        <w:tc>
          <w:tcPr>
            <w:tcW w:w="819" w:type="dxa"/>
            <w:gridSpan w:val="2"/>
          </w:tcPr>
          <w:p w:rsidR="008036A6" w:rsidRPr="006A26FA" w:rsidRDefault="008036A6" w:rsidP="00154B28">
            <w:pPr>
              <w:widowControl/>
              <w:tabs>
                <w:tab w:val="left" w:pos="1276"/>
              </w:tabs>
              <w:snapToGrid/>
              <w:spacing w:line="240" w:lineRule="auto"/>
              <w:ind w:right="-2" w:firstLine="0"/>
              <w:rPr>
                <w:szCs w:val="22"/>
              </w:rPr>
            </w:pPr>
            <w:r w:rsidRPr="006A26FA">
              <w:rPr>
                <w:szCs w:val="22"/>
              </w:rPr>
              <w:t>2.3.4.</w:t>
            </w:r>
          </w:p>
        </w:tc>
        <w:tc>
          <w:tcPr>
            <w:tcW w:w="7253" w:type="dxa"/>
          </w:tcPr>
          <w:p w:rsidR="008036A6" w:rsidRPr="006A26FA" w:rsidRDefault="008036A6" w:rsidP="00154B28">
            <w:pPr>
              <w:widowControl/>
              <w:tabs>
                <w:tab w:val="left" w:pos="1276"/>
              </w:tabs>
              <w:snapToGrid/>
              <w:spacing w:line="240" w:lineRule="auto"/>
              <w:ind w:right="-2" w:firstLine="0"/>
              <w:rPr>
                <w:sz w:val="24"/>
                <w:szCs w:val="24"/>
                <w:lang w:val="en-US"/>
              </w:rPr>
            </w:pPr>
            <w:r w:rsidRPr="006A26FA">
              <w:rPr>
                <w:sz w:val="24"/>
                <w:szCs w:val="24"/>
              </w:rPr>
              <w:t>Вирусные гепатиты…………………………………………………...</w:t>
            </w:r>
            <w:r w:rsidRPr="006A26FA">
              <w:rPr>
                <w:sz w:val="24"/>
                <w:szCs w:val="24"/>
                <w:lang w:val="en-US"/>
              </w:rPr>
              <w:t>...</w:t>
            </w:r>
          </w:p>
        </w:tc>
        <w:tc>
          <w:tcPr>
            <w:tcW w:w="603" w:type="dxa"/>
          </w:tcPr>
          <w:p w:rsidR="008036A6" w:rsidRPr="006A26FA" w:rsidRDefault="003F6FBB" w:rsidP="00D93F67">
            <w:pPr>
              <w:widowControl/>
              <w:tabs>
                <w:tab w:val="left" w:pos="1276"/>
              </w:tabs>
              <w:snapToGrid/>
              <w:spacing w:line="240" w:lineRule="auto"/>
              <w:ind w:right="-2" w:firstLine="0"/>
              <w:rPr>
                <w:szCs w:val="22"/>
                <w:lang w:val="en-US"/>
              </w:rPr>
            </w:pPr>
            <w:r w:rsidRPr="006A26FA">
              <w:rPr>
                <w:szCs w:val="22"/>
              </w:rPr>
              <w:t>99</w:t>
            </w:r>
          </w:p>
        </w:tc>
      </w:tr>
      <w:tr w:rsidR="00C13728" w:rsidRPr="006A26FA" w:rsidTr="00E256B2">
        <w:tc>
          <w:tcPr>
            <w:tcW w:w="1386" w:type="dxa"/>
          </w:tcPr>
          <w:p w:rsidR="008036A6" w:rsidRPr="006A26FA" w:rsidRDefault="008036A6" w:rsidP="00154B28">
            <w:pPr>
              <w:widowControl/>
              <w:tabs>
                <w:tab w:val="left" w:pos="1276"/>
              </w:tabs>
              <w:snapToGrid/>
              <w:spacing w:line="240" w:lineRule="auto"/>
              <w:ind w:right="-2" w:firstLine="0"/>
              <w:jc w:val="right"/>
              <w:rPr>
                <w:szCs w:val="22"/>
              </w:rPr>
            </w:pPr>
          </w:p>
        </w:tc>
        <w:tc>
          <w:tcPr>
            <w:tcW w:w="819" w:type="dxa"/>
            <w:gridSpan w:val="2"/>
          </w:tcPr>
          <w:p w:rsidR="008036A6" w:rsidRPr="006A26FA" w:rsidRDefault="008036A6" w:rsidP="00154B28">
            <w:pPr>
              <w:widowControl/>
              <w:tabs>
                <w:tab w:val="left" w:pos="1276"/>
              </w:tabs>
              <w:snapToGrid/>
              <w:spacing w:line="240" w:lineRule="auto"/>
              <w:ind w:right="-2" w:firstLine="0"/>
              <w:rPr>
                <w:szCs w:val="22"/>
              </w:rPr>
            </w:pPr>
            <w:r w:rsidRPr="006A26FA">
              <w:rPr>
                <w:szCs w:val="22"/>
              </w:rPr>
              <w:t>2.3.5.</w:t>
            </w:r>
          </w:p>
        </w:tc>
        <w:tc>
          <w:tcPr>
            <w:tcW w:w="7253" w:type="dxa"/>
          </w:tcPr>
          <w:p w:rsidR="008036A6" w:rsidRPr="006A26FA" w:rsidRDefault="00E256B2" w:rsidP="00E256B2">
            <w:pPr>
              <w:widowControl/>
              <w:tabs>
                <w:tab w:val="left" w:pos="1276"/>
              </w:tabs>
              <w:snapToGrid/>
              <w:spacing w:line="240" w:lineRule="auto"/>
              <w:ind w:right="-2" w:firstLine="0"/>
              <w:rPr>
                <w:sz w:val="24"/>
                <w:szCs w:val="24"/>
                <w:lang w:val="en-US"/>
              </w:rPr>
            </w:pPr>
            <w:r w:rsidRPr="006A26FA">
              <w:rPr>
                <w:sz w:val="24"/>
                <w:szCs w:val="24"/>
              </w:rPr>
              <w:t>Кишечные</w:t>
            </w:r>
            <w:r w:rsidR="008036A6" w:rsidRPr="006A26FA">
              <w:rPr>
                <w:sz w:val="24"/>
                <w:szCs w:val="24"/>
              </w:rPr>
              <w:t xml:space="preserve"> инфекции…………………………………………</w:t>
            </w:r>
            <w:r w:rsidR="008036A6" w:rsidRPr="006A26FA">
              <w:rPr>
                <w:sz w:val="24"/>
                <w:szCs w:val="24"/>
                <w:lang w:val="en-US"/>
              </w:rPr>
              <w:t>.</w:t>
            </w:r>
          </w:p>
        </w:tc>
        <w:tc>
          <w:tcPr>
            <w:tcW w:w="603" w:type="dxa"/>
          </w:tcPr>
          <w:p w:rsidR="008036A6" w:rsidRPr="006A26FA" w:rsidRDefault="003F6FBB" w:rsidP="00D93F67">
            <w:pPr>
              <w:widowControl/>
              <w:tabs>
                <w:tab w:val="left" w:pos="1276"/>
              </w:tabs>
              <w:snapToGrid/>
              <w:spacing w:line="240" w:lineRule="auto"/>
              <w:ind w:right="-2" w:firstLine="0"/>
              <w:rPr>
                <w:szCs w:val="22"/>
                <w:lang w:val="en-US"/>
              </w:rPr>
            </w:pPr>
            <w:r w:rsidRPr="006A26FA">
              <w:rPr>
                <w:szCs w:val="22"/>
              </w:rPr>
              <w:t>99</w:t>
            </w:r>
          </w:p>
        </w:tc>
      </w:tr>
      <w:tr w:rsidR="00C13728" w:rsidRPr="006A26FA" w:rsidTr="00E256B2">
        <w:tc>
          <w:tcPr>
            <w:tcW w:w="1386" w:type="dxa"/>
          </w:tcPr>
          <w:p w:rsidR="008036A6" w:rsidRPr="006A26FA" w:rsidRDefault="008036A6" w:rsidP="00154B28">
            <w:pPr>
              <w:widowControl/>
              <w:tabs>
                <w:tab w:val="left" w:pos="1276"/>
              </w:tabs>
              <w:snapToGrid/>
              <w:spacing w:line="240" w:lineRule="auto"/>
              <w:ind w:right="-2" w:firstLine="0"/>
              <w:jc w:val="right"/>
              <w:rPr>
                <w:szCs w:val="22"/>
              </w:rPr>
            </w:pPr>
          </w:p>
        </w:tc>
        <w:tc>
          <w:tcPr>
            <w:tcW w:w="819" w:type="dxa"/>
            <w:gridSpan w:val="2"/>
          </w:tcPr>
          <w:p w:rsidR="008036A6" w:rsidRPr="006A26FA" w:rsidRDefault="008036A6" w:rsidP="00E256B2">
            <w:pPr>
              <w:widowControl/>
              <w:tabs>
                <w:tab w:val="left" w:pos="1276"/>
              </w:tabs>
              <w:snapToGrid/>
              <w:spacing w:line="240" w:lineRule="auto"/>
              <w:ind w:right="-2" w:firstLine="0"/>
              <w:rPr>
                <w:szCs w:val="22"/>
              </w:rPr>
            </w:pPr>
            <w:r w:rsidRPr="006A26FA">
              <w:rPr>
                <w:szCs w:val="22"/>
              </w:rPr>
              <w:t>2.3.</w:t>
            </w:r>
            <w:r w:rsidR="00E256B2" w:rsidRPr="006A26FA">
              <w:rPr>
                <w:szCs w:val="22"/>
              </w:rPr>
              <w:t>6</w:t>
            </w:r>
            <w:r w:rsidRPr="006A26FA">
              <w:rPr>
                <w:szCs w:val="22"/>
              </w:rPr>
              <w:t>.</w:t>
            </w:r>
          </w:p>
          <w:p w:rsidR="003F6FBB" w:rsidRPr="006A26FA" w:rsidRDefault="003F6FBB" w:rsidP="00E256B2">
            <w:pPr>
              <w:widowControl/>
              <w:tabs>
                <w:tab w:val="left" w:pos="1276"/>
              </w:tabs>
              <w:snapToGrid/>
              <w:spacing w:line="240" w:lineRule="auto"/>
              <w:ind w:right="-2" w:firstLine="0"/>
              <w:rPr>
                <w:szCs w:val="22"/>
              </w:rPr>
            </w:pPr>
          </w:p>
          <w:p w:rsidR="003F6FBB" w:rsidRPr="006A26FA" w:rsidRDefault="003F6FBB" w:rsidP="00E256B2">
            <w:pPr>
              <w:widowControl/>
              <w:tabs>
                <w:tab w:val="left" w:pos="1276"/>
              </w:tabs>
              <w:snapToGrid/>
              <w:spacing w:line="240" w:lineRule="auto"/>
              <w:ind w:right="-2" w:firstLine="0"/>
              <w:rPr>
                <w:szCs w:val="22"/>
              </w:rPr>
            </w:pPr>
            <w:r w:rsidRPr="006A26FA">
              <w:rPr>
                <w:szCs w:val="22"/>
              </w:rPr>
              <w:t>2.3.7</w:t>
            </w:r>
          </w:p>
        </w:tc>
        <w:tc>
          <w:tcPr>
            <w:tcW w:w="7253" w:type="dxa"/>
          </w:tcPr>
          <w:p w:rsidR="008036A6" w:rsidRPr="006A26FA" w:rsidRDefault="00E256B2" w:rsidP="00E256B2">
            <w:pPr>
              <w:widowControl/>
              <w:tabs>
                <w:tab w:val="left" w:pos="1276"/>
              </w:tabs>
              <w:snapToGrid/>
              <w:spacing w:line="240" w:lineRule="auto"/>
              <w:ind w:right="-2" w:firstLine="0"/>
              <w:rPr>
                <w:sz w:val="24"/>
                <w:szCs w:val="24"/>
              </w:rPr>
            </w:pPr>
            <w:r w:rsidRPr="006A26FA">
              <w:rPr>
                <w:sz w:val="24"/>
                <w:szCs w:val="24"/>
              </w:rPr>
              <w:t xml:space="preserve">Социально – обусловленные инфекции. </w:t>
            </w:r>
            <w:r w:rsidR="008036A6" w:rsidRPr="006A26FA">
              <w:rPr>
                <w:sz w:val="24"/>
                <w:szCs w:val="24"/>
              </w:rPr>
              <w:t>Природно-очаговые и зоо</w:t>
            </w:r>
            <w:r w:rsidRPr="006A26FA">
              <w:rPr>
                <w:sz w:val="24"/>
                <w:szCs w:val="24"/>
              </w:rPr>
              <w:t>нозные и</w:t>
            </w:r>
            <w:r w:rsidR="008036A6" w:rsidRPr="006A26FA">
              <w:rPr>
                <w:sz w:val="24"/>
                <w:szCs w:val="24"/>
              </w:rPr>
              <w:t>нфекции……</w:t>
            </w:r>
            <w:r w:rsidRPr="006A26FA">
              <w:rPr>
                <w:sz w:val="24"/>
                <w:szCs w:val="24"/>
              </w:rPr>
              <w:t>……………………………</w:t>
            </w:r>
            <w:r w:rsidR="008036A6" w:rsidRPr="006A26FA">
              <w:rPr>
                <w:sz w:val="24"/>
                <w:szCs w:val="24"/>
              </w:rPr>
              <w:t>……………..</w:t>
            </w:r>
          </w:p>
          <w:p w:rsidR="003F6FBB" w:rsidRPr="006A26FA" w:rsidRDefault="003F6FBB" w:rsidP="00E256B2">
            <w:pPr>
              <w:widowControl/>
              <w:tabs>
                <w:tab w:val="left" w:pos="1276"/>
              </w:tabs>
              <w:snapToGrid/>
              <w:spacing w:line="240" w:lineRule="auto"/>
              <w:ind w:right="-2" w:firstLine="0"/>
              <w:rPr>
                <w:sz w:val="24"/>
                <w:szCs w:val="24"/>
              </w:rPr>
            </w:pPr>
            <w:r w:rsidRPr="006A26FA">
              <w:rPr>
                <w:sz w:val="24"/>
                <w:szCs w:val="24"/>
              </w:rPr>
              <w:t>Санитарная охрана……………………………………………………..</w:t>
            </w:r>
          </w:p>
        </w:tc>
        <w:tc>
          <w:tcPr>
            <w:tcW w:w="603" w:type="dxa"/>
          </w:tcPr>
          <w:p w:rsidR="003F6FBB" w:rsidRPr="006A26FA" w:rsidRDefault="003F6FBB" w:rsidP="00D93F67">
            <w:pPr>
              <w:widowControl/>
              <w:tabs>
                <w:tab w:val="left" w:pos="1276"/>
              </w:tabs>
              <w:snapToGrid/>
              <w:spacing w:line="240" w:lineRule="auto"/>
              <w:ind w:right="-2" w:firstLine="0"/>
              <w:rPr>
                <w:szCs w:val="22"/>
              </w:rPr>
            </w:pPr>
          </w:p>
          <w:p w:rsidR="008036A6" w:rsidRPr="006A26FA" w:rsidRDefault="003F6FBB" w:rsidP="00D93F67">
            <w:pPr>
              <w:widowControl/>
              <w:tabs>
                <w:tab w:val="left" w:pos="1276"/>
              </w:tabs>
              <w:snapToGrid/>
              <w:spacing w:line="240" w:lineRule="auto"/>
              <w:ind w:right="-2" w:firstLine="0"/>
              <w:rPr>
                <w:szCs w:val="22"/>
              </w:rPr>
            </w:pPr>
            <w:r w:rsidRPr="006A26FA">
              <w:rPr>
                <w:szCs w:val="22"/>
              </w:rPr>
              <w:t>100</w:t>
            </w:r>
          </w:p>
          <w:p w:rsidR="003F6FBB" w:rsidRPr="006A26FA" w:rsidRDefault="003F6FBB" w:rsidP="00D93F67">
            <w:pPr>
              <w:widowControl/>
              <w:tabs>
                <w:tab w:val="left" w:pos="1276"/>
              </w:tabs>
              <w:snapToGrid/>
              <w:spacing w:line="240" w:lineRule="auto"/>
              <w:ind w:right="-2" w:firstLine="0"/>
              <w:rPr>
                <w:szCs w:val="22"/>
              </w:rPr>
            </w:pPr>
            <w:r w:rsidRPr="006A26FA">
              <w:rPr>
                <w:szCs w:val="22"/>
              </w:rPr>
              <w:t>101</w:t>
            </w:r>
          </w:p>
        </w:tc>
      </w:tr>
      <w:tr w:rsidR="00C13728" w:rsidRPr="006A26FA" w:rsidTr="00E256B2">
        <w:tc>
          <w:tcPr>
            <w:tcW w:w="1386" w:type="dxa"/>
          </w:tcPr>
          <w:p w:rsidR="008036A6" w:rsidRPr="006A26FA" w:rsidRDefault="008036A6" w:rsidP="00154B28">
            <w:pPr>
              <w:widowControl/>
              <w:tabs>
                <w:tab w:val="left" w:pos="1276"/>
              </w:tabs>
              <w:snapToGrid/>
              <w:spacing w:line="240" w:lineRule="auto"/>
              <w:ind w:right="-104" w:hanging="108"/>
              <w:jc w:val="center"/>
              <w:rPr>
                <w:szCs w:val="22"/>
              </w:rPr>
            </w:pPr>
            <w:r w:rsidRPr="006A26FA">
              <w:rPr>
                <w:b/>
                <w:szCs w:val="22"/>
              </w:rPr>
              <w:t xml:space="preserve">Раздел </w:t>
            </w:r>
            <w:r w:rsidRPr="006A26FA">
              <w:rPr>
                <w:b/>
                <w:szCs w:val="22"/>
                <w:lang w:val="en-US"/>
              </w:rPr>
              <w:t>III</w:t>
            </w:r>
            <w:r w:rsidRPr="006A26FA">
              <w:rPr>
                <w:b/>
                <w:szCs w:val="22"/>
              </w:rPr>
              <w:t>.</w:t>
            </w:r>
          </w:p>
        </w:tc>
        <w:tc>
          <w:tcPr>
            <w:tcW w:w="8072" w:type="dxa"/>
            <w:gridSpan w:val="3"/>
          </w:tcPr>
          <w:p w:rsidR="008036A6" w:rsidRPr="006A26FA" w:rsidRDefault="008036A6" w:rsidP="00154B28">
            <w:pPr>
              <w:widowControl/>
              <w:tabs>
                <w:tab w:val="left" w:pos="1276"/>
              </w:tabs>
              <w:snapToGrid/>
              <w:spacing w:line="240" w:lineRule="auto"/>
              <w:ind w:right="-2" w:firstLine="0"/>
              <w:rPr>
                <w:sz w:val="24"/>
                <w:szCs w:val="24"/>
              </w:rPr>
            </w:pPr>
            <w:r w:rsidRPr="006A26FA">
              <w:rPr>
                <w:b/>
                <w:sz w:val="24"/>
                <w:szCs w:val="24"/>
              </w:rPr>
              <w:t>Достигнутые результаты улучшения санитарно-эпидемиологической обстановки, имеющиеся проблемные вопросы при обеспечении санитарно-эпидемиологического благополучия и намечаемые меры по их решению………………………………………………………………............</w:t>
            </w:r>
          </w:p>
        </w:tc>
        <w:tc>
          <w:tcPr>
            <w:tcW w:w="603" w:type="dxa"/>
          </w:tcPr>
          <w:p w:rsidR="003F6FBB" w:rsidRPr="006A26FA" w:rsidRDefault="003F6FBB" w:rsidP="00E256B2">
            <w:pPr>
              <w:widowControl/>
              <w:tabs>
                <w:tab w:val="left" w:pos="1276"/>
              </w:tabs>
              <w:snapToGrid/>
              <w:spacing w:line="240" w:lineRule="auto"/>
              <w:ind w:right="-2" w:firstLine="0"/>
              <w:rPr>
                <w:b/>
                <w:szCs w:val="22"/>
              </w:rPr>
            </w:pPr>
          </w:p>
          <w:p w:rsidR="003F6FBB" w:rsidRPr="006A26FA" w:rsidRDefault="003F6FBB" w:rsidP="00E256B2">
            <w:pPr>
              <w:widowControl/>
              <w:tabs>
                <w:tab w:val="left" w:pos="1276"/>
              </w:tabs>
              <w:snapToGrid/>
              <w:spacing w:line="240" w:lineRule="auto"/>
              <w:ind w:right="-2" w:firstLine="0"/>
              <w:rPr>
                <w:b/>
                <w:szCs w:val="22"/>
              </w:rPr>
            </w:pPr>
          </w:p>
          <w:p w:rsidR="003F6FBB" w:rsidRPr="006A26FA" w:rsidRDefault="003F6FBB" w:rsidP="00E256B2">
            <w:pPr>
              <w:widowControl/>
              <w:tabs>
                <w:tab w:val="left" w:pos="1276"/>
              </w:tabs>
              <w:snapToGrid/>
              <w:spacing w:line="240" w:lineRule="auto"/>
              <w:ind w:right="-2" w:firstLine="0"/>
              <w:rPr>
                <w:b/>
                <w:szCs w:val="22"/>
              </w:rPr>
            </w:pPr>
          </w:p>
          <w:p w:rsidR="008036A6" w:rsidRPr="006A26FA" w:rsidRDefault="003F6FBB" w:rsidP="00E256B2">
            <w:pPr>
              <w:widowControl/>
              <w:tabs>
                <w:tab w:val="left" w:pos="1276"/>
              </w:tabs>
              <w:snapToGrid/>
              <w:spacing w:line="240" w:lineRule="auto"/>
              <w:ind w:right="-2" w:firstLine="0"/>
              <w:rPr>
                <w:b/>
                <w:szCs w:val="22"/>
                <w:lang w:val="en-US"/>
              </w:rPr>
            </w:pPr>
            <w:r w:rsidRPr="006A26FA">
              <w:rPr>
                <w:b/>
                <w:szCs w:val="22"/>
              </w:rPr>
              <w:t>103</w:t>
            </w:r>
          </w:p>
        </w:tc>
      </w:tr>
      <w:tr w:rsidR="00C13728" w:rsidRPr="006A26FA" w:rsidTr="00E256B2">
        <w:tc>
          <w:tcPr>
            <w:tcW w:w="1386" w:type="dxa"/>
          </w:tcPr>
          <w:p w:rsidR="008036A6" w:rsidRPr="006A26FA" w:rsidRDefault="008036A6" w:rsidP="00154B28">
            <w:pPr>
              <w:widowControl/>
              <w:tabs>
                <w:tab w:val="left" w:pos="1276"/>
              </w:tabs>
              <w:snapToGrid/>
              <w:spacing w:line="240" w:lineRule="auto"/>
              <w:ind w:right="-2" w:firstLine="0"/>
              <w:jc w:val="right"/>
              <w:rPr>
                <w:szCs w:val="22"/>
              </w:rPr>
            </w:pPr>
            <w:r w:rsidRPr="006A26FA">
              <w:rPr>
                <w:szCs w:val="22"/>
              </w:rPr>
              <w:t>3.1.</w:t>
            </w:r>
          </w:p>
        </w:tc>
        <w:tc>
          <w:tcPr>
            <w:tcW w:w="8072" w:type="dxa"/>
            <w:gridSpan w:val="3"/>
          </w:tcPr>
          <w:p w:rsidR="008036A6" w:rsidRPr="006A26FA" w:rsidRDefault="008036A6" w:rsidP="00154B28">
            <w:pPr>
              <w:widowControl/>
              <w:tabs>
                <w:tab w:val="left" w:pos="1276"/>
              </w:tabs>
              <w:snapToGrid/>
              <w:spacing w:line="240" w:lineRule="auto"/>
              <w:ind w:right="-2" w:firstLine="0"/>
              <w:jc w:val="left"/>
              <w:rPr>
                <w:sz w:val="24"/>
                <w:szCs w:val="24"/>
              </w:rPr>
            </w:pPr>
            <w:r w:rsidRPr="006A26FA">
              <w:rPr>
                <w:sz w:val="24"/>
                <w:szCs w:val="24"/>
              </w:rPr>
              <w:t xml:space="preserve">Анализ и оценка эффективности достижения индикативных показателей деятельности по улучшению санитарно-эпидемиологического благополучия </w:t>
            </w:r>
            <w:r w:rsidRPr="006A26FA">
              <w:rPr>
                <w:rStyle w:val="affc"/>
                <w:b w:val="0"/>
                <w:sz w:val="24"/>
                <w:szCs w:val="24"/>
              </w:rPr>
              <w:t>и намечаемые меры по их решению</w:t>
            </w:r>
            <w:r w:rsidRPr="006A26FA">
              <w:rPr>
                <w:sz w:val="24"/>
                <w:szCs w:val="24"/>
              </w:rPr>
              <w:t>……………………………</w:t>
            </w:r>
          </w:p>
        </w:tc>
        <w:tc>
          <w:tcPr>
            <w:tcW w:w="603" w:type="dxa"/>
          </w:tcPr>
          <w:p w:rsidR="008036A6" w:rsidRPr="006A26FA" w:rsidRDefault="008036A6" w:rsidP="00154B28">
            <w:pPr>
              <w:widowControl/>
              <w:tabs>
                <w:tab w:val="left" w:pos="1276"/>
              </w:tabs>
              <w:snapToGrid/>
              <w:spacing w:line="240" w:lineRule="auto"/>
              <w:ind w:right="-2" w:firstLine="0"/>
              <w:rPr>
                <w:szCs w:val="22"/>
              </w:rPr>
            </w:pPr>
          </w:p>
          <w:p w:rsidR="008036A6" w:rsidRPr="006A26FA" w:rsidRDefault="008036A6" w:rsidP="00154B28">
            <w:pPr>
              <w:widowControl/>
              <w:tabs>
                <w:tab w:val="left" w:pos="1276"/>
              </w:tabs>
              <w:snapToGrid/>
              <w:spacing w:line="240" w:lineRule="auto"/>
              <w:ind w:right="-2" w:firstLine="0"/>
              <w:rPr>
                <w:szCs w:val="22"/>
              </w:rPr>
            </w:pPr>
          </w:p>
          <w:p w:rsidR="008036A6" w:rsidRPr="006A26FA" w:rsidRDefault="003F6FBB" w:rsidP="00E256B2">
            <w:pPr>
              <w:widowControl/>
              <w:tabs>
                <w:tab w:val="left" w:pos="1276"/>
              </w:tabs>
              <w:snapToGrid/>
              <w:spacing w:line="240" w:lineRule="auto"/>
              <w:ind w:right="-2" w:firstLine="0"/>
              <w:rPr>
                <w:szCs w:val="22"/>
                <w:lang w:val="en-US"/>
              </w:rPr>
            </w:pPr>
            <w:r w:rsidRPr="006A26FA">
              <w:rPr>
                <w:szCs w:val="22"/>
              </w:rPr>
              <w:t>103</w:t>
            </w:r>
          </w:p>
        </w:tc>
      </w:tr>
      <w:tr w:rsidR="00C13728" w:rsidRPr="006A26FA" w:rsidTr="00E256B2">
        <w:tc>
          <w:tcPr>
            <w:tcW w:w="1386" w:type="dxa"/>
          </w:tcPr>
          <w:p w:rsidR="008036A6" w:rsidRPr="006A26FA" w:rsidRDefault="008036A6" w:rsidP="00154B28">
            <w:pPr>
              <w:widowControl/>
              <w:tabs>
                <w:tab w:val="left" w:pos="1276"/>
              </w:tabs>
              <w:snapToGrid/>
              <w:spacing w:line="240" w:lineRule="auto"/>
              <w:ind w:right="-2" w:firstLine="0"/>
              <w:jc w:val="right"/>
              <w:rPr>
                <w:szCs w:val="22"/>
              </w:rPr>
            </w:pPr>
            <w:r w:rsidRPr="006A26FA">
              <w:rPr>
                <w:szCs w:val="22"/>
              </w:rPr>
              <w:t>3.2.</w:t>
            </w:r>
          </w:p>
        </w:tc>
        <w:tc>
          <w:tcPr>
            <w:tcW w:w="8072" w:type="dxa"/>
            <w:gridSpan w:val="3"/>
          </w:tcPr>
          <w:p w:rsidR="008036A6" w:rsidRPr="006A26FA" w:rsidRDefault="008036A6" w:rsidP="00154B28">
            <w:pPr>
              <w:widowControl/>
              <w:tabs>
                <w:tab w:val="left" w:pos="1276"/>
              </w:tabs>
              <w:snapToGrid/>
              <w:spacing w:line="240" w:lineRule="auto"/>
              <w:ind w:right="-2" w:firstLine="0"/>
              <w:rPr>
                <w:sz w:val="24"/>
                <w:szCs w:val="24"/>
              </w:rPr>
            </w:pPr>
            <w:r w:rsidRPr="006A26FA">
              <w:rPr>
                <w:sz w:val="24"/>
                <w:szCs w:val="24"/>
              </w:rPr>
              <w:t>Проблемные вопросы при обеспечении санитарно-эпидемиологического благополучия населения и намечаемые меры по их решению…………….....</w:t>
            </w:r>
          </w:p>
        </w:tc>
        <w:tc>
          <w:tcPr>
            <w:tcW w:w="603" w:type="dxa"/>
          </w:tcPr>
          <w:p w:rsidR="003F6FBB" w:rsidRPr="006A26FA" w:rsidRDefault="003F6FBB" w:rsidP="00D93F67">
            <w:pPr>
              <w:widowControl/>
              <w:tabs>
                <w:tab w:val="left" w:pos="1276"/>
              </w:tabs>
              <w:snapToGrid/>
              <w:spacing w:line="240" w:lineRule="auto"/>
              <w:ind w:right="-2" w:firstLine="0"/>
              <w:rPr>
                <w:szCs w:val="22"/>
              </w:rPr>
            </w:pPr>
          </w:p>
          <w:p w:rsidR="008036A6" w:rsidRPr="006A26FA" w:rsidRDefault="003F6FBB" w:rsidP="00D93F67">
            <w:pPr>
              <w:widowControl/>
              <w:tabs>
                <w:tab w:val="left" w:pos="1276"/>
              </w:tabs>
              <w:snapToGrid/>
              <w:spacing w:line="240" w:lineRule="auto"/>
              <w:ind w:right="-2" w:firstLine="0"/>
              <w:rPr>
                <w:szCs w:val="22"/>
                <w:lang w:val="en-US"/>
              </w:rPr>
            </w:pPr>
            <w:r w:rsidRPr="006A26FA">
              <w:rPr>
                <w:szCs w:val="22"/>
              </w:rPr>
              <w:t>108</w:t>
            </w:r>
          </w:p>
        </w:tc>
      </w:tr>
      <w:tr w:rsidR="00C13728" w:rsidRPr="006A26FA" w:rsidTr="00E256B2">
        <w:tc>
          <w:tcPr>
            <w:tcW w:w="1386" w:type="dxa"/>
          </w:tcPr>
          <w:p w:rsidR="008036A6" w:rsidRPr="006A26FA" w:rsidRDefault="008036A6" w:rsidP="00154B28">
            <w:pPr>
              <w:widowControl/>
              <w:tabs>
                <w:tab w:val="left" w:pos="1276"/>
              </w:tabs>
              <w:snapToGrid/>
              <w:spacing w:line="240" w:lineRule="auto"/>
              <w:ind w:right="-2" w:firstLine="0"/>
              <w:jc w:val="right"/>
              <w:rPr>
                <w:szCs w:val="22"/>
              </w:rPr>
            </w:pPr>
          </w:p>
        </w:tc>
        <w:tc>
          <w:tcPr>
            <w:tcW w:w="8072" w:type="dxa"/>
            <w:gridSpan w:val="3"/>
          </w:tcPr>
          <w:p w:rsidR="008036A6" w:rsidRPr="006A26FA" w:rsidRDefault="008036A6" w:rsidP="00154B28">
            <w:pPr>
              <w:widowControl/>
              <w:tabs>
                <w:tab w:val="left" w:pos="1276"/>
              </w:tabs>
              <w:snapToGrid/>
              <w:spacing w:line="240" w:lineRule="auto"/>
              <w:ind w:right="-2" w:firstLine="0"/>
              <w:rPr>
                <w:sz w:val="24"/>
                <w:szCs w:val="24"/>
              </w:rPr>
            </w:pPr>
          </w:p>
        </w:tc>
        <w:tc>
          <w:tcPr>
            <w:tcW w:w="603" w:type="dxa"/>
          </w:tcPr>
          <w:p w:rsidR="008036A6" w:rsidRPr="006A26FA" w:rsidRDefault="008036A6" w:rsidP="00154B28">
            <w:pPr>
              <w:widowControl/>
              <w:tabs>
                <w:tab w:val="left" w:pos="1276"/>
              </w:tabs>
              <w:snapToGrid/>
              <w:spacing w:line="240" w:lineRule="auto"/>
              <w:ind w:right="-2" w:firstLine="0"/>
              <w:rPr>
                <w:szCs w:val="22"/>
                <w:lang w:val="en-US"/>
              </w:rPr>
            </w:pPr>
          </w:p>
        </w:tc>
      </w:tr>
      <w:tr w:rsidR="00C13728" w:rsidRPr="006A26FA" w:rsidTr="00E256B2">
        <w:tc>
          <w:tcPr>
            <w:tcW w:w="1386" w:type="dxa"/>
          </w:tcPr>
          <w:p w:rsidR="008036A6" w:rsidRPr="006A26FA" w:rsidRDefault="008036A6" w:rsidP="00154B28">
            <w:pPr>
              <w:widowControl/>
              <w:tabs>
                <w:tab w:val="left" w:pos="1276"/>
              </w:tabs>
              <w:snapToGrid/>
              <w:spacing w:line="240" w:lineRule="auto"/>
              <w:ind w:right="-2" w:firstLine="0"/>
              <w:jc w:val="center"/>
              <w:rPr>
                <w:szCs w:val="22"/>
              </w:rPr>
            </w:pPr>
            <w:r w:rsidRPr="006A26FA">
              <w:rPr>
                <w:szCs w:val="22"/>
              </w:rPr>
              <w:t xml:space="preserve">               3.3.</w:t>
            </w:r>
          </w:p>
        </w:tc>
        <w:tc>
          <w:tcPr>
            <w:tcW w:w="8072" w:type="dxa"/>
            <w:gridSpan w:val="3"/>
          </w:tcPr>
          <w:p w:rsidR="008036A6" w:rsidRPr="006A26FA" w:rsidRDefault="008036A6" w:rsidP="00154B28">
            <w:pPr>
              <w:widowControl/>
              <w:snapToGrid/>
              <w:spacing w:line="240" w:lineRule="auto"/>
              <w:ind w:firstLine="0"/>
              <w:jc w:val="left"/>
              <w:rPr>
                <w:sz w:val="24"/>
                <w:szCs w:val="24"/>
              </w:rPr>
            </w:pPr>
            <w:r w:rsidRPr="006A26FA">
              <w:rPr>
                <w:sz w:val="24"/>
                <w:szCs w:val="24"/>
              </w:rPr>
              <w:t>Выполнение мер по реализации международных актов и нормативных правовых актов Российской Федерации, принятых в целях обеспечения санитарно-эпидемиологического благополучия населения  Братского района………</w:t>
            </w:r>
          </w:p>
        </w:tc>
        <w:tc>
          <w:tcPr>
            <w:tcW w:w="603" w:type="dxa"/>
          </w:tcPr>
          <w:p w:rsidR="008036A6" w:rsidRPr="006A26FA" w:rsidRDefault="003F6FBB" w:rsidP="000A06EE">
            <w:pPr>
              <w:widowControl/>
              <w:tabs>
                <w:tab w:val="left" w:pos="1276"/>
              </w:tabs>
              <w:snapToGrid/>
              <w:spacing w:line="240" w:lineRule="auto"/>
              <w:ind w:right="-2" w:firstLine="0"/>
              <w:rPr>
                <w:szCs w:val="22"/>
              </w:rPr>
            </w:pPr>
            <w:r w:rsidRPr="006A26FA">
              <w:rPr>
                <w:szCs w:val="22"/>
              </w:rPr>
              <w:t>111</w:t>
            </w:r>
          </w:p>
        </w:tc>
      </w:tr>
      <w:tr w:rsidR="00C13728" w:rsidRPr="006A26FA" w:rsidTr="00E256B2">
        <w:tc>
          <w:tcPr>
            <w:tcW w:w="1386" w:type="dxa"/>
          </w:tcPr>
          <w:p w:rsidR="008036A6" w:rsidRPr="006A26FA" w:rsidRDefault="008036A6" w:rsidP="00154B28">
            <w:pPr>
              <w:widowControl/>
              <w:tabs>
                <w:tab w:val="left" w:pos="1276"/>
              </w:tabs>
              <w:snapToGrid/>
              <w:spacing w:line="240" w:lineRule="auto"/>
              <w:ind w:right="-2" w:firstLine="0"/>
              <w:jc w:val="right"/>
              <w:rPr>
                <w:szCs w:val="22"/>
              </w:rPr>
            </w:pPr>
          </w:p>
        </w:tc>
        <w:tc>
          <w:tcPr>
            <w:tcW w:w="761" w:type="dxa"/>
          </w:tcPr>
          <w:p w:rsidR="008036A6" w:rsidRPr="006A26FA" w:rsidRDefault="008036A6" w:rsidP="00154B28">
            <w:pPr>
              <w:widowControl/>
              <w:snapToGrid/>
              <w:spacing w:line="240" w:lineRule="auto"/>
              <w:ind w:firstLine="0"/>
              <w:jc w:val="left"/>
              <w:rPr>
                <w:sz w:val="20"/>
              </w:rPr>
            </w:pPr>
          </w:p>
        </w:tc>
        <w:tc>
          <w:tcPr>
            <w:tcW w:w="7311" w:type="dxa"/>
            <w:gridSpan w:val="2"/>
          </w:tcPr>
          <w:p w:rsidR="008036A6" w:rsidRPr="006A26FA" w:rsidRDefault="008036A6" w:rsidP="00154B28">
            <w:pPr>
              <w:widowControl/>
              <w:snapToGrid/>
              <w:spacing w:line="240" w:lineRule="auto"/>
              <w:ind w:firstLine="0"/>
              <w:jc w:val="left"/>
              <w:rPr>
                <w:sz w:val="20"/>
              </w:rPr>
            </w:pPr>
          </w:p>
        </w:tc>
        <w:tc>
          <w:tcPr>
            <w:tcW w:w="603" w:type="dxa"/>
          </w:tcPr>
          <w:p w:rsidR="008036A6" w:rsidRPr="006A26FA" w:rsidRDefault="008036A6" w:rsidP="00154B28">
            <w:pPr>
              <w:widowControl/>
              <w:snapToGrid/>
              <w:spacing w:line="240" w:lineRule="auto"/>
              <w:ind w:firstLine="0"/>
              <w:jc w:val="left"/>
              <w:rPr>
                <w:sz w:val="20"/>
              </w:rPr>
            </w:pPr>
          </w:p>
        </w:tc>
      </w:tr>
      <w:tr w:rsidR="00C13728" w:rsidRPr="006A26FA" w:rsidTr="00E256B2">
        <w:tc>
          <w:tcPr>
            <w:tcW w:w="1386" w:type="dxa"/>
          </w:tcPr>
          <w:p w:rsidR="008036A6" w:rsidRPr="006A26FA" w:rsidRDefault="008036A6" w:rsidP="00154B28">
            <w:pPr>
              <w:widowControl/>
              <w:tabs>
                <w:tab w:val="left" w:pos="1276"/>
              </w:tabs>
              <w:snapToGrid/>
              <w:spacing w:line="240" w:lineRule="auto"/>
              <w:ind w:right="-2" w:firstLine="0"/>
              <w:jc w:val="right"/>
              <w:rPr>
                <w:szCs w:val="22"/>
              </w:rPr>
            </w:pPr>
          </w:p>
        </w:tc>
        <w:tc>
          <w:tcPr>
            <w:tcW w:w="761" w:type="dxa"/>
          </w:tcPr>
          <w:p w:rsidR="008036A6" w:rsidRPr="006A26FA" w:rsidRDefault="008036A6" w:rsidP="00154B28">
            <w:pPr>
              <w:widowControl/>
              <w:snapToGrid/>
              <w:spacing w:line="240" w:lineRule="auto"/>
              <w:ind w:firstLine="0"/>
              <w:jc w:val="left"/>
              <w:rPr>
                <w:sz w:val="20"/>
              </w:rPr>
            </w:pPr>
          </w:p>
        </w:tc>
        <w:tc>
          <w:tcPr>
            <w:tcW w:w="7311" w:type="dxa"/>
            <w:gridSpan w:val="2"/>
          </w:tcPr>
          <w:p w:rsidR="008036A6" w:rsidRPr="006A26FA" w:rsidRDefault="008036A6" w:rsidP="00154B28">
            <w:pPr>
              <w:widowControl/>
              <w:snapToGrid/>
              <w:spacing w:line="240" w:lineRule="auto"/>
              <w:ind w:firstLine="0"/>
              <w:jc w:val="left"/>
              <w:rPr>
                <w:sz w:val="20"/>
              </w:rPr>
            </w:pPr>
          </w:p>
        </w:tc>
        <w:tc>
          <w:tcPr>
            <w:tcW w:w="603" w:type="dxa"/>
          </w:tcPr>
          <w:p w:rsidR="008036A6" w:rsidRPr="006A26FA" w:rsidRDefault="008036A6" w:rsidP="00154B28">
            <w:pPr>
              <w:widowControl/>
              <w:tabs>
                <w:tab w:val="left" w:pos="1276"/>
              </w:tabs>
              <w:snapToGrid/>
              <w:spacing w:line="240" w:lineRule="auto"/>
              <w:ind w:right="-2" w:firstLine="0"/>
              <w:rPr>
                <w:szCs w:val="22"/>
              </w:rPr>
            </w:pPr>
          </w:p>
          <w:p w:rsidR="008036A6" w:rsidRPr="006A26FA" w:rsidRDefault="008036A6" w:rsidP="00154B28">
            <w:pPr>
              <w:widowControl/>
              <w:tabs>
                <w:tab w:val="left" w:pos="1276"/>
              </w:tabs>
              <w:snapToGrid/>
              <w:spacing w:line="240" w:lineRule="auto"/>
              <w:ind w:right="-2" w:firstLine="0"/>
              <w:rPr>
                <w:szCs w:val="22"/>
                <w:lang w:val="en-US"/>
              </w:rPr>
            </w:pPr>
          </w:p>
        </w:tc>
      </w:tr>
      <w:tr w:rsidR="00C13728" w:rsidTr="00E256B2">
        <w:tc>
          <w:tcPr>
            <w:tcW w:w="1386" w:type="dxa"/>
          </w:tcPr>
          <w:p w:rsidR="008036A6" w:rsidRPr="006A26FA" w:rsidRDefault="008036A6" w:rsidP="00154B28">
            <w:pPr>
              <w:widowControl/>
              <w:tabs>
                <w:tab w:val="left" w:pos="1276"/>
              </w:tabs>
              <w:snapToGrid/>
              <w:spacing w:line="240" w:lineRule="auto"/>
              <w:ind w:right="-2" w:firstLine="0"/>
              <w:jc w:val="center"/>
              <w:rPr>
                <w:b/>
                <w:sz w:val="24"/>
                <w:szCs w:val="24"/>
              </w:rPr>
            </w:pPr>
            <w:r w:rsidRPr="006A26FA">
              <w:rPr>
                <w:b/>
                <w:sz w:val="24"/>
                <w:szCs w:val="24"/>
              </w:rPr>
              <w:t xml:space="preserve">Раздел </w:t>
            </w:r>
            <w:r w:rsidRPr="006A26FA">
              <w:rPr>
                <w:b/>
                <w:sz w:val="24"/>
                <w:szCs w:val="24"/>
                <w:lang w:val="en-US"/>
              </w:rPr>
              <w:t>IV</w:t>
            </w:r>
            <w:r w:rsidRPr="006A26FA">
              <w:rPr>
                <w:b/>
                <w:sz w:val="24"/>
                <w:szCs w:val="24"/>
              </w:rPr>
              <w:t>.</w:t>
            </w:r>
          </w:p>
        </w:tc>
        <w:tc>
          <w:tcPr>
            <w:tcW w:w="8072" w:type="dxa"/>
            <w:gridSpan w:val="3"/>
          </w:tcPr>
          <w:p w:rsidR="008036A6" w:rsidRPr="006A26FA" w:rsidRDefault="008036A6" w:rsidP="00154B28">
            <w:pPr>
              <w:widowControl/>
              <w:tabs>
                <w:tab w:val="left" w:pos="1276"/>
              </w:tabs>
              <w:snapToGrid/>
              <w:spacing w:line="240" w:lineRule="auto"/>
              <w:ind w:right="-2" w:firstLine="0"/>
              <w:rPr>
                <w:sz w:val="24"/>
                <w:szCs w:val="24"/>
              </w:rPr>
            </w:pPr>
            <w:r w:rsidRPr="006A26FA">
              <w:rPr>
                <w:b/>
                <w:sz w:val="24"/>
                <w:szCs w:val="24"/>
              </w:rPr>
              <w:t>Заключение………………………………………………………………………</w:t>
            </w:r>
          </w:p>
        </w:tc>
        <w:tc>
          <w:tcPr>
            <w:tcW w:w="603" w:type="dxa"/>
          </w:tcPr>
          <w:p w:rsidR="008036A6" w:rsidRPr="006A26FA" w:rsidRDefault="003F6FBB" w:rsidP="00D93F67">
            <w:pPr>
              <w:widowControl/>
              <w:tabs>
                <w:tab w:val="left" w:pos="1276"/>
              </w:tabs>
              <w:snapToGrid/>
              <w:spacing w:line="240" w:lineRule="auto"/>
              <w:ind w:right="-2" w:firstLine="0"/>
              <w:rPr>
                <w:b/>
                <w:szCs w:val="22"/>
              </w:rPr>
            </w:pPr>
            <w:r w:rsidRPr="006A26FA">
              <w:rPr>
                <w:b/>
                <w:szCs w:val="22"/>
              </w:rPr>
              <w:t>121-129</w:t>
            </w:r>
          </w:p>
        </w:tc>
      </w:tr>
    </w:tbl>
    <w:p w:rsidR="00E65C7F" w:rsidRPr="00925EC5" w:rsidRDefault="00E65C7F" w:rsidP="00925EC5">
      <w:pPr>
        <w:widowControl/>
        <w:tabs>
          <w:tab w:val="left" w:pos="1276"/>
        </w:tabs>
        <w:snapToGrid/>
        <w:spacing w:line="240" w:lineRule="auto"/>
        <w:ind w:left="1276" w:right="-2" w:firstLine="709"/>
        <w:rPr>
          <w:sz w:val="24"/>
          <w:szCs w:val="24"/>
        </w:rPr>
      </w:pPr>
      <w:r w:rsidRPr="00925EC5">
        <w:rPr>
          <w:b/>
          <w:szCs w:val="22"/>
        </w:rPr>
        <w:tab/>
      </w:r>
      <w:r w:rsidRPr="00925EC5">
        <w:rPr>
          <w:szCs w:val="22"/>
        </w:rPr>
        <w:tab/>
      </w:r>
    </w:p>
    <w:p w:rsidR="002E322B" w:rsidRPr="000E00BB" w:rsidRDefault="002E322B" w:rsidP="004F6DDF">
      <w:pPr>
        <w:pStyle w:val="6"/>
        <w:ind w:firstLine="709"/>
        <w:jc w:val="center"/>
        <w:rPr>
          <w:rFonts w:ascii="Times New Roman" w:hAnsi="Times New Roman"/>
          <w:sz w:val="28"/>
          <w:szCs w:val="28"/>
          <w:u w:val="double"/>
        </w:rPr>
      </w:pPr>
      <w:bookmarkStart w:id="0" w:name="_GoBack"/>
      <w:bookmarkEnd w:id="0"/>
      <w:r w:rsidRPr="000E00BB">
        <w:rPr>
          <w:rFonts w:ascii="Times New Roman" w:hAnsi="Times New Roman"/>
          <w:sz w:val="28"/>
          <w:szCs w:val="28"/>
          <w:u w:val="double"/>
        </w:rPr>
        <w:lastRenderedPageBreak/>
        <w:t>Введение</w:t>
      </w:r>
    </w:p>
    <w:p w:rsidR="0045063B" w:rsidRPr="000E00BB" w:rsidRDefault="0045063B" w:rsidP="00836451">
      <w:pPr>
        <w:autoSpaceDE w:val="0"/>
        <w:autoSpaceDN w:val="0"/>
        <w:adjustRightInd w:val="0"/>
        <w:spacing w:line="240" w:lineRule="auto"/>
        <w:ind w:firstLine="709"/>
        <w:rPr>
          <w:sz w:val="24"/>
          <w:szCs w:val="24"/>
        </w:rPr>
      </w:pPr>
    </w:p>
    <w:p w:rsidR="00E67BE6" w:rsidRPr="000E00BB" w:rsidRDefault="00E67BE6" w:rsidP="000E00BB">
      <w:pPr>
        <w:widowControl/>
        <w:autoSpaceDE w:val="0"/>
        <w:autoSpaceDN w:val="0"/>
        <w:adjustRightInd w:val="0"/>
        <w:snapToGrid/>
        <w:spacing w:line="240" w:lineRule="auto"/>
        <w:ind w:firstLine="709"/>
        <w:rPr>
          <w:sz w:val="24"/>
          <w:szCs w:val="24"/>
        </w:rPr>
      </w:pPr>
      <w:proofErr w:type="gramStart"/>
      <w:r w:rsidRPr="000E00BB">
        <w:rPr>
          <w:sz w:val="24"/>
          <w:szCs w:val="24"/>
        </w:rPr>
        <w:t xml:space="preserve">На протяжении более 100 лет Федеральная служба по надзору в сфере защиты прав потребителей и благополучия человека (Роспотребнадзор) остается основой обеспечения санитарно-эпидемиологического благополучия населения Российской Федерации, отвечает за защиту жизни и здоровья граждан от распространения инфекционных и массовых неинфекционных заболеваний, обеспечивает надлежащую защиту прав и иных законных интересов населения Российской Федерации. </w:t>
      </w:r>
      <w:proofErr w:type="gramEnd"/>
    </w:p>
    <w:p w:rsidR="00E67BE6" w:rsidRPr="000E00BB" w:rsidRDefault="00E67BE6" w:rsidP="000E00BB">
      <w:pPr>
        <w:widowControl/>
        <w:autoSpaceDE w:val="0"/>
        <w:autoSpaceDN w:val="0"/>
        <w:adjustRightInd w:val="0"/>
        <w:snapToGrid/>
        <w:spacing w:line="240" w:lineRule="auto"/>
        <w:ind w:firstLine="709"/>
        <w:rPr>
          <w:sz w:val="24"/>
          <w:szCs w:val="24"/>
        </w:rPr>
      </w:pPr>
      <w:r w:rsidRPr="000E00BB">
        <w:rPr>
          <w:sz w:val="24"/>
          <w:szCs w:val="24"/>
        </w:rPr>
        <w:t xml:space="preserve">Обеспечение химической, биологической и радиационной безопасности, научное обеспечение и практическая реализация </w:t>
      </w:r>
      <w:proofErr w:type="gramStart"/>
      <w:r w:rsidRPr="000E00BB">
        <w:rPr>
          <w:sz w:val="24"/>
          <w:szCs w:val="24"/>
        </w:rPr>
        <w:t>риск-ориентированного</w:t>
      </w:r>
      <w:proofErr w:type="gramEnd"/>
      <w:r w:rsidRPr="000E00BB">
        <w:rPr>
          <w:sz w:val="24"/>
          <w:szCs w:val="24"/>
        </w:rPr>
        <w:t xml:space="preserve"> надзора в целях сохранения здоровья нации – те стратегические задачи, которые предстоит решать Федеральной службе по надзору в сфере защиты прав потребителей и благополучия человека (Роспотребнадзор) в среднесрочной и долгосрочной перспективе. </w:t>
      </w:r>
    </w:p>
    <w:p w:rsidR="00E67BE6" w:rsidRPr="000E00BB" w:rsidRDefault="00E67BE6" w:rsidP="000E00BB">
      <w:pPr>
        <w:widowControl/>
        <w:autoSpaceDE w:val="0"/>
        <w:autoSpaceDN w:val="0"/>
        <w:adjustRightInd w:val="0"/>
        <w:snapToGrid/>
        <w:spacing w:line="240" w:lineRule="auto"/>
        <w:ind w:firstLine="709"/>
        <w:rPr>
          <w:sz w:val="24"/>
          <w:szCs w:val="24"/>
        </w:rPr>
      </w:pPr>
      <w:proofErr w:type="gramStart"/>
      <w:r w:rsidRPr="000E00BB">
        <w:rPr>
          <w:sz w:val="24"/>
          <w:szCs w:val="24"/>
        </w:rPr>
        <w:t>Достижение национальных целей и решение стратегических задач развития Российской Федерации, предусмотренных указами Президента Российской Федерации от 07.05.2018 № 204 «О национальных целях и стратегических задачах развития Российской Федерации на период до 2024 года» и от 21.07.2020 № 474 «О национальных целях развития Российской Федерации на период до 2030 года», реализация национальных и федеральных проектов «Демография», «Чистая вода», «Чистый воздух», государственной программы «Обеспечение</w:t>
      </w:r>
      <w:proofErr w:type="gramEnd"/>
      <w:r w:rsidRPr="000E00BB">
        <w:rPr>
          <w:sz w:val="24"/>
          <w:szCs w:val="24"/>
        </w:rPr>
        <w:t xml:space="preserve"> </w:t>
      </w:r>
      <w:proofErr w:type="gramStart"/>
      <w:r w:rsidRPr="000E00BB">
        <w:rPr>
          <w:sz w:val="24"/>
          <w:szCs w:val="24"/>
        </w:rPr>
        <w:t>химической и биологической безопасности Российской Федерации (2021–2025 гг.)» определяли в 2023 году приоритетные задачи органов и учреждений Роспотребнадзора в Иркутской области, их роль в достижении ключевых социально значимых результатов - повышения ожидаемой продолжительности жизни населения, в том числе продолжительности здоровой жизни, снижение смертности населения трудоспособного возраста, снижение инфекционной заболеваемости, в том числе управляемой средствами вакцинопрофилактики, и заболеваний неинфекционной природы, обусловленных влиянием</w:t>
      </w:r>
      <w:proofErr w:type="gramEnd"/>
      <w:r w:rsidRPr="000E00BB">
        <w:rPr>
          <w:sz w:val="24"/>
          <w:szCs w:val="24"/>
        </w:rPr>
        <w:t xml:space="preserve"> факторов среды обитания человека.</w:t>
      </w:r>
    </w:p>
    <w:p w:rsidR="00E67BE6" w:rsidRPr="000E00BB" w:rsidRDefault="00E67BE6" w:rsidP="000E00BB">
      <w:pPr>
        <w:widowControl/>
        <w:autoSpaceDE w:val="0"/>
        <w:autoSpaceDN w:val="0"/>
        <w:adjustRightInd w:val="0"/>
        <w:snapToGrid/>
        <w:spacing w:line="240" w:lineRule="auto"/>
        <w:ind w:firstLine="709"/>
        <w:rPr>
          <w:sz w:val="24"/>
          <w:szCs w:val="24"/>
        </w:rPr>
      </w:pPr>
      <w:r w:rsidRPr="000E00BB">
        <w:rPr>
          <w:rFonts w:eastAsia="Calibri"/>
          <w:sz w:val="24"/>
          <w:szCs w:val="24"/>
          <w:lang w:eastAsia="en-US"/>
        </w:rPr>
        <w:t>Получили развитие методы оценки и управления рисками продовольственной безопасности, в том числе в части оптимизации объемов и результативности лабораторного контроля, порядка выявления и идентификации потенциально опасных</w:t>
      </w:r>
    </w:p>
    <w:p w:rsidR="00E67BE6" w:rsidRPr="000E00BB" w:rsidRDefault="00E67BE6" w:rsidP="000E00BB">
      <w:pPr>
        <w:widowControl/>
        <w:autoSpaceDE w:val="0"/>
        <w:autoSpaceDN w:val="0"/>
        <w:adjustRightInd w:val="0"/>
        <w:snapToGrid/>
        <w:spacing w:line="240" w:lineRule="auto"/>
        <w:ind w:firstLine="0"/>
        <w:rPr>
          <w:sz w:val="24"/>
          <w:szCs w:val="24"/>
        </w:rPr>
      </w:pPr>
      <w:r w:rsidRPr="000E00BB">
        <w:rPr>
          <w:rFonts w:eastAsia="Calibri"/>
          <w:sz w:val="24"/>
          <w:szCs w:val="24"/>
          <w:lang w:eastAsia="en-US"/>
        </w:rPr>
        <w:t xml:space="preserve">незаявленных и непреднамеренно присутствующих химических веществ в пищевой продукции. Реализована система проведения оценки воздействия на здоровье граждан и продолжительность их жизни объектов, обладающих признаками объектов  накопленного вреда </w:t>
      </w:r>
      <w:r w:rsidRPr="000E00BB">
        <w:rPr>
          <w:sz w:val="24"/>
          <w:szCs w:val="24"/>
        </w:rPr>
        <w:t xml:space="preserve">окружающей среде, и получения количественной оценки и характеристики риска здоровью населения. </w:t>
      </w:r>
    </w:p>
    <w:p w:rsidR="00E67BE6" w:rsidRPr="000E00BB" w:rsidRDefault="00E67BE6" w:rsidP="000E00BB">
      <w:pPr>
        <w:widowControl/>
        <w:autoSpaceDE w:val="0"/>
        <w:autoSpaceDN w:val="0"/>
        <w:adjustRightInd w:val="0"/>
        <w:snapToGrid/>
        <w:spacing w:line="240" w:lineRule="auto"/>
        <w:ind w:firstLine="709"/>
        <w:rPr>
          <w:rFonts w:eastAsia="Calibri"/>
          <w:sz w:val="24"/>
          <w:szCs w:val="24"/>
          <w:lang w:eastAsia="en-US"/>
        </w:rPr>
      </w:pPr>
      <w:proofErr w:type="gramStart"/>
      <w:r w:rsidRPr="000E00BB">
        <w:rPr>
          <w:sz w:val="24"/>
          <w:szCs w:val="24"/>
        </w:rPr>
        <w:t>Обеспечена реализация стратегической инициативы по формированию устойчивой, сильной и адаптивной системы предупреждения, профилактики, выявления и  реагирования на угрозы биологической опасности санитарно-эпидемиологическому благополучию</w:t>
      </w:r>
      <w:r w:rsidRPr="000E00BB">
        <w:rPr>
          <w:rFonts w:eastAsia="Calibri"/>
          <w:sz w:val="24"/>
          <w:szCs w:val="24"/>
          <w:lang w:eastAsia="en-US"/>
        </w:rPr>
        <w:t xml:space="preserve"> населения в рамках федерального проекта «Санитарный щит страны – безопасность для здоровья» на 2022–2030 годы, направленного на обеспечение защиты государства и каждого человека от эпидемических рисков, в том числе раннюю, доступную диагностику и профилактику заболеваний.</w:t>
      </w:r>
      <w:proofErr w:type="gramEnd"/>
      <w:r w:rsidRPr="000E00BB">
        <w:rPr>
          <w:rFonts w:eastAsia="Calibri"/>
          <w:sz w:val="24"/>
          <w:szCs w:val="24"/>
          <w:lang w:eastAsia="en-US"/>
        </w:rPr>
        <w:t xml:space="preserve"> Проводится модернизация всей системы предупреждения инфекционных угроз и борьбы с ними на основе анализа эпидемиологической ситуации, в том числе с использованием цифровых технологий.</w:t>
      </w:r>
    </w:p>
    <w:p w:rsidR="00E67BE6" w:rsidRPr="009E57C8" w:rsidRDefault="00E67BE6" w:rsidP="00E67BE6">
      <w:pPr>
        <w:widowControl/>
        <w:autoSpaceDE w:val="0"/>
        <w:autoSpaceDN w:val="0"/>
        <w:adjustRightInd w:val="0"/>
        <w:snapToGrid/>
        <w:spacing w:line="240" w:lineRule="auto"/>
        <w:ind w:firstLine="709"/>
        <w:rPr>
          <w:rFonts w:eastAsia="Calibri"/>
          <w:sz w:val="24"/>
          <w:szCs w:val="24"/>
          <w:lang w:eastAsia="en-US"/>
        </w:rPr>
      </w:pPr>
      <w:r w:rsidRPr="009E57C8">
        <w:rPr>
          <w:rFonts w:eastAsia="Calibri"/>
          <w:sz w:val="24"/>
          <w:szCs w:val="24"/>
          <w:lang w:eastAsia="en-US"/>
        </w:rPr>
        <w:t>В рамках реализации ведомственной программы цифровой трансформации  Роспотребнадзора на 2021–2023 годы обеспечена работа в Единой информационно-аналитической системе Роспотребнадзора.</w:t>
      </w:r>
    </w:p>
    <w:p w:rsidR="00E67BE6" w:rsidRPr="009E57C8" w:rsidRDefault="00E67BE6" w:rsidP="00E67BE6">
      <w:pPr>
        <w:widowControl/>
        <w:autoSpaceDE w:val="0"/>
        <w:autoSpaceDN w:val="0"/>
        <w:adjustRightInd w:val="0"/>
        <w:snapToGrid/>
        <w:spacing w:line="240" w:lineRule="auto"/>
        <w:ind w:firstLine="709"/>
        <w:rPr>
          <w:sz w:val="24"/>
          <w:szCs w:val="24"/>
        </w:rPr>
      </w:pPr>
      <w:r w:rsidRPr="009E57C8">
        <w:rPr>
          <w:sz w:val="24"/>
          <w:szCs w:val="24"/>
        </w:rPr>
        <w:lastRenderedPageBreak/>
        <w:t xml:space="preserve">В 2023 г. санитарно-эпидемиологическая обстановка в Братском районе, связанная с новой коронавирусной инфекцией, характеризовалась как устойчивая, продолжалась вести работа по проведению санитарно-противоэпидемических мероприятий, направленных на предотвращение возникновения и распространения заболеваний. </w:t>
      </w:r>
    </w:p>
    <w:p w:rsidR="00E67BE6" w:rsidRPr="009E57C8" w:rsidRDefault="00E67BE6" w:rsidP="00E67BE6">
      <w:pPr>
        <w:spacing w:line="240" w:lineRule="auto"/>
        <w:ind w:firstLine="709"/>
        <w:rPr>
          <w:sz w:val="24"/>
          <w:szCs w:val="24"/>
        </w:rPr>
      </w:pPr>
      <w:r w:rsidRPr="009E57C8">
        <w:rPr>
          <w:sz w:val="24"/>
          <w:szCs w:val="24"/>
        </w:rPr>
        <w:t xml:space="preserve">Заболеваемость новой коронавирусной инфекцией (COVID-19) оказала огромное воздействие на социальную, экономическую, политическую и культурную сферы, это воздействие продолжается по настоящее время. </w:t>
      </w:r>
    </w:p>
    <w:p w:rsidR="00E67BE6" w:rsidRPr="009E57C8" w:rsidRDefault="00E67BE6" w:rsidP="00E67BE6">
      <w:pPr>
        <w:spacing w:line="240" w:lineRule="auto"/>
        <w:ind w:firstLine="709"/>
        <w:rPr>
          <w:sz w:val="24"/>
          <w:szCs w:val="24"/>
        </w:rPr>
      </w:pPr>
      <w:r w:rsidRPr="009E57C8">
        <w:rPr>
          <w:sz w:val="24"/>
          <w:szCs w:val="24"/>
        </w:rPr>
        <w:t xml:space="preserve">В 2023 г. зарегистрировано 227 сл. новой коронавирусной инфекции, в том числе детей 35,  удельный вес детей составляет 15,4 %;  показатель заболеваемости составляет 499,7 на 100 тыс. нас среди взрослых и 390,0 среди детей; зарегистрировано 6 пневмоний, среди детей 0, из них вызванных COVID-19- вирус идентифицирован в 4 случаях, что составляет 66,6 % от числа заболевших вирусными  пневмониями, диагноз установлен по результатам ИФА и МСКТ,   носительство  возбудителя </w:t>
      </w:r>
      <w:r w:rsidRPr="009E57C8">
        <w:rPr>
          <w:sz w:val="24"/>
          <w:szCs w:val="24"/>
          <w:lang w:val="en-US"/>
        </w:rPr>
        <w:t>COVID</w:t>
      </w:r>
      <w:r w:rsidRPr="009E57C8">
        <w:rPr>
          <w:sz w:val="24"/>
          <w:szCs w:val="24"/>
        </w:rPr>
        <w:t xml:space="preserve">-19 за отчетный период не установлено. </w:t>
      </w:r>
    </w:p>
    <w:p w:rsidR="00E67BE6" w:rsidRPr="009E57C8" w:rsidRDefault="00E67BE6" w:rsidP="00E67BE6">
      <w:pPr>
        <w:widowControl/>
        <w:autoSpaceDE w:val="0"/>
        <w:autoSpaceDN w:val="0"/>
        <w:adjustRightInd w:val="0"/>
        <w:snapToGrid/>
        <w:spacing w:line="240" w:lineRule="auto"/>
        <w:ind w:firstLine="709"/>
        <w:rPr>
          <w:sz w:val="24"/>
          <w:szCs w:val="24"/>
        </w:rPr>
      </w:pPr>
      <w:r w:rsidRPr="009E57C8">
        <w:rPr>
          <w:sz w:val="24"/>
          <w:szCs w:val="24"/>
        </w:rPr>
        <w:t>В связи с неблагополучной эпидемиологической ситуацией в мире, возникновением угроз санитарно-эпидемиологическому благополучию потребовалось принятие дополнительных мер по санитарной охране территории, в том числе по усилению санитарно-карантинного контроля в пунктах пропуска через государственную границу Российской Федерации. В условиях распространения новой коронавирусной инфекции организован системно проводимый комплекс мер, направленных на недопущение распространения и стабилизацию эпидемиологической ситуации.</w:t>
      </w:r>
    </w:p>
    <w:p w:rsidR="00E67BE6" w:rsidRPr="009E57C8" w:rsidRDefault="00E67BE6" w:rsidP="00E67BE6">
      <w:pPr>
        <w:widowControl/>
        <w:autoSpaceDE w:val="0"/>
        <w:autoSpaceDN w:val="0"/>
        <w:adjustRightInd w:val="0"/>
        <w:snapToGrid/>
        <w:spacing w:line="240" w:lineRule="auto"/>
        <w:ind w:firstLine="709"/>
        <w:rPr>
          <w:sz w:val="24"/>
          <w:szCs w:val="24"/>
        </w:rPr>
      </w:pPr>
      <w:r w:rsidRPr="009E57C8">
        <w:rPr>
          <w:sz w:val="24"/>
          <w:szCs w:val="24"/>
        </w:rPr>
        <w:t xml:space="preserve">На фоне противоэпидемических мер в отношении новой коронавирусной инфекции (COVID-19) в 2023 году в Братском районе по большинству инфекций наблюдалось снижение показателей заболеваемости по сравнению с 2022 годом и среднемноголетними показателями. В условиях осложнённой эпидемической ситуации, направляя все основные усилия на борьбу с распространением новой коронавирусной инфекцией, в 2023 году удалось достигнуть утвержденных уровней по целевым индикаторам.  </w:t>
      </w:r>
    </w:p>
    <w:p w:rsidR="00E67BE6" w:rsidRPr="009E57C8" w:rsidRDefault="00E67BE6" w:rsidP="00E67BE6">
      <w:pPr>
        <w:widowControl/>
        <w:autoSpaceDE w:val="0"/>
        <w:autoSpaceDN w:val="0"/>
        <w:adjustRightInd w:val="0"/>
        <w:snapToGrid/>
        <w:spacing w:line="240" w:lineRule="auto"/>
        <w:ind w:firstLine="709"/>
        <w:rPr>
          <w:sz w:val="24"/>
          <w:szCs w:val="24"/>
        </w:rPr>
      </w:pPr>
      <w:r w:rsidRPr="009E57C8">
        <w:rPr>
          <w:sz w:val="24"/>
          <w:szCs w:val="24"/>
        </w:rPr>
        <w:t xml:space="preserve">Удалось добиться снижения и стабилизации уровня заболеваемости населения Иркутской области «управляемыми» инфекциями. </w:t>
      </w:r>
      <w:proofErr w:type="gramStart"/>
      <w:r w:rsidRPr="009E57C8">
        <w:rPr>
          <w:sz w:val="24"/>
          <w:szCs w:val="24"/>
        </w:rPr>
        <w:t>Достигнут охват</w:t>
      </w:r>
      <w:proofErr w:type="gramEnd"/>
      <w:r w:rsidRPr="009E57C8">
        <w:rPr>
          <w:sz w:val="24"/>
          <w:szCs w:val="24"/>
        </w:rPr>
        <w:t xml:space="preserve"> прививками выше регламентированного 95%-го уровня в отношении практически всех инфекций, управляемых средствами иммунопрофилактики. </w:t>
      </w:r>
    </w:p>
    <w:p w:rsidR="00E67BE6" w:rsidRPr="00E67BE6" w:rsidRDefault="00E67BE6" w:rsidP="00E67BE6">
      <w:pPr>
        <w:widowControl/>
        <w:snapToGrid/>
        <w:spacing w:line="240" w:lineRule="auto"/>
        <w:ind w:firstLine="709"/>
        <w:rPr>
          <w:b/>
          <w:color w:val="000000"/>
          <w:sz w:val="24"/>
          <w:szCs w:val="24"/>
        </w:rPr>
      </w:pPr>
      <w:r w:rsidRPr="009E57C8">
        <w:rPr>
          <w:color w:val="000000"/>
          <w:sz w:val="24"/>
          <w:szCs w:val="24"/>
        </w:rPr>
        <w:t>В рамках подготовки к эпидемиологическому сезону гриппа в осенний период 2023г. было запланировано привить в рамках национального календаря профилактических прививок 28830 жителей города. В ходе проведения прививочной кампании привито противогриппозными вакцинами детей и взрослых 27610 человек, что составило 60,7 % от общей численности населения.</w:t>
      </w:r>
      <w:r w:rsidRPr="00E67BE6">
        <w:rPr>
          <w:color w:val="000000"/>
          <w:sz w:val="24"/>
          <w:szCs w:val="24"/>
        </w:rPr>
        <w:t xml:space="preserve"> </w:t>
      </w:r>
    </w:p>
    <w:p w:rsidR="000D77E5" w:rsidRPr="000D77E5" w:rsidRDefault="000D77E5" w:rsidP="000D77E5">
      <w:pPr>
        <w:widowControl/>
        <w:snapToGrid/>
        <w:spacing w:line="240" w:lineRule="auto"/>
        <w:ind w:firstLine="709"/>
        <w:rPr>
          <w:sz w:val="24"/>
          <w:szCs w:val="24"/>
        </w:rPr>
      </w:pPr>
      <w:r w:rsidRPr="000D77E5">
        <w:rPr>
          <w:sz w:val="24"/>
          <w:szCs w:val="24"/>
        </w:rPr>
        <w:t xml:space="preserve">Мониторинг качества среды обитания, контрольно-надзорная деятельность, оценка состояния санитарно-эпидемиологического благополучия населения и его прогноз обеспечили разработку, обоснование и принятие результативных и эффективных решений по управлению риском для здоровья населения, адекватных возникающим в 2023 году угрозам. В целях устранения и снижения негативного </w:t>
      </w:r>
      <w:proofErr w:type="gramStart"/>
      <w:r w:rsidRPr="000D77E5">
        <w:rPr>
          <w:sz w:val="24"/>
          <w:szCs w:val="24"/>
        </w:rPr>
        <w:t>воздействия факторов среды обитания населения</w:t>
      </w:r>
      <w:proofErr w:type="gramEnd"/>
      <w:r w:rsidRPr="000D77E5">
        <w:rPr>
          <w:sz w:val="24"/>
          <w:szCs w:val="24"/>
        </w:rPr>
        <w:t xml:space="preserve"> по результатам социально-гигиенического мониторинга в 2023 году подготовлено 162 предложения для принятия управленческих решений. </w:t>
      </w:r>
      <w:proofErr w:type="gramStart"/>
      <w:r w:rsidRPr="000D77E5">
        <w:rPr>
          <w:sz w:val="24"/>
          <w:szCs w:val="24"/>
        </w:rPr>
        <w:t xml:space="preserve">В рамках принятых управленческих решений, финансирование и реализация которых осуществлялась в 2023 году (83), выполнены мероприятия по профилактике заболеваний, формированию здорового образа жизни населения, мероприятия по предупреждению и снижению негативного воздействия </w:t>
      </w:r>
      <w:r w:rsidRPr="000D77E5">
        <w:rPr>
          <w:sz w:val="24"/>
          <w:szCs w:val="24"/>
        </w:rPr>
        <w:lastRenderedPageBreak/>
        <w:t xml:space="preserve">загрязнения атмосферного воздуха на здоровье населения, профилактике инфекционной и паразитарной заболеваемости, обеспечению качества почвы, обеспечению населения качественной питьевой водой и другие. </w:t>
      </w:r>
      <w:proofErr w:type="gramEnd"/>
    </w:p>
    <w:p w:rsidR="0037089C" w:rsidRPr="0055312D" w:rsidRDefault="000D77E5" w:rsidP="000D77E5">
      <w:pPr>
        <w:widowControl/>
        <w:snapToGrid/>
        <w:spacing w:line="240" w:lineRule="auto"/>
        <w:ind w:firstLine="709"/>
        <w:rPr>
          <w:sz w:val="24"/>
          <w:szCs w:val="24"/>
        </w:rPr>
      </w:pPr>
      <w:r w:rsidRPr="000D77E5">
        <w:rPr>
          <w:sz w:val="24"/>
          <w:szCs w:val="24"/>
        </w:rPr>
        <w:t xml:space="preserve">В результате осуществления комплекса мероприятий в рамках реализации Федерального проекта «Чистая вода» увеличился показатель </w:t>
      </w:r>
      <w:r w:rsidRPr="000D77E5">
        <w:rPr>
          <w:rFonts w:eastAsia="Calibri"/>
          <w:sz w:val="24"/>
          <w:szCs w:val="24"/>
          <w:lang w:eastAsia="en-US"/>
        </w:rPr>
        <w:t>«Доля населения, обеспеченного качественной питьевой водой, из систем централизованного водоснабжения» с 76,3 % в 2019 году до 81,9 % в 2023 году (РФ за 2022 год – 87,8 %).</w:t>
      </w:r>
      <w:r w:rsidRPr="0055312D">
        <w:rPr>
          <w:rFonts w:eastAsia="Calibri"/>
          <w:sz w:val="24"/>
          <w:szCs w:val="24"/>
          <w:lang w:eastAsia="en-US"/>
        </w:rPr>
        <w:t xml:space="preserve">  </w:t>
      </w:r>
      <w:r w:rsidR="0037089C" w:rsidRPr="0055312D">
        <w:rPr>
          <w:sz w:val="24"/>
          <w:szCs w:val="24"/>
        </w:rPr>
        <w:t xml:space="preserve"> </w:t>
      </w:r>
    </w:p>
    <w:p w:rsidR="0037089C" w:rsidRPr="00F568F6" w:rsidRDefault="0037089C" w:rsidP="0037089C">
      <w:pPr>
        <w:widowControl/>
        <w:autoSpaceDE w:val="0"/>
        <w:autoSpaceDN w:val="0"/>
        <w:adjustRightInd w:val="0"/>
        <w:snapToGrid/>
        <w:spacing w:line="240" w:lineRule="auto"/>
        <w:ind w:firstLine="709"/>
        <w:rPr>
          <w:sz w:val="24"/>
          <w:szCs w:val="24"/>
        </w:rPr>
      </w:pPr>
      <w:r w:rsidRPr="00F568F6">
        <w:rPr>
          <w:sz w:val="24"/>
          <w:szCs w:val="24"/>
        </w:rPr>
        <w:t>Совершенствуется системная деятельность, направленная на создание и поддержание информационно-просветительской среды, способствующей распространению устойчивых изменений в образе жизни человека, включая приверженность принципам здорового питания.</w:t>
      </w:r>
    </w:p>
    <w:p w:rsidR="00E67BE6" w:rsidRPr="00F568F6" w:rsidRDefault="00E67BE6" w:rsidP="00E67BE6">
      <w:pPr>
        <w:widowControl/>
        <w:snapToGrid/>
        <w:spacing w:line="240" w:lineRule="auto"/>
        <w:ind w:firstLine="709"/>
        <w:rPr>
          <w:sz w:val="24"/>
          <w:szCs w:val="24"/>
        </w:rPr>
      </w:pPr>
      <w:r w:rsidRPr="00F568F6">
        <w:rPr>
          <w:sz w:val="24"/>
          <w:szCs w:val="24"/>
        </w:rPr>
        <w:t>Формируемые внешней средой риски для жизни и здоровья граждан  находятся под  надзором. Контролю подлежат объекты, выделенные именно по критериям риска для здоровья граждан области: объекты  водоснабжения, опасные промышленные предприятия – источники пылегазовых выбросов, сбросов сточных вод;  полигоны твердых коммунальных и промышленных отходов и т.п.</w:t>
      </w:r>
    </w:p>
    <w:p w:rsidR="00E67BE6" w:rsidRPr="00F568F6" w:rsidRDefault="00E67BE6" w:rsidP="00E67BE6">
      <w:pPr>
        <w:widowControl/>
        <w:snapToGrid/>
        <w:spacing w:line="240" w:lineRule="auto"/>
        <w:ind w:firstLine="709"/>
        <w:rPr>
          <w:rFonts w:eastAsia="TimesNewRomanPSMT"/>
          <w:sz w:val="24"/>
          <w:szCs w:val="24"/>
        </w:rPr>
      </w:pPr>
      <w:r w:rsidRPr="00F568F6">
        <w:rPr>
          <w:sz w:val="24"/>
          <w:szCs w:val="24"/>
        </w:rPr>
        <w:t xml:space="preserve"> Система социально-гигиенического мониторинга и направленные исследования позволяют выявлять связи между экологическими факторами и нарушениями в состоянии здоровья людей.</w:t>
      </w:r>
    </w:p>
    <w:p w:rsidR="00E67BE6" w:rsidRPr="00F568F6" w:rsidRDefault="00E67BE6" w:rsidP="00E67BE6">
      <w:pPr>
        <w:widowControl/>
        <w:snapToGrid/>
        <w:spacing w:line="240" w:lineRule="auto"/>
        <w:ind w:firstLine="709"/>
        <w:rPr>
          <w:sz w:val="24"/>
          <w:szCs w:val="24"/>
        </w:rPr>
      </w:pPr>
      <w:r w:rsidRPr="00F568F6">
        <w:rPr>
          <w:sz w:val="24"/>
          <w:szCs w:val="24"/>
        </w:rPr>
        <w:t>Приоритетными проблемами при обеспечении санитарно-эпидемиологического благополучия населения являются неблагоприятное влияние факторов среды обитания; факторов образа жизни, прежде всего потребление алкоголя, табакокурение, уровень сбалансированности питания; факторов, определяющих состояние инфекционной и паразитарной заболеваемости; социально-экономических</w:t>
      </w:r>
    </w:p>
    <w:p w:rsidR="00E67BE6" w:rsidRPr="00F568F6" w:rsidRDefault="00E67BE6" w:rsidP="00E67BE6">
      <w:pPr>
        <w:widowControl/>
        <w:snapToGrid/>
        <w:spacing w:line="240" w:lineRule="auto"/>
        <w:ind w:firstLine="709"/>
        <w:rPr>
          <w:sz w:val="24"/>
          <w:szCs w:val="24"/>
        </w:rPr>
      </w:pPr>
      <w:r w:rsidRPr="00F568F6">
        <w:rPr>
          <w:sz w:val="24"/>
          <w:szCs w:val="24"/>
        </w:rPr>
        <w:t>В 2023г. последовательная реализация комплекса организационных и противоэпидемических мероприятий позволила эффективно решать приоритетные задачи по обеспечению санитарно-эпидемиологического благополучия населения Братского района.</w:t>
      </w:r>
    </w:p>
    <w:p w:rsidR="00E67BE6" w:rsidRPr="00F568F6" w:rsidRDefault="00E67BE6" w:rsidP="00E67BE6">
      <w:pPr>
        <w:widowControl/>
        <w:snapToGrid/>
        <w:spacing w:line="240" w:lineRule="auto"/>
        <w:ind w:firstLine="709"/>
        <w:rPr>
          <w:sz w:val="24"/>
          <w:szCs w:val="24"/>
        </w:rPr>
      </w:pPr>
      <w:proofErr w:type="gramStart"/>
      <w:r w:rsidRPr="00F568F6">
        <w:rPr>
          <w:rStyle w:val="fontstyle01"/>
        </w:rPr>
        <w:t>Развитие и совершенствование организационно-функциональной структуры</w:t>
      </w:r>
      <w:r w:rsidRPr="00F568F6">
        <w:rPr>
          <w:color w:val="000000"/>
          <w:sz w:val="24"/>
          <w:szCs w:val="24"/>
        </w:rPr>
        <w:br/>
      </w:r>
      <w:r w:rsidRPr="00F568F6">
        <w:rPr>
          <w:rStyle w:val="fontstyle01"/>
        </w:rPr>
        <w:t>Управления Федеральной службы по надзору в сфере защиты прав потребителей и</w:t>
      </w:r>
      <w:r w:rsidRPr="00F568F6">
        <w:rPr>
          <w:color w:val="000000"/>
          <w:sz w:val="24"/>
          <w:szCs w:val="24"/>
        </w:rPr>
        <w:br/>
      </w:r>
      <w:r w:rsidRPr="00F568F6">
        <w:rPr>
          <w:rStyle w:val="fontstyle01"/>
        </w:rPr>
        <w:t>благополучия человека по Иркутской области  в Братском районе  на основе риск-ориентированной  модели надзорной деятельности, проектного адресного управления риском для здоровья населения, усиления надзора за функционированием и развитием в субъектах хозяйствования наиболее опасных, формирующих угрозы, риски и наносящих значительный вред здоровью факторов, позволяет прогнозировать общее</w:t>
      </w:r>
      <w:proofErr w:type="gramEnd"/>
      <w:r w:rsidRPr="00F568F6">
        <w:rPr>
          <w:rStyle w:val="fontstyle01"/>
        </w:rPr>
        <w:t xml:space="preserve"> повышение эффективности и результативности деятельности органов и учреждений Федеральной службы по надзору в сфере защиты прав потребителей и благополучия человека.</w:t>
      </w:r>
      <w:r w:rsidRPr="00F568F6">
        <w:rPr>
          <w:color w:val="000000"/>
          <w:sz w:val="24"/>
          <w:szCs w:val="24"/>
        </w:rPr>
        <w:br/>
      </w:r>
      <w:r w:rsidR="00D13F5C" w:rsidRPr="00F568F6">
        <w:rPr>
          <w:rStyle w:val="fontstyle01"/>
        </w:rPr>
        <w:t xml:space="preserve">             </w:t>
      </w:r>
      <w:r w:rsidRPr="00F568F6">
        <w:rPr>
          <w:rStyle w:val="fontstyle01"/>
        </w:rPr>
        <w:t>При подготовке доклада использованы данные государственной и</w:t>
      </w:r>
      <w:r w:rsidRPr="00F568F6">
        <w:rPr>
          <w:color w:val="000000"/>
          <w:sz w:val="24"/>
          <w:szCs w:val="24"/>
        </w:rPr>
        <w:br/>
      </w:r>
      <w:r w:rsidRPr="00F568F6">
        <w:rPr>
          <w:rStyle w:val="fontstyle01"/>
        </w:rPr>
        <w:t>ведомственной статистической отчетности, а также аналитические данные, получаемые</w:t>
      </w:r>
      <w:r w:rsidRPr="00F568F6">
        <w:rPr>
          <w:color w:val="000000"/>
          <w:sz w:val="24"/>
          <w:szCs w:val="24"/>
        </w:rPr>
        <w:br/>
      </w:r>
      <w:r w:rsidRPr="00F568F6">
        <w:rPr>
          <w:rStyle w:val="fontstyle01"/>
        </w:rPr>
        <w:t>и обрабатываемые в установленном порядке.</w:t>
      </w:r>
    </w:p>
    <w:p w:rsidR="00E67BE6" w:rsidRPr="002F546A" w:rsidRDefault="00E67BE6" w:rsidP="00E67BE6">
      <w:pPr>
        <w:widowControl/>
        <w:snapToGrid/>
        <w:spacing w:line="240" w:lineRule="auto"/>
        <w:ind w:firstLine="709"/>
        <w:rPr>
          <w:sz w:val="24"/>
          <w:szCs w:val="24"/>
        </w:rPr>
      </w:pPr>
      <w:r w:rsidRPr="00F568F6">
        <w:rPr>
          <w:sz w:val="24"/>
          <w:szCs w:val="24"/>
        </w:rPr>
        <w:t xml:space="preserve">Материалы в государственный доклад «О состоянии санитарно-эпидемиологического благополучия населения </w:t>
      </w:r>
      <w:r w:rsidRPr="00F568F6">
        <w:rPr>
          <w:sz w:val="24"/>
          <w:szCs w:val="24"/>
          <w:lang w:eastAsia="en-US"/>
        </w:rPr>
        <w:t xml:space="preserve">Братского района </w:t>
      </w:r>
      <w:r w:rsidRPr="00F568F6">
        <w:rPr>
          <w:sz w:val="24"/>
          <w:szCs w:val="24"/>
        </w:rPr>
        <w:t xml:space="preserve">в 2023 году» подготовлен в целях информирования органов государственной власти, юридических лиц, индивидуальных предпринимателей, граждан о состоянии санитарно-эпидемиологического благополучия, а также о мерах, позволивших обеспечить </w:t>
      </w:r>
      <w:r w:rsidRPr="002F546A">
        <w:rPr>
          <w:sz w:val="24"/>
          <w:szCs w:val="24"/>
        </w:rPr>
        <w:t>реализацию задач в области санитарно-эпидемиологического благополучия населения в Братском районе.</w:t>
      </w:r>
    </w:p>
    <w:p w:rsidR="00D57708" w:rsidRPr="00DB04BC" w:rsidRDefault="00D57708" w:rsidP="00925EC5">
      <w:pPr>
        <w:widowControl/>
        <w:snapToGrid/>
        <w:spacing w:before="240" w:after="120" w:line="240" w:lineRule="auto"/>
        <w:ind w:firstLine="709"/>
        <w:jc w:val="center"/>
        <w:rPr>
          <w:b/>
          <w:sz w:val="28"/>
          <w:szCs w:val="28"/>
          <w:highlight w:val="lightGray"/>
          <w:u w:val="double"/>
        </w:rPr>
      </w:pPr>
    </w:p>
    <w:p w:rsidR="002E322B" w:rsidRPr="002F546A" w:rsidRDefault="002E322B" w:rsidP="00925EC5">
      <w:pPr>
        <w:widowControl/>
        <w:snapToGrid/>
        <w:spacing w:before="240" w:after="120" w:line="240" w:lineRule="auto"/>
        <w:ind w:firstLine="709"/>
        <w:jc w:val="center"/>
        <w:rPr>
          <w:b/>
          <w:sz w:val="28"/>
          <w:szCs w:val="28"/>
          <w:u w:val="double"/>
        </w:rPr>
      </w:pPr>
      <w:r w:rsidRPr="002F546A">
        <w:rPr>
          <w:b/>
          <w:sz w:val="28"/>
          <w:szCs w:val="28"/>
          <w:u w:val="double"/>
        </w:rPr>
        <w:lastRenderedPageBreak/>
        <w:t xml:space="preserve">Раздел </w:t>
      </w:r>
      <w:r w:rsidR="00925EC5" w:rsidRPr="002F546A">
        <w:rPr>
          <w:b/>
          <w:sz w:val="28"/>
          <w:szCs w:val="28"/>
          <w:u w:val="double"/>
          <w:lang w:val="en-US"/>
        </w:rPr>
        <w:t>I</w:t>
      </w:r>
      <w:r w:rsidRPr="002F546A">
        <w:rPr>
          <w:b/>
          <w:sz w:val="28"/>
          <w:szCs w:val="28"/>
          <w:u w:val="double"/>
        </w:rPr>
        <w:t>. Результаты социально-гигиенического мониторинга</w:t>
      </w:r>
      <w:r w:rsidR="00925EC5" w:rsidRPr="002F546A">
        <w:rPr>
          <w:b/>
          <w:sz w:val="28"/>
          <w:szCs w:val="28"/>
          <w:u w:val="double"/>
        </w:rPr>
        <w:t xml:space="preserve"> </w:t>
      </w:r>
      <w:r w:rsidRPr="002F546A">
        <w:rPr>
          <w:b/>
          <w:sz w:val="28"/>
          <w:szCs w:val="28"/>
          <w:u w:val="double"/>
        </w:rPr>
        <w:t>за 20</w:t>
      </w:r>
      <w:r w:rsidR="00670B46" w:rsidRPr="002F546A">
        <w:rPr>
          <w:b/>
          <w:sz w:val="28"/>
          <w:szCs w:val="28"/>
          <w:u w:val="double"/>
        </w:rPr>
        <w:t>2</w:t>
      </w:r>
      <w:r w:rsidR="00962671" w:rsidRPr="002F546A">
        <w:rPr>
          <w:b/>
          <w:sz w:val="28"/>
          <w:szCs w:val="28"/>
          <w:u w:val="double"/>
        </w:rPr>
        <w:t>1</w:t>
      </w:r>
      <w:r w:rsidRPr="002F546A">
        <w:rPr>
          <w:b/>
          <w:sz w:val="28"/>
          <w:szCs w:val="28"/>
          <w:u w:val="double"/>
        </w:rPr>
        <w:t xml:space="preserve"> год и в динамике за </w:t>
      </w:r>
      <w:r w:rsidRPr="002F546A">
        <w:rPr>
          <w:rStyle w:val="affc"/>
          <w:sz w:val="28"/>
          <w:szCs w:val="28"/>
          <w:u w:val="double"/>
        </w:rPr>
        <w:t>201</w:t>
      </w:r>
      <w:r w:rsidR="00962671" w:rsidRPr="002F546A">
        <w:rPr>
          <w:rStyle w:val="affc"/>
          <w:sz w:val="28"/>
          <w:szCs w:val="28"/>
          <w:u w:val="double"/>
        </w:rPr>
        <w:t>9</w:t>
      </w:r>
      <w:r w:rsidRPr="002F546A">
        <w:rPr>
          <w:b/>
          <w:sz w:val="28"/>
          <w:szCs w:val="28"/>
          <w:u w:val="double"/>
        </w:rPr>
        <w:t>-20</w:t>
      </w:r>
      <w:r w:rsidR="00081947" w:rsidRPr="002F546A">
        <w:rPr>
          <w:b/>
          <w:sz w:val="28"/>
          <w:szCs w:val="28"/>
          <w:u w:val="double"/>
        </w:rPr>
        <w:t>2</w:t>
      </w:r>
      <w:r w:rsidR="00962671" w:rsidRPr="002F546A">
        <w:rPr>
          <w:b/>
          <w:sz w:val="28"/>
          <w:szCs w:val="28"/>
          <w:u w:val="double"/>
        </w:rPr>
        <w:t>1</w:t>
      </w:r>
      <w:r w:rsidRPr="002F546A">
        <w:rPr>
          <w:b/>
          <w:sz w:val="28"/>
          <w:szCs w:val="28"/>
          <w:u w:val="double"/>
        </w:rPr>
        <w:t xml:space="preserve"> годы</w:t>
      </w:r>
    </w:p>
    <w:p w:rsidR="002E322B" w:rsidRPr="00DB04BC" w:rsidRDefault="002E322B" w:rsidP="00925EC5">
      <w:pPr>
        <w:widowControl/>
        <w:snapToGrid/>
        <w:spacing w:line="240" w:lineRule="auto"/>
        <w:ind w:firstLine="709"/>
        <w:rPr>
          <w:b/>
          <w:sz w:val="24"/>
          <w:szCs w:val="24"/>
          <w:highlight w:val="lightGray"/>
        </w:rPr>
      </w:pPr>
    </w:p>
    <w:p w:rsidR="002E322B" w:rsidRPr="002F546A" w:rsidRDefault="002E322B" w:rsidP="00925EC5">
      <w:pPr>
        <w:autoSpaceDE w:val="0"/>
        <w:autoSpaceDN w:val="0"/>
        <w:adjustRightInd w:val="0"/>
        <w:spacing w:before="240" w:after="120" w:line="240" w:lineRule="auto"/>
        <w:ind w:firstLine="709"/>
        <w:contextualSpacing/>
        <w:jc w:val="center"/>
        <w:rPr>
          <w:rStyle w:val="affc"/>
          <w:sz w:val="26"/>
          <w:szCs w:val="26"/>
        </w:rPr>
      </w:pPr>
      <w:r w:rsidRPr="002F546A">
        <w:rPr>
          <w:rStyle w:val="affc"/>
          <w:sz w:val="26"/>
          <w:szCs w:val="26"/>
        </w:rPr>
        <w:t>1.1. Состояние среды обитания и ее влияние на здоровье населения</w:t>
      </w:r>
    </w:p>
    <w:p w:rsidR="002E322B" w:rsidRPr="00DB04BC" w:rsidRDefault="002E322B" w:rsidP="00925EC5">
      <w:pPr>
        <w:autoSpaceDE w:val="0"/>
        <w:autoSpaceDN w:val="0"/>
        <w:adjustRightInd w:val="0"/>
        <w:spacing w:line="240" w:lineRule="auto"/>
        <w:ind w:firstLine="709"/>
        <w:contextualSpacing/>
        <w:rPr>
          <w:b/>
          <w:sz w:val="26"/>
          <w:szCs w:val="26"/>
          <w:highlight w:val="lightGray"/>
        </w:rPr>
      </w:pPr>
    </w:p>
    <w:p w:rsidR="00F74962" w:rsidRPr="002F546A" w:rsidRDefault="00F74962" w:rsidP="00F74962">
      <w:pPr>
        <w:autoSpaceDE w:val="0"/>
        <w:autoSpaceDN w:val="0"/>
        <w:adjustRightInd w:val="0"/>
        <w:spacing w:line="240" w:lineRule="auto"/>
        <w:ind w:firstLine="709"/>
        <w:rPr>
          <w:sz w:val="24"/>
          <w:szCs w:val="26"/>
        </w:rPr>
      </w:pPr>
      <w:r w:rsidRPr="002F546A">
        <w:rPr>
          <w:sz w:val="24"/>
          <w:szCs w:val="26"/>
        </w:rPr>
        <w:t xml:space="preserve">За период 2021—2023 гг. санитарно-эпидемиологическая обстановка в целом по Братскому району характеризуется как стабильная. </w:t>
      </w:r>
    </w:p>
    <w:p w:rsidR="00F74962" w:rsidRPr="002F546A" w:rsidRDefault="00F74962" w:rsidP="00F74962">
      <w:pPr>
        <w:spacing w:line="240" w:lineRule="auto"/>
        <w:ind w:firstLine="709"/>
        <w:rPr>
          <w:sz w:val="24"/>
          <w:szCs w:val="24"/>
        </w:rPr>
      </w:pPr>
      <w:r w:rsidRPr="002F546A">
        <w:rPr>
          <w:sz w:val="24"/>
          <w:szCs w:val="24"/>
        </w:rPr>
        <w:t xml:space="preserve">В 2023 году исследования факторов среды обитания в рамках государственной системы социально-гигиенического мониторинга проводились аккредитованным испытательным лабораторным центром филиалом ФБУЗ «Центр гигиены и эпидемиологии в Иркутской области» в г. Братске и Братском районе - в  51 мониторинговых точках (исследовано 310 проб), в </w:t>
      </w:r>
      <w:proofErr w:type="spellStart"/>
      <w:r w:rsidRPr="002F546A">
        <w:rPr>
          <w:sz w:val="24"/>
          <w:szCs w:val="24"/>
        </w:rPr>
        <w:t>т.ч</w:t>
      </w:r>
      <w:proofErr w:type="spellEnd"/>
      <w:r w:rsidRPr="002F546A">
        <w:rPr>
          <w:sz w:val="24"/>
          <w:szCs w:val="24"/>
        </w:rPr>
        <w:t>.:</w:t>
      </w:r>
    </w:p>
    <w:p w:rsidR="00F74962" w:rsidRPr="002F546A" w:rsidRDefault="00F74962" w:rsidP="00F74962">
      <w:pPr>
        <w:widowControl/>
        <w:numPr>
          <w:ilvl w:val="0"/>
          <w:numId w:val="4"/>
        </w:numPr>
        <w:snapToGrid/>
        <w:spacing w:line="240" w:lineRule="auto"/>
        <w:ind w:left="709" w:firstLine="709"/>
        <w:rPr>
          <w:sz w:val="24"/>
          <w:szCs w:val="24"/>
        </w:rPr>
      </w:pPr>
      <w:r w:rsidRPr="002F546A">
        <w:rPr>
          <w:sz w:val="24"/>
          <w:szCs w:val="24"/>
        </w:rPr>
        <w:t xml:space="preserve">Мониторинг качества воды источников централизованного хозяйственно-питьевого водоснабжения в Иркутской области проводился в 11 точках </w:t>
      </w:r>
    </w:p>
    <w:p w:rsidR="00F74962" w:rsidRPr="002F546A" w:rsidRDefault="00F74962" w:rsidP="00F74962">
      <w:pPr>
        <w:widowControl/>
        <w:numPr>
          <w:ilvl w:val="0"/>
          <w:numId w:val="4"/>
        </w:numPr>
        <w:snapToGrid/>
        <w:spacing w:line="240" w:lineRule="auto"/>
        <w:ind w:left="709" w:firstLine="709"/>
        <w:rPr>
          <w:sz w:val="24"/>
          <w:szCs w:val="24"/>
        </w:rPr>
      </w:pPr>
      <w:r w:rsidRPr="002F546A">
        <w:rPr>
          <w:sz w:val="24"/>
          <w:szCs w:val="24"/>
        </w:rPr>
        <w:t>Мониторинг качества питьевой воды централизованного хозяйственно-питьевого водоснабжения - в 19 точках.</w:t>
      </w:r>
    </w:p>
    <w:p w:rsidR="00F74962" w:rsidRPr="002F546A" w:rsidRDefault="00F74962" w:rsidP="00F74962">
      <w:pPr>
        <w:widowControl/>
        <w:numPr>
          <w:ilvl w:val="0"/>
          <w:numId w:val="4"/>
        </w:numPr>
        <w:snapToGrid/>
        <w:spacing w:line="240" w:lineRule="auto"/>
        <w:ind w:left="709" w:firstLine="709"/>
        <w:rPr>
          <w:sz w:val="24"/>
          <w:szCs w:val="24"/>
        </w:rPr>
      </w:pPr>
      <w:r w:rsidRPr="002F546A">
        <w:rPr>
          <w:sz w:val="24"/>
          <w:szCs w:val="24"/>
        </w:rPr>
        <w:t>Мониторинг качества питьевой воды нецентрализованного водоснабжения - в 4 мониторинговых точках.</w:t>
      </w:r>
    </w:p>
    <w:p w:rsidR="00F74962" w:rsidRPr="002F546A" w:rsidRDefault="00F74962" w:rsidP="00F74962">
      <w:pPr>
        <w:widowControl/>
        <w:numPr>
          <w:ilvl w:val="0"/>
          <w:numId w:val="4"/>
        </w:numPr>
        <w:snapToGrid/>
        <w:spacing w:line="240" w:lineRule="auto"/>
        <w:ind w:left="709" w:firstLine="709"/>
        <w:rPr>
          <w:sz w:val="24"/>
          <w:szCs w:val="24"/>
        </w:rPr>
      </w:pPr>
      <w:r w:rsidRPr="002F546A">
        <w:rPr>
          <w:sz w:val="24"/>
          <w:szCs w:val="24"/>
        </w:rPr>
        <w:t xml:space="preserve">Мониторинг качества почвы – в 1 точке ( </w:t>
      </w:r>
      <w:proofErr w:type="spellStart"/>
      <w:r w:rsidRPr="002F546A">
        <w:rPr>
          <w:sz w:val="24"/>
          <w:szCs w:val="24"/>
        </w:rPr>
        <w:t>г</w:t>
      </w:r>
      <w:proofErr w:type="gramStart"/>
      <w:r w:rsidRPr="002F546A">
        <w:rPr>
          <w:sz w:val="24"/>
          <w:szCs w:val="24"/>
        </w:rPr>
        <w:t>.В</w:t>
      </w:r>
      <w:proofErr w:type="gramEnd"/>
      <w:r w:rsidRPr="002F546A">
        <w:rPr>
          <w:sz w:val="24"/>
          <w:szCs w:val="24"/>
        </w:rPr>
        <w:t>ихоревка</w:t>
      </w:r>
      <w:proofErr w:type="spellEnd"/>
      <w:r w:rsidRPr="002F546A">
        <w:rPr>
          <w:sz w:val="24"/>
          <w:szCs w:val="24"/>
        </w:rPr>
        <w:t>).</w:t>
      </w:r>
    </w:p>
    <w:p w:rsidR="00F74962" w:rsidRPr="002F546A" w:rsidRDefault="00F74962" w:rsidP="00F74962">
      <w:pPr>
        <w:widowControl/>
        <w:numPr>
          <w:ilvl w:val="0"/>
          <w:numId w:val="4"/>
        </w:numPr>
        <w:snapToGrid/>
        <w:spacing w:line="240" w:lineRule="auto"/>
        <w:ind w:left="709" w:firstLine="709"/>
        <w:rPr>
          <w:sz w:val="24"/>
          <w:szCs w:val="24"/>
        </w:rPr>
      </w:pPr>
      <w:r w:rsidRPr="002F546A">
        <w:rPr>
          <w:sz w:val="24"/>
          <w:szCs w:val="24"/>
        </w:rPr>
        <w:t>Мониторинг качества радиационной безопасности в 16 точках.</w:t>
      </w:r>
    </w:p>
    <w:p w:rsidR="00F74962" w:rsidRPr="002F546A" w:rsidRDefault="00F74962" w:rsidP="00F74962">
      <w:pPr>
        <w:autoSpaceDE w:val="0"/>
        <w:autoSpaceDN w:val="0"/>
        <w:adjustRightInd w:val="0"/>
        <w:spacing w:line="240" w:lineRule="auto"/>
        <w:ind w:firstLine="709"/>
        <w:rPr>
          <w:sz w:val="24"/>
          <w:szCs w:val="32"/>
        </w:rPr>
      </w:pPr>
      <w:r w:rsidRPr="002F546A">
        <w:rPr>
          <w:sz w:val="24"/>
          <w:szCs w:val="32"/>
          <w:lang w:eastAsia="en-US"/>
        </w:rPr>
        <w:t>По результатам гигиенической диагностики, выполненной по комплексу показателей, характеризующих состояние среды обитания и здоровье населения, установлено, что п</w:t>
      </w:r>
      <w:r w:rsidRPr="002F546A">
        <w:rPr>
          <w:sz w:val="24"/>
          <w:szCs w:val="32"/>
        </w:rPr>
        <w:t xml:space="preserve">риоритетными факторами, формирующими негативные тенденции в состоянии здоровья населения Братского района, являются:  </w:t>
      </w:r>
    </w:p>
    <w:p w:rsidR="00F74962" w:rsidRPr="002F546A" w:rsidRDefault="00F74962" w:rsidP="00F74962">
      <w:pPr>
        <w:widowControl/>
        <w:numPr>
          <w:ilvl w:val="0"/>
          <w:numId w:val="6"/>
        </w:numPr>
        <w:tabs>
          <w:tab w:val="left" w:pos="709"/>
        </w:tabs>
        <w:autoSpaceDE w:val="0"/>
        <w:autoSpaceDN w:val="0"/>
        <w:adjustRightInd w:val="0"/>
        <w:snapToGrid/>
        <w:spacing w:line="240" w:lineRule="auto"/>
        <w:ind w:left="709" w:firstLine="709"/>
        <w:rPr>
          <w:sz w:val="24"/>
          <w:szCs w:val="32"/>
        </w:rPr>
      </w:pPr>
      <w:r w:rsidRPr="002F546A">
        <w:rPr>
          <w:sz w:val="24"/>
          <w:szCs w:val="32"/>
        </w:rPr>
        <w:t xml:space="preserve">Санитарно-гигиенические факторы </w:t>
      </w:r>
    </w:p>
    <w:p w:rsidR="00F74962" w:rsidRPr="002F546A" w:rsidRDefault="00F74962" w:rsidP="00F74962">
      <w:pPr>
        <w:widowControl/>
        <w:numPr>
          <w:ilvl w:val="0"/>
          <w:numId w:val="6"/>
        </w:numPr>
        <w:tabs>
          <w:tab w:val="left" w:pos="709"/>
        </w:tabs>
        <w:autoSpaceDE w:val="0"/>
        <w:autoSpaceDN w:val="0"/>
        <w:adjustRightInd w:val="0"/>
        <w:snapToGrid/>
        <w:spacing w:line="240" w:lineRule="auto"/>
        <w:ind w:left="709" w:firstLine="709"/>
        <w:rPr>
          <w:sz w:val="24"/>
          <w:szCs w:val="32"/>
        </w:rPr>
      </w:pPr>
      <w:r w:rsidRPr="002F546A">
        <w:rPr>
          <w:sz w:val="24"/>
          <w:szCs w:val="32"/>
        </w:rPr>
        <w:t xml:space="preserve">Факторы образа жизни, в </w:t>
      </w:r>
      <w:proofErr w:type="spellStart"/>
      <w:r w:rsidRPr="002F546A">
        <w:rPr>
          <w:sz w:val="24"/>
          <w:szCs w:val="32"/>
        </w:rPr>
        <w:t>т.ч</w:t>
      </w:r>
      <w:proofErr w:type="spellEnd"/>
      <w:r w:rsidRPr="002F546A">
        <w:rPr>
          <w:sz w:val="24"/>
          <w:szCs w:val="32"/>
        </w:rPr>
        <w:t>. нерациональное питание, недостаточная физическая активность, курение табака, злоупотребление и пагубное употребление алкоголя и другие;</w:t>
      </w:r>
    </w:p>
    <w:p w:rsidR="00F74962" w:rsidRPr="002F546A" w:rsidRDefault="00F74962" w:rsidP="00F74962">
      <w:pPr>
        <w:widowControl/>
        <w:numPr>
          <w:ilvl w:val="0"/>
          <w:numId w:val="5"/>
        </w:numPr>
        <w:tabs>
          <w:tab w:val="left" w:pos="709"/>
        </w:tabs>
        <w:autoSpaceDE w:val="0"/>
        <w:autoSpaceDN w:val="0"/>
        <w:adjustRightInd w:val="0"/>
        <w:snapToGrid/>
        <w:spacing w:line="240" w:lineRule="auto"/>
        <w:ind w:left="709" w:firstLine="709"/>
        <w:rPr>
          <w:sz w:val="24"/>
          <w:szCs w:val="32"/>
        </w:rPr>
      </w:pPr>
      <w:r w:rsidRPr="002F546A">
        <w:rPr>
          <w:sz w:val="24"/>
          <w:szCs w:val="32"/>
        </w:rPr>
        <w:t>Социально-экономические факторы.</w:t>
      </w:r>
    </w:p>
    <w:p w:rsidR="00F74962" w:rsidRPr="00DB04BC" w:rsidRDefault="00F74962" w:rsidP="00F74962">
      <w:pPr>
        <w:widowControl/>
        <w:tabs>
          <w:tab w:val="left" w:pos="709"/>
        </w:tabs>
        <w:autoSpaceDE w:val="0"/>
        <w:autoSpaceDN w:val="0"/>
        <w:adjustRightInd w:val="0"/>
        <w:snapToGrid/>
        <w:spacing w:line="240" w:lineRule="auto"/>
        <w:ind w:left="1418" w:firstLine="0"/>
        <w:rPr>
          <w:sz w:val="24"/>
          <w:szCs w:val="32"/>
          <w:highlight w:val="lightGray"/>
        </w:rPr>
      </w:pPr>
    </w:p>
    <w:p w:rsidR="00F74962" w:rsidRPr="000766BB" w:rsidRDefault="00F74962" w:rsidP="00F74962">
      <w:pPr>
        <w:spacing w:line="240" w:lineRule="auto"/>
        <w:ind w:firstLine="709"/>
        <w:jc w:val="right"/>
        <w:rPr>
          <w:szCs w:val="22"/>
        </w:rPr>
      </w:pPr>
      <w:r w:rsidRPr="000766BB">
        <w:rPr>
          <w:szCs w:val="22"/>
        </w:rPr>
        <w:t>Таблица № 1</w:t>
      </w:r>
    </w:p>
    <w:p w:rsidR="00F74962" w:rsidRPr="00F1510D" w:rsidRDefault="00F74962" w:rsidP="00F74962">
      <w:pPr>
        <w:spacing w:line="240" w:lineRule="auto"/>
        <w:ind w:firstLine="709"/>
        <w:jc w:val="center"/>
        <w:rPr>
          <w:b/>
          <w:szCs w:val="22"/>
        </w:rPr>
      </w:pPr>
      <w:r w:rsidRPr="00F1510D">
        <w:rPr>
          <w:b/>
          <w:szCs w:val="22"/>
        </w:rPr>
        <w:t>Факторы среды обитания, влияющие на состояние здоровье населения Братского района</w:t>
      </w:r>
    </w:p>
    <w:p w:rsidR="00F74962" w:rsidRPr="00DB04BC" w:rsidRDefault="00F74962" w:rsidP="00F74962">
      <w:pPr>
        <w:spacing w:line="240" w:lineRule="auto"/>
        <w:ind w:firstLine="709"/>
        <w:rPr>
          <w:szCs w:val="22"/>
          <w:highlight w:val="lightGray"/>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5"/>
        <w:gridCol w:w="7251"/>
      </w:tblGrid>
      <w:tr w:rsidR="00F74962" w:rsidRPr="00DB04BC" w:rsidTr="00502019">
        <w:trPr>
          <w:trHeight w:val="895"/>
          <w:jc w:val="center"/>
        </w:trPr>
        <w:tc>
          <w:tcPr>
            <w:tcW w:w="1096" w:type="pct"/>
            <w:vAlign w:val="center"/>
          </w:tcPr>
          <w:p w:rsidR="00F74962" w:rsidRPr="000766BB" w:rsidRDefault="00F74962" w:rsidP="00502019">
            <w:pPr>
              <w:spacing w:line="240" w:lineRule="auto"/>
              <w:ind w:firstLine="0"/>
              <w:contextualSpacing/>
              <w:jc w:val="center"/>
              <w:rPr>
                <w:szCs w:val="22"/>
              </w:rPr>
            </w:pPr>
            <w:r w:rsidRPr="000766BB">
              <w:rPr>
                <w:szCs w:val="22"/>
              </w:rPr>
              <w:t>Основные группы факторов среды обитания</w:t>
            </w:r>
          </w:p>
        </w:tc>
        <w:tc>
          <w:tcPr>
            <w:tcW w:w="3904" w:type="pct"/>
            <w:vAlign w:val="center"/>
          </w:tcPr>
          <w:p w:rsidR="00F74962" w:rsidRPr="000766BB" w:rsidRDefault="00F74962" w:rsidP="00502019">
            <w:pPr>
              <w:spacing w:line="240" w:lineRule="auto"/>
              <w:ind w:firstLine="0"/>
              <w:contextualSpacing/>
              <w:jc w:val="center"/>
              <w:rPr>
                <w:szCs w:val="22"/>
              </w:rPr>
            </w:pPr>
            <w:r w:rsidRPr="000766BB">
              <w:rPr>
                <w:szCs w:val="22"/>
              </w:rPr>
              <w:t>Показатели, входящие в состав групп факторов среды обитания</w:t>
            </w:r>
          </w:p>
          <w:p w:rsidR="00F74962" w:rsidRPr="000766BB" w:rsidRDefault="00F74962" w:rsidP="00502019">
            <w:pPr>
              <w:spacing w:line="240" w:lineRule="auto"/>
              <w:ind w:firstLine="0"/>
              <w:contextualSpacing/>
              <w:jc w:val="center"/>
              <w:rPr>
                <w:szCs w:val="22"/>
              </w:rPr>
            </w:pPr>
          </w:p>
        </w:tc>
      </w:tr>
      <w:tr w:rsidR="00F74962" w:rsidRPr="00DB04BC" w:rsidTr="00502019">
        <w:trPr>
          <w:trHeight w:val="680"/>
          <w:jc w:val="center"/>
        </w:trPr>
        <w:tc>
          <w:tcPr>
            <w:tcW w:w="1096" w:type="pct"/>
          </w:tcPr>
          <w:p w:rsidR="00F74962" w:rsidRPr="000766BB" w:rsidRDefault="00F74962" w:rsidP="00502019">
            <w:pPr>
              <w:autoSpaceDE w:val="0"/>
              <w:autoSpaceDN w:val="0"/>
              <w:adjustRightInd w:val="0"/>
              <w:spacing w:line="240" w:lineRule="auto"/>
              <w:ind w:firstLine="0"/>
              <w:jc w:val="center"/>
              <w:rPr>
                <w:szCs w:val="22"/>
              </w:rPr>
            </w:pPr>
            <w:r w:rsidRPr="000766BB">
              <w:rPr>
                <w:szCs w:val="22"/>
              </w:rPr>
              <w:t>Санитарно-гигиенические факторы (химические, биологические и физические)</w:t>
            </w:r>
          </w:p>
          <w:p w:rsidR="00F74962" w:rsidRPr="000766BB" w:rsidRDefault="00F74962" w:rsidP="00502019">
            <w:pPr>
              <w:spacing w:line="240" w:lineRule="auto"/>
              <w:ind w:firstLine="0"/>
              <w:contextualSpacing/>
              <w:jc w:val="center"/>
              <w:rPr>
                <w:szCs w:val="22"/>
              </w:rPr>
            </w:pPr>
          </w:p>
        </w:tc>
        <w:tc>
          <w:tcPr>
            <w:tcW w:w="3904" w:type="pct"/>
            <w:vAlign w:val="bottom"/>
          </w:tcPr>
          <w:p w:rsidR="00F74962" w:rsidRPr="000766BB" w:rsidRDefault="00F74962" w:rsidP="00502019">
            <w:pPr>
              <w:autoSpaceDE w:val="0"/>
              <w:autoSpaceDN w:val="0"/>
              <w:adjustRightInd w:val="0"/>
              <w:spacing w:line="240" w:lineRule="auto"/>
              <w:ind w:firstLine="0"/>
            </w:pPr>
            <w:r w:rsidRPr="000766BB">
              <w:t>–  загрязнение питьевой воды, продуктов питания, почвы, воды водоемов</w:t>
            </w:r>
          </w:p>
          <w:p w:rsidR="00F74962" w:rsidRPr="000766BB" w:rsidRDefault="00F74962" w:rsidP="00502019">
            <w:pPr>
              <w:autoSpaceDE w:val="0"/>
              <w:autoSpaceDN w:val="0"/>
              <w:adjustRightInd w:val="0"/>
              <w:spacing w:line="240" w:lineRule="auto"/>
              <w:ind w:firstLine="0"/>
            </w:pPr>
            <w:r w:rsidRPr="000766BB">
              <w:t xml:space="preserve">- физические факторы </w:t>
            </w:r>
          </w:p>
          <w:p w:rsidR="00F74962" w:rsidRPr="000766BB" w:rsidRDefault="00F74962" w:rsidP="00502019">
            <w:pPr>
              <w:autoSpaceDE w:val="0"/>
              <w:autoSpaceDN w:val="0"/>
              <w:adjustRightInd w:val="0"/>
              <w:spacing w:line="240" w:lineRule="auto"/>
              <w:ind w:firstLine="0"/>
            </w:pPr>
            <w:r w:rsidRPr="000766BB">
              <w:t>- условия обучения и воспитания детей и подростков в организованных коллективах</w:t>
            </w:r>
          </w:p>
          <w:p w:rsidR="00F74962" w:rsidRPr="000766BB" w:rsidRDefault="00F74962" w:rsidP="00502019">
            <w:pPr>
              <w:autoSpaceDE w:val="0"/>
              <w:autoSpaceDN w:val="0"/>
              <w:adjustRightInd w:val="0"/>
              <w:spacing w:line="240" w:lineRule="auto"/>
              <w:ind w:firstLine="0"/>
              <w:jc w:val="center"/>
              <w:rPr>
                <w:szCs w:val="22"/>
              </w:rPr>
            </w:pPr>
            <w:r w:rsidRPr="000766BB">
              <w:t>- условия труда и производственные факторы на промышленных предприятиях</w:t>
            </w:r>
          </w:p>
        </w:tc>
      </w:tr>
      <w:tr w:rsidR="00F74962" w:rsidRPr="00DB04BC" w:rsidTr="00502019">
        <w:trPr>
          <w:trHeight w:val="843"/>
          <w:jc w:val="center"/>
        </w:trPr>
        <w:tc>
          <w:tcPr>
            <w:tcW w:w="1096" w:type="pct"/>
            <w:vMerge w:val="restart"/>
          </w:tcPr>
          <w:p w:rsidR="00F74962" w:rsidRPr="000766BB" w:rsidRDefault="00F74962" w:rsidP="00502019">
            <w:pPr>
              <w:spacing w:line="240" w:lineRule="auto"/>
              <w:ind w:firstLine="0"/>
              <w:contextualSpacing/>
              <w:jc w:val="center"/>
              <w:rPr>
                <w:szCs w:val="22"/>
              </w:rPr>
            </w:pPr>
            <w:r w:rsidRPr="000766BB">
              <w:rPr>
                <w:szCs w:val="22"/>
              </w:rPr>
              <w:t>Факторы образа жизни населения</w:t>
            </w:r>
          </w:p>
        </w:tc>
        <w:tc>
          <w:tcPr>
            <w:tcW w:w="3904" w:type="pct"/>
            <w:vAlign w:val="center"/>
          </w:tcPr>
          <w:p w:rsidR="00F74962" w:rsidRPr="000766BB" w:rsidRDefault="009778F6" w:rsidP="00502019">
            <w:pPr>
              <w:autoSpaceDE w:val="0"/>
              <w:autoSpaceDN w:val="0"/>
              <w:adjustRightInd w:val="0"/>
              <w:spacing w:line="240" w:lineRule="auto"/>
              <w:ind w:firstLine="0"/>
              <w:jc w:val="center"/>
              <w:rPr>
                <w:szCs w:val="22"/>
              </w:rPr>
            </w:pPr>
            <w:r w:rsidRPr="000766BB">
              <w:rPr>
                <w:szCs w:val="22"/>
                <w:lang w:eastAsia="en-US"/>
              </w:rPr>
              <w:t>поведенческие факторы риска хронических неинфекционных заболеваний (по данным ф. 11 «Сведения о заболеваниях наркологическими расстройствами» за 2022г.)</w:t>
            </w:r>
          </w:p>
        </w:tc>
      </w:tr>
      <w:tr w:rsidR="00F74962" w:rsidRPr="00DB04BC" w:rsidTr="00502019">
        <w:trPr>
          <w:trHeight w:val="227"/>
          <w:jc w:val="center"/>
        </w:trPr>
        <w:tc>
          <w:tcPr>
            <w:tcW w:w="1096" w:type="pct"/>
            <w:vMerge/>
          </w:tcPr>
          <w:p w:rsidR="00F74962" w:rsidRPr="000766BB" w:rsidRDefault="00F74962" w:rsidP="00502019">
            <w:pPr>
              <w:spacing w:line="240" w:lineRule="auto"/>
              <w:ind w:firstLine="0"/>
              <w:contextualSpacing/>
              <w:jc w:val="center"/>
              <w:rPr>
                <w:szCs w:val="22"/>
              </w:rPr>
            </w:pPr>
          </w:p>
        </w:tc>
        <w:tc>
          <w:tcPr>
            <w:tcW w:w="3904" w:type="pct"/>
            <w:vAlign w:val="bottom"/>
          </w:tcPr>
          <w:p w:rsidR="00F74962" w:rsidRPr="000766BB" w:rsidRDefault="00F74962" w:rsidP="00502019">
            <w:pPr>
              <w:autoSpaceDE w:val="0"/>
              <w:autoSpaceDN w:val="0"/>
              <w:adjustRightInd w:val="0"/>
              <w:spacing w:line="240" w:lineRule="auto"/>
              <w:ind w:firstLine="0"/>
              <w:jc w:val="center"/>
              <w:rPr>
                <w:szCs w:val="22"/>
                <w:lang w:eastAsia="en-US"/>
              </w:rPr>
            </w:pPr>
            <w:r w:rsidRPr="000766BB">
              <w:rPr>
                <w:szCs w:val="22"/>
                <w:lang w:eastAsia="en-US"/>
              </w:rPr>
              <w:t>- нерациональное питание</w:t>
            </w:r>
          </w:p>
        </w:tc>
      </w:tr>
      <w:tr w:rsidR="00F74962" w:rsidRPr="00DB04BC" w:rsidTr="00502019">
        <w:trPr>
          <w:trHeight w:val="227"/>
          <w:jc w:val="center"/>
        </w:trPr>
        <w:tc>
          <w:tcPr>
            <w:tcW w:w="1096" w:type="pct"/>
            <w:vMerge/>
          </w:tcPr>
          <w:p w:rsidR="00F74962" w:rsidRPr="000766BB" w:rsidRDefault="00F74962" w:rsidP="00502019">
            <w:pPr>
              <w:spacing w:line="240" w:lineRule="auto"/>
              <w:ind w:firstLine="0"/>
              <w:contextualSpacing/>
              <w:jc w:val="center"/>
              <w:rPr>
                <w:szCs w:val="22"/>
              </w:rPr>
            </w:pPr>
          </w:p>
        </w:tc>
        <w:tc>
          <w:tcPr>
            <w:tcW w:w="3904" w:type="pct"/>
            <w:vAlign w:val="bottom"/>
          </w:tcPr>
          <w:p w:rsidR="00F74962" w:rsidRPr="000766BB" w:rsidRDefault="00F74962" w:rsidP="00502019">
            <w:pPr>
              <w:autoSpaceDE w:val="0"/>
              <w:autoSpaceDN w:val="0"/>
              <w:adjustRightInd w:val="0"/>
              <w:spacing w:line="240" w:lineRule="auto"/>
              <w:ind w:firstLine="0"/>
              <w:jc w:val="center"/>
              <w:rPr>
                <w:szCs w:val="22"/>
                <w:lang w:eastAsia="en-US"/>
              </w:rPr>
            </w:pPr>
            <w:r w:rsidRPr="000766BB">
              <w:rPr>
                <w:szCs w:val="22"/>
                <w:lang w:eastAsia="en-US"/>
              </w:rPr>
              <w:t>- недостаточная физическая активность</w:t>
            </w:r>
          </w:p>
        </w:tc>
      </w:tr>
      <w:tr w:rsidR="000766BB" w:rsidRPr="00DB04BC" w:rsidTr="00502019">
        <w:trPr>
          <w:trHeight w:val="227"/>
          <w:jc w:val="center"/>
        </w:trPr>
        <w:tc>
          <w:tcPr>
            <w:tcW w:w="1096" w:type="pct"/>
            <w:vMerge/>
          </w:tcPr>
          <w:p w:rsidR="000766BB" w:rsidRPr="000766BB" w:rsidRDefault="000766BB" w:rsidP="00502019">
            <w:pPr>
              <w:spacing w:line="240" w:lineRule="auto"/>
              <w:ind w:firstLine="0"/>
              <w:contextualSpacing/>
              <w:jc w:val="center"/>
            </w:pPr>
          </w:p>
        </w:tc>
        <w:tc>
          <w:tcPr>
            <w:tcW w:w="3904" w:type="pct"/>
            <w:vAlign w:val="bottom"/>
          </w:tcPr>
          <w:p w:rsidR="000766BB" w:rsidRPr="000766BB" w:rsidRDefault="000766BB" w:rsidP="000766BB">
            <w:pPr>
              <w:autoSpaceDE w:val="0"/>
              <w:autoSpaceDN w:val="0"/>
              <w:adjustRightInd w:val="0"/>
              <w:spacing w:line="240" w:lineRule="auto"/>
              <w:ind w:firstLine="0"/>
              <w:jc w:val="right"/>
              <w:rPr>
                <w:lang w:eastAsia="en-US"/>
              </w:rPr>
            </w:pPr>
            <w:r w:rsidRPr="000766BB">
              <w:rPr>
                <w:lang w:eastAsia="en-US"/>
              </w:rPr>
              <w:t>Продолжение таблицы</w:t>
            </w:r>
          </w:p>
        </w:tc>
      </w:tr>
      <w:tr w:rsidR="00F74962" w:rsidRPr="00DB04BC" w:rsidTr="00502019">
        <w:trPr>
          <w:trHeight w:val="227"/>
          <w:jc w:val="center"/>
        </w:trPr>
        <w:tc>
          <w:tcPr>
            <w:tcW w:w="1096" w:type="pct"/>
            <w:vMerge/>
          </w:tcPr>
          <w:p w:rsidR="00F74962" w:rsidRPr="000766BB" w:rsidRDefault="00F74962" w:rsidP="00502019">
            <w:pPr>
              <w:spacing w:line="240" w:lineRule="auto"/>
              <w:ind w:firstLine="0"/>
              <w:contextualSpacing/>
              <w:jc w:val="center"/>
            </w:pPr>
          </w:p>
        </w:tc>
        <w:tc>
          <w:tcPr>
            <w:tcW w:w="3904" w:type="pct"/>
            <w:vAlign w:val="bottom"/>
          </w:tcPr>
          <w:p w:rsidR="00F74962" w:rsidRPr="000766BB" w:rsidRDefault="00F74962" w:rsidP="00502019">
            <w:pPr>
              <w:autoSpaceDE w:val="0"/>
              <w:autoSpaceDN w:val="0"/>
              <w:adjustRightInd w:val="0"/>
              <w:spacing w:line="240" w:lineRule="auto"/>
              <w:ind w:firstLine="0"/>
              <w:jc w:val="center"/>
              <w:rPr>
                <w:lang w:eastAsia="en-US"/>
              </w:rPr>
            </w:pPr>
            <w:r w:rsidRPr="000766BB">
              <w:rPr>
                <w:lang w:eastAsia="en-US"/>
              </w:rPr>
              <w:t>- курение табака</w:t>
            </w:r>
          </w:p>
        </w:tc>
      </w:tr>
      <w:tr w:rsidR="00F74962" w:rsidRPr="00DB04BC" w:rsidTr="00502019">
        <w:trPr>
          <w:trHeight w:val="227"/>
          <w:jc w:val="center"/>
        </w:trPr>
        <w:tc>
          <w:tcPr>
            <w:tcW w:w="1096" w:type="pct"/>
            <w:vMerge/>
          </w:tcPr>
          <w:p w:rsidR="00F74962" w:rsidRPr="000766BB" w:rsidRDefault="00F74962" w:rsidP="00502019">
            <w:pPr>
              <w:spacing w:line="240" w:lineRule="auto"/>
              <w:ind w:firstLine="0"/>
              <w:contextualSpacing/>
              <w:jc w:val="center"/>
            </w:pPr>
          </w:p>
        </w:tc>
        <w:tc>
          <w:tcPr>
            <w:tcW w:w="3904" w:type="pct"/>
            <w:vAlign w:val="bottom"/>
          </w:tcPr>
          <w:p w:rsidR="00F74962" w:rsidRPr="000766BB" w:rsidRDefault="00F74962" w:rsidP="00502019">
            <w:pPr>
              <w:autoSpaceDE w:val="0"/>
              <w:autoSpaceDN w:val="0"/>
              <w:adjustRightInd w:val="0"/>
              <w:spacing w:line="240" w:lineRule="auto"/>
              <w:ind w:firstLine="0"/>
              <w:jc w:val="center"/>
              <w:rPr>
                <w:lang w:eastAsia="en-US"/>
              </w:rPr>
            </w:pPr>
            <w:r w:rsidRPr="000766BB">
              <w:rPr>
                <w:lang w:eastAsia="en-US"/>
              </w:rPr>
              <w:t>- злоупотребление и пагубное употребление алкоголя</w:t>
            </w:r>
          </w:p>
        </w:tc>
      </w:tr>
      <w:tr w:rsidR="00F74962" w:rsidRPr="00DB04BC" w:rsidTr="00502019">
        <w:trPr>
          <w:trHeight w:val="227"/>
          <w:jc w:val="center"/>
        </w:trPr>
        <w:tc>
          <w:tcPr>
            <w:tcW w:w="1096" w:type="pct"/>
          </w:tcPr>
          <w:p w:rsidR="00F74962" w:rsidRPr="000766BB" w:rsidRDefault="00F74962" w:rsidP="00502019">
            <w:pPr>
              <w:spacing w:line="240" w:lineRule="auto"/>
              <w:ind w:firstLine="0"/>
              <w:contextualSpacing/>
              <w:jc w:val="center"/>
            </w:pPr>
            <w:r w:rsidRPr="000766BB">
              <w:t>Социально-экономические факторы</w:t>
            </w:r>
          </w:p>
        </w:tc>
        <w:tc>
          <w:tcPr>
            <w:tcW w:w="3904" w:type="pct"/>
            <w:vAlign w:val="bottom"/>
          </w:tcPr>
          <w:p w:rsidR="00F74962" w:rsidRPr="000766BB" w:rsidRDefault="00F74962" w:rsidP="00502019">
            <w:pPr>
              <w:autoSpaceDE w:val="0"/>
              <w:autoSpaceDN w:val="0"/>
              <w:adjustRightInd w:val="0"/>
              <w:spacing w:line="240" w:lineRule="auto"/>
              <w:ind w:firstLine="0"/>
              <w:jc w:val="center"/>
            </w:pPr>
            <w:r w:rsidRPr="000766BB">
              <w:t>– социально-экономическое развитие территории</w:t>
            </w:r>
          </w:p>
          <w:p w:rsidR="00F74962" w:rsidRPr="000766BB" w:rsidRDefault="00F74962" w:rsidP="00502019">
            <w:pPr>
              <w:autoSpaceDE w:val="0"/>
              <w:autoSpaceDN w:val="0"/>
              <w:adjustRightInd w:val="0"/>
              <w:spacing w:line="240" w:lineRule="auto"/>
              <w:ind w:firstLine="0"/>
              <w:jc w:val="center"/>
            </w:pPr>
            <w:r w:rsidRPr="000766BB">
              <w:t xml:space="preserve">– уровень социального благополучия населения, в </w:t>
            </w:r>
            <w:proofErr w:type="spellStart"/>
            <w:r w:rsidRPr="000766BB">
              <w:t>т.ч</w:t>
            </w:r>
            <w:proofErr w:type="spellEnd"/>
            <w:r w:rsidRPr="000766BB">
              <w:t xml:space="preserve">. доля лиц с доходами ниже прожиточного минимума </w:t>
            </w:r>
          </w:p>
        </w:tc>
      </w:tr>
    </w:tbl>
    <w:p w:rsidR="002E322B" w:rsidRPr="00DB04BC" w:rsidRDefault="002E322B" w:rsidP="00925EC5">
      <w:pPr>
        <w:autoSpaceDE w:val="0"/>
        <w:autoSpaceDN w:val="0"/>
        <w:adjustRightInd w:val="0"/>
        <w:spacing w:line="240" w:lineRule="auto"/>
        <w:ind w:firstLine="709"/>
        <w:contextualSpacing/>
        <w:rPr>
          <w:b/>
          <w:sz w:val="24"/>
          <w:szCs w:val="24"/>
          <w:highlight w:val="lightGray"/>
        </w:rPr>
      </w:pPr>
    </w:p>
    <w:p w:rsidR="009778F6" w:rsidRPr="00542CB1" w:rsidRDefault="009778F6" w:rsidP="009778F6">
      <w:pPr>
        <w:spacing w:line="240" w:lineRule="auto"/>
        <w:ind w:firstLine="709"/>
        <w:rPr>
          <w:sz w:val="24"/>
          <w:szCs w:val="24"/>
        </w:rPr>
      </w:pPr>
      <w:r w:rsidRPr="00542CB1">
        <w:rPr>
          <w:sz w:val="24"/>
          <w:szCs w:val="24"/>
        </w:rPr>
        <w:t>В целях устранения и снижения негативного воздействия факторов среды обитания населения территориальным отделом Управления Роспотребнадзора по Иркутской области в г. Братске, Братском и Нижнеилимском районах по результатам социально-гигиенического мониторинга в 2023 году направлен 1 информационный материал, содержащий  предложения для принятия управленческих решени</w:t>
      </w:r>
      <w:proofErr w:type="gramStart"/>
      <w:r w:rsidRPr="00542CB1">
        <w:rPr>
          <w:sz w:val="24"/>
          <w:szCs w:val="24"/>
        </w:rPr>
        <w:t>й-</w:t>
      </w:r>
      <w:proofErr w:type="gramEnd"/>
      <w:r w:rsidRPr="00542CB1">
        <w:rPr>
          <w:sz w:val="24"/>
          <w:szCs w:val="24"/>
        </w:rPr>
        <w:t xml:space="preserve"> « Оценка влияния факторов среды обитания на здоровье населения Братского района за 2022г.».        </w:t>
      </w:r>
    </w:p>
    <w:p w:rsidR="009778F6" w:rsidRPr="00542CB1" w:rsidRDefault="009778F6" w:rsidP="009778F6">
      <w:pPr>
        <w:spacing w:line="240" w:lineRule="auto"/>
        <w:ind w:firstLine="709"/>
        <w:rPr>
          <w:sz w:val="24"/>
          <w:szCs w:val="24"/>
        </w:rPr>
      </w:pPr>
      <w:r w:rsidRPr="00542CB1">
        <w:rPr>
          <w:sz w:val="24"/>
          <w:szCs w:val="24"/>
        </w:rPr>
        <w:t>В структуре управленческих решений основную долю занимают решения, направленные на улучшение качества питьевой воды в населённых пунктах Братского района; направленные на снижение инфекционной и паразитарной заболеваемости среди населения Братского района; по вопросам профилактики социально-негативных явлений и пропаганде здорового образа жизни.</w:t>
      </w:r>
    </w:p>
    <w:p w:rsidR="009778F6" w:rsidRPr="00542CB1" w:rsidRDefault="009778F6" w:rsidP="009778F6">
      <w:pPr>
        <w:spacing w:line="240" w:lineRule="auto"/>
        <w:ind w:firstLine="709"/>
        <w:rPr>
          <w:sz w:val="24"/>
          <w:szCs w:val="24"/>
        </w:rPr>
      </w:pPr>
      <w:proofErr w:type="gramStart"/>
      <w:r w:rsidRPr="00542CB1">
        <w:rPr>
          <w:sz w:val="24"/>
          <w:szCs w:val="24"/>
        </w:rPr>
        <w:t>В целях обеспечения населения доброкачественной питьевой водой территориальным отделом Управления Роспотребнадзора по Иркутской области в г. Братске, Братском и Нижнеилимском районах продолжена деятельность по инициированию хозяйствующих субъектов к разработке и утверждению проектов зон  санитарной охраны, в том числе посредством направления в суды исковых заявлений о понуждении исполнения санитарного законодательства в защиту прав неопределённого круга потребителей воды, использующих её для питьевых</w:t>
      </w:r>
      <w:proofErr w:type="gramEnd"/>
      <w:r w:rsidRPr="00542CB1">
        <w:rPr>
          <w:sz w:val="24"/>
          <w:szCs w:val="24"/>
        </w:rPr>
        <w:t xml:space="preserve"> целей. </w:t>
      </w:r>
    </w:p>
    <w:p w:rsidR="009778F6" w:rsidRPr="00542CB1" w:rsidRDefault="009778F6" w:rsidP="009778F6">
      <w:pPr>
        <w:tabs>
          <w:tab w:val="left" w:pos="709"/>
        </w:tabs>
        <w:autoSpaceDE w:val="0"/>
        <w:autoSpaceDN w:val="0"/>
        <w:adjustRightInd w:val="0"/>
        <w:spacing w:line="240" w:lineRule="auto"/>
        <w:ind w:firstLine="709"/>
        <w:rPr>
          <w:sz w:val="24"/>
          <w:szCs w:val="24"/>
        </w:rPr>
      </w:pPr>
      <w:r w:rsidRPr="00542CB1">
        <w:rPr>
          <w:sz w:val="24"/>
          <w:szCs w:val="24"/>
        </w:rPr>
        <w:t xml:space="preserve">За период с 2014 г. по 2023 г. в судебные органы направлено 10 исковых заявлений о понуждении исполнения санитарного законодательства и признании </w:t>
      </w:r>
      <w:proofErr w:type="gramStart"/>
      <w:r w:rsidRPr="00542CB1">
        <w:rPr>
          <w:sz w:val="24"/>
          <w:szCs w:val="24"/>
        </w:rPr>
        <w:t>незаконным</w:t>
      </w:r>
      <w:proofErr w:type="gramEnd"/>
      <w:r w:rsidRPr="00542CB1">
        <w:rPr>
          <w:sz w:val="24"/>
          <w:szCs w:val="24"/>
        </w:rPr>
        <w:t xml:space="preserve"> бездействия должностных лиц администраций муниципальных образований, организаций, осуществляющих водоснабжение незаконным.</w:t>
      </w:r>
    </w:p>
    <w:p w:rsidR="009778F6" w:rsidRPr="00542CB1" w:rsidRDefault="009778F6" w:rsidP="009778F6">
      <w:pPr>
        <w:tabs>
          <w:tab w:val="left" w:pos="709"/>
        </w:tabs>
        <w:autoSpaceDE w:val="0"/>
        <w:autoSpaceDN w:val="0"/>
        <w:adjustRightInd w:val="0"/>
        <w:spacing w:line="240" w:lineRule="auto"/>
        <w:ind w:firstLine="709"/>
        <w:rPr>
          <w:sz w:val="24"/>
          <w:szCs w:val="24"/>
        </w:rPr>
      </w:pPr>
      <w:r w:rsidRPr="00542CB1">
        <w:rPr>
          <w:sz w:val="24"/>
          <w:szCs w:val="24"/>
        </w:rPr>
        <w:t xml:space="preserve">В 2023г. направлено исковое заявление о понуждении исполнения санитарного законодательства и признании незаконным бездействия Администрации муниципального образования «Братский район» </w:t>
      </w:r>
      <w:proofErr w:type="gramStart"/>
      <w:r w:rsidRPr="00542CB1">
        <w:rPr>
          <w:sz w:val="24"/>
          <w:szCs w:val="24"/>
        </w:rPr>
        <w:t>и ООО</w:t>
      </w:r>
      <w:proofErr w:type="gramEnd"/>
      <w:r w:rsidRPr="00542CB1">
        <w:rPr>
          <w:sz w:val="24"/>
          <w:szCs w:val="24"/>
        </w:rPr>
        <w:t xml:space="preserve"> « Братский коммунальный комплекс» по обеспечению населения п. Кобляково и п. </w:t>
      </w:r>
      <w:proofErr w:type="spellStart"/>
      <w:r w:rsidRPr="00542CB1">
        <w:rPr>
          <w:sz w:val="24"/>
          <w:szCs w:val="24"/>
        </w:rPr>
        <w:t>Сахарово</w:t>
      </w:r>
      <w:proofErr w:type="spellEnd"/>
      <w:r w:rsidRPr="00542CB1">
        <w:rPr>
          <w:sz w:val="24"/>
          <w:szCs w:val="24"/>
        </w:rPr>
        <w:t xml:space="preserve"> доброкачественной питьевой водой.</w:t>
      </w:r>
    </w:p>
    <w:p w:rsidR="009778F6" w:rsidRPr="00542CB1" w:rsidRDefault="009778F6" w:rsidP="009778F6">
      <w:pPr>
        <w:tabs>
          <w:tab w:val="left" w:pos="709"/>
        </w:tabs>
        <w:autoSpaceDE w:val="0"/>
        <w:autoSpaceDN w:val="0"/>
        <w:adjustRightInd w:val="0"/>
        <w:spacing w:line="240" w:lineRule="auto"/>
        <w:ind w:firstLine="709"/>
        <w:rPr>
          <w:sz w:val="24"/>
          <w:szCs w:val="24"/>
        </w:rPr>
      </w:pPr>
      <w:r w:rsidRPr="00542CB1">
        <w:rPr>
          <w:sz w:val="24"/>
          <w:szCs w:val="24"/>
        </w:rPr>
        <w:t xml:space="preserve">В 2023г. </w:t>
      </w:r>
      <w:proofErr w:type="gramStart"/>
      <w:r w:rsidRPr="00542CB1">
        <w:rPr>
          <w:sz w:val="24"/>
          <w:szCs w:val="24"/>
        </w:rPr>
        <w:t>хозяйствующими субъектами, осуществляющими водоснабжение получены</w:t>
      </w:r>
      <w:proofErr w:type="gramEnd"/>
      <w:r w:rsidRPr="00542CB1">
        <w:rPr>
          <w:sz w:val="24"/>
          <w:szCs w:val="24"/>
        </w:rPr>
        <w:t xml:space="preserve"> санитарно-эпидемиологические заключения на проекты зон санитарной охраны на объекты водоснабжения: </w:t>
      </w:r>
    </w:p>
    <w:p w:rsidR="009778F6" w:rsidRPr="00542CB1" w:rsidRDefault="009778F6" w:rsidP="009778F6">
      <w:pPr>
        <w:tabs>
          <w:tab w:val="left" w:pos="709"/>
        </w:tabs>
        <w:autoSpaceDE w:val="0"/>
        <w:autoSpaceDN w:val="0"/>
        <w:adjustRightInd w:val="0"/>
        <w:spacing w:line="240" w:lineRule="auto"/>
        <w:ind w:firstLine="709"/>
        <w:rPr>
          <w:sz w:val="24"/>
          <w:szCs w:val="24"/>
        </w:rPr>
      </w:pPr>
      <w:r w:rsidRPr="00542CB1">
        <w:rPr>
          <w:sz w:val="24"/>
          <w:szCs w:val="24"/>
        </w:rPr>
        <w:t xml:space="preserve">-п. </w:t>
      </w:r>
      <w:proofErr w:type="spellStart"/>
      <w:r w:rsidRPr="00542CB1">
        <w:rPr>
          <w:sz w:val="24"/>
          <w:szCs w:val="24"/>
        </w:rPr>
        <w:t>Тарма</w:t>
      </w:r>
      <w:proofErr w:type="spellEnd"/>
      <w:r w:rsidRPr="00542CB1">
        <w:rPr>
          <w:sz w:val="24"/>
          <w:szCs w:val="24"/>
        </w:rPr>
        <w:t>, ул.1-я Нагорная,16</w:t>
      </w:r>
    </w:p>
    <w:p w:rsidR="009778F6" w:rsidRPr="00542CB1" w:rsidRDefault="009778F6" w:rsidP="009778F6">
      <w:pPr>
        <w:tabs>
          <w:tab w:val="left" w:pos="709"/>
        </w:tabs>
        <w:autoSpaceDE w:val="0"/>
        <w:autoSpaceDN w:val="0"/>
        <w:adjustRightInd w:val="0"/>
        <w:spacing w:line="240" w:lineRule="auto"/>
        <w:ind w:firstLine="709"/>
        <w:rPr>
          <w:sz w:val="24"/>
          <w:szCs w:val="24"/>
        </w:rPr>
      </w:pPr>
      <w:r w:rsidRPr="00542CB1">
        <w:rPr>
          <w:sz w:val="24"/>
          <w:szCs w:val="24"/>
        </w:rPr>
        <w:t>-  д. Карай, ул. Таёжная, д. 66Г</w:t>
      </w:r>
    </w:p>
    <w:p w:rsidR="009778F6" w:rsidRPr="00542CB1" w:rsidRDefault="009778F6" w:rsidP="009778F6">
      <w:pPr>
        <w:tabs>
          <w:tab w:val="left" w:pos="709"/>
        </w:tabs>
        <w:autoSpaceDE w:val="0"/>
        <w:autoSpaceDN w:val="0"/>
        <w:adjustRightInd w:val="0"/>
        <w:spacing w:line="240" w:lineRule="auto"/>
        <w:ind w:firstLine="709"/>
        <w:rPr>
          <w:sz w:val="24"/>
          <w:szCs w:val="24"/>
        </w:rPr>
      </w:pPr>
      <w:r w:rsidRPr="00542CB1">
        <w:rPr>
          <w:sz w:val="24"/>
          <w:szCs w:val="24"/>
        </w:rPr>
        <w:t>-</w:t>
      </w:r>
      <w:r w:rsidRPr="00542CB1">
        <w:t xml:space="preserve"> </w:t>
      </w:r>
      <w:r w:rsidRPr="00542CB1">
        <w:rPr>
          <w:sz w:val="24"/>
          <w:szCs w:val="24"/>
        </w:rPr>
        <w:t>п. Луговой, ул. Таёжная, д. 25Г</w:t>
      </w:r>
    </w:p>
    <w:p w:rsidR="009778F6" w:rsidRPr="00542CB1" w:rsidRDefault="009778F6" w:rsidP="009778F6">
      <w:pPr>
        <w:tabs>
          <w:tab w:val="left" w:pos="709"/>
        </w:tabs>
        <w:autoSpaceDE w:val="0"/>
        <w:autoSpaceDN w:val="0"/>
        <w:adjustRightInd w:val="0"/>
        <w:spacing w:line="240" w:lineRule="auto"/>
        <w:ind w:firstLine="709"/>
        <w:rPr>
          <w:sz w:val="24"/>
          <w:szCs w:val="24"/>
        </w:rPr>
      </w:pPr>
      <w:r w:rsidRPr="00542CB1">
        <w:rPr>
          <w:sz w:val="24"/>
          <w:szCs w:val="24"/>
        </w:rPr>
        <w:t>- в 89 м на север от границы д. Кардой</w:t>
      </w:r>
    </w:p>
    <w:p w:rsidR="009778F6" w:rsidRPr="00542CB1" w:rsidRDefault="009778F6" w:rsidP="009778F6">
      <w:pPr>
        <w:tabs>
          <w:tab w:val="left" w:pos="709"/>
        </w:tabs>
        <w:autoSpaceDE w:val="0"/>
        <w:autoSpaceDN w:val="0"/>
        <w:adjustRightInd w:val="0"/>
        <w:spacing w:line="240" w:lineRule="auto"/>
        <w:ind w:firstLine="709"/>
        <w:rPr>
          <w:sz w:val="24"/>
          <w:szCs w:val="24"/>
        </w:rPr>
      </w:pPr>
      <w:r w:rsidRPr="00542CB1">
        <w:rPr>
          <w:sz w:val="24"/>
          <w:szCs w:val="24"/>
        </w:rPr>
        <w:t xml:space="preserve">- п. </w:t>
      </w:r>
      <w:proofErr w:type="spellStart"/>
      <w:r w:rsidRPr="00542CB1">
        <w:rPr>
          <w:sz w:val="24"/>
          <w:szCs w:val="24"/>
        </w:rPr>
        <w:t>Тарма</w:t>
      </w:r>
      <w:proofErr w:type="spellEnd"/>
      <w:r w:rsidRPr="00542CB1">
        <w:rPr>
          <w:sz w:val="24"/>
          <w:szCs w:val="24"/>
        </w:rPr>
        <w:t>, ул. 1-я Нагорная. 16А</w:t>
      </w:r>
    </w:p>
    <w:p w:rsidR="009778F6" w:rsidRPr="00542CB1" w:rsidRDefault="009778F6" w:rsidP="009778F6">
      <w:pPr>
        <w:tabs>
          <w:tab w:val="left" w:pos="709"/>
        </w:tabs>
        <w:autoSpaceDE w:val="0"/>
        <w:autoSpaceDN w:val="0"/>
        <w:adjustRightInd w:val="0"/>
        <w:spacing w:line="240" w:lineRule="auto"/>
        <w:ind w:firstLine="709"/>
        <w:rPr>
          <w:sz w:val="24"/>
          <w:szCs w:val="24"/>
        </w:rPr>
      </w:pPr>
      <w:r w:rsidRPr="00542CB1">
        <w:rPr>
          <w:sz w:val="24"/>
          <w:szCs w:val="24"/>
        </w:rPr>
        <w:t>- с. Большеокинское, ул. Первомайская, 6</w:t>
      </w:r>
    </w:p>
    <w:p w:rsidR="009778F6" w:rsidRPr="00542CB1" w:rsidRDefault="009778F6" w:rsidP="009778F6">
      <w:pPr>
        <w:tabs>
          <w:tab w:val="left" w:pos="709"/>
        </w:tabs>
        <w:autoSpaceDE w:val="0"/>
        <w:autoSpaceDN w:val="0"/>
        <w:adjustRightInd w:val="0"/>
        <w:spacing w:line="240" w:lineRule="auto"/>
        <w:ind w:firstLine="709"/>
        <w:rPr>
          <w:sz w:val="24"/>
          <w:szCs w:val="24"/>
        </w:rPr>
      </w:pPr>
      <w:r w:rsidRPr="00542CB1">
        <w:rPr>
          <w:sz w:val="24"/>
          <w:szCs w:val="24"/>
        </w:rPr>
        <w:t xml:space="preserve">- </w:t>
      </w:r>
      <w:proofErr w:type="gramStart"/>
      <w:r w:rsidRPr="00542CB1">
        <w:rPr>
          <w:sz w:val="24"/>
          <w:szCs w:val="24"/>
        </w:rPr>
        <w:t>с</w:t>
      </w:r>
      <w:proofErr w:type="gramEnd"/>
      <w:r w:rsidRPr="00542CB1">
        <w:rPr>
          <w:sz w:val="24"/>
          <w:szCs w:val="24"/>
        </w:rPr>
        <w:t>. Кузнецовка, ул. Советская, 11</w:t>
      </w:r>
    </w:p>
    <w:p w:rsidR="009778F6" w:rsidRPr="00542CB1" w:rsidRDefault="009778F6" w:rsidP="009778F6">
      <w:pPr>
        <w:tabs>
          <w:tab w:val="left" w:pos="709"/>
        </w:tabs>
        <w:autoSpaceDE w:val="0"/>
        <w:autoSpaceDN w:val="0"/>
        <w:adjustRightInd w:val="0"/>
        <w:spacing w:line="240" w:lineRule="auto"/>
        <w:ind w:firstLine="709"/>
        <w:rPr>
          <w:sz w:val="24"/>
          <w:szCs w:val="24"/>
        </w:rPr>
      </w:pPr>
      <w:r w:rsidRPr="00542CB1">
        <w:rPr>
          <w:sz w:val="24"/>
          <w:szCs w:val="24"/>
        </w:rPr>
        <w:t>- с. Тангуй, ул. Набережная, участок 46, стр. 14</w:t>
      </w:r>
    </w:p>
    <w:p w:rsidR="009778F6" w:rsidRPr="00542CB1" w:rsidRDefault="009778F6" w:rsidP="009778F6">
      <w:pPr>
        <w:tabs>
          <w:tab w:val="left" w:pos="709"/>
        </w:tabs>
        <w:autoSpaceDE w:val="0"/>
        <w:autoSpaceDN w:val="0"/>
        <w:adjustRightInd w:val="0"/>
        <w:spacing w:line="240" w:lineRule="auto"/>
        <w:ind w:firstLine="709"/>
        <w:rPr>
          <w:sz w:val="24"/>
          <w:szCs w:val="24"/>
        </w:rPr>
      </w:pPr>
      <w:r w:rsidRPr="00542CB1">
        <w:rPr>
          <w:sz w:val="24"/>
          <w:szCs w:val="24"/>
        </w:rPr>
        <w:t>- с. Кобляково, ул.40 лет Победы 10</w:t>
      </w:r>
      <w:proofErr w:type="gramStart"/>
      <w:r w:rsidRPr="00542CB1">
        <w:rPr>
          <w:sz w:val="24"/>
          <w:szCs w:val="24"/>
        </w:rPr>
        <w:t xml:space="preserve"> А</w:t>
      </w:r>
      <w:proofErr w:type="gramEnd"/>
    </w:p>
    <w:p w:rsidR="009778F6" w:rsidRPr="00542CB1" w:rsidRDefault="009778F6" w:rsidP="009778F6">
      <w:pPr>
        <w:tabs>
          <w:tab w:val="left" w:pos="709"/>
        </w:tabs>
        <w:autoSpaceDE w:val="0"/>
        <w:autoSpaceDN w:val="0"/>
        <w:adjustRightInd w:val="0"/>
        <w:spacing w:line="240" w:lineRule="auto"/>
        <w:ind w:firstLine="709"/>
        <w:rPr>
          <w:sz w:val="24"/>
          <w:szCs w:val="24"/>
        </w:rPr>
      </w:pPr>
      <w:r w:rsidRPr="00542CB1">
        <w:rPr>
          <w:sz w:val="24"/>
          <w:szCs w:val="24"/>
        </w:rPr>
        <w:t xml:space="preserve">- п. Прибрежный, </w:t>
      </w:r>
      <w:proofErr w:type="spellStart"/>
      <w:r w:rsidRPr="00542CB1">
        <w:rPr>
          <w:sz w:val="24"/>
          <w:szCs w:val="24"/>
        </w:rPr>
        <w:t>ул</w:t>
      </w:r>
      <w:proofErr w:type="gramStart"/>
      <w:r w:rsidRPr="00542CB1">
        <w:rPr>
          <w:sz w:val="24"/>
          <w:szCs w:val="24"/>
        </w:rPr>
        <w:t>.С</w:t>
      </w:r>
      <w:proofErr w:type="gramEnd"/>
      <w:r w:rsidRPr="00542CB1">
        <w:rPr>
          <w:sz w:val="24"/>
          <w:szCs w:val="24"/>
        </w:rPr>
        <w:t>основая</w:t>
      </w:r>
      <w:proofErr w:type="spellEnd"/>
      <w:r w:rsidRPr="00542CB1">
        <w:rPr>
          <w:sz w:val="24"/>
          <w:szCs w:val="24"/>
        </w:rPr>
        <w:t>, 11 Б</w:t>
      </w:r>
    </w:p>
    <w:p w:rsidR="009778F6" w:rsidRPr="00542CB1" w:rsidRDefault="009778F6" w:rsidP="009778F6">
      <w:pPr>
        <w:tabs>
          <w:tab w:val="left" w:pos="709"/>
        </w:tabs>
        <w:autoSpaceDE w:val="0"/>
        <w:autoSpaceDN w:val="0"/>
        <w:adjustRightInd w:val="0"/>
        <w:spacing w:line="240" w:lineRule="auto"/>
        <w:ind w:firstLine="709"/>
        <w:rPr>
          <w:sz w:val="24"/>
          <w:szCs w:val="24"/>
        </w:rPr>
      </w:pPr>
      <w:r w:rsidRPr="00542CB1">
        <w:rPr>
          <w:sz w:val="24"/>
          <w:szCs w:val="24"/>
        </w:rPr>
        <w:t xml:space="preserve">- п. </w:t>
      </w:r>
      <w:proofErr w:type="spellStart"/>
      <w:r w:rsidRPr="00542CB1">
        <w:rPr>
          <w:sz w:val="24"/>
          <w:szCs w:val="24"/>
        </w:rPr>
        <w:t>Сахарово</w:t>
      </w:r>
      <w:proofErr w:type="spellEnd"/>
      <w:r w:rsidRPr="00542CB1">
        <w:rPr>
          <w:sz w:val="24"/>
          <w:szCs w:val="24"/>
        </w:rPr>
        <w:t>, ул. Таежная</w:t>
      </w:r>
    </w:p>
    <w:p w:rsidR="009778F6" w:rsidRPr="00542CB1" w:rsidRDefault="009778F6" w:rsidP="009778F6">
      <w:pPr>
        <w:tabs>
          <w:tab w:val="left" w:pos="709"/>
        </w:tabs>
        <w:autoSpaceDE w:val="0"/>
        <w:autoSpaceDN w:val="0"/>
        <w:adjustRightInd w:val="0"/>
        <w:spacing w:line="240" w:lineRule="auto"/>
        <w:ind w:firstLine="709"/>
        <w:rPr>
          <w:sz w:val="24"/>
          <w:szCs w:val="24"/>
        </w:rPr>
      </w:pPr>
      <w:r w:rsidRPr="00542CB1">
        <w:rPr>
          <w:sz w:val="24"/>
          <w:szCs w:val="24"/>
        </w:rPr>
        <w:t>- д. Леонова, ул. Школьная, 6-А</w:t>
      </w:r>
    </w:p>
    <w:p w:rsidR="009778F6" w:rsidRPr="00542CB1" w:rsidRDefault="009778F6" w:rsidP="009778F6">
      <w:pPr>
        <w:tabs>
          <w:tab w:val="left" w:pos="709"/>
        </w:tabs>
        <w:autoSpaceDE w:val="0"/>
        <w:autoSpaceDN w:val="0"/>
        <w:adjustRightInd w:val="0"/>
        <w:spacing w:line="240" w:lineRule="auto"/>
        <w:ind w:firstLine="709"/>
        <w:rPr>
          <w:sz w:val="24"/>
          <w:szCs w:val="24"/>
        </w:rPr>
      </w:pPr>
      <w:r w:rsidRPr="00542CB1">
        <w:rPr>
          <w:sz w:val="24"/>
          <w:szCs w:val="24"/>
        </w:rPr>
        <w:t xml:space="preserve">- с. </w:t>
      </w:r>
      <w:proofErr w:type="spellStart"/>
      <w:r w:rsidRPr="00542CB1">
        <w:rPr>
          <w:sz w:val="24"/>
          <w:szCs w:val="24"/>
        </w:rPr>
        <w:t>Илир</w:t>
      </w:r>
      <w:proofErr w:type="spellEnd"/>
      <w:r w:rsidRPr="00542CB1">
        <w:rPr>
          <w:sz w:val="24"/>
          <w:szCs w:val="24"/>
        </w:rPr>
        <w:t xml:space="preserve">, ул. </w:t>
      </w:r>
      <w:proofErr w:type="gramStart"/>
      <w:r w:rsidRPr="00542CB1">
        <w:rPr>
          <w:sz w:val="24"/>
          <w:szCs w:val="24"/>
        </w:rPr>
        <w:t>Полевая</w:t>
      </w:r>
      <w:proofErr w:type="gramEnd"/>
      <w:r w:rsidRPr="00542CB1">
        <w:rPr>
          <w:sz w:val="24"/>
          <w:szCs w:val="24"/>
        </w:rPr>
        <w:t>, 56 Г</w:t>
      </w:r>
    </w:p>
    <w:p w:rsidR="009778F6" w:rsidRPr="00DB04BC" w:rsidRDefault="009778F6" w:rsidP="009778F6">
      <w:pPr>
        <w:tabs>
          <w:tab w:val="left" w:pos="709"/>
        </w:tabs>
        <w:autoSpaceDE w:val="0"/>
        <w:autoSpaceDN w:val="0"/>
        <w:adjustRightInd w:val="0"/>
        <w:spacing w:line="240" w:lineRule="auto"/>
        <w:ind w:firstLine="709"/>
        <w:rPr>
          <w:sz w:val="24"/>
          <w:szCs w:val="24"/>
          <w:highlight w:val="lightGray"/>
        </w:rPr>
      </w:pPr>
    </w:p>
    <w:p w:rsidR="009778F6" w:rsidRPr="00A93931" w:rsidRDefault="009778F6" w:rsidP="009778F6">
      <w:pPr>
        <w:tabs>
          <w:tab w:val="left" w:pos="709"/>
        </w:tabs>
        <w:autoSpaceDE w:val="0"/>
        <w:autoSpaceDN w:val="0"/>
        <w:adjustRightInd w:val="0"/>
        <w:spacing w:line="240" w:lineRule="auto"/>
        <w:ind w:firstLine="709"/>
        <w:rPr>
          <w:sz w:val="24"/>
          <w:szCs w:val="24"/>
        </w:rPr>
      </w:pPr>
      <w:r w:rsidRPr="00A93931">
        <w:rPr>
          <w:sz w:val="24"/>
          <w:szCs w:val="24"/>
        </w:rPr>
        <w:lastRenderedPageBreak/>
        <w:t>Требование территориального отдела Управления Роспотребнадзора по Иркутской области в г. Братске, Братском и Нижнеилимском районах по исковому заявлению 2014г. исполнено в 2023г., а именно: Администрацией Вихоревского городского поселения в г. Вихоревка Братского района Иркутской области реализовано строительство объекта капитального строительства: станции умягчения подземных вод на хозяйственно-питьевые нужды производительностью 2500-3000 м3/</w:t>
      </w:r>
      <w:proofErr w:type="spellStart"/>
      <w:r w:rsidRPr="00A93931">
        <w:rPr>
          <w:sz w:val="24"/>
          <w:szCs w:val="24"/>
        </w:rPr>
        <w:t>сут</w:t>
      </w:r>
      <w:proofErr w:type="spellEnd"/>
      <w:r w:rsidRPr="00A93931">
        <w:rPr>
          <w:sz w:val="24"/>
          <w:szCs w:val="24"/>
        </w:rPr>
        <w:t xml:space="preserve">. Станция умягчения позволила привести к нормативному значению показатель качества воды по общей жесткости с подземного водозабора в г. Вихоревка. </w:t>
      </w:r>
    </w:p>
    <w:p w:rsidR="00F21510" w:rsidRPr="00DB04BC" w:rsidRDefault="00F21510" w:rsidP="00F21510">
      <w:pPr>
        <w:tabs>
          <w:tab w:val="left" w:pos="851"/>
        </w:tabs>
        <w:spacing w:line="240" w:lineRule="auto"/>
        <w:ind w:firstLine="709"/>
        <w:contextualSpacing/>
        <w:jc w:val="center"/>
        <w:rPr>
          <w:sz w:val="24"/>
          <w:szCs w:val="24"/>
          <w:highlight w:val="lightGray"/>
        </w:rPr>
      </w:pPr>
    </w:p>
    <w:p w:rsidR="002E322B" w:rsidRPr="00A93931" w:rsidRDefault="002E322B" w:rsidP="00F21510">
      <w:pPr>
        <w:widowControl/>
        <w:tabs>
          <w:tab w:val="left" w:pos="0"/>
        </w:tabs>
        <w:snapToGrid/>
        <w:spacing w:before="120" w:line="240" w:lineRule="auto"/>
        <w:ind w:firstLine="709"/>
        <w:contextualSpacing/>
        <w:jc w:val="center"/>
        <w:rPr>
          <w:b/>
          <w:bCs/>
          <w:sz w:val="24"/>
          <w:szCs w:val="24"/>
        </w:rPr>
      </w:pPr>
      <w:r w:rsidRPr="00F1510D">
        <w:rPr>
          <w:b/>
          <w:bCs/>
          <w:sz w:val="24"/>
          <w:szCs w:val="24"/>
        </w:rPr>
        <w:t>1.1.1</w:t>
      </w:r>
      <w:r w:rsidRPr="00A93931">
        <w:rPr>
          <w:b/>
          <w:bCs/>
          <w:sz w:val="24"/>
          <w:szCs w:val="24"/>
        </w:rPr>
        <w:t>. Состояние атмосферного воздуха населенных мест</w:t>
      </w:r>
    </w:p>
    <w:p w:rsidR="00F1510D" w:rsidRDefault="00F1510D" w:rsidP="00A93931">
      <w:pPr>
        <w:widowControl/>
        <w:snapToGrid/>
        <w:spacing w:line="240" w:lineRule="auto"/>
        <w:ind w:firstLine="709"/>
        <w:rPr>
          <w:sz w:val="24"/>
          <w:szCs w:val="24"/>
        </w:rPr>
      </w:pPr>
    </w:p>
    <w:p w:rsidR="009778F6" w:rsidRPr="00A93931" w:rsidRDefault="009778F6" w:rsidP="00A93931">
      <w:pPr>
        <w:widowControl/>
        <w:snapToGrid/>
        <w:spacing w:line="240" w:lineRule="auto"/>
        <w:ind w:firstLine="709"/>
        <w:rPr>
          <w:sz w:val="24"/>
          <w:szCs w:val="24"/>
        </w:rPr>
      </w:pPr>
      <w:r w:rsidRPr="00A93931">
        <w:rPr>
          <w:sz w:val="24"/>
          <w:szCs w:val="24"/>
        </w:rPr>
        <w:t xml:space="preserve">Братский район  расположен на северо-западе Иркутской области. На территории Братского района находится 1 городское  образование и 23 сельских   муниципальных образования, в которые входят 59 населенных пунктов. </w:t>
      </w:r>
      <w:proofErr w:type="gramStart"/>
      <w:r w:rsidRPr="00A93931">
        <w:rPr>
          <w:sz w:val="24"/>
          <w:szCs w:val="24"/>
        </w:rPr>
        <w:t xml:space="preserve">В восьми населенных пунктах  население не проживает (д. </w:t>
      </w:r>
      <w:proofErr w:type="spellStart"/>
      <w:r w:rsidRPr="00A93931">
        <w:rPr>
          <w:sz w:val="24"/>
          <w:szCs w:val="24"/>
        </w:rPr>
        <w:t>Хахарей</w:t>
      </w:r>
      <w:proofErr w:type="spellEnd"/>
      <w:r w:rsidRPr="00A93931">
        <w:rPr>
          <w:sz w:val="24"/>
          <w:szCs w:val="24"/>
        </w:rPr>
        <w:t xml:space="preserve">, п. Черемшанка, п. Придорожный, п. Первомайский, п. Чистый, п. Хвойный, п. </w:t>
      </w:r>
      <w:proofErr w:type="spellStart"/>
      <w:r w:rsidRPr="00A93931">
        <w:rPr>
          <w:sz w:val="24"/>
          <w:szCs w:val="24"/>
        </w:rPr>
        <w:t>Тынькоб</w:t>
      </w:r>
      <w:proofErr w:type="spellEnd"/>
      <w:r w:rsidRPr="00A93931">
        <w:rPr>
          <w:sz w:val="24"/>
          <w:szCs w:val="24"/>
        </w:rPr>
        <w:t xml:space="preserve">, п. </w:t>
      </w:r>
      <w:proofErr w:type="spellStart"/>
      <w:r w:rsidRPr="00A93931">
        <w:rPr>
          <w:sz w:val="24"/>
          <w:szCs w:val="24"/>
        </w:rPr>
        <w:t>Туковский</w:t>
      </w:r>
      <w:proofErr w:type="spellEnd"/>
      <w:r w:rsidRPr="00A93931">
        <w:rPr>
          <w:sz w:val="24"/>
          <w:szCs w:val="24"/>
        </w:rPr>
        <w:t>).</w:t>
      </w:r>
      <w:proofErr w:type="gramEnd"/>
    </w:p>
    <w:p w:rsidR="009778F6" w:rsidRPr="00A93931" w:rsidRDefault="009778F6" w:rsidP="00A93931">
      <w:pPr>
        <w:widowControl/>
        <w:snapToGrid/>
        <w:spacing w:line="240" w:lineRule="auto"/>
        <w:ind w:firstLine="709"/>
        <w:rPr>
          <w:sz w:val="24"/>
          <w:szCs w:val="24"/>
        </w:rPr>
      </w:pPr>
      <w:r w:rsidRPr="00A93931">
        <w:rPr>
          <w:sz w:val="24"/>
          <w:szCs w:val="24"/>
        </w:rPr>
        <w:t xml:space="preserve">Численность населения Братского района на 01.12.2023г. – 47876  человек, из них 26462 человек - сельское население, 21414 человек - население города Вихоревка. </w:t>
      </w:r>
    </w:p>
    <w:p w:rsidR="009778F6" w:rsidRPr="00A93931" w:rsidRDefault="009778F6" w:rsidP="00A93931">
      <w:pPr>
        <w:widowControl/>
        <w:tabs>
          <w:tab w:val="left" w:pos="9360"/>
        </w:tabs>
        <w:snapToGrid/>
        <w:spacing w:line="240" w:lineRule="auto"/>
        <w:ind w:firstLine="709"/>
        <w:rPr>
          <w:sz w:val="24"/>
          <w:szCs w:val="24"/>
        </w:rPr>
      </w:pPr>
      <w:r w:rsidRPr="00A93931">
        <w:rPr>
          <w:sz w:val="24"/>
          <w:szCs w:val="24"/>
        </w:rPr>
        <w:t xml:space="preserve">На территории Братского района работают  промышленные предприятия, занимающиеся лесозаготовкой и переработкой древесины, сельскохозяйственные предприятия. </w:t>
      </w:r>
    </w:p>
    <w:p w:rsidR="009778F6" w:rsidRPr="00A93931" w:rsidRDefault="009778F6" w:rsidP="00A93931">
      <w:pPr>
        <w:spacing w:line="240" w:lineRule="auto"/>
        <w:ind w:firstLine="709"/>
        <w:rPr>
          <w:sz w:val="24"/>
          <w:szCs w:val="24"/>
        </w:rPr>
      </w:pPr>
      <w:r w:rsidRPr="00A93931">
        <w:rPr>
          <w:sz w:val="24"/>
          <w:szCs w:val="24"/>
        </w:rPr>
        <w:t>В 2023г. социальн</w:t>
      </w:r>
      <w:proofErr w:type="gramStart"/>
      <w:r w:rsidRPr="00A93931">
        <w:rPr>
          <w:sz w:val="24"/>
          <w:szCs w:val="24"/>
        </w:rPr>
        <w:t>о-</w:t>
      </w:r>
      <w:proofErr w:type="gramEnd"/>
      <w:r w:rsidRPr="00A93931">
        <w:rPr>
          <w:sz w:val="24"/>
          <w:szCs w:val="24"/>
        </w:rPr>
        <w:t xml:space="preserve"> гигиенический мониторинг за качеством атмосферного воздуха на территории Братского района не проводился.</w:t>
      </w:r>
    </w:p>
    <w:p w:rsidR="009778F6" w:rsidRPr="00A93931" w:rsidRDefault="009778F6" w:rsidP="00A93931">
      <w:pPr>
        <w:widowControl/>
        <w:autoSpaceDE w:val="0"/>
        <w:autoSpaceDN w:val="0"/>
        <w:adjustRightInd w:val="0"/>
        <w:snapToGrid/>
        <w:spacing w:line="240" w:lineRule="auto"/>
        <w:ind w:firstLine="709"/>
        <w:rPr>
          <w:sz w:val="24"/>
          <w:szCs w:val="24"/>
        </w:rPr>
      </w:pPr>
      <w:r w:rsidRPr="00A93931">
        <w:rPr>
          <w:sz w:val="24"/>
          <w:szCs w:val="24"/>
        </w:rPr>
        <w:t>По данным Росгидромета</w:t>
      </w:r>
      <w:r w:rsidRPr="00A93931">
        <w:rPr>
          <w:rStyle w:val="af4"/>
          <w:sz w:val="24"/>
          <w:szCs w:val="24"/>
        </w:rPr>
        <w:footnoteReference w:id="1"/>
      </w:r>
      <w:r w:rsidRPr="00A93931">
        <w:rPr>
          <w:sz w:val="24"/>
          <w:szCs w:val="24"/>
        </w:rPr>
        <w:t xml:space="preserve"> в перечень городов со значением ИЗА≥14 был включен г.  Вихоревка (бен</w:t>
      </w:r>
      <w:proofErr w:type="gramStart"/>
      <w:r w:rsidRPr="00A93931">
        <w:rPr>
          <w:sz w:val="24"/>
          <w:szCs w:val="24"/>
        </w:rPr>
        <w:t>з(</w:t>
      </w:r>
      <w:proofErr w:type="gramEnd"/>
      <w:r w:rsidRPr="00A93931">
        <w:rPr>
          <w:sz w:val="24"/>
          <w:szCs w:val="24"/>
        </w:rPr>
        <w:t>а)пирен, взвешенные вещества, диоксид азота, оксид углерода, диоксид серы).</w:t>
      </w:r>
    </w:p>
    <w:p w:rsidR="009778F6" w:rsidRPr="00A93931" w:rsidRDefault="009778F6" w:rsidP="00A93931">
      <w:pPr>
        <w:widowControl/>
        <w:autoSpaceDE w:val="0"/>
        <w:autoSpaceDN w:val="0"/>
        <w:adjustRightInd w:val="0"/>
        <w:snapToGrid/>
        <w:spacing w:after="200" w:line="240" w:lineRule="auto"/>
        <w:ind w:firstLine="709"/>
        <w:contextualSpacing/>
        <w:rPr>
          <w:sz w:val="24"/>
          <w:szCs w:val="24"/>
        </w:rPr>
      </w:pPr>
      <w:r w:rsidRPr="00A93931">
        <w:rPr>
          <w:sz w:val="24"/>
          <w:szCs w:val="24"/>
        </w:rPr>
        <w:t xml:space="preserve">Братский район вошел в перечень муниципальных образований Иркутской области, где регистрируется превышение областных показателей заболеваемости за период 2018-2022гг., </w:t>
      </w:r>
      <w:r w:rsidRPr="00A93931">
        <w:rPr>
          <w:sz w:val="24"/>
          <w:szCs w:val="24"/>
          <w:lang w:eastAsia="en-US"/>
        </w:rPr>
        <w:t xml:space="preserve">(кратность превышения областного среднемноголетнего уровня первичной заболеваемости), </w:t>
      </w:r>
      <w:r w:rsidRPr="00A93931">
        <w:rPr>
          <w:sz w:val="24"/>
          <w:szCs w:val="24"/>
        </w:rPr>
        <w:t>а именно:</w:t>
      </w:r>
    </w:p>
    <w:p w:rsidR="009778F6" w:rsidRPr="00A93931" w:rsidRDefault="009778F6" w:rsidP="00A93931">
      <w:pPr>
        <w:widowControl/>
        <w:autoSpaceDE w:val="0"/>
        <w:autoSpaceDN w:val="0"/>
        <w:adjustRightInd w:val="0"/>
        <w:snapToGrid/>
        <w:spacing w:line="240" w:lineRule="auto"/>
        <w:ind w:firstLine="709"/>
        <w:rPr>
          <w:sz w:val="24"/>
          <w:szCs w:val="24"/>
        </w:rPr>
      </w:pPr>
      <w:r w:rsidRPr="00A93931">
        <w:rPr>
          <w:sz w:val="24"/>
          <w:szCs w:val="24"/>
        </w:rPr>
        <w:t>-  хронический бронхит: у детей (9,2), у подростков (4,4), у взрослых (1,5)</w:t>
      </w:r>
    </w:p>
    <w:p w:rsidR="009778F6" w:rsidRPr="00A93931" w:rsidRDefault="009778F6" w:rsidP="00A93931">
      <w:pPr>
        <w:widowControl/>
        <w:autoSpaceDE w:val="0"/>
        <w:autoSpaceDN w:val="0"/>
        <w:adjustRightInd w:val="0"/>
        <w:snapToGrid/>
        <w:spacing w:line="240" w:lineRule="auto"/>
        <w:ind w:firstLine="709"/>
        <w:rPr>
          <w:sz w:val="24"/>
          <w:szCs w:val="24"/>
        </w:rPr>
      </w:pPr>
      <w:r w:rsidRPr="00A93931">
        <w:rPr>
          <w:sz w:val="24"/>
          <w:szCs w:val="24"/>
        </w:rPr>
        <w:t>- болезни глаза у взрослых (2,2)</w:t>
      </w:r>
    </w:p>
    <w:p w:rsidR="009778F6" w:rsidRPr="00A93931" w:rsidRDefault="009778F6" w:rsidP="00A93931">
      <w:pPr>
        <w:spacing w:line="240" w:lineRule="auto"/>
        <w:ind w:firstLine="709"/>
        <w:rPr>
          <w:sz w:val="24"/>
          <w:szCs w:val="24"/>
        </w:rPr>
      </w:pPr>
      <w:r w:rsidRPr="00A93931">
        <w:rPr>
          <w:sz w:val="24"/>
          <w:szCs w:val="24"/>
        </w:rPr>
        <w:t>- болезни эндокринной системы: у подростков (3,4), у взрослых (1,9)</w:t>
      </w:r>
    </w:p>
    <w:p w:rsidR="009778F6" w:rsidRPr="00A93931" w:rsidRDefault="009778F6" w:rsidP="00A93931">
      <w:pPr>
        <w:spacing w:line="240" w:lineRule="auto"/>
        <w:ind w:firstLine="709"/>
        <w:rPr>
          <w:b/>
          <w:sz w:val="24"/>
          <w:szCs w:val="24"/>
        </w:rPr>
      </w:pPr>
      <w:r w:rsidRPr="00A93931">
        <w:rPr>
          <w:sz w:val="24"/>
          <w:szCs w:val="24"/>
        </w:rPr>
        <w:t xml:space="preserve">Одним из приоритетных направлений деятельности территориального отдела Управления Роспотребнадзора по Иркутской области в г. Братске, Братском и Нижнеилимском районах является активизация  </w:t>
      </w:r>
      <w:proofErr w:type="gramStart"/>
      <w:r w:rsidRPr="00A93931">
        <w:rPr>
          <w:sz w:val="24"/>
          <w:szCs w:val="24"/>
        </w:rPr>
        <w:t>контроля за</w:t>
      </w:r>
      <w:proofErr w:type="gramEnd"/>
      <w:r w:rsidRPr="00A93931">
        <w:rPr>
          <w:sz w:val="24"/>
          <w:szCs w:val="24"/>
        </w:rPr>
        <w:t xml:space="preserve"> организацией  и благоустройством санитарно-защитных зон предприятий, сооружений и иных объектов, являющихся  источником негативного воздействия на среду обитания и здоровье человека. </w:t>
      </w:r>
    </w:p>
    <w:p w:rsidR="009778F6" w:rsidRPr="00A93931" w:rsidRDefault="009778F6" w:rsidP="00A93931">
      <w:pPr>
        <w:spacing w:line="240" w:lineRule="auto"/>
        <w:ind w:firstLine="709"/>
        <w:rPr>
          <w:sz w:val="24"/>
          <w:szCs w:val="24"/>
        </w:rPr>
      </w:pPr>
      <w:r w:rsidRPr="00A93931">
        <w:rPr>
          <w:sz w:val="24"/>
          <w:szCs w:val="24"/>
        </w:rPr>
        <w:t xml:space="preserve">На территории  Братского района  расположены  предприятия и  объекты, </w:t>
      </w:r>
      <w:proofErr w:type="gramStart"/>
      <w:r w:rsidRPr="00A93931">
        <w:rPr>
          <w:sz w:val="24"/>
          <w:szCs w:val="24"/>
        </w:rPr>
        <w:t>являющихся</w:t>
      </w:r>
      <w:proofErr w:type="gramEnd"/>
      <w:r w:rsidRPr="00A93931">
        <w:rPr>
          <w:sz w:val="24"/>
          <w:szCs w:val="24"/>
        </w:rPr>
        <w:t xml:space="preserve"> источниками негативного воздействия на среду обитания и здоровье человека. </w:t>
      </w:r>
    </w:p>
    <w:p w:rsidR="009778F6" w:rsidRPr="00A93931" w:rsidRDefault="009778F6" w:rsidP="00A93931">
      <w:pPr>
        <w:pStyle w:val="a9"/>
        <w:spacing w:after="0" w:line="240" w:lineRule="auto"/>
        <w:ind w:firstLine="709"/>
        <w:jc w:val="both"/>
        <w:rPr>
          <w:b/>
        </w:rPr>
      </w:pPr>
      <w:r w:rsidRPr="00A93931">
        <w:t xml:space="preserve">Объекты </w:t>
      </w:r>
      <w:r w:rsidRPr="00A93931">
        <w:rPr>
          <w:lang w:val="en-US"/>
        </w:rPr>
        <w:t>I</w:t>
      </w:r>
      <w:r w:rsidRPr="00A93931">
        <w:t xml:space="preserve"> и </w:t>
      </w:r>
      <w:r w:rsidRPr="00A93931">
        <w:rPr>
          <w:lang w:val="en-US"/>
        </w:rPr>
        <w:t>II</w:t>
      </w:r>
      <w:r w:rsidRPr="00A93931">
        <w:t xml:space="preserve"> класса опасности  - на территории Братского района отсутствуют.  </w:t>
      </w:r>
    </w:p>
    <w:p w:rsidR="009778F6" w:rsidRPr="00A93931" w:rsidRDefault="009778F6" w:rsidP="009778F6">
      <w:pPr>
        <w:pStyle w:val="a9"/>
        <w:spacing w:after="0" w:line="240" w:lineRule="auto"/>
        <w:ind w:firstLine="680"/>
        <w:jc w:val="both"/>
      </w:pPr>
      <w:r w:rsidRPr="00A93931">
        <w:t xml:space="preserve">В ряде случаев, отсутствие организованных санитарно-защитных зон является одной из причин, обуславливающих негативное влияние предприятий на условия проживания и здоровье населения. </w:t>
      </w:r>
    </w:p>
    <w:p w:rsidR="009778F6" w:rsidRPr="00A93931" w:rsidRDefault="009778F6" w:rsidP="009778F6">
      <w:pPr>
        <w:pStyle w:val="a9"/>
        <w:spacing w:after="0" w:line="240" w:lineRule="auto"/>
        <w:ind w:firstLine="680"/>
        <w:jc w:val="both"/>
        <w:rPr>
          <w:bCs/>
        </w:rPr>
      </w:pPr>
      <w:r w:rsidRPr="00A93931">
        <w:rPr>
          <w:bCs/>
        </w:rPr>
        <w:lastRenderedPageBreak/>
        <w:t xml:space="preserve">Населения проживающего </w:t>
      </w:r>
      <w:r w:rsidRPr="00A93931">
        <w:t xml:space="preserve">в </w:t>
      </w:r>
      <w:r w:rsidRPr="00A93931">
        <w:rPr>
          <w:bCs/>
        </w:rPr>
        <w:t xml:space="preserve"> санитарно-защитной зоне </w:t>
      </w:r>
      <w:r w:rsidRPr="00A93931">
        <w:t xml:space="preserve"> предприятий Братского района оказывающее вредное влияние на окружающую среду – нет.</w:t>
      </w:r>
    </w:p>
    <w:p w:rsidR="00E47A08" w:rsidRPr="00A93931" w:rsidRDefault="00E47A08" w:rsidP="00E47A08">
      <w:pPr>
        <w:widowControl/>
        <w:snapToGrid/>
        <w:spacing w:line="240" w:lineRule="auto"/>
        <w:ind w:firstLine="680"/>
        <w:rPr>
          <w:b/>
          <w:sz w:val="24"/>
          <w:szCs w:val="24"/>
        </w:rPr>
      </w:pPr>
    </w:p>
    <w:p w:rsidR="002D15B6" w:rsidRPr="008B4FC7" w:rsidRDefault="002D15B6" w:rsidP="002D15B6">
      <w:pPr>
        <w:widowControl/>
        <w:snapToGrid/>
        <w:spacing w:line="240" w:lineRule="auto"/>
        <w:ind w:firstLine="0"/>
        <w:jc w:val="center"/>
        <w:rPr>
          <w:b/>
          <w:sz w:val="24"/>
          <w:szCs w:val="24"/>
        </w:rPr>
      </w:pPr>
      <w:r w:rsidRPr="008B4FC7">
        <w:rPr>
          <w:b/>
          <w:sz w:val="24"/>
          <w:szCs w:val="24"/>
        </w:rPr>
        <w:t>Итоги и задачи реализации Национальных проектов</w:t>
      </w:r>
    </w:p>
    <w:p w:rsidR="002D15B6" w:rsidRPr="00DB04BC" w:rsidRDefault="002D15B6" w:rsidP="002D15B6">
      <w:pPr>
        <w:widowControl/>
        <w:snapToGrid/>
        <w:spacing w:line="240" w:lineRule="auto"/>
        <w:ind w:firstLine="0"/>
        <w:jc w:val="center"/>
        <w:rPr>
          <w:b/>
          <w:sz w:val="26"/>
          <w:szCs w:val="26"/>
          <w:highlight w:val="lightGray"/>
        </w:rPr>
      </w:pPr>
    </w:p>
    <w:p w:rsidR="009778F6" w:rsidRPr="008B4FC7" w:rsidRDefault="009778F6" w:rsidP="009778F6">
      <w:pPr>
        <w:widowControl/>
        <w:snapToGrid/>
        <w:spacing w:line="240" w:lineRule="auto"/>
        <w:ind w:firstLine="709"/>
        <w:rPr>
          <w:sz w:val="24"/>
          <w:szCs w:val="24"/>
        </w:rPr>
      </w:pPr>
      <w:r w:rsidRPr="008B4FC7">
        <w:rPr>
          <w:sz w:val="24"/>
          <w:szCs w:val="24"/>
        </w:rPr>
        <w:t>В 2023 году продолжена реализация мероприятий в рамках федерального проекта «Укрепление общественного здоровья» национального проекта «Демография», федерального проекта «Чистый воздух» национального проекта «Экология», федерального проекта «Чистая вода», который с 2021 года реализуется в рамках национального проекта «Жилье и городская среда».</w:t>
      </w:r>
    </w:p>
    <w:p w:rsidR="009778F6" w:rsidRPr="008B4FC7" w:rsidRDefault="009778F6" w:rsidP="009778F6">
      <w:pPr>
        <w:autoSpaceDE w:val="0"/>
        <w:autoSpaceDN w:val="0"/>
        <w:adjustRightInd w:val="0"/>
        <w:snapToGrid/>
        <w:spacing w:line="240" w:lineRule="auto"/>
        <w:ind w:firstLine="709"/>
        <w:rPr>
          <w:sz w:val="24"/>
          <w:szCs w:val="24"/>
        </w:rPr>
      </w:pPr>
      <w:r w:rsidRPr="008B4FC7">
        <w:rPr>
          <w:sz w:val="24"/>
          <w:szCs w:val="24"/>
        </w:rPr>
        <w:t>Основная задача мероприятий Роспотребнадзора в рамках федеральных проектов «Чистая вода» и «Чистый воздух», это достоверная система мониторинга, оценка изменений качества воздуха и воды, оценка влияния этих изменений на здоровье, информирование населения.</w:t>
      </w:r>
    </w:p>
    <w:p w:rsidR="009778F6" w:rsidRPr="008B4FC7" w:rsidRDefault="009778F6" w:rsidP="009778F6">
      <w:pPr>
        <w:autoSpaceDE w:val="0"/>
        <w:autoSpaceDN w:val="0"/>
        <w:adjustRightInd w:val="0"/>
        <w:snapToGrid/>
        <w:spacing w:line="240" w:lineRule="auto"/>
        <w:ind w:firstLine="709"/>
        <w:rPr>
          <w:sz w:val="24"/>
          <w:szCs w:val="24"/>
          <w:shd w:val="clear" w:color="auto" w:fill="FFFFFF"/>
        </w:rPr>
      </w:pPr>
      <w:r w:rsidRPr="008B4FC7">
        <w:rPr>
          <w:sz w:val="24"/>
          <w:szCs w:val="24"/>
        </w:rPr>
        <w:t xml:space="preserve">В 2023 году реализован один из этапов работ в рамках Федерального проекта «Генеральная уборка»,  основной  задачей которого является  </w:t>
      </w:r>
      <w:r w:rsidRPr="008B4FC7">
        <w:rPr>
          <w:sz w:val="24"/>
          <w:szCs w:val="24"/>
          <w:shd w:val="clear" w:color="auto" w:fill="FFFFFF"/>
        </w:rPr>
        <w:t xml:space="preserve">ликвидация объектов накопленного вреда окружающей среде, прошедших оценку воздействия на состояние окружающей среды, здоровье и продолжительность жизни граждан.  </w:t>
      </w:r>
    </w:p>
    <w:p w:rsidR="009778F6" w:rsidRPr="008B4FC7" w:rsidRDefault="009778F6" w:rsidP="009778F6">
      <w:pPr>
        <w:autoSpaceDE w:val="0"/>
        <w:autoSpaceDN w:val="0"/>
        <w:adjustRightInd w:val="0"/>
        <w:snapToGrid/>
        <w:spacing w:line="240" w:lineRule="auto"/>
        <w:ind w:firstLine="709"/>
        <w:rPr>
          <w:sz w:val="24"/>
          <w:szCs w:val="24"/>
        </w:rPr>
      </w:pPr>
      <w:r w:rsidRPr="008B4FC7">
        <w:rPr>
          <w:sz w:val="24"/>
          <w:szCs w:val="24"/>
        </w:rPr>
        <w:t xml:space="preserve">В 2023 году продолжена реализация мероприятий в рамках федерального проекта «Санитарный щит страны - безопасность для здоровья (предупреждение, выявление, реагирование)». Основная задача мероприятий Роспотребнадзора в рамках данного Федерального проекта – это защита населения от эпидемиологических угроз, осуществление мониторинга  и прогноза угроз  в режиме реального времени,  создание лабораторий </w:t>
      </w:r>
      <w:r w:rsidR="008B4FC7" w:rsidRPr="008B4FC7">
        <w:rPr>
          <w:sz w:val="24"/>
          <w:szCs w:val="24"/>
        </w:rPr>
        <w:t>высокого</w:t>
      </w:r>
      <w:r w:rsidRPr="008B4FC7">
        <w:rPr>
          <w:sz w:val="24"/>
          <w:szCs w:val="24"/>
        </w:rPr>
        <w:t xml:space="preserve"> уровня биологической безопасности для оперативной расшифровки и изучения опасных и неизвестных инфекций.</w:t>
      </w:r>
    </w:p>
    <w:p w:rsidR="00601768" w:rsidRPr="00DB04BC" w:rsidRDefault="00601768" w:rsidP="002D15B6">
      <w:pPr>
        <w:autoSpaceDE w:val="0"/>
        <w:autoSpaceDN w:val="0"/>
        <w:adjustRightInd w:val="0"/>
        <w:snapToGrid/>
        <w:spacing w:line="240" w:lineRule="auto"/>
        <w:ind w:firstLine="709"/>
        <w:rPr>
          <w:sz w:val="24"/>
          <w:szCs w:val="24"/>
          <w:highlight w:val="lightGray"/>
        </w:rPr>
      </w:pPr>
    </w:p>
    <w:p w:rsidR="00566DA2" w:rsidRPr="00D131DF" w:rsidRDefault="00566DA2" w:rsidP="00566DA2">
      <w:pPr>
        <w:widowControl/>
        <w:tabs>
          <w:tab w:val="left" w:pos="7080"/>
        </w:tabs>
        <w:snapToGrid/>
        <w:spacing w:line="240" w:lineRule="auto"/>
        <w:ind w:firstLine="0"/>
        <w:jc w:val="center"/>
        <w:rPr>
          <w:b/>
          <w:iCs/>
          <w:sz w:val="24"/>
          <w:szCs w:val="24"/>
        </w:rPr>
      </w:pPr>
      <w:r w:rsidRPr="00D131DF">
        <w:rPr>
          <w:b/>
          <w:iCs/>
          <w:sz w:val="24"/>
          <w:szCs w:val="24"/>
        </w:rPr>
        <w:t>Реализация  Федерального проекта «Чистый воздух»</w:t>
      </w:r>
    </w:p>
    <w:p w:rsidR="00566DA2" w:rsidRPr="00DB04BC" w:rsidRDefault="00566DA2" w:rsidP="00566DA2">
      <w:pPr>
        <w:spacing w:line="240" w:lineRule="auto"/>
        <w:jc w:val="center"/>
        <w:rPr>
          <w:b/>
          <w:sz w:val="24"/>
          <w:szCs w:val="24"/>
          <w:highlight w:val="lightGray"/>
        </w:rPr>
      </w:pPr>
    </w:p>
    <w:p w:rsidR="009778F6" w:rsidRPr="00D131DF" w:rsidRDefault="009778F6" w:rsidP="009778F6">
      <w:pPr>
        <w:widowControl/>
        <w:snapToGrid/>
        <w:spacing w:line="240" w:lineRule="auto"/>
        <w:ind w:firstLine="709"/>
        <w:textAlignment w:val="baseline"/>
        <w:rPr>
          <w:sz w:val="24"/>
          <w:szCs w:val="24"/>
        </w:rPr>
      </w:pPr>
      <w:r w:rsidRPr="00D131DF">
        <w:rPr>
          <w:sz w:val="24"/>
          <w:szCs w:val="24"/>
        </w:rPr>
        <w:t>На территории  Иркутской области участником федерального проекта «Чистый воздух» Национального проекта «Экология» является город Братск.</w:t>
      </w:r>
    </w:p>
    <w:p w:rsidR="00566DA2" w:rsidRPr="00D131DF" w:rsidRDefault="009778F6" w:rsidP="009778F6">
      <w:pPr>
        <w:autoSpaceDE w:val="0"/>
        <w:autoSpaceDN w:val="0"/>
        <w:adjustRightInd w:val="0"/>
        <w:snapToGrid/>
        <w:spacing w:line="240" w:lineRule="auto"/>
        <w:ind w:firstLine="709"/>
        <w:rPr>
          <w:sz w:val="24"/>
          <w:szCs w:val="24"/>
        </w:rPr>
      </w:pPr>
      <w:proofErr w:type="gramStart"/>
      <w:r w:rsidRPr="00D131DF">
        <w:rPr>
          <w:sz w:val="24"/>
          <w:szCs w:val="24"/>
        </w:rPr>
        <w:t>Территориальный отдел  Роспотребнадзора по Иркутской области в г. Братске, Братском и Нижнеилимском районах  и филиал ФБУЗ «Центр гигиены и эпидемиологии в Иркутской области» в г. Братске, Братском районе  в установленном порядке принимали участие в реализации федерального проекта «Чистый воздух» Национального проекта «Экология», в ходе которого Управлением и ФБУЗ выполнены поставленные на 2023 год задачи</w:t>
      </w:r>
      <w:proofErr w:type="gramEnd"/>
    </w:p>
    <w:p w:rsidR="002D15B6" w:rsidRPr="00DB04BC" w:rsidRDefault="002D15B6" w:rsidP="002D15B6">
      <w:pPr>
        <w:widowControl/>
        <w:snapToGrid/>
        <w:spacing w:before="120" w:line="240" w:lineRule="auto"/>
        <w:ind w:left="709" w:firstLine="709"/>
        <w:contextualSpacing/>
        <w:rPr>
          <w:highlight w:val="lightGray"/>
        </w:rPr>
      </w:pPr>
    </w:p>
    <w:p w:rsidR="00E034CA" w:rsidRPr="00D131DF" w:rsidRDefault="00E034CA" w:rsidP="00E034CA">
      <w:pPr>
        <w:widowControl/>
        <w:tabs>
          <w:tab w:val="left" w:pos="7080"/>
        </w:tabs>
        <w:snapToGrid/>
        <w:spacing w:line="240" w:lineRule="auto"/>
        <w:ind w:firstLine="0"/>
        <w:jc w:val="center"/>
        <w:rPr>
          <w:b/>
          <w:iCs/>
          <w:sz w:val="24"/>
          <w:szCs w:val="24"/>
        </w:rPr>
      </w:pPr>
      <w:r w:rsidRPr="00D131DF">
        <w:rPr>
          <w:b/>
          <w:iCs/>
          <w:sz w:val="24"/>
          <w:szCs w:val="24"/>
        </w:rPr>
        <w:t>Реализация  Федерального проекта «</w:t>
      </w:r>
      <w:r w:rsidRPr="00D131DF">
        <w:rPr>
          <w:b/>
          <w:sz w:val="24"/>
          <w:szCs w:val="24"/>
        </w:rPr>
        <w:t>Чистая вода</w:t>
      </w:r>
      <w:r w:rsidRPr="00D131DF">
        <w:rPr>
          <w:b/>
          <w:iCs/>
          <w:sz w:val="24"/>
          <w:szCs w:val="24"/>
        </w:rPr>
        <w:t>»</w:t>
      </w:r>
    </w:p>
    <w:p w:rsidR="00E034CA" w:rsidRPr="00DB04BC" w:rsidRDefault="00E034CA" w:rsidP="00E034CA">
      <w:pPr>
        <w:widowControl/>
        <w:snapToGrid/>
        <w:spacing w:line="240" w:lineRule="auto"/>
        <w:ind w:firstLine="709"/>
        <w:rPr>
          <w:highlight w:val="lightGray"/>
        </w:rPr>
      </w:pPr>
    </w:p>
    <w:p w:rsidR="009778F6" w:rsidRPr="00D131DF" w:rsidRDefault="009778F6" w:rsidP="00D131DF">
      <w:pPr>
        <w:widowControl/>
        <w:snapToGrid/>
        <w:spacing w:line="240" w:lineRule="auto"/>
        <w:ind w:firstLine="709"/>
        <w:rPr>
          <w:sz w:val="24"/>
          <w:szCs w:val="24"/>
        </w:rPr>
      </w:pPr>
      <w:proofErr w:type="gramStart"/>
      <w:r w:rsidRPr="00D131DF">
        <w:rPr>
          <w:sz w:val="24"/>
          <w:szCs w:val="24"/>
        </w:rPr>
        <w:t>Повышение качества питьевой воды остается приоритетной задачей, определенной Указом Президента Российской Федерации «О национальный целях и стратегических задачах развития Российской Федерации на период до 2024 года».</w:t>
      </w:r>
      <w:proofErr w:type="gramEnd"/>
    </w:p>
    <w:p w:rsidR="009778F6" w:rsidRPr="00D131DF" w:rsidRDefault="009778F6" w:rsidP="00D131DF">
      <w:pPr>
        <w:widowControl/>
        <w:snapToGrid/>
        <w:spacing w:line="240" w:lineRule="auto"/>
        <w:ind w:firstLine="709"/>
        <w:rPr>
          <w:sz w:val="24"/>
          <w:szCs w:val="24"/>
        </w:rPr>
      </w:pPr>
      <w:r w:rsidRPr="00D131DF">
        <w:rPr>
          <w:sz w:val="24"/>
          <w:szCs w:val="24"/>
        </w:rPr>
        <w:t>С 1 января 2021 года федеральный проект «Чистая вода» из национального проекта «Экология» перешёл в состав национального проекта «Жильё и городская среда»</w:t>
      </w:r>
    </w:p>
    <w:p w:rsidR="009778F6" w:rsidRPr="00D131DF" w:rsidRDefault="009778F6" w:rsidP="00D131DF">
      <w:pPr>
        <w:widowControl/>
        <w:snapToGrid/>
        <w:spacing w:line="240" w:lineRule="auto"/>
        <w:ind w:firstLine="709"/>
        <w:rPr>
          <w:sz w:val="24"/>
          <w:szCs w:val="24"/>
        </w:rPr>
      </w:pPr>
      <w:r w:rsidRPr="00D131DF">
        <w:rPr>
          <w:sz w:val="24"/>
          <w:szCs w:val="24"/>
        </w:rPr>
        <w:t>В 2023 году продолжалась реализация мероприятий, запланированных федеральным проектом «Чистая вода», национального проекта «Жилье и городская среда».</w:t>
      </w:r>
    </w:p>
    <w:p w:rsidR="009778F6" w:rsidRPr="00D131DF" w:rsidRDefault="009778F6" w:rsidP="00D131DF">
      <w:pPr>
        <w:widowControl/>
        <w:shd w:val="clear" w:color="auto" w:fill="FFFFFF"/>
        <w:autoSpaceDE w:val="0"/>
        <w:autoSpaceDN w:val="0"/>
        <w:adjustRightInd w:val="0"/>
        <w:snapToGrid/>
        <w:spacing w:line="240" w:lineRule="auto"/>
        <w:ind w:firstLine="709"/>
        <w:rPr>
          <w:rFonts w:eastAsia="Calibri"/>
          <w:sz w:val="24"/>
          <w:szCs w:val="24"/>
          <w:lang w:eastAsia="en-US"/>
        </w:rPr>
      </w:pPr>
      <w:r w:rsidRPr="00D131DF">
        <w:rPr>
          <w:rFonts w:eastAsia="Calibri"/>
          <w:sz w:val="24"/>
          <w:szCs w:val="24"/>
          <w:lang w:eastAsia="en-US"/>
        </w:rPr>
        <w:t>В 2023г. в Братском районе крайне низкие показатели:</w:t>
      </w:r>
    </w:p>
    <w:p w:rsidR="009778F6" w:rsidRPr="00D131DF" w:rsidRDefault="009778F6" w:rsidP="00D131DF">
      <w:pPr>
        <w:widowControl/>
        <w:shd w:val="clear" w:color="auto" w:fill="FFFFFF"/>
        <w:autoSpaceDE w:val="0"/>
        <w:autoSpaceDN w:val="0"/>
        <w:adjustRightInd w:val="0"/>
        <w:snapToGrid/>
        <w:spacing w:line="240" w:lineRule="auto"/>
        <w:ind w:firstLine="709"/>
        <w:rPr>
          <w:rFonts w:eastAsia="Calibri"/>
          <w:sz w:val="24"/>
          <w:szCs w:val="24"/>
          <w:lang w:eastAsia="en-US"/>
        </w:rPr>
      </w:pPr>
      <w:r w:rsidRPr="00D131DF">
        <w:rPr>
          <w:rFonts w:eastAsia="Calibri"/>
          <w:sz w:val="24"/>
          <w:szCs w:val="24"/>
          <w:lang w:eastAsia="en-US"/>
        </w:rPr>
        <w:lastRenderedPageBreak/>
        <w:t xml:space="preserve">- «Доля населения, обеспеченного качественной питьевой водой, из систем централизованного водоснабжения» 59,7 % (Иркутская область за 2023 год – 81,9 %).     </w:t>
      </w:r>
    </w:p>
    <w:p w:rsidR="009778F6" w:rsidRPr="00D131DF" w:rsidRDefault="009778F6" w:rsidP="00D131DF">
      <w:pPr>
        <w:widowControl/>
        <w:snapToGrid/>
        <w:spacing w:line="240" w:lineRule="auto"/>
        <w:ind w:firstLine="709"/>
        <w:rPr>
          <w:sz w:val="24"/>
          <w:szCs w:val="24"/>
        </w:rPr>
      </w:pPr>
      <w:r w:rsidRPr="00D131DF">
        <w:rPr>
          <w:sz w:val="24"/>
          <w:szCs w:val="24"/>
        </w:rPr>
        <w:t xml:space="preserve">- «Доля городского населения Братского района (г. Вихоревка), обеспеченного качественной питьевой водой из систем централизованного водоснабжения» 49,4% </w:t>
      </w:r>
      <w:proofErr w:type="gramStart"/>
      <w:r w:rsidRPr="00D131DF">
        <w:rPr>
          <w:sz w:val="24"/>
          <w:szCs w:val="24"/>
        </w:rPr>
        <w:t xml:space="preserve">( </w:t>
      </w:r>
      <w:proofErr w:type="gramEnd"/>
      <w:r w:rsidRPr="00D131DF">
        <w:rPr>
          <w:sz w:val="24"/>
          <w:szCs w:val="24"/>
        </w:rPr>
        <w:t xml:space="preserve">Иркутская область – 95,3%). </w:t>
      </w:r>
    </w:p>
    <w:p w:rsidR="009778F6" w:rsidRPr="00D131DF" w:rsidRDefault="009778F6" w:rsidP="00D131DF">
      <w:pPr>
        <w:widowControl/>
        <w:shd w:val="clear" w:color="auto" w:fill="FFFFFF"/>
        <w:autoSpaceDE w:val="0"/>
        <w:autoSpaceDN w:val="0"/>
        <w:adjustRightInd w:val="0"/>
        <w:snapToGrid/>
        <w:spacing w:line="240" w:lineRule="auto"/>
        <w:ind w:firstLine="709"/>
        <w:rPr>
          <w:sz w:val="24"/>
          <w:szCs w:val="24"/>
        </w:rPr>
      </w:pPr>
      <w:r w:rsidRPr="00D131DF">
        <w:rPr>
          <w:sz w:val="24"/>
          <w:szCs w:val="24"/>
        </w:rPr>
        <w:t>В целях повышения эффективности государственного контроля (надзора) за питьевым водоснабжением населения, внедрения контроля за реализацией целевых показателей федерального проекта «Чистая вода» и информирования населения о качестве питьевой воды создана информационная автоматизированная система Роспотребнадзора «Интерактивная карта контроля качества питьевой воды в Российской Федерации» (ИСИКК)</w:t>
      </w:r>
      <w:proofErr w:type="gramStart"/>
      <w:r w:rsidRPr="00D131DF">
        <w:rPr>
          <w:sz w:val="24"/>
          <w:szCs w:val="24"/>
        </w:rPr>
        <w:t>.</w:t>
      </w:r>
      <w:proofErr w:type="gramEnd"/>
      <w:r w:rsidRPr="00D131DF">
        <w:rPr>
          <w:sz w:val="24"/>
          <w:szCs w:val="24"/>
        </w:rPr>
        <w:t xml:space="preserve"> </w:t>
      </w:r>
      <w:proofErr w:type="gramStart"/>
      <w:r w:rsidRPr="00D131DF">
        <w:rPr>
          <w:sz w:val="24"/>
          <w:szCs w:val="24"/>
        </w:rPr>
        <w:t>о</w:t>
      </w:r>
      <w:proofErr w:type="gramEnd"/>
      <w:r w:rsidRPr="00D131DF">
        <w:rPr>
          <w:sz w:val="24"/>
          <w:szCs w:val="24"/>
        </w:rPr>
        <w:t>беспечено внесение показателей в указанную систему.</w:t>
      </w:r>
    </w:p>
    <w:p w:rsidR="009778F6" w:rsidRPr="00D131DF" w:rsidRDefault="009778F6" w:rsidP="00D131DF">
      <w:pPr>
        <w:widowControl/>
        <w:snapToGrid/>
        <w:spacing w:line="240" w:lineRule="auto"/>
        <w:ind w:firstLine="709"/>
        <w:rPr>
          <w:sz w:val="24"/>
          <w:szCs w:val="24"/>
        </w:rPr>
      </w:pPr>
      <w:r w:rsidRPr="00D131DF">
        <w:rPr>
          <w:sz w:val="24"/>
          <w:szCs w:val="24"/>
        </w:rPr>
        <w:t>Планирование мониторинга качества питьевой воды централизованного водоснабжения осуществляется согласно МР 2.1.4.0176-20 «Организация мониторинга обеспечения населения качественной питьевой водой из систем централизованного водоснабжения», утвержденные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30.04.2020.</w:t>
      </w:r>
    </w:p>
    <w:p w:rsidR="009778F6" w:rsidRPr="00D131DF" w:rsidRDefault="009778F6" w:rsidP="00D131DF">
      <w:pPr>
        <w:widowControl/>
        <w:snapToGrid/>
        <w:spacing w:line="240" w:lineRule="auto"/>
        <w:ind w:firstLine="709"/>
        <w:rPr>
          <w:sz w:val="24"/>
          <w:szCs w:val="24"/>
        </w:rPr>
      </w:pPr>
      <w:r w:rsidRPr="00D131DF">
        <w:rPr>
          <w:sz w:val="24"/>
          <w:szCs w:val="24"/>
        </w:rPr>
        <w:t xml:space="preserve">В соответствии с основами государственной политики в области экологического развития Российской Федерации на период до 2030 года в Иркутской области реализуется подпрограмма «Чистая вода» на 2019-2024 годы (далее - подпрограмма) государственной программы Иркутской области «Развитие жилищно-коммунального хозяйства и повышение энергоэффективности Иркутской области» на 2019-2024 годы. </w:t>
      </w:r>
    </w:p>
    <w:p w:rsidR="009778F6" w:rsidRPr="00D131DF" w:rsidRDefault="009778F6" w:rsidP="00D131DF">
      <w:pPr>
        <w:widowControl/>
        <w:snapToGrid/>
        <w:spacing w:line="240" w:lineRule="auto"/>
        <w:ind w:firstLine="709"/>
        <w:rPr>
          <w:sz w:val="24"/>
          <w:szCs w:val="24"/>
        </w:rPr>
      </w:pPr>
      <w:r w:rsidRPr="00D131DF">
        <w:rPr>
          <w:sz w:val="24"/>
          <w:szCs w:val="24"/>
        </w:rPr>
        <w:t>Целью подпрограммы является обеспечение населения питьевой водой, соответствующей установленным требованиям безопасности и безвредности.</w:t>
      </w:r>
    </w:p>
    <w:p w:rsidR="009778F6" w:rsidRPr="00D131DF" w:rsidRDefault="009778F6" w:rsidP="00D131DF">
      <w:pPr>
        <w:widowControl/>
        <w:snapToGrid/>
        <w:spacing w:line="240" w:lineRule="auto"/>
        <w:ind w:firstLine="709"/>
        <w:rPr>
          <w:sz w:val="24"/>
          <w:szCs w:val="24"/>
        </w:rPr>
      </w:pPr>
      <w:r w:rsidRPr="00D131DF">
        <w:rPr>
          <w:sz w:val="24"/>
          <w:szCs w:val="24"/>
        </w:rPr>
        <w:t>Подпрограмма включает реализацию мероприятий по развитию и модернизации объектов водоснабжения, водоотведения и очистки сточных вод и организации нецентрализованного холодного водоснабжения на территории муниципальных образований Иркутской области.</w:t>
      </w:r>
    </w:p>
    <w:p w:rsidR="009778F6" w:rsidRPr="00D131DF" w:rsidRDefault="009778F6" w:rsidP="00D131DF">
      <w:pPr>
        <w:widowControl/>
        <w:snapToGrid/>
        <w:spacing w:line="240" w:lineRule="auto"/>
        <w:ind w:firstLine="709"/>
        <w:rPr>
          <w:sz w:val="24"/>
          <w:szCs w:val="24"/>
        </w:rPr>
      </w:pPr>
      <w:r w:rsidRPr="00D131DF">
        <w:rPr>
          <w:sz w:val="24"/>
          <w:szCs w:val="24"/>
        </w:rPr>
        <w:t>Подпрограммой предусматриваются субсидии из областного бюджета на реализацию мероприятий по строительству, реконструкции и модернизации объектов водоснабжения, водоотведения и очистки сточных вод, в том числе разработку проектной документации.</w:t>
      </w:r>
    </w:p>
    <w:p w:rsidR="009778F6" w:rsidRPr="00D131DF" w:rsidRDefault="009778F6" w:rsidP="00D131DF">
      <w:pPr>
        <w:spacing w:line="240" w:lineRule="auto"/>
        <w:ind w:firstLine="709"/>
        <w:rPr>
          <w:sz w:val="24"/>
          <w:szCs w:val="24"/>
        </w:rPr>
      </w:pPr>
      <w:r w:rsidRPr="00D131DF">
        <w:rPr>
          <w:sz w:val="24"/>
          <w:szCs w:val="24"/>
        </w:rPr>
        <w:t>В 2023 году в рамках подпрограммы «Чистая вода» осуществлялась реализация следующего мероприятия строительства объекта водоснабжения «Станция умягчения подземных вод на хозяйственно-питьевые нужды, производительностью 2500-3000 м. куб. /</w:t>
      </w:r>
      <w:proofErr w:type="spellStart"/>
      <w:r w:rsidRPr="00D131DF">
        <w:rPr>
          <w:sz w:val="24"/>
          <w:szCs w:val="24"/>
        </w:rPr>
        <w:t>сут</w:t>
      </w:r>
      <w:proofErr w:type="spellEnd"/>
      <w:r w:rsidRPr="00D131DF">
        <w:rPr>
          <w:sz w:val="24"/>
          <w:szCs w:val="24"/>
        </w:rPr>
        <w:t xml:space="preserve">.» г. Вихоревка </w:t>
      </w:r>
    </w:p>
    <w:p w:rsidR="009778F6" w:rsidRPr="00D131DF" w:rsidRDefault="009778F6" w:rsidP="00D131DF">
      <w:pPr>
        <w:spacing w:line="240" w:lineRule="auto"/>
        <w:ind w:firstLine="709"/>
        <w:rPr>
          <w:sz w:val="24"/>
          <w:szCs w:val="24"/>
        </w:rPr>
      </w:pPr>
      <w:r w:rsidRPr="00D131DF">
        <w:rPr>
          <w:sz w:val="24"/>
          <w:szCs w:val="24"/>
        </w:rPr>
        <w:t xml:space="preserve">Рассмотрено 7 рабочих программ производственного качества питьевой, горячей воды </w:t>
      </w:r>
      <w:proofErr w:type="gramStart"/>
      <w:r w:rsidRPr="00D131DF">
        <w:rPr>
          <w:sz w:val="24"/>
          <w:szCs w:val="24"/>
        </w:rPr>
        <w:t xml:space="preserve">( </w:t>
      </w:r>
      <w:proofErr w:type="gramEnd"/>
      <w:r w:rsidRPr="00D131DF">
        <w:rPr>
          <w:sz w:val="24"/>
          <w:szCs w:val="24"/>
        </w:rPr>
        <w:t xml:space="preserve">ООО «Озерный», МУП «ЖКХ </w:t>
      </w:r>
      <w:proofErr w:type="spellStart"/>
      <w:r w:rsidRPr="00D131DF">
        <w:rPr>
          <w:sz w:val="24"/>
          <w:szCs w:val="24"/>
        </w:rPr>
        <w:t>Прибрежнинского</w:t>
      </w:r>
      <w:proofErr w:type="spellEnd"/>
      <w:r w:rsidRPr="00D131DF">
        <w:rPr>
          <w:sz w:val="24"/>
          <w:szCs w:val="24"/>
        </w:rPr>
        <w:t xml:space="preserve"> МО», ООО «ЖКХ Прибрежный», 3 программы Администрации </w:t>
      </w:r>
      <w:proofErr w:type="spellStart"/>
      <w:r w:rsidRPr="00D131DF">
        <w:rPr>
          <w:sz w:val="24"/>
          <w:szCs w:val="24"/>
        </w:rPr>
        <w:t>Кобляковского</w:t>
      </w:r>
      <w:proofErr w:type="spellEnd"/>
      <w:r w:rsidRPr="00D131DF">
        <w:rPr>
          <w:sz w:val="24"/>
          <w:szCs w:val="24"/>
        </w:rPr>
        <w:t xml:space="preserve"> </w:t>
      </w:r>
      <w:proofErr w:type="spellStart"/>
      <w:r w:rsidRPr="00D131DF">
        <w:rPr>
          <w:sz w:val="24"/>
          <w:szCs w:val="24"/>
        </w:rPr>
        <w:t>сп</w:t>
      </w:r>
      <w:proofErr w:type="spellEnd"/>
      <w:r w:rsidRPr="00D131DF">
        <w:rPr>
          <w:sz w:val="24"/>
          <w:szCs w:val="24"/>
        </w:rPr>
        <w:t>, ООО «Родник»).</w:t>
      </w:r>
    </w:p>
    <w:p w:rsidR="009778F6" w:rsidRPr="00D131DF" w:rsidRDefault="009778F6" w:rsidP="00D131DF">
      <w:pPr>
        <w:spacing w:line="240" w:lineRule="auto"/>
        <w:ind w:firstLine="709"/>
        <w:rPr>
          <w:sz w:val="24"/>
          <w:szCs w:val="24"/>
        </w:rPr>
      </w:pPr>
      <w:r w:rsidRPr="00D131DF">
        <w:rPr>
          <w:sz w:val="24"/>
          <w:szCs w:val="24"/>
        </w:rPr>
        <w:t>Рассмотрен 1  материал об использовании водного объекта в целях питьевого и хозяйственно-бытового водоснабжения, выдано 1 санитарно-эпидемиологическое заключение</w:t>
      </w:r>
      <w:r w:rsidRPr="00D131DF">
        <w:rPr>
          <w:bCs/>
          <w:sz w:val="24"/>
          <w:szCs w:val="24"/>
          <w:shd w:val="clear" w:color="auto" w:fill="FFFFFF"/>
        </w:rPr>
        <w:t xml:space="preserve"> </w:t>
      </w:r>
      <w:proofErr w:type="gramStart"/>
      <w:r w:rsidRPr="00D131DF">
        <w:rPr>
          <w:bCs/>
          <w:sz w:val="24"/>
          <w:szCs w:val="24"/>
          <w:shd w:val="clear" w:color="auto" w:fill="FFFFFF"/>
        </w:rPr>
        <w:t xml:space="preserve">( </w:t>
      </w:r>
      <w:proofErr w:type="gramEnd"/>
      <w:r w:rsidRPr="00D131DF">
        <w:rPr>
          <w:bCs/>
          <w:sz w:val="24"/>
          <w:szCs w:val="24"/>
          <w:shd w:val="clear" w:color="auto" w:fill="FFFFFF"/>
        </w:rPr>
        <w:t xml:space="preserve">с. </w:t>
      </w:r>
      <w:proofErr w:type="spellStart"/>
      <w:r w:rsidRPr="00D131DF">
        <w:rPr>
          <w:bCs/>
          <w:sz w:val="24"/>
          <w:szCs w:val="24"/>
          <w:shd w:val="clear" w:color="auto" w:fill="FFFFFF"/>
        </w:rPr>
        <w:t>Илир</w:t>
      </w:r>
      <w:proofErr w:type="spellEnd"/>
      <w:r w:rsidRPr="00D131DF">
        <w:rPr>
          <w:bCs/>
          <w:sz w:val="24"/>
          <w:szCs w:val="24"/>
          <w:shd w:val="clear" w:color="auto" w:fill="FFFFFF"/>
        </w:rPr>
        <w:t xml:space="preserve">, ул. </w:t>
      </w:r>
      <w:proofErr w:type="spellStart"/>
      <w:r w:rsidRPr="00D131DF">
        <w:rPr>
          <w:bCs/>
          <w:sz w:val="24"/>
          <w:szCs w:val="24"/>
          <w:shd w:val="clear" w:color="auto" w:fill="FFFFFF"/>
        </w:rPr>
        <w:t>Кардойская</w:t>
      </w:r>
      <w:proofErr w:type="spellEnd"/>
      <w:r w:rsidRPr="00D131DF">
        <w:rPr>
          <w:bCs/>
          <w:sz w:val="24"/>
          <w:szCs w:val="24"/>
          <w:shd w:val="clear" w:color="auto" w:fill="FFFFFF"/>
        </w:rPr>
        <w:t xml:space="preserve">, 39Г) </w:t>
      </w:r>
    </w:p>
    <w:p w:rsidR="00E034CA" w:rsidRPr="00D131DF" w:rsidRDefault="009778F6" w:rsidP="00D131DF">
      <w:pPr>
        <w:widowControl/>
        <w:snapToGrid/>
        <w:spacing w:line="240" w:lineRule="auto"/>
        <w:ind w:firstLine="709"/>
        <w:rPr>
          <w:sz w:val="24"/>
          <w:szCs w:val="24"/>
        </w:rPr>
      </w:pPr>
      <w:proofErr w:type="gramStart"/>
      <w:r w:rsidRPr="00D131DF">
        <w:rPr>
          <w:sz w:val="24"/>
          <w:szCs w:val="24"/>
        </w:rPr>
        <w:t>Специалистами территориального отдела проводится ежемесячная  корректировка реестра водных объектов, используемых населением Братского района в целях питьевого, хозяйственно-бытового водоснабжения и в лечебных целях с информацией о наличии/отсутствии зон санитарной охраны источников водоснабжения, а так же о наличии\отсутствии санитарно-эпидемиологических заключений на проектную документацию и на использование водного объекта в питьевых и хозяйственно-бытовых целях.</w:t>
      </w:r>
      <w:proofErr w:type="gramEnd"/>
    </w:p>
    <w:p w:rsidR="00282571" w:rsidRDefault="00282571" w:rsidP="00F92C73">
      <w:pPr>
        <w:spacing w:line="240" w:lineRule="auto"/>
        <w:ind w:firstLine="709"/>
        <w:jc w:val="center"/>
        <w:rPr>
          <w:b/>
          <w:sz w:val="24"/>
          <w:szCs w:val="24"/>
        </w:rPr>
      </w:pPr>
    </w:p>
    <w:p w:rsidR="00F92C73" w:rsidRPr="00282571" w:rsidRDefault="00F92C73" w:rsidP="00F92C73">
      <w:pPr>
        <w:spacing w:line="240" w:lineRule="auto"/>
        <w:ind w:firstLine="709"/>
        <w:jc w:val="center"/>
        <w:rPr>
          <w:b/>
          <w:sz w:val="24"/>
          <w:szCs w:val="24"/>
        </w:rPr>
      </w:pPr>
      <w:r w:rsidRPr="00282571">
        <w:rPr>
          <w:b/>
          <w:sz w:val="24"/>
          <w:szCs w:val="24"/>
        </w:rPr>
        <w:t>Реализация Федерального проекта «Генеральная уборка»</w:t>
      </w:r>
    </w:p>
    <w:p w:rsidR="00F92C73" w:rsidRPr="00DB04BC" w:rsidRDefault="00F92C73" w:rsidP="00F92C73">
      <w:pPr>
        <w:spacing w:line="240" w:lineRule="auto"/>
        <w:ind w:firstLine="709"/>
        <w:jc w:val="center"/>
        <w:rPr>
          <w:b/>
          <w:highlight w:val="lightGray"/>
        </w:rPr>
      </w:pPr>
    </w:p>
    <w:p w:rsidR="00566DA2" w:rsidRPr="00D131DF" w:rsidRDefault="009778F6" w:rsidP="00D131DF">
      <w:pPr>
        <w:widowControl/>
        <w:snapToGrid/>
        <w:spacing w:before="120" w:line="240" w:lineRule="auto"/>
        <w:ind w:firstLine="709"/>
        <w:contextualSpacing/>
      </w:pPr>
      <w:r w:rsidRPr="00D131DF">
        <w:rPr>
          <w:sz w:val="24"/>
          <w:szCs w:val="24"/>
        </w:rPr>
        <w:t xml:space="preserve">Федеральным проектом «Генеральная уборка» в течение 2023 года было предусмотрено проведение оценки воздействия объектов накопленного вреда окружающей среде на здоровье граждан и продолжительность их жизни, в том числе с возможностью </w:t>
      </w:r>
      <w:proofErr w:type="gramStart"/>
      <w:r w:rsidRPr="00D131DF">
        <w:rPr>
          <w:sz w:val="24"/>
          <w:szCs w:val="24"/>
        </w:rPr>
        <w:t>экспресс-оценки</w:t>
      </w:r>
      <w:proofErr w:type="gramEnd"/>
      <w:r w:rsidRPr="00D131DF">
        <w:rPr>
          <w:sz w:val="24"/>
          <w:szCs w:val="24"/>
        </w:rPr>
        <w:t>. Согласно перечню, сформированному Минприроды России в Иркутской области определено 8 объектов.</w:t>
      </w:r>
    </w:p>
    <w:p w:rsidR="00566DA2" w:rsidRPr="009E53B7" w:rsidRDefault="00566DA2" w:rsidP="00F92C73">
      <w:pPr>
        <w:widowControl/>
        <w:snapToGrid/>
        <w:spacing w:before="120" w:line="240" w:lineRule="auto"/>
        <w:contextualSpacing/>
        <w:rPr>
          <w:highlight w:val="yellow"/>
        </w:rPr>
      </w:pPr>
    </w:p>
    <w:p w:rsidR="00566DA2" w:rsidRPr="00767CA3" w:rsidRDefault="00566DA2" w:rsidP="00566DA2">
      <w:pPr>
        <w:spacing w:line="240" w:lineRule="auto"/>
        <w:ind w:firstLine="709"/>
        <w:jc w:val="center"/>
        <w:rPr>
          <w:b/>
          <w:sz w:val="24"/>
          <w:szCs w:val="24"/>
        </w:rPr>
      </w:pPr>
      <w:r w:rsidRPr="00767CA3">
        <w:rPr>
          <w:b/>
          <w:sz w:val="24"/>
          <w:szCs w:val="24"/>
        </w:rPr>
        <w:t>Реализация Федерального проекта «Санитарный щит страны (предупреждение, выявление, реагирование)»</w:t>
      </w:r>
    </w:p>
    <w:p w:rsidR="00566DA2" w:rsidRPr="00767CA3" w:rsidRDefault="00566DA2" w:rsidP="00566DA2">
      <w:pPr>
        <w:spacing w:line="240" w:lineRule="auto"/>
        <w:ind w:firstLine="709"/>
        <w:rPr>
          <w:sz w:val="24"/>
          <w:szCs w:val="24"/>
        </w:rPr>
      </w:pPr>
    </w:p>
    <w:p w:rsidR="00566DA2" w:rsidRPr="00767CA3" w:rsidRDefault="00566DA2" w:rsidP="00767CA3">
      <w:pPr>
        <w:spacing w:line="240" w:lineRule="auto"/>
        <w:ind w:firstLine="709"/>
        <w:rPr>
          <w:sz w:val="24"/>
          <w:szCs w:val="24"/>
        </w:rPr>
      </w:pPr>
      <w:r w:rsidRPr="00767CA3">
        <w:rPr>
          <w:sz w:val="24"/>
          <w:szCs w:val="24"/>
        </w:rPr>
        <w:t xml:space="preserve">В 2022 году в рамках реализации п. 2.4. «Создание лабораторий молекулярно-генетической диагностики инфекций во всех крупных городах» паспорта Федерального проекта «Санитарный щит страны» ФБУЗ «Центр гигиены и эпидемиологии в Иркутской области» приобретено 9 единиц оборудования для </w:t>
      </w:r>
      <w:proofErr w:type="spellStart"/>
      <w:r w:rsidRPr="00767CA3">
        <w:rPr>
          <w:sz w:val="24"/>
          <w:szCs w:val="24"/>
        </w:rPr>
        <w:t>доосноащения</w:t>
      </w:r>
      <w:proofErr w:type="spellEnd"/>
      <w:r w:rsidRPr="00767CA3">
        <w:rPr>
          <w:sz w:val="24"/>
          <w:szCs w:val="24"/>
        </w:rPr>
        <w:t xml:space="preserve"> лаборатории ПЦР-диагностики:</w:t>
      </w:r>
    </w:p>
    <w:p w:rsidR="00566DA2" w:rsidRPr="00767CA3" w:rsidRDefault="00566DA2" w:rsidP="00767CA3">
      <w:pPr>
        <w:pStyle w:val="aff6"/>
        <w:numPr>
          <w:ilvl w:val="0"/>
          <w:numId w:val="20"/>
        </w:numPr>
        <w:tabs>
          <w:tab w:val="left" w:pos="993"/>
        </w:tabs>
        <w:spacing w:after="0" w:line="240" w:lineRule="auto"/>
        <w:ind w:left="0" w:firstLine="709"/>
        <w:jc w:val="both"/>
        <w:rPr>
          <w:rFonts w:ascii="Times New Roman" w:hAnsi="Times New Roman"/>
          <w:sz w:val="24"/>
          <w:szCs w:val="24"/>
        </w:rPr>
      </w:pPr>
      <w:r w:rsidRPr="00767CA3">
        <w:rPr>
          <w:rFonts w:ascii="Times New Roman" w:hAnsi="Times New Roman"/>
          <w:sz w:val="24"/>
          <w:szCs w:val="24"/>
        </w:rPr>
        <w:t>8 боксов микробиологической безопасности БМБ-II-"</w:t>
      </w:r>
      <w:proofErr w:type="spellStart"/>
      <w:r w:rsidRPr="00767CA3">
        <w:rPr>
          <w:rFonts w:ascii="Times New Roman" w:hAnsi="Times New Roman"/>
          <w:sz w:val="24"/>
          <w:szCs w:val="24"/>
        </w:rPr>
        <w:t>Ламинар</w:t>
      </w:r>
      <w:proofErr w:type="spellEnd"/>
      <w:r w:rsidRPr="00767CA3">
        <w:rPr>
          <w:rFonts w:ascii="Times New Roman" w:hAnsi="Times New Roman"/>
          <w:sz w:val="24"/>
          <w:szCs w:val="24"/>
        </w:rPr>
        <w:t>-С" - 1,2 (NEOTERIC) и (NEOTERIC В</w:t>
      </w:r>
      <w:proofErr w:type="gramStart"/>
      <w:r w:rsidRPr="00767CA3">
        <w:rPr>
          <w:rFonts w:ascii="Times New Roman" w:hAnsi="Times New Roman"/>
          <w:sz w:val="24"/>
          <w:szCs w:val="24"/>
        </w:rPr>
        <w:t>2</w:t>
      </w:r>
      <w:proofErr w:type="gramEnd"/>
      <w:r w:rsidRPr="00767CA3">
        <w:rPr>
          <w:rFonts w:ascii="Times New Roman" w:hAnsi="Times New Roman"/>
          <w:sz w:val="24"/>
          <w:szCs w:val="24"/>
        </w:rPr>
        <w:t>)</w:t>
      </w:r>
    </w:p>
    <w:p w:rsidR="00566DA2" w:rsidRPr="00767CA3" w:rsidRDefault="00566DA2" w:rsidP="00767CA3">
      <w:pPr>
        <w:pStyle w:val="aff6"/>
        <w:numPr>
          <w:ilvl w:val="0"/>
          <w:numId w:val="20"/>
        </w:numPr>
        <w:tabs>
          <w:tab w:val="left" w:pos="993"/>
        </w:tabs>
        <w:spacing w:after="0" w:line="240" w:lineRule="auto"/>
        <w:ind w:left="0" w:firstLine="709"/>
        <w:jc w:val="both"/>
        <w:rPr>
          <w:rFonts w:ascii="Times New Roman" w:hAnsi="Times New Roman"/>
          <w:color w:val="000000"/>
          <w:sz w:val="24"/>
          <w:szCs w:val="24"/>
        </w:rPr>
      </w:pPr>
      <w:r w:rsidRPr="00767CA3">
        <w:rPr>
          <w:rFonts w:ascii="Times New Roman" w:hAnsi="Times New Roman"/>
          <w:color w:val="000000"/>
          <w:sz w:val="24"/>
          <w:szCs w:val="24"/>
        </w:rPr>
        <w:t xml:space="preserve">система дозирования жидкостей автоматическая прецизионная </w:t>
      </w:r>
      <w:proofErr w:type="spellStart"/>
      <w:r w:rsidRPr="00767CA3">
        <w:rPr>
          <w:rFonts w:ascii="Times New Roman" w:hAnsi="Times New Roman"/>
          <w:color w:val="000000"/>
          <w:sz w:val="24"/>
          <w:szCs w:val="24"/>
        </w:rPr>
        <w:t>QIAgilityHEPA</w:t>
      </w:r>
      <w:proofErr w:type="spellEnd"/>
      <w:r w:rsidRPr="00767CA3">
        <w:rPr>
          <w:rFonts w:ascii="Times New Roman" w:hAnsi="Times New Roman"/>
          <w:color w:val="000000"/>
          <w:sz w:val="24"/>
          <w:szCs w:val="24"/>
        </w:rPr>
        <w:t>/UV (</w:t>
      </w:r>
      <w:proofErr w:type="spellStart"/>
      <w:r w:rsidRPr="00767CA3">
        <w:rPr>
          <w:rFonts w:ascii="Times New Roman" w:hAnsi="Times New Roman"/>
          <w:color w:val="000000"/>
          <w:sz w:val="24"/>
          <w:szCs w:val="24"/>
        </w:rPr>
        <w:t>incl.Laptop</w:t>
      </w:r>
      <w:proofErr w:type="spellEnd"/>
      <w:r w:rsidRPr="00767CA3">
        <w:rPr>
          <w:rFonts w:ascii="Times New Roman" w:hAnsi="Times New Roman"/>
          <w:color w:val="000000"/>
          <w:sz w:val="24"/>
          <w:szCs w:val="24"/>
        </w:rPr>
        <w:t>).</w:t>
      </w:r>
    </w:p>
    <w:p w:rsidR="00566DA2" w:rsidRPr="00767CA3" w:rsidRDefault="00566DA2" w:rsidP="00767CA3">
      <w:pPr>
        <w:spacing w:line="240" w:lineRule="auto"/>
        <w:ind w:firstLine="709"/>
        <w:rPr>
          <w:color w:val="000000"/>
          <w:sz w:val="24"/>
          <w:szCs w:val="24"/>
        </w:rPr>
      </w:pPr>
      <w:proofErr w:type="gramStart"/>
      <w:r w:rsidRPr="00767CA3">
        <w:rPr>
          <w:sz w:val="24"/>
          <w:szCs w:val="24"/>
        </w:rPr>
        <w:t>Система дозирования жидкостей предназначен для автоматизации процессов дозирования жидкостей при постановке ПЦР, нормализации концентрации ДНК, подготовки смесей для разнообразных форматов экспериментов,  в том числе методом ПЦР.</w:t>
      </w:r>
      <w:proofErr w:type="gramEnd"/>
    </w:p>
    <w:p w:rsidR="00566DA2" w:rsidRPr="00767CA3" w:rsidRDefault="00566DA2" w:rsidP="00767CA3">
      <w:pPr>
        <w:widowControl/>
        <w:snapToGrid/>
        <w:spacing w:before="120" w:line="240" w:lineRule="auto"/>
        <w:ind w:firstLine="709"/>
        <w:contextualSpacing/>
        <w:rPr>
          <w:sz w:val="24"/>
          <w:szCs w:val="24"/>
        </w:rPr>
      </w:pPr>
      <w:r w:rsidRPr="00767CA3">
        <w:rPr>
          <w:color w:val="000000"/>
          <w:sz w:val="24"/>
          <w:szCs w:val="24"/>
        </w:rPr>
        <w:t>Внедрение в практику работы данного оборудования  позволит исключить влияние «человеческого фактора» при проведении ПЦР-исследований, увеличить производительность по проведению ПЦР-исследований в лаборатории с 600 исследований в сутки до 1150 исследований в сутки.</w:t>
      </w:r>
    </w:p>
    <w:p w:rsidR="00566DA2" w:rsidRPr="00767CA3" w:rsidRDefault="00566DA2" w:rsidP="00F92C73">
      <w:pPr>
        <w:widowControl/>
        <w:snapToGrid/>
        <w:spacing w:before="120" w:line="240" w:lineRule="auto"/>
        <w:contextualSpacing/>
        <w:rPr>
          <w:sz w:val="24"/>
          <w:szCs w:val="24"/>
        </w:rPr>
      </w:pPr>
    </w:p>
    <w:p w:rsidR="008416CC" w:rsidRPr="00767CA3" w:rsidRDefault="008416CC" w:rsidP="008416CC">
      <w:pPr>
        <w:widowControl/>
        <w:tabs>
          <w:tab w:val="left" w:pos="7080"/>
        </w:tabs>
        <w:snapToGrid/>
        <w:spacing w:line="240" w:lineRule="auto"/>
        <w:ind w:firstLine="0"/>
        <w:jc w:val="center"/>
        <w:rPr>
          <w:b/>
          <w:iCs/>
          <w:sz w:val="24"/>
          <w:szCs w:val="24"/>
        </w:rPr>
      </w:pPr>
      <w:r w:rsidRPr="00767CA3">
        <w:rPr>
          <w:b/>
          <w:iCs/>
          <w:sz w:val="24"/>
          <w:szCs w:val="24"/>
        </w:rPr>
        <w:t>Реализация  Национального проекта «Демография»</w:t>
      </w:r>
    </w:p>
    <w:p w:rsidR="008416CC" w:rsidRPr="00DB04BC" w:rsidRDefault="008416CC" w:rsidP="008416CC">
      <w:pPr>
        <w:widowControl/>
        <w:tabs>
          <w:tab w:val="left" w:pos="7080"/>
        </w:tabs>
        <w:snapToGrid/>
        <w:spacing w:line="240" w:lineRule="auto"/>
        <w:ind w:firstLine="0"/>
        <w:jc w:val="center"/>
        <w:rPr>
          <w:b/>
          <w:iCs/>
          <w:sz w:val="24"/>
          <w:szCs w:val="24"/>
          <w:highlight w:val="lightGray"/>
        </w:rPr>
      </w:pPr>
    </w:p>
    <w:p w:rsidR="00417284" w:rsidRPr="00767CA3" w:rsidRDefault="008416CC" w:rsidP="00417284">
      <w:pPr>
        <w:tabs>
          <w:tab w:val="left" w:pos="630"/>
        </w:tabs>
        <w:spacing w:line="240" w:lineRule="auto"/>
        <w:ind w:firstLine="709"/>
        <w:rPr>
          <w:sz w:val="24"/>
          <w:szCs w:val="24"/>
        </w:rPr>
      </w:pPr>
      <w:proofErr w:type="gramStart"/>
      <w:r w:rsidRPr="00767CA3">
        <w:rPr>
          <w:sz w:val="24"/>
          <w:szCs w:val="24"/>
        </w:rPr>
        <w:t xml:space="preserve">В рамках федерального проекта «Укрепление общественного здоровья» национального проекта «Демография» территориальным отделом </w:t>
      </w:r>
      <w:r w:rsidRPr="00767CA3">
        <w:rPr>
          <w:sz w:val="24"/>
          <w:szCs w:val="24"/>
          <w:lang w:eastAsia="en-US"/>
        </w:rPr>
        <w:t xml:space="preserve">Управления Роспотребнадзора по Иркутской области в г. Братске, Братском и Нижнеилимском районе </w:t>
      </w:r>
      <w:r w:rsidRPr="00767CA3">
        <w:rPr>
          <w:sz w:val="24"/>
          <w:szCs w:val="24"/>
        </w:rPr>
        <w:t xml:space="preserve"> и ФБУЗ «Центр гигиены и эпидемиологии в Иркутской области» Орган инспекции №2 филиал в г. Братске обеспечено информирование населения о принципах здорового питания, проводится мониторинг состояния питания различных групп населения и оценка качества пищевой продукции, реализуется</w:t>
      </w:r>
      <w:proofErr w:type="gramEnd"/>
      <w:r w:rsidRPr="00767CA3">
        <w:rPr>
          <w:sz w:val="24"/>
          <w:szCs w:val="24"/>
        </w:rPr>
        <w:t xml:space="preserve"> образовательно-просветительская деятельность по вопросам здорового питания, внедрены в работу методические указания «Мониторинг качества и безопасности пищевой продукции в Российской Федерации» МУ 2.3.7.3693-21. </w:t>
      </w:r>
      <w:r w:rsidR="00417284" w:rsidRPr="00767CA3">
        <w:rPr>
          <w:sz w:val="24"/>
          <w:szCs w:val="24"/>
        </w:rPr>
        <w:t xml:space="preserve">Организовано проведение мониторинга за состоянием питания различных групп населения и оценки качества пищевой продукции, реализована образовательно-просветительская деятельность по вопросам здорового питания, обеспечено информирование населения о принципах здорового питания. </w:t>
      </w:r>
    </w:p>
    <w:p w:rsidR="008416CC" w:rsidRPr="00767CA3" w:rsidRDefault="00417284" w:rsidP="00417284">
      <w:pPr>
        <w:spacing w:line="240" w:lineRule="auto"/>
        <w:ind w:right="-1" w:firstLine="709"/>
        <w:rPr>
          <w:sz w:val="24"/>
          <w:szCs w:val="24"/>
        </w:rPr>
      </w:pPr>
      <w:r w:rsidRPr="00767CA3">
        <w:rPr>
          <w:sz w:val="24"/>
          <w:szCs w:val="24"/>
        </w:rPr>
        <w:t>Для проведения оценки качества пищевой продукции способствующей устранению дефицита макр</w:t>
      </w:r>
      <w:proofErr w:type="gramStart"/>
      <w:r w:rsidRPr="00767CA3">
        <w:rPr>
          <w:sz w:val="24"/>
          <w:szCs w:val="24"/>
        </w:rPr>
        <w:t>о-</w:t>
      </w:r>
      <w:proofErr w:type="gramEnd"/>
      <w:r w:rsidRPr="00767CA3">
        <w:rPr>
          <w:sz w:val="24"/>
          <w:szCs w:val="24"/>
        </w:rPr>
        <w:t xml:space="preserve"> и микронутриентов и изучения доступа населения к пищевой продукции на территории Братского района проведено анкетирование в 21 торговой точке на перечень ассортимента пищевой продукции, в 2 торговых точках </w:t>
      </w:r>
      <w:r w:rsidRPr="00767CA3">
        <w:rPr>
          <w:sz w:val="24"/>
          <w:szCs w:val="24"/>
        </w:rPr>
        <w:lastRenderedPageBreak/>
        <w:t>отобрано и исследованы пробы пищевых продуктов по физико-химическим, санитарно-химическим показателям.</w:t>
      </w:r>
    </w:p>
    <w:p w:rsidR="00A553A8" w:rsidRPr="00767CA3" w:rsidRDefault="00A553A8" w:rsidP="00A553A8">
      <w:pPr>
        <w:spacing w:line="240" w:lineRule="auto"/>
        <w:ind w:right="-1" w:firstLine="709"/>
        <w:rPr>
          <w:sz w:val="24"/>
        </w:rPr>
      </w:pPr>
      <w:r w:rsidRPr="00767CA3">
        <w:rPr>
          <w:sz w:val="24"/>
        </w:rPr>
        <w:t>Оценка организации питания выполнена в 3 школах Братского района, проведено анкетирование с внесением информации в автоматизированную систему сбора отчетов:</w:t>
      </w:r>
    </w:p>
    <w:p w:rsidR="00A553A8" w:rsidRPr="00767CA3" w:rsidRDefault="00A553A8" w:rsidP="00A553A8">
      <w:pPr>
        <w:spacing w:line="240" w:lineRule="auto"/>
        <w:ind w:right="-1" w:firstLine="709"/>
        <w:rPr>
          <w:sz w:val="24"/>
        </w:rPr>
      </w:pPr>
      <w:r w:rsidRPr="00767CA3">
        <w:rPr>
          <w:sz w:val="24"/>
        </w:rPr>
        <w:t>-3 анкеты руководителей ОУ (100,0 %) по организации питания обучающихся в общеобразовательных организациях.</w:t>
      </w:r>
    </w:p>
    <w:p w:rsidR="00A553A8" w:rsidRPr="00767CA3" w:rsidRDefault="00A553A8" w:rsidP="00A553A8">
      <w:pPr>
        <w:spacing w:line="240" w:lineRule="auto"/>
        <w:ind w:right="-1" w:firstLine="709"/>
        <w:rPr>
          <w:sz w:val="24"/>
        </w:rPr>
      </w:pPr>
      <w:r w:rsidRPr="00767CA3">
        <w:rPr>
          <w:sz w:val="24"/>
        </w:rPr>
        <w:t xml:space="preserve">Территориальным отделом  Управления  Роспотребнадзора по Иркутской области в г. Братске, Братском и Нижнеилимском районах на постоянной основе осуществляется информирование населения о правилах здорового питания, в </w:t>
      </w:r>
      <w:proofErr w:type="spellStart"/>
      <w:r w:rsidRPr="00767CA3">
        <w:rPr>
          <w:sz w:val="24"/>
        </w:rPr>
        <w:t>т.ч</w:t>
      </w:r>
      <w:proofErr w:type="spellEnd"/>
      <w:r w:rsidRPr="00767CA3">
        <w:rPr>
          <w:sz w:val="24"/>
        </w:rPr>
        <w:t>. посредством размещения информации на образовательных порталах общеобразовательных учреждений.</w:t>
      </w:r>
    </w:p>
    <w:p w:rsidR="00417284" w:rsidRPr="00767CA3" w:rsidRDefault="00417284" w:rsidP="00417284">
      <w:pPr>
        <w:tabs>
          <w:tab w:val="left" w:pos="630"/>
        </w:tabs>
        <w:spacing w:line="240" w:lineRule="auto"/>
        <w:ind w:firstLine="709"/>
        <w:rPr>
          <w:sz w:val="24"/>
          <w:szCs w:val="24"/>
        </w:rPr>
      </w:pPr>
      <w:proofErr w:type="gramStart"/>
      <w:r w:rsidRPr="00767CA3">
        <w:rPr>
          <w:sz w:val="24"/>
          <w:szCs w:val="24"/>
        </w:rPr>
        <w:t xml:space="preserve">Управлением Роспотребнадзора по Иркутской области и ФБУЗ «Центр гигиены и эпидемиологии в Иркутской области» на постоянной основе осуществляется информирование населения по вопросам качества и безопасности пищевой продукции, профилактики алиментарно зависимых заболеваний, правилах здорового питания, в </w:t>
      </w:r>
      <w:proofErr w:type="spellStart"/>
      <w:r w:rsidRPr="00767CA3">
        <w:rPr>
          <w:sz w:val="24"/>
          <w:szCs w:val="24"/>
        </w:rPr>
        <w:t>т.ч</w:t>
      </w:r>
      <w:proofErr w:type="spellEnd"/>
      <w:r w:rsidRPr="00767CA3">
        <w:rPr>
          <w:sz w:val="24"/>
          <w:szCs w:val="24"/>
        </w:rPr>
        <w:t>. посредством размещения информации в СМИ, на официальном сайте Управления (38.rospotrebnadzor.ru), ФБУЗ (38fbuz.ru), социальных сетях в официальных аккаунтах  Управления, ФБУЗ:</w:t>
      </w:r>
      <w:proofErr w:type="gramEnd"/>
      <w:r w:rsidRPr="00767CA3">
        <w:rPr>
          <w:sz w:val="24"/>
          <w:szCs w:val="24"/>
        </w:rPr>
        <w:t xml:space="preserve"> </w:t>
      </w:r>
      <w:proofErr w:type="gramStart"/>
      <w:r w:rsidRPr="00767CA3">
        <w:rPr>
          <w:sz w:val="24"/>
          <w:szCs w:val="24"/>
        </w:rPr>
        <w:t>«</w:t>
      </w:r>
      <w:proofErr w:type="spellStart"/>
      <w:r w:rsidRPr="00767CA3">
        <w:rPr>
          <w:sz w:val="24"/>
          <w:szCs w:val="24"/>
        </w:rPr>
        <w:t>ВКонтакте</w:t>
      </w:r>
      <w:proofErr w:type="spellEnd"/>
      <w:r w:rsidRPr="00767CA3">
        <w:rPr>
          <w:sz w:val="24"/>
          <w:szCs w:val="24"/>
        </w:rPr>
        <w:t>» (vk.com/</w:t>
      </w:r>
      <w:proofErr w:type="spellStart"/>
      <w:r w:rsidRPr="00767CA3">
        <w:rPr>
          <w:sz w:val="24"/>
          <w:szCs w:val="24"/>
        </w:rPr>
        <w:t>irkrospotrebnadzor</w:t>
      </w:r>
      <w:proofErr w:type="spellEnd"/>
      <w:r w:rsidRPr="00767CA3">
        <w:rPr>
          <w:sz w:val="24"/>
          <w:szCs w:val="24"/>
        </w:rPr>
        <w:t>; vk.com/38fbuz.ru), «Одноклассники» (ok.ru/</w:t>
      </w:r>
      <w:proofErr w:type="spellStart"/>
      <w:r w:rsidRPr="00767CA3">
        <w:rPr>
          <w:sz w:val="24"/>
          <w:szCs w:val="24"/>
        </w:rPr>
        <w:t>group</w:t>
      </w:r>
      <w:proofErr w:type="spellEnd"/>
      <w:r w:rsidRPr="00767CA3">
        <w:rPr>
          <w:sz w:val="24"/>
          <w:szCs w:val="24"/>
        </w:rPr>
        <w:t xml:space="preserve">/70000001211945), </w:t>
      </w:r>
      <w:proofErr w:type="spellStart"/>
      <w:r w:rsidRPr="00767CA3">
        <w:rPr>
          <w:sz w:val="24"/>
          <w:szCs w:val="24"/>
        </w:rPr>
        <w:t>Телеграм</w:t>
      </w:r>
      <w:proofErr w:type="spellEnd"/>
      <w:r w:rsidRPr="00767CA3">
        <w:rPr>
          <w:sz w:val="24"/>
          <w:szCs w:val="24"/>
        </w:rPr>
        <w:t xml:space="preserve">-канал </w:t>
      </w:r>
      <w:proofErr w:type="spellStart"/>
      <w:r w:rsidRPr="00767CA3">
        <w:rPr>
          <w:sz w:val="24"/>
          <w:szCs w:val="24"/>
        </w:rPr>
        <w:t>me</w:t>
      </w:r>
      <w:proofErr w:type="spellEnd"/>
      <w:r w:rsidRPr="00767CA3">
        <w:rPr>
          <w:sz w:val="24"/>
          <w:szCs w:val="24"/>
        </w:rPr>
        <w:t>/</w:t>
      </w:r>
      <w:proofErr w:type="spellStart"/>
      <w:r w:rsidRPr="00767CA3">
        <w:rPr>
          <w:sz w:val="24"/>
          <w:szCs w:val="24"/>
        </w:rPr>
        <w:t>rospotrebnadzor_irkutsk</w:t>
      </w:r>
      <w:proofErr w:type="spellEnd"/>
      <w:r w:rsidRPr="00767CA3">
        <w:rPr>
          <w:sz w:val="24"/>
          <w:szCs w:val="24"/>
        </w:rPr>
        <w:t>).</w:t>
      </w:r>
      <w:proofErr w:type="gramEnd"/>
    </w:p>
    <w:p w:rsidR="008416CC" w:rsidRPr="00767CA3" w:rsidRDefault="00417284" w:rsidP="00417284">
      <w:pPr>
        <w:spacing w:line="240" w:lineRule="auto"/>
        <w:ind w:right="-1" w:firstLine="709"/>
        <w:rPr>
          <w:color w:val="FF0000"/>
          <w:sz w:val="24"/>
          <w:szCs w:val="24"/>
        </w:rPr>
      </w:pPr>
      <w:r w:rsidRPr="00767CA3">
        <w:rPr>
          <w:sz w:val="24"/>
          <w:szCs w:val="24"/>
        </w:rPr>
        <w:t>В 2023 г. продолжена организационная и информационная работа во взаимодействии с органами местного самоуправления, организациями</w:t>
      </w:r>
    </w:p>
    <w:p w:rsidR="008416CC" w:rsidRPr="00DB04BC" w:rsidRDefault="008416CC" w:rsidP="00F92C73">
      <w:pPr>
        <w:widowControl/>
        <w:snapToGrid/>
        <w:spacing w:before="120" w:line="240" w:lineRule="auto"/>
        <w:contextualSpacing/>
        <w:rPr>
          <w:sz w:val="24"/>
          <w:szCs w:val="24"/>
          <w:highlight w:val="lightGray"/>
        </w:rPr>
      </w:pPr>
    </w:p>
    <w:p w:rsidR="00070A8E" w:rsidRPr="00767CA3" w:rsidRDefault="00070A8E" w:rsidP="00070A8E">
      <w:pPr>
        <w:widowControl/>
        <w:snapToGrid/>
        <w:spacing w:before="120" w:line="240" w:lineRule="auto"/>
        <w:ind w:left="709" w:firstLine="709"/>
        <w:contextualSpacing/>
        <w:jc w:val="center"/>
        <w:rPr>
          <w:b/>
          <w:bCs/>
          <w:sz w:val="24"/>
          <w:szCs w:val="24"/>
        </w:rPr>
      </w:pPr>
      <w:r w:rsidRPr="00767CA3">
        <w:rPr>
          <w:b/>
          <w:bCs/>
          <w:sz w:val="24"/>
          <w:szCs w:val="24"/>
        </w:rPr>
        <w:t>1.1.2.</w:t>
      </w:r>
      <w:r w:rsidRPr="00767CA3">
        <w:rPr>
          <w:b/>
          <w:bCs/>
          <w:sz w:val="24"/>
          <w:szCs w:val="24"/>
        </w:rPr>
        <w:tab/>
        <w:t>Состояние водных объектов и питьевого водоснабжения</w:t>
      </w:r>
    </w:p>
    <w:p w:rsidR="00E47A08" w:rsidRPr="00767CA3" w:rsidRDefault="00601768" w:rsidP="00E47A08">
      <w:pPr>
        <w:widowControl/>
        <w:tabs>
          <w:tab w:val="left" w:pos="7080"/>
        </w:tabs>
        <w:snapToGrid/>
        <w:spacing w:line="240" w:lineRule="auto"/>
        <w:ind w:firstLine="0"/>
        <w:jc w:val="center"/>
        <w:rPr>
          <w:b/>
          <w:iCs/>
          <w:sz w:val="24"/>
          <w:szCs w:val="24"/>
        </w:rPr>
      </w:pPr>
      <w:r w:rsidRPr="00767CA3">
        <w:rPr>
          <w:b/>
          <w:iCs/>
          <w:sz w:val="24"/>
          <w:szCs w:val="24"/>
        </w:rPr>
        <w:t xml:space="preserve">       </w:t>
      </w:r>
    </w:p>
    <w:p w:rsidR="00E47A08" w:rsidRPr="00767CA3" w:rsidRDefault="00E47A08" w:rsidP="00E47A08">
      <w:pPr>
        <w:widowControl/>
        <w:snapToGrid/>
        <w:spacing w:line="240" w:lineRule="auto"/>
        <w:ind w:firstLine="709"/>
        <w:rPr>
          <w:sz w:val="24"/>
          <w:szCs w:val="24"/>
        </w:rPr>
      </w:pPr>
      <w:proofErr w:type="gramStart"/>
      <w:r w:rsidRPr="00767CA3">
        <w:rPr>
          <w:sz w:val="24"/>
          <w:szCs w:val="24"/>
        </w:rPr>
        <w:t>Повышение качества питьевой воды остается приоритетной задачей, определенной Указом Президента Российской Федерации «О национальный целях и стратегических задачах развития Российской Федерации на период до 2024 года».</w:t>
      </w:r>
      <w:proofErr w:type="gramEnd"/>
    </w:p>
    <w:p w:rsidR="00E47A08" w:rsidRPr="00767CA3" w:rsidRDefault="00E47A08" w:rsidP="00E47A08">
      <w:pPr>
        <w:widowControl/>
        <w:snapToGrid/>
        <w:spacing w:line="240" w:lineRule="auto"/>
        <w:ind w:firstLine="709"/>
        <w:rPr>
          <w:sz w:val="24"/>
          <w:szCs w:val="24"/>
        </w:rPr>
      </w:pPr>
      <w:r w:rsidRPr="00767CA3">
        <w:rPr>
          <w:sz w:val="24"/>
          <w:szCs w:val="24"/>
        </w:rPr>
        <w:t>В 202</w:t>
      </w:r>
      <w:r w:rsidR="009E53B7" w:rsidRPr="00767CA3">
        <w:rPr>
          <w:sz w:val="24"/>
          <w:szCs w:val="24"/>
        </w:rPr>
        <w:t>3</w:t>
      </w:r>
      <w:r w:rsidRPr="00767CA3">
        <w:rPr>
          <w:sz w:val="24"/>
          <w:szCs w:val="24"/>
        </w:rPr>
        <w:t xml:space="preserve"> году продолжалась реализация мероприятий, запланированных федеральным проектом «Чистая вода», национального проекта «Жилье и городская среда».</w:t>
      </w:r>
    </w:p>
    <w:p w:rsidR="00E47A08" w:rsidRPr="00767CA3" w:rsidRDefault="00E47A08" w:rsidP="00E47A08">
      <w:pPr>
        <w:widowControl/>
        <w:snapToGrid/>
        <w:spacing w:line="240" w:lineRule="auto"/>
        <w:ind w:firstLine="709"/>
      </w:pPr>
    </w:p>
    <w:p w:rsidR="00E47A08" w:rsidRPr="00F82E4C" w:rsidRDefault="00E47A08" w:rsidP="00E47A08">
      <w:pPr>
        <w:shd w:val="clear" w:color="auto" w:fill="FFFFFF" w:themeFill="background1"/>
        <w:spacing w:line="240" w:lineRule="auto"/>
        <w:ind w:firstLine="0"/>
        <w:contextualSpacing/>
        <w:jc w:val="center"/>
        <w:rPr>
          <w:b/>
          <w:sz w:val="24"/>
          <w:szCs w:val="24"/>
        </w:rPr>
      </w:pPr>
      <w:r w:rsidRPr="00F82E4C">
        <w:rPr>
          <w:b/>
          <w:sz w:val="24"/>
          <w:szCs w:val="24"/>
        </w:rPr>
        <w:t xml:space="preserve">Качество воды источников </w:t>
      </w:r>
      <w:proofErr w:type="gramStart"/>
      <w:r w:rsidRPr="00F82E4C">
        <w:rPr>
          <w:b/>
          <w:sz w:val="24"/>
          <w:szCs w:val="24"/>
        </w:rPr>
        <w:t>централизованного</w:t>
      </w:r>
      <w:proofErr w:type="gramEnd"/>
      <w:r w:rsidRPr="00F82E4C">
        <w:rPr>
          <w:b/>
          <w:sz w:val="24"/>
          <w:szCs w:val="24"/>
        </w:rPr>
        <w:t xml:space="preserve"> </w:t>
      </w:r>
    </w:p>
    <w:p w:rsidR="00E47A08" w:rsidRPr="00F82E4C" w:rsidRDefault="00E47A08" w:rsidP="00E47A08">
      <w:pPr>
        <w:shd w:val="clear" w:color="auto" w:fill="FFFFFF" w:themeFill="background1"/>
        <w:spacing w:line="240" w:lineRule="auto"/>
        <w:ind w:firstLine="0"/>
        <w:contextualSpacing/>
        <w:jc w:val="center"/>
        <w:rPr>
          <w:b/>
          <w:sz w:val="24"/>
          <w:szCs w:val="24"/>
        </w:rPr>
      </w:pPr>
      <w:r w:rsidRPr="00F82E4C">
        <w:rPr>
          <w:b/>
          <w:sz w:val="24"/>
          <w:szCs w:val="24"/>
        </w:rPr>
        <w:t>хозяйственно-питьевого  водоснабжения</w:t>
      </w:r>
    </w:p>
    <w:p w:rsidR="00E47A08" w:rsidRPr="00DB04BC" w:rsidRDefault="00E47A08" w:rsidP="00E47A08">
      <w:pPr>
        <w:shd w:val="clear" w:color="auto" w:fill="FFFFFF" w:themeFill="background1"/>
        <w:spacing w:line="240" w:lineRule="auto"/>
        <w:ind w:firstLine="0"/>
        <w:contextualSpacing/>
        <w:jc w:val="center"/>
        <w:rPr>
          <w:i/>
          <w:sz w:val="24"/>
          <w:szCs w:val="24"/>
          <w:highlight w:val="lightGray"/>
        </w:rPr>
      </w:pPr>
    </w:p>
    <w:p w:rsidR="002B10A5" w:rsidRDefault="002B10A5" w:rsidP="00F82E4C">
      <w:pPr>
        <w:shd w:val="clear" w:color="auto" w:fill="FFFFFF"/>
        <w:spacing w:line="240" w:lineRule="auto"/>
        <w:ind w:firstLine="709"/>
        <w:contextualSpacing/>
        <w:rPr>
          <w:sz w:val="24"/>
          <w:szCs w:val="24"/>
        </w:rPr>
      </w:pPr>
      <w:r w:rsidRPr="00F82E4C">
        <w:rPr>
          <w:sz w:val="24"/>
          <w:szCs w:val="24"/>
        </w:rPr>
        <w:t xml:space="preserve">Одним из важнейших условий сохранения здоровья населения является </w:t>
      </w:r>
      <w:r w:rsidR="00F82E4C" w:rsidRPr="00F82E4C">
        <w:rPr>
          <w:sz w:val="24"/>
          <w:szCs w:val="24"/>
        </w:rPr>
        <w:t>обеспеченность</w:t>
      </w:r>
      <w:r w:rsidRPr="00F82E4C">
        <w:rPr>
          <w:sz w:val="24"/>
          <w:szCs w:val="24"/>
        </w:rPr>
        <w:t xml:space="preserve"> населения качественной питьевой водой. Потребление некачественной питьевой воды приводит к </w:t>
      </w:r>
      <w:proofErr w:type="gramStart"/>
      <w:r w:rsidRPr="00F82E4C">
        <w:rPr>
          <w:sz w:val="24"/>
          <w:szCs w:val="24"/>
        </w:rPr>
        <w:t>росту инфекционных заболеваний</w:t>
      </w:r>
      <w:proofErr w:type="gramEnd"/>
      <w:r w:rsidRPr="00F82E4C">
        <w:rPr>
          <w:sz w:val="24"/>
          <w:szCs w:val="24"/>
        </w:rPr>
        <w:t xml:space="preserve"> и болезней неинфекционной природы, связанных с неоптимальным химическим составом воды.</w:t>
      </w:r>
    </w:p>
    <w:p w:rsidR="00E5581B" w:rsidRPr="00E5581B" w:rsidRDefault="00E5581B" w:rsidP="00E5581B">
      <w:pPr>
        <w:shd w:val="clear" w:color="auto" w:fill="FFFFFF"/>
        <w:spacing w:line="240" w:lineRule="auto"/>
        <w:ind w:firstLine="709"/>
        <w:contextualSpacing/>
        <w:rPr>
          <w:sz w:val="24"/>
          <w:szCs w:val="24"/>
        </w:rPr>
      </w:pPr>
      <w:r w:rsidRPr="00E5581B">
        <w:rPr>
          <w:sz w:val="24"/>
          <w:szCs w:val="24"/>
        </w:rPr>
        <w:t>В 2023г. в адрес Администрации Муниципального образования Братский район направлено 3 уведомления о несоответствии качества питьевой воды, подаваемой населению Братского района (в 2022г.-9 уведомлений).</w:t>
      </w:r>
    </w:p>
    <w:p w:rsidR="002B10A5" w:rsidRPr="00F82E4C" w:rsidRDefault="002B10A5" w:rsidP="00F82E4C">
      <w:pPr>
        <w:shd w:val="clear" w:color="auto" w:fill="FFFFFF"/>
        <w:spacing w:line="240" w:lineRule="auto"/>
        <w:ind w:firstLine="709"/>
        <w:contextualSpacing/>
        <w:rPr>
          <w:sz w:val="24"/>
          <w:szCs w:val="24"/>
        </w:rPr>
      </w:pPr>
      <w:r w:rsidRPr="00F82E4C">
        <w:rPr>
          <w:sz w:val="24"/>
          <w:szCs w:val="24"/>
        </w:rPr>
        <w:t xml:space="preserve">Качество воды при централизованном водоснабжении зависит от условий водозабора, организации зон санитарной охраны и выполнения в них соответствующего режима, режима очистки и обеззараживания воды, а также от санитарно-технического состояния водозаборных устройств и разводящих сетей. </w:t>
      </w:r>
    </w:p>
    <w:p w:rsidR="002B10A5" w:rsidRPr="00F82E4C" w:rsidRDefault="002B10A5" w:rsidP="00F82E4C">
      <w:pPr>
        <w:widowControl/>
        <w:shd w:val="clear" w:color="auto" w:fill="FFFFFF"/>
        <w:autoSpaceDE w:val="0"/>
        <w:autoSpaceDN w:val="0"/>
        <w:adjustRightInd w:val="0"/>
        <w:snapToGrid/>
        <w:spacing w:line="240" w:lineRule="auto"/>
        <w:ind w:firstLine="709"/>
        <w:rPr>
          <w:rFonts w:eastAsia="Calibri"/>
          <w:sz w:val="24"/>
          <w:szCs w:val="24"/>
          <w:lang w:eastAsia="en-US"/>
        </w:rPr>
      </w:pPr>
      <w:r w:rsidRPr="00F82E4C">
        <w:rPr>
          <w:rFonts w:eastAsia="Calibri"/>
          <w:sz w:val="24"/>
          <w:szCs w:val="24"/>
          <w:lang w:eastAsia="en-US"/>
        </w:rPr>
        <w:t>В 2023г. в Братском районе крайне низкие показатели:</w:t>
      </w:r>
    </w:p>
    <w:p w:rsidR="002B10A5" w:rsidRPr="00F82E4C" w:rsidRDefault="002B10A5" w:rsidP="00F82E4C">
      <w:pPr>
        <w:widowControl/>
        <w:shd w:val="clear" w:color="auto" w:fill="FFFFFF"/>
        <w:autoSpaceDE w:val="0"/>
        <w:autoSpaceDN w:val="0"/>
        <w:adjustRightInd w:val="0"/>
        <w:snapToGrid/>
        <w:spacing w:line="240" w:lineRule="auto"/>
        <w:ind w:firstLine="709"/>
        <w:rPr>
          <w:rFonts w:eastAsia="Calibri"/>
          <w:sz w:val="24"/>
          <w:szCs w:val="24"/>
          <w:lang w:eastAsia="en-US"/>
        </w:rPr>
      </w:pPr>
      <w:r w:rsidRPr="00F82E4C">
        <w:rPr>
          <w:rFonts w:eastAsia="Calibri"/>
          <w:sz w:val="24"/>
          <w:szCs w:val="24"/>
          <w:lang w:eastAsia="en-US"/>
        </w:rPr>
        <w:t xml:space="preserve">- «Доля населения, обеспеченного качественной питьевой водой, из систем централизованного водоснабжения» 59,7 % (Иркутская область за 2023 год – 81,9 %).     </w:t>
      </w:r>
    </w:p>
    <w:p w:rsidR="002B10A5" w:rsidRPr="00F82E4C" w:rsidRDefault="002B10A5" w:rsidP="00F82E4C">
      <w:pPr>
        <w:widowControl/>
        <w:snapToGrid/>
        <w:spacing w:line="240" w:lineRule="auto"/>
        <w:ind w:firstLine="709"/>
        <w:rPr>
          <w:sz w:val="24"/>
          <w:szCs w:val="24"/>
        </w:rPr>
      </w:pPr>
      <w:r w:rsidRPr="00F82E4C">
        <w:rPr>
          <w:sz w:val="24"/>
          <w:szCs w:val="24"/>
        </w:rPr>
        <w:lastRenderedPageBreak/>
        <w:t xml:space="preserve">- «Доля городского населения Братского района (г. Вихоревка), обеспеченного качественной питьевой водой из систем централизованного водоснабжения» 49,4% </w:t>
      </w:r>
      <w:proofErr w:type="gramStart"/>
      <w:r w:rsidRPr="00F82E4C">
        <w:rPr>
          <w:sz w:val="24"/>
          <w:szCs w:val="24"/>
        </w:rPr>
        <w:t xml:space="preserve">( </w:t>
      </w:r>
      <w:proofErr w:type="gramEnd"/>
      <w:r w:rsidRPr="00F82E4C">
        <w:rPr>
          <w:sz w:val="24"/>
          <w:szCs w:val="24"/>
        </w:rPr>
        <w:t xml:space="preserve">Иркутская область – 95,3%). </w:t>
      </w:r>
    </w:p>
    <w:p w:rsidR="002B10A5" w:rsidRPr="00F82E4C" w:rsidRDefault="002B10A5" w:rsidP="00F82E4C">
      <w:pPr>
        <w:widowControl/>
        <w:shd w:val="clear" w:color="auto" w:fill="FFFFFF"/>
        <w:autoSpaceDE w:val="0"/>
        <w:autoSpaceDN w:val="0"/>
        <w:adjustRightInd w:val="0"/>
        <w:snapToGrid/>
        <w:spacing w:line="240" w:lineRule="auto"/>
        <w:ind w:firstLine="709"/>
        <w:rPr>
          <w:bCs/>
          <w:sz w:val="24"/>
          <w:szCs w:val="24"/>
        </w:rPr>
      </w:pPr>
      <w:r w:rsidRPr="00F82E4C">
        <w:rPr>
          <w:bCs/>
          <w:sz w:val="24"/>
          <w:szCs w:val="24"/>
        </w:rPr>
        <w:t xml:space="preserve">На территории Братского района эксплуатируется 35 источников централизованного водоснабжения, </w:t>
      </w:r>
      <w:proofErr w:type="gramStart"/>
      <w:r w:rsidRPr="00F82E4C">
        <w:rPr>
          <w:bCs/>
          <w:sz w:val="24"/>
          <w:szCs w:val="24"/>
        </w:rPr>
        <w:t>из</w:t>
      </w:r>
      <w:proofErr w:type="gramEnd"/>
      <w:r w:rsidRPr="00F82E4C">
        <w:rPr>
          <w:bCs/>
          <w:sz w:val="24"/>
          <w:szCs w:val="24"/>
        </w:rPr>
        <w:t xml:space="preserve"> подземных источников-32, из поверхностных-3.  </w:t>
      </w:r>
    </w:p>
    <w:p w:rsidR="00C55838" w:rsidRDefault="00C55838" w:rsidP="002B10A5">
      <w:pPr>
        <w:widowControl/>
        <w:snapToGrid/>
        <w:spacing w:after="75" w:line="240" w:lineRule="auto"/>
        <w:ind w:firstLine="709"/>
        <w:jc w:val="right"/>
        <w:rPr>
          <w:szCs w:val="22"/>
        </w:rPr>
      </w:pPr>
    </w:p>
    <w:p w:rsidR="002B10A5" w:rsidRPr="00876BC0" w:rsidRDefault="002B10A5" w:rsidP="002B10A5">
      <w:pPr>
        <w:widowControl/>
        <w:snapToGrid/>
        <w:spacing w:after="75" w:line="240" w:lineRule="auto"/>
        <w:ind w:firstLine="709"/>
        <w:jc w:val="right"/>
        <w:rPr>
          <w:szCs w:val="22"/>
        </w:rPr>
      </w:pPr>
      <w:r w:rsidRPr="00876BC0">
        <w:rPr>
          <w:szCs w:val="22"/>
        </w:rPr>
        <w:t xml:space="preserve">                                                                                                                      Таблица №</w:t>
      </w:r>
      <w:r w:rsidR="00876BC0" w:rsidRPr="00876BC0">
        <w:rPr>
          <w:szCs w:val="22"/>
        </w:rPr>
        <w:t>2</w:t>
      </w:r>
    </w:p>
    <w:p w:rsidR="002B10A5" w:rsidRPr="00876BC0" w:rsidRDefault="002B10A5" w:rsidP="002B10A5">
      <w:pPr>
        <w:widowControl/>
        <w:snapToGrid/>
        <w:spacing w:line="240" w:lineRule="auto"/>
        <w:ind w:firstLine="709"/>
        <w:jc w:val="center"/>
        <w:rPr>
          <w:b/>
          <w:szCs w:val="22"/>
        </w:rPr>
      </w:pPr>
      <w:r w:rsidRPr="00876BC0">
        <w:rPr>
          <w:b/>
          <w:szCs w:val="22"/>
        </w:rPr>
        <w:t>Удельный вес  проб воды источников централизованного водоснабжения в местах водозабора, не отвечающих требованиям</w:t>
      </w:r>
    </w:p>
    <w:p w:rsidR="002B10A5" w:rsidRPr="00DB04BC" w:rsidRDefault="002B10A5" w:rsidP="002B10A5">
      <w:pPr>
        <w:widowControl/>
        <w:snapToGrid/>
        <w:spacing w:after="75" w:line="240" w:lineRule="auto"/>
        <w:ind w:firstLine="709"/>
        <w:rPr>
          <w:b/>
          <w:szCs w:val="22"/>
          <w:highlight w:val="lightGray"/>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9"/>
        <w:gridCol w:w="788"/>
        <w:gridCol w:w="849"/>
        <w:gridCol w:w="992"/>
        <w:gridCol w:w="1135"/>
        <w:gridCol w:w="1131"/>
        <w:gridCol w:w="1135"/>
        <w:gridCol w:w="994"/>
        <w:gridCol w:w="815"/>
      </w:tblGrid>
      <w:tr w:rsidR="002B10A5" w:rsidRPr="00DB04BC" w:rsidTr="00502019">
        <w:trPr>
          <w:trHeight w:val="298"/>
          <w:jc w:val="center"/>
        </w:trPr>
        <w:tc>
          <w:tcPr>
            <w:tcW w:w="780" w:type="pct"/>
            <w:vMerge w:val="restart"/>
            <w:tcBorders>
              <w:top w:val="single" w:sz="4" w:space="0" w:color="auto"/>
              <w:left w:val="single" w:sz="4" w:space="0" w:color="auto"/>
              <w:right w:val="single" w:sz="4" w:space="0" w:color="auto"/>
            </w:tcBorders>
          </w:tcPr>
          <w:p w:rsidR="002B10A5" w:rsidRPr="00876BC0" w:rsidRDefault="002B10A5" w:rsidP="00502019">
            <w:pPr>
              <w:widowControl/>
              <w:snapToGrid/>
              <w:spacing w:before="20" w:after="75" w:line="240" w:lineRule="auto"/>
              <w:ind w:firstLine="0"/>
              <w:jc w:val="center"/>
              <w:rPr>
                <w:szCs w:val="22"/>
              </w:rPr>
            </w:pPr>
            <w:r w:rsidRPr="00876BC0">
              <w:rPr>
                <w:szCs w:val="22"/>
              </w:rPr>
              <w:t>Братский район</w:t>
            </w:r>
          </w:p>
        </w:tc>
        <w:tc>
          <w:tcPr>
            <w:tcW w:w="4220" w:type="pct"/>
            <w:gridSpan w:val="8"/>
            <w:tcBorders>
              <w:top w:val="single" w:sz="4" w:space="0" w:color="auto"/>
              <w:left w:val="single" w:sz="4" w:space="0" w:color="auto"/>
              <w:right w:val="single" w:sz="4" w:space="0" w:color="auto"/>
            </w:tcBorders>
          </w:tcPr>
          <w:p w:rsidR="002B10A5" w:rsidRPr="00876BC0" w:rsidRDefault="002B10A5" w:rsidP="00502019">
            <w:pPr>
              <w:widowControl/>
              <w:snapToGrid/>
              <w:spacing w:before="20" w:after="75" w:line="240" w:lineRule="auto"/>
              <w:ind w:firstLine="0"/>
              <w:jc w:val="center"/>
              <w:rPr>
                <w:szCs w:val="22"/>
              </w:rPr>
            </w:pPr>
            <w:r w:rsidRPr="00876BC0">
              <w:rPr>
                <w:szCs w:val="22"/>
              </w:rPr>
              <w:t>Удельный вес проб, не отвечающих гигиеническим нормативам</w:t>
            </w:r>
          </w:p>
        </w:tc>
      </w:tr>
      <w:tr w:rsidR="002B10A5" w:rsidRPr="00DB04BC" w:rsidTr="00502019">
        <w:trPr>
          <w:trHeight w:val="300"/>
          <w:jc w:val="center"/>
        </w:trPr>
        <w:tc>
          <w:tcPr>
            <w:tcW w:w="780" w:type="pct"/>
            <w:vMerge/>
            <w:tcBorders>
              <w:left w:val="single" w:sz="4" w:space="0" w:color="auto"/>
              <w:bottom w:val="single" w:sz="4" w:space="0" w:color="auto"/>
              <w:right w:val="single" w:sz="4" w:space="0" w:color="auto"/>
            </w:tcBorders>
          </w:tcPr>
          <w:p w:rsidR="002B10A5" w:rsidRPr="00876BC0" w:rsidRDefault="002B10A5" w:rsidP="00502019">
            <w:pPr>
              <w:widowControl/>
              <w:snapToGrid/>
              <w:spacing w:before="20" w:after="75" w:line="240" w:lineRule="auto"/>
              <w:ind w:firstLine="0"/>
              <w:jc w:val="center"/>
              <w:rPr>
                <w:szCs w:val="22"/>
              </w:rPr>
            </w:pPr>
          </w:p>
        </w:tc>
        <w:tc>
          <w:tcPr>
            <w:tcW w:w="424" w:type="pct"/>
            <w:tcBorders>
              <w:top w:val="single" w:sz="4" w:space="0" w:color="auto"/>
              <w:left w:val="single" w:sz="4" w:space="0" w:color="auto"/>
              <w:bottom w:val="single" w:sz="4" w:space="0" w:color="auto"/>
              <w:right w:val="single" w:sz="4" w:space="0" w:color="auto"/>
            </w:tcBorders>
            <w:vAlign w:val="center"/>
          </w:tcPr>
          <w:p w:rsidR="002B10A5" w:rsidRPr="00876BC0" w:rsidRDefault="002B10A5" w:rsidP="00502019">
            <w:pPr>
              <w:widowControl/>
              <w:snapToGrid/>
              <w:spacing w:before="20" w:after="75" w:line="240" w:lineRule="auto"/>
              <w:ind w:firstLine="0"/>
              <w:jc w:val="center"/>
              <w:rPr>
                <w:szCs w:val="22"/>
              </w:rPr>
            </w:pPr>
            <w:r w:rsidRPr="00876BC0">
              <w:rPr>
                <w:szCs w:val="22"/>
              </w:rPr>
              <w:t>2016г</w:t>
            </w:r>
          </w:p>
        </w:tc>
        <w:tc>
          <w:tcPr>
            <w:tcW w:w="457" w:type="pct"/>
            <w:tcBorders>
              <w:top w:val="single" w:sz="4" w:space="0" w:color="auto"/>
              <w:left w:val="single" w:sz="4" w:space="0" w:color="auto"/>
              <w:bottom w:val="single" w:sz="4" w:space="0" w:color="auto"/>
              <w:right w:val="single" w:sz="4" w:space="0" w:color="auto"/>
            </w:tcBorders>
            <w:vAlign w:val="center"/>
          </w:tcPr>
          <w:p w:rsidR="002B10A5" w:rsidRPr="00876BC0" w:rsidRDefault="002B10A5" w:rsidP="00502019">
            <w:pPr>
              <w:widowControl/>
              <w:snapToGrid/>
              <w:spacing w:before="20" w:after="75" w:line="240" w:lineRule="auto"/>
              <w:ind w:firstLine="0"/>
              <w:jc w:val="center"/>
              <w:rPr>
                <w:szCs w:val="22"/>
              </w:rPr>
            </w:pPr>
            <w:r w:rsidRPr="00876BC0">
              <w:rPr>
                <w:szCs w:val="22"/>
              </w:rPr>
              <w:t>2017г</w:t>
            </w:r>
          </w:p>
        </w:tc>
        <w:tc>
          <w:tcPr>
            <w:tcW w:w="534" w:type="pct"/>
            <w:tcBorders>
              <w:top w:val="single" w:sz="4" w:space="0" w:color="auto"/>
              <w:left w:val="single" w:sz="4" w:space="0" w:color="auto"/>
              <w:bottom w:val="single" w:sz="4" w:space="0" w:color="auto"/>
              <w:right w:val="single" w:sz="4" w:space="0" w:color="auto"/>
            </w:tcBorders>
            <w:vAlign w:val="center"/>
          </w:tcPr>
          <w:p w:rsidR="002B10A5" w:rsidRPr="00876BC0" w:rsidRDefault="002B10A5" w:rsidP="00502019">
            <w:pPr>
              <w:widowControl/>
              <w:snapToGrid/>
              <w:spacing w:before="20" w:after="75" w:line="240" w:lineRule="auto"/>
              <w:ind w:firstLine="0"/>
              <w:jc w:val="center"/>
              <w:rPr>
                <w:szCs w:val="22"/>
              </w:rPr>
            </w:pPr>
            <w:r w:rsidRPr="00876BC0">
              <w:rPr>
                <w:szCs w:val="22"/>
              </w:rPr>
              <w:t>2018г</w:t>
            </w:r>
          </w:p>
        </w:tc>
        <w:tc>
          <w:tcPr>
            <w:tcW w:w="611" w:type="pct"/>
            <w:tcBorders>
              <w:top w:val="single" w:sz="4" w:space="0" w:color="auto"/>
              <w:left w:val="single" w:sz="4" w:space="0" w:color="auto"/>
              <w:bottom w:val="single" w:sz="4" w:space="0" w:color="auto"/>
              <w:right w:val="single" w:sz="4" w:space="0" w:color="auto"/>
            </w:tcBorders>
            <w:vAlign w:val="center"/>
          </w:tcPr>
          <w:p w:rsidR="002B10A5" w:rsidRPr="00876BC0" w:rsidRDefault="002B10A5" w:rsidP="00502019">
            <w:pPr>
              <w:widowControl/>
              <w:snapToGrid/>
              <w:spacing w:before="20" w:after="75" w:line="240" w:lineRule="auto"/>
              <w:ind w:firstLine="0"/>
              <w:jc w:val="center"/>
              <w:rPr>
                <w:szCs w:val="22"/>
              </w:rPr>
            </w:pPr>
            <w:r w:rsidRPr="00876BC0">
              <w:rPr>
                <w:szCs w:val="22"/>
              </w:rPr>
              <w:t>2019г</w:t>
            </w:r>
          </w:p>
        </w:tc>
        <w:tc>
          <w:tcPr>
            <w:tcW w:w="609" w:type="pct"/>
            <w:tcBorders>
              <w:top w:val="single" w:sz="4" w:space="0" w:color="auto"/>
              <w:left w:val="single" w:sz="4" w:space="0" w:color="auto"/>
              <w:bottom w:val="single" w:sz="4" w:space="0" w:color="auto"/>
              <w:right w:val="single" w:sz="4" w:space="0" w:color="auto"/>
            </w:tcBorders>
          </w:tcPr>
          <w:p w:rsidR="002B10A5" w:rsidRPr="00876BC0" w:rsidRDefault="002B10A5" w:rsidP="00502019">
            <w:pPr>
              <w:widowControl/>
              <w:snapToGrid/>
              <w:spacing w:before="20" w:after="75" w:line="240" w:lineRule="auto"/>
              <w:ind w:firstLine="0"/>
              <w:jc w:val="center"/>
              <w:rPr>
                <w:szCs w:val="22"/>
              </w:rPr>
            </w:pPr>
            <w:r w:rsidRPr="00876BC0">
              <w:rPr>
                <w:szCs w:val="22"/>
              </w:rPr>
              <w:t>2020 г</w:t>
            </w:r>
          </w:p>
        </w:tc>
        <w:tc>
          <w:tcPr>
            <w:tcW w:w="611" w:type="pct"/>
            <w:tcBorders>
              <w:top w:val="single" w:sz="4" w:space="0" w:color="auto"/>
              <w:left w:val="single" w:sz="4" w:space="0" w:color="auto"/>
              <w:bottom w:val="single" w:sz="4" w:space="0" w:color="auto"/>
              <w:right w:val="single" w:sz="4" w:space="0" w:color="auto"/>
            </w:tcBorders>
            <w:vAlign w:val="center"/>
          </w:tcPr>
          <w:p w:rsidR="002B10A5" w:rsidRPr="00876BC0" w:rsidRDefault="002B10A5" w:rsidP="00502019">
            <w:pPr>
              <w:widowControl/>
              <w:snapToGrid/>
              <w:spacing w:before="20" w:after="75" w:line="240" w:lineRule="auto"/>
              <w:ind w:firstLine="0"/>
              <w:jc w:val="center"/>
              <w:rPr>
                <w:szCs w:val="22"/>
              </w:rPr>
            </w:pPr>
            <w:r w:rsidRPr="00876BC0">
              <w:rPr>
                <w:szCs w:val="22"/>
              </w:rPr>
              <w:t>2021г</w:t>
            </w:r>
          </w:p>
        </w:tc>
        <w:tc>
          <w:tcPr>
            <w:tcW w:w="535" w:type="pct"/>
            <w:tcBorders>
              <w:top w:val="single" w:sz="4" w:space="0" w:color="auto"/>
              <w:left w:val="single" w:sz="4" w:space="0" w:color="auto"/>
              <w:bottom w:val="single" w:sz="4" w:space="0" w:color="auto"/>
              <w:right w:val="single" w:sz="4" w:space="0" w:color="auto"/>
            </w:tcBorders>
            <w:vAlign w:val="center"/>
          </w:tcPr>
          <w:p w:rsidR="002B10A5" w:rsidRPr="00876BC0" w:rsidRDefault="002B10A5" w:rsidP="00502019">
            <w:pPr>
              <w:widowControl/>
              <w:snapToGrid/>
              <w:spacing w:before="20" w:after="75" w:line="240" w:lineRule="auto"/>
              <w:ind w:firstLine="0"/>
              <w:jc w:val="center"/>
              <w:rPr>
                <w:szCs w:val="22"/>
              </w:rPr>
            </w:pPr>
            <w:r w:rsidRPr="00876BC0">
              <w:rPr>
                <w:szCs w:val="22"/>
              </w:rPr>
              <w:t>2022г</w:t>
            </w:r>
          </w:p>
        </w:tc>
        <w:tc>
          <w:tcPr>
            <w:tcW w:w="439" w:type="pct"/>
            <w:tcBorders>
              <w:top w:val="single" w:sz="4" w:space="0" w:color="auto"/>
              <w:left w:val="single" w:sz="4" w:space="0" w:color="auto"/>
              <w:bottom w:val="single" w:sz="4" w:space="0" w:color="auto"/>
              <w:right w:val="single" w:sz="4" w:space="0" w:color="auto"/>
            </w:tcBorders>
            <w:vAlign w:val="center"/>
          </w:tcPr>
          <w:p w:rsidR="002B10A5" w:rsidRPr="00876BC0" w:rsidRDefault="002B10A5" w:rsidP="00502019">
            <w:pPr>
              <w:widowControl/>
              <w:snapToGrid/>
              <w:spacing w:before="20" w:after="75" w:line="240" w:lineRule="auto"/>
              <w:ind w:firstLine="0"/>
              <w:jc w:val="center"/>
              <w:rPr>
                <w:szCs w:val="22"/>
              </w:rPr>
            </w:pPr>
            <w:r w:rsidRPr="00876BC0">
              <w:rPr>
                <w:szCs w:val="22"/>
              </w:rPr>
              <w:t>2023г</w:t>
            </w:r>
          </w:p>
        </w:tc>
      </w:tr>
      <w:tr w:rsidR="002B10A5" w:rsidRPr="00DB04BC" w:rsidTr="00502019">
        <w:trPr>
          <w:trHeight w:val="70"/>
          <w:jc w:val="center"/>
        </w:trPr>
        <w:tc>
          <w:tcPr>
            <w:tcW w:w="780" w:type="pct"/>
            <w:tcBorders>
              <w:top w:val="single" w:sz="4" w:space="0" w:color="auto"/>
              <w:left w:val="single" w:sz="4" w:space="0" w:color="auto"/>
              <w:bottom w:val="single" w:sz="4" w:space="0" w:color="auto"/>
              <w:right w:val="single" w:sz="4" w:space="0" w:color="auto"/>
            </w:tcBorders>
          </w:tcPr>
          <w:p w:rsidR="002B10A5" w:rsidRPr="00876BC0" w:rsidRDefault="002B10A5" w:rsidP="00502019">
            <w:pPr>
              <w:widowControl/>
              <w:snapToGrid/>
              <w:spacing w:before="20" w:after="75" w:line="240" w:lineRule="auto"/>
              <w:ind w:firstLine="0"/>
              <w:jc w:val="center"/>
              <w:rPr>
                <w:szCs w:val="22"/>
              </w:rPr>
            </w:pPr>
            <w:r w:rsidRPr="00876BC0">
              <w:rPr>
                <w:szCs w:val="22"/>
              </w:rPr>
              <w:t>Санитарно-химические</w:t>
            </w:r>
          </w:p>
        </w:tc>
        <w:tc>
          <w:tcPr>
            <w:tcW w:w="424" w:type="pct"/>
            <w:tcBorders>
              <w:top w:val="single" w:sz="4" w:space="0" w:color="auto"/>
              <w:left w:val="single" w:sz="4" w:space="0" w:color="auto"/>
              <w:bottom w:val="single" w:sz="4" w:space="0" w:color="auto"/>
              <w:right w:val="single" w:sz="4" w:space="0" w:color="auto"/>
            </w:tcBorders>
            <w:vAlign w:val="center"/>
          </w:tcPr>
          <w:p w:rsidR="002B10A5" w:rsidRPr="00876BC0" w:rsidRDefault="002B10A5" w:rsidP="00502019">
            <w:pPr>
              <w:widowControl/>
              <w:snapToGrid/>
              <w:spacing w:before="20" w:after="75" w:line="240" w:lineRule="auto"/>
              <w:ind w:firstLine="0"/>
              <w:jc w:val="center"/>
              <w:rPr>
                <w:szCs w:val="22"/>
              </w:rPr>
            </w:pPr>
            <w:r w:rsidRPr="00876BC0">
              <w:rPr>
                <w:szCs w:val="22"/>
              </w:rPr>
              <w:t>38,2</w:t>
            </w:r>
          </w:p>
        </w:tc>
        <w:tc>
          <w:tcPr>
            <w:tcW w:w="457" w:type="pct"/>
            <w:tcBorders>
              <w:top w:val="single" w:sz="4" w:space="0" w:color="auto"/>
              <w:left w:val="single" w:sz="4" w:space="0" w:color="auto"/>
              <w:bottom w:val="single" w:sz="4" w:space="0" w:color="auto"/>
              <w:right w:val="single" w:sz="4" w:space="0" w:color="auto"/>
            </w:tcBorders>
            <w:vAlign w:val="center"/>
          </w:tcPr>
          <w:p w:rsidR="002B10A5" w:rsidRPr="00876BC0" w:rsidRDefault="002B10A5" w:rsidP="00502019">
            <w:pPr>
              <w:widowControl/>
              <w:snapToGrid/>
              <w:spacing w:before="20" w:after="75" w:line="240" w:lineRule="auto"/>
              <w:ind w:firstLine="0"/>
              <w:jc w:val="center"/>
              <w:rPr>
                <w:szCs w:val="22"/>
              </w:rPr>
            </w:pPr>
            <w:r w:rsidRPr="00876BC0">
              <w:rPr>
                <w:szCs w:val="22"/>
              </w:rPr>
              <w:t>50,6</w:t>
            </w:r>
          </w:p>
        </w:tc>
        <w:tc>
          <w:tcPr>
            <w:tcW w:w="534" w:type="pct"/>
            <w:tcBorders>
              <w:top w:val="single" w:sz="4" w:space="0" w:color="auto"/>
              <w:left w:val="single" w:sz="4" w:space="0" w:color="auto"/>
              <w:bottom w:val="single" w:sz="4" w:space="0" w:color="auto"/>
              <w:right w:val="single" w:sz="4" w:space="0" w:color="auto"/>
            </w:tcBorders>
            <w:vAlign w:val="center"/>
          </w:tcPr>
          <w:p w:rsidR="002B10A5" w:rsidRPr="00876BC0" w:rsidRDefault="002B10A5" w:rsidP="00502019">
            <w:pPr>
              <w:widowControl/>
              <w:snapToGrid/>
              <w:spacing w:before="20" w:after="75" w:line="240" w:lineRule="auto"/>
              <w:ind w:firstLine="0"/>
              <w:jc w:val="center"/>
              <w:rPr>
                <w:szCs w:val="22"/>
              </w:rPr>
            </w:pPr>
            <w:r w:rsidRPr="00876BC0">
              <w:rPr>
                <w:szCs w:val="22"/>
              </w:rPr>
              <w:t>47,1</w:t>
            </w:r>
          </w:p>
        </w:tc>
        <w:tc>
          <w:tcPr>
            <w:tcW w:w="611" w:type="pct"/>
            <w:tcBorders>
              <w:top w:val="single" w:sz="4" w:space="0" w:color="auto"/>
              <w:left w:val="single" w:sz="4" w:space="0" w:color="auto"/>
              <w:bottom w:val="single" w:sz="4" w:space="0" w:color="auto"/>
              <w:right w:val="single" w:sz="4" w:space="0" w:color="auto"/>
            </w:tcBorders>
            <w:vAlign w:val="center"/>
          </w:tcPr>
          <w:p w:rsidR="002B10A5" w:rsidRPr="00876BC0" w:rsidRDefault="002B10A5" w:rsidP="00502019">
            <w:pPr>
              <w:widowControl/>
              <w:snapToGrid/>
              <w:spacing w:before="20" w:after="75" w:line="240" w:lineRule="auto"/>
              <w:ind w:firstLine="0"/>
              <w:jc w:val="center"/>
              <w:rPr>
                <w:szCs w:val="22"/>
              </w:rPr>
            </w:pPr>
            <w:r w:rsidRPr="00876BC0">
              <w:rPr>
                <w:szCs w:val="22"/>
              </w:rPr>
              <w:t>50,5</w:t>
            </w:r>
          </w:p>
        </w:tc>
        <w:tc>
          <w:tcPr>
            <w:tcW w:w="609" w:type="pct"/>
            <w:tcBorders>
              <w:top w:val="single" w:sz="4" w:space="0" w:color="auto"/>
              <w:left w:val="single" w:sz="4" w:space="0" w:color="auto"/>
              <w:bottom w:val="single" w:sz="4" w:space="0" w:color="auto"/>
              <w:right w:val="single" w:sz="4" w:space="0" w:color="auto"/>
            </w:tcBorders>
          </w:tcPr>
          <w:p w:rsidR="002B10A5" w:rsidRPr="00876BC0" w:rsidRDefault="002B10A5" w:rsidP="00502019">
            <w:pPr>
              <w:widowControl/>
              <w:snapToGrid/>
              <w:spacing w:before="20" w:after="75" w:line="240" w:lineRule="auto"/>
              <w:ind w:firstLine="0"/>
              <w:jc w:val="center"/>
              <w:rPr>
                <w:szCs w:val="22"/>
              </w:rPr>
            </w:pPr>
            <w:r w:rsidRPr="00876BC0">
              <w:rPr>
                <w:szCs w:val="22"/>
              </w:rPr>
              <w:t>59,5</w:t>
            </w:r>
          </w:p>
        </w:tc>
        <w:tc>
          <w:tcPr>
            <w:tcW w:w="611" w:type="pct"/>
            <w:tcBorders>
              <w:top w:val="single" w:sz="4" w:space="0" w:color="auto"/>
              <w:left w:val="single" w:sz="4" w:space="0" w:color="auto"/>
              <w:bottom w:val="single" w:sz="4" w:space="0" w:color="auto"/>
              <w:right w:val="single" w:sz="4" w:space="0" w:color="auto"/>
            </w:tcBorders>
            <w:vAlign w:val="center"/>
          </w:tcPr>
          <w:p w:rsidR="002B10A5" w:rsidRPr="00876BC0" w:rsidRDefault="002B10A5" w:rsidP="00502019">
            <w:pPr>
              <w:widowControl/>
              <w:snapToGrid/>
              <w:spacing w:before="20" w:after="75" w:line="240" w:lineRule="auto"/>
              <w:ind w:firstLine="0"/>
              <w:jc w:val="center"/>
              <w:rPr>
                <w:szCs w:val="22"/>
              </w:rPr>
            </w:pPr>
            <w:r w:rsidRPr="00876BC0">
              <w:rPr>
                <w:szCs w:val="22"/>
              </w:rPr>
              <w:t>44,2</w:t>
            </w:r>
          </w:p>
        </w:tc>
        <w:tc>
          <w:tcPr>
            <w:tcW w:w="535" w:type="pct"/>
            <w:tcBorders>
              <w:top w:val="single" w:sz="4" w:space="0" w:color="auto"/>
              <w:left w:val="single" w:sz="4" w:space="0" w:color="auto"/>
              <w:bottom w:val="single" w:sz="4" w:space="0" w:color="auto"/>
              <w:right w:val="single" w:sz="4" w:space="0" w:color="auto"/>
            </w:tcBorders>
            <w:vAlign w:val="center"/>
          </w:tcPr>
          <w:p w:rsidR="002B10A5" w:rsidRPr="00876BC0" w:rsidRDefault="002B10A5" w:rsidP="00502019">
            <w:pPr>
              <w:widowControl/>
              <w:snapToGrid/>
              <w:spacing w:before="20" w:after="75" w:line="240" w:lineRule="auto"/>
              <w:ind w:firstLine="0"/>
              <w:jc w:val="center"/>
              <w:rPr>
                <w:szCs w:val="22"/>
              </w:rPr>
            </w:pPr>
            <w:r w:rsidRPr="00876BC0">
              <w:rPr>
                <w:szCs w:val="22"/>
              </w:rPr>
              <w:t>40,9</w:t>
            </w:r>
          </w:p>
        </w:tc>
        <w:tc>
          <w:tcPr>
            <w:tcW w:w="439" w:type="pct"/>
            <w:tcBorders>
              <w:top w:val="single" w:sz="4" w:space="0" w:color="auto"/>
              <w:left w:val="single" w:sz="4" w:space="0" w:color="auto"/>
              <w:bottom w:val="single" w:sz="4" w:space="0" w:color="auto"/>
              <w:right w:val="single" w:sz="4" w:space="0" w:color="auto"/>
            </w:tcBorders>
            <w:vAlign w:val="center"/>
          </w:tcPr>
          <w:p w:rsidR="002B10A5" w:rsidRPr="00876BC0" w:rsidRDefault="002B10A5" w:rsidP="00502019">
            <w:pPr>
              <w:widowControl/>
              <w:snapToGrid/>
              <w:spacing w:before="20" w:after="75" w:line="240" w:lineRule="auto"/>
              <w:ind w:firstLine="0"/>
              <w:jc w:val="center"/>
              <w:rPr>
                <w:szCs w:val="22"/>
              </w:rPr>
            </w:pPr>
            <w:r w:rsidRPr="00876BC0">
              <w:rPr>
                <w:szCs w:val="22"/>
              </w:rPr>
              <w:t>35,8</w:t>
            </w:r>
          </w:p>
        </w:tc>
      </w:tr>
      <w:tr w:rsidR="002B10A5" w:rsidRPr="00DB04BC" w:rsidTr="00502019">
        <w:trPr>
          <w:trHeight w:val="70"/>
          <w:jc w:val="center"/>
        </w:trPr>
        <w:tc>
          <w:tcPr>
            <w:tcW w:w="780" w:type="pct"/>
            <w:tcBorders>
              <w:top w:val="single" w:sz="4" w:space="0" w:color="auto"/>
              <w:left w:val="single" w:sz="4" w:space="0" w:color="auto"/>
              <w:bottom w:val="single" w:sz="4" w:space="0" w:color="auto"/>
              <w:right w:val="single" w:sz="4" w:space="0" w:color="auto"/>
            </w:tcBorders>
          </w:tcPr>
          <w:p w:rsidR="002B10A5" w:rsidRPr="00876BC0" w:rsidRDefault="002B10A5" w:rsidP="00502019">
            <w:pPr>
              <w:widowControl/>
              <w:snapToGrid/>
              <w:spacing w:before="20" w:after="75" w:line="240" w:lineRule="auto"/>
              <w:ind w:firstLine="0"/>
              <w:jc w:val="center"/>
              <w:rPr>
                <w:szCs w:val="22"/>
              </w:rPr>
            </w:pPr>
            <w:r w:rsidRPr="00876BC0">
              <w:rPr>
                <w:szCs w:val="22"/>
              </w:rPr>
              <w:t>Микробиологические</w:t>
            </w:r>
          </w:p>
        </w:tc>
        <w:tc>
          <w:tcPr>
            <w:tcW w:w="424" w:type="pct"/>
            <w:tcBorders>
              <w:top w:val="single" w:sz="4" w:space="0" w:color="auto"/>
              <w:left w:val="single" w:sz="4" w:space="0" w:color="auto"/>
              <w:bottom w:val="single" w:sz="4" w:space="0" w:color="auto"/>
              <w:right w:val="single" w:sz="4" w:space="0" w:color="auto"/>
            </w:tcBorders>
            <w:vAlign w:val="center"/>
          </w:tcPr>
          <w:p w:rsidR="002B10A5" w:rsidRPr="00876BC0" w:rsidRDefault="002B10A5" w:rsidP="00502019">
            <w:pPr>
              <w:widowControl/>
              <w:snapToGrid/>
              <w:spacing w:before="20" w:after="75" w:line="240" w:lineRule="auto"/>
              <w:ind w:firstLine="0"/>
              <w:jc w:val="center"/>
              <w:rPr>
                <w:szCs w:val="22"/>
              </w:rPr>
            </w:pPr>
            <w:r w:rsidRPr="00876BC0">
              <w:rPr>
                <w:szCs w:val="22"/>
              </w:rPr>
              <w:t>4,9</w:t>
            </w:r>
          </w:p>
        </w:tc>
        <w:tc>
          <w:tcPr>
            <w:tcW w:w="457" w:type="pct"/>
            <w:tcBorders>
              <w:top w:val="single" w:sz="4" w:space="0" w:color="auto"/>
              <w:left w:val="single" w:sz="4" w:space="0" w:color="auto"/>
              <w:bottom w:val="single" w:sz="4" w:space="0" w:color="auto"/>
              <w:right w:val="single" w:sz="4" w:space="0" w:color="auto"/>
            </w:tcBorders>
            <w:vAlign w:val="center"/>
          </w:tcPr>
          <w:p w:rsidR="002B10A5" w:rsidRPr="00876BC0" w:rsidRDefault="002B10A5" w:rsidP="00502019">
            <w:pPr>
              <w:widowControl/>
              <w:snapToGrid/>
              <w:spacing w:before="20" w:after="75" w:line="240" w:lineRule="auto"/>
              <w:ind w:firstLine="0"/>
              <w:jc w:val="center"/>
              <w:rPr>
                <w:szCs w:val="22"/>
              </w:rPr>
            </w:pPr>
            <w:r w:rsidRPr="00876BC0">
              <w:rPr>
                <w:szCs w:val="22"/>
              </w:rPr>
              <w:t>0</w:t>
            </w:r>
          </w:p>
        </w:tc>
        <w:tc>
          <w:tcPr>
            <w:tcW w:w="534" w:type="pct"/>
            <w:tcBorders>
              <w:top w:val="single" w:sz="4" w:space="0" w:color="auto"/>
              <w:left w:val="single" w:sz="4" w:space="0" w:color="auto"/>
              <w:bottom w:val="single" w:sz="4" w:space="0" w:color="auto"/>
              <w:right w:val="single" w:sz="4" w:space="0" w:color="auto"/>
            </w:tcBorders>
            <w:vAlign w:val="center"/>
          </w:tcPr>
          <w:p w:rsidR="002B10A5" w:rsidRPr="00876BC0" w:rsidRDefault="002B10A5" w:rsidP="00502019">
            <w:pPr>
              <w:widowControl/>
              <w:snapToGrid/>
              <w:spacing w:before="20" w:after="75" w:line="240" w:lineRule="auto"/>
              <w:ind w:firstLine="0"/>
              <w:jc w:val="center"/>
              <w:rPr>
                <w:szCs w:val="22"/>
              </w:rPr>
            </w:pPr>
            <w:r w:rsidRPr="00876BC0">
              <w:rPr>
                <w:szCs w:val="22"/>
              </w:rPr>
              <w:t>9,8</w:t>
            </w:r>
          </w:p>
        </w:tc>
        <w:tc>
          <w:tcPr>
            <w:tcW w:w="611" w:type="pct"/>
            <w:tcBorders>
              <w:top w:val="single" w:sz="4" w:space="0" w:color="auto"/>
              <w:left w:val="single" w:sz="4" w:space="0" w:color="auto"/>
              <w:bottom w:val="single" w:sz="4" w:space="0" w:color="auto"/>
              <w:right w:val="single" w:sz="4" w:space="0" w:color="auto"/>
            </w:tcBorders>
            <w:vAlign w:val="center"/>
          </w:tcPr>
          <w:p w:rsidR="002B10A5" w:rsidRPr="00876BC0" w:rsidRDefault="002B10A5" w:rsidP="00502019">
            <w:pPr>
              <w:widowControl/>
              <w:snapToGrid/>
              <w:spacing w:before="20" w:after="75" w:line="240" w:lineRule="auto"/>
              <w:ind w:firstLine="0"/>
              <w:jc w:val="center"/>
              <w:rPr>
                <w:szCs w:val="22"/>
              </w:rPr>
            </w:pPr>
            <w:r w:rsidRPr="00876BC0">
              <w:rPr>
                <w:szCs w:val="22"/>
              </w:rPr>
              <w:t>7,2</w:t>
            </w:r>
          </w:p>
        </w:tc>
        <w:tc>
          <w:tcPr>
            <w:tcW w:w="609" w:type="pct"/>
            <w:tcBorders>
              <w:top w:val="single" w:sz="4" w:space="0" w:color="auto"/>
              <w:left w:val="single" w:sz="4" w:space="0" w:color="auto"/>
              <w:bottom w:val="single" w:sz="4" w:space="0" w:color="auto"/>
              <w:right w:val="single" w:sz="4" w:space="0" w:color="auto"/>
            </w:tcBorders>
          </w:tcPr>
          <w:p w:rsidR="002B10A5" w:rsidRPr="00876BC0" w:rsidRDefault="002B10A5" w:rsidP="00502019">
            <w:pPr>
              <w:widowControl/>
              <w:snapToGrid/>
              <w:spacing w:before="20" w:after="75" w:line="240" w:lineRule="auto"/>
              <w:ind w:firstLine="0"/>
              <w:jc w:val="center"/>
              <w:rPr>
                <w:szCs w:val="22"/>
              </w:rPr>
            </w:pPr>
            <w:r w:rsidRPr="00876BC0">
              <w:rPr>
                <w:szCs w:val="22"/>
              </w:rPr>
              <w:t>10</w:t>
            </w:r>
          </w:p>
        </w:tc>
        <w:tc>
          <w:tcPr>
            <w:tcW w:w="611" w:type="pct"/>
            <w:tcBorders>
              <w:top w:val="single" w:sz="4" w:space="0" w:color="auto"/>
              <w:left w:val="single" w:sz="4" w:space="0" w:color="auto"/>
              <w:bottom w:val="single" w:sz="4" w:space="0" w:color="auto"/>
              <w:right w:val="single" w:sz="4" w:space="0" w:color="auto"/>
            </w:tcBorders>
            <w:vAlign w:val="center"/>
          </w:tcPr>
          <w:p w:rsidR="002B10A5" w:rsidRPr="00876BC0" w:rsidRDefault="002B10A5" w:rsidP="00502019">
            <w:pPr>
              <w:widowControl/>
              <w:snapToGrid/>
              <w:spacing w:before="20" w:after="75" w:line="240" w:lineRule="auto"/>
              <w:ind w:firstLine="0"/>
              <w:jc w:val="center"/>
              <w:rPr>
                <w:szCs w:val="22"/>
              </w:rPr>
            </w:pPr>
            <w:r w:rsidRPr="00876BC0">
              <w:rPr>
                <w:szCs w:val="22"/>
              </w:rPr>
              <w:t>0</w:t>
            </w:r>
          </w:p>
        </w:tc>
        <w:tc>
          <w:tcPr>
            <w:tcW w:w="535" w:type="pct"/>
            <w:tcBorders>
              <w:top w:val="single" w:sz="4" w:space="0" w:color="auto"/>
              <w:left w:val="single" w:sz="4" w:space="0" w:color="auto"/>
              <w:bottom w:val="single" w:sz="4" w:space="0" w:color="auto"/>
              <w:right w:val="single" w:sz="4" w:space="0" w:color="auto"/>
            </w:tcBorders>
            <w:vAlign w:val="center"/>
          </w:tcPr>
          <w:p w:rsidR="002B10A5" w:rsidRPr="00876BC0" w:rsidRDefault="002B10A5" w:rsidP="00502019">
            <w:pPr>
              <w:widowControl/>
              <w:snapToGrid/>
              <w:spacing w:before="20" w:after="75" w:line="240" w:lineRule="auto"/>
              <w:ind w:firstLine="0"/>
              <w:jc w:val="center"/>
              <w:rPr>
                <w:szCs w:val="22"/>
              </w:rPr>
            </w:pPr>
            <w:r w:rsidRPr="00876BC0">
              <w:rPr>
                <w:szCs w:val="22"/>
              </w:rPr>
              <w:t>0</w:t>
            </w:r>
          </w:p>
        </w:tc>
        <w:tc>
          <w:tcPr>
            <w:tcW w:w="439" w:type="pct"/>
            <w:tcBorders>
              <w:top w:val="single" w:sz="4" w:space="0" w:color="auto"/>
              <w:left w:val="single" w:sz="4" w:space="0" w:color="auto"/>
              <w:bottom w:val="single" w:sz="4" w:space="0" w:color="auto"/>
              <w:right w:val="single" w:sz="4" w:space="0" w:color="auto"/>
            </w:tcBorders>
            <w:vAlign w:val="center"/>
          </w:tcPr>
          <w:p w:rsidR="002B10A5" w:rsidRPr="00876BC0" w:rsidRDefault="002B10A5" w:rsidP="00502019">
            <w:pPr>
              <w:widowControl/>
              <w:snapToGrid/>
              <w:spacing w:before="20" w:after="75" w:line="240" w:lineRule="auto"/>
              <w:ind w:firstLine="0"/>
              <w:jc w:val="center"/>
              <w:rPr>
                <w:szCs w:val="22"/>
              </w:rPr>
            </w:pPr>
            <w:r w:rsidRPr="00876BC0">
              <w:rPr>
                <w:szCs w:val="22"/>
              </w:rPr>
              <w:t>3,2</w:t>
            </w:r>
          </w:p>
        </w:tc>
      </w:tr>
    </w:tbl>
    <w:p w:rsidR="002B10A5" w:rsidRPr="00DB04BC" w:rsidRDefault="002B10A5" w:rsidP="002B10A5">
      <w:pPr>
        <w:widowControl/>
        <w:snapToGrid/>
        <w:spacing w:after="75" w:line="240" w:lineRule="auto"/>
        <w:ind w:firstLine="709"/>
        <w:rPr>
          <w:b/>
          <w:sz w:val="24"/>
          <w:szCs w:val="24"/>
          <w:highlight w:val="lightGray"/>
          <w:u w:val="single"/>
        </w:rPr>
      </w:pPr>
    </w:p>
    <w:p w:rsidR="002B10A5" w:rsidRPr="00536C82" w:rsidRDefault="002B10A5" w:rsidP="00536C82">
      <w:pPr>
        <w:widowControl/>
        <w:snapToGrid/>
        <w:spacing w:line="240" w:lineRule="auto"/>
        <w:ind w:firstLine="709"/>
        <w:rPr>
          <w:sz w:val="24"/>
          <w:szCs w:val="24"/>
        </w:rPr>
      </w:pPr>
      <w:proofErr w:type="gramStart"/>
      <w:r w:rsidRPr="00536C82">
        <w:rPr>
          <w:sz w:val="24"/>
          <w:szCs w:val="24"/>
        </w:rPr>
        <w:t xml:space="preserve">В 2023 году по данным  филиала ФБУЗ «Центр гигиены и эпидемиологии в Иркутской области» в г. Братске и Братском районе в рамках государственного задания и договорных отношений было отобрано и исследовано проб воды из источников централизованного водоснабжения на микробиологические исследования- 126, из них нестандартных проб 4 - 3,2 %; на санитарно-химические исследования отобрано 95 пробы, из них нестандартных проб 34 – 35,8 %.  </w:t>
      </w:r>
      <w:proofErr w:type="gramEnd"/>
    </w:p>
    <w:p w:rsidR="002B10A5" w:rsidRPr="00536C82" w:rsidRDefault="002B10A5" w:rsidP="00536C82">
      <w:pPr>
        <w:widowControl/>
        <w:snapToGrid/>
        <w:spacing w:line="240" w:lineRule="auto"/>
        <w:ind w:firstLine="709"/>
        <w:rPr>
          <w:sz w:val="24"/>
          <w:szCs w:val="24"/>
        </w:rPr>
      </w:pPr>
      <w:r w:rsidRPr="00536C82">
        <w:rPr>
          <w:sz w:val="24"/>
          <w:szCs w:val="24"/>
        </w:rPr>
        <w:t xml:space="preserve">В 2023 году в сравнении с 2022 годом отмечается снижение удельного веса  нестандартных проб воды из источников централизованного водоснабжения по санитарно-химическим исследованиям с 40,9 % до 35,8 %, увеличение удельного веса  нестандартных проб воды из источников централизованного водоснабжения по микробиологическим исследованиям с 0 % </w:t>
      </w:r>
      <w:proofErr w:type="gramStart"/>
      <w:r w:rsidRPr="00536C82">
        <w:rPr>
          <w:sz w:val="24"/>
          <w:szCs w:val="24"/>
        </w:rPr>
        <w:t>до</w:t>
      </w:r>
      <w:proofErr w:type="gramEnd"/>
      <w:r w:rsidRPr="00536C82">
        <w:rPr>
          <w:sz w:val="24"/>
          <w:szCs w:val="24"/>
        </w:rPr>
        <w:t xml:space="preserve"> 3,2 %,</w:t>
      </w:r>
    </w:p>
    <w:p w:rsidR="002B10A5" w:rsidRPr="00536C82" w:rsidRDefault="002B10A5" w:rsidP="00536C82">
      <w:pPr>
        <w:widowControl/>
        <w:shd w:val="clear" w:color="auto" w:fill="FFFFFF" w:themeFill="background1"/>
        <w:snapToGrid/>
        <w:spacing w:line="240" w:lineRule="auto"/>
        <w:ind w:firstLine="709"/>
        <w:rPr>
          <w:sz w:val="24"/>
          <w:szCs w:val="24"/>
        </w:rPr>
      </w:pPr>
      <w:r w:rsidRPr="00536C82">
        <w:rPr>
          <w:sz w:val="24"/>
          <w:szCs w:val="24"/>
        </w:rPr>
        <w:t xml:space="preserve">Приоритетными веществами, оказывающим негативное влияние на состав воды источников ЦХПВ, является высокое содержание общая жесткость, нитраты.   По данным социально-гигиенического мониторинга в 2023г. превышение концентрации нитратов от 1,1 – 2,0 ПДК  был зарегистрирован </w:t>
      </w:r>
      <w:proofErr w:type="gramStart"/>
      <w:r w:rsidRPr="00536C82">
        <w:rPr>
          <w:sz w:val="24"/>
          <w:szCs w:val="24"/>
        </w:rPr>
        <w:t>в</w:t>
      </w:r>
      <w:proofErr w:type="gramEnd"/>
      <w:r w:rsidRPr="00536C82">
        <w:rPr>
          <w:sz w:val="24"/>
          <w:szCs w:val="24"/>
        </w:rPr>
        <w:t xml:space="preserve"> с. Калтук, с.</w:t>
      </w:r>
      <w:r w:rsidR="00E9252E" w:rsidRPr="00536C82">
        <w:rPr>
          <w:sz w:val="24"/>
          <w:szCs w:val="24"/>
        </w:rPr>
        <w:t xml:space="preserve"> </w:t>
      </w:r>
      <w:r w:rsidRPr="00536C82">
        <w:rPr>
          <w:sz w:val="24"/>
          <w:szCs w:val="24"/>
        </w:rPr>
        <w:t>Большеокинское, с. Ключи-</w:t>
      </w:r>
      <w:proofErr w:type="spellStart"/>
      <w:r w:rsidRPr="00536C82">
        <w:rPr>
          <w:sz w:val="24"/>
          <w:szCs w:val="24"/>
        </w:rPr>
        <w:t>Булак</w:t>
      </w:r>
      <w:proofErr w:type="spellEnd"/>
      <w:r w:rsidRPr="00536C82">
        <w:rPr>
          <w:sz w:val="24"/>
          <w:szCs w:val="24"/>
        </w:rPr>
        <w:t xml:space="preserve">, </w:t>
      </w:r>
      <w:r w:rsidR="00E9252E" w:rsidRPr="00536C82">
        <w:rPr>
          <w:sz w:val="24"/>
          <w:szCs w:val="24"/>
        </w:rPr>
        <w:t xml:space="preserve">г. Вихоревка, с. </w:t>
      </w:r>
      <w:proofErr w:type="spellStart"/>
      <w:r w:rsidR="00E9252E" w:rsidRPr="00536C82">
        <w:rPr>
          <w:sz w:val="24"/>
          <w:szCs w:val="24"/>
        </w:rPr>
        <w:t>Сахарово</w:t>
      </w:r>
      <w:proofErr w:type="spellEnd"/>
      <w:r w:rsidR="00E9252E" w:rsidRPr="00536C82">
        <w:rPr>
          <w:sz w:val="24"/>
          <w:szCs w:val="24"/>
        </w:rPr>
        <w:t>, с. Кобляково, п.</w:t>
      </w:r>
      <w:r w:rsidR="00F12645" w:rsidRPr="00536C82">
        <w:rPr>
          <w:sz w:val="24"/>
          <w:szCs w:val="24"/>
        </w:rPr>
        <w:t xml:space="preserve"> </w:t>
      </w:r>
      <w:proofErr w:type="spellStart"/>
      <w:r w:rsidR="00E9252E" w:rsidRPr="00536C82">
        <w:rPr>
          <w:sz w:val="24"/>
          <w:szCs w:val="24"/>
        </w:rPr>
        <w:t>Тарма</w:t>
      </w:r>
      <w:proofErr w:type="spellEnd"/>
      <w:r w:rsidR="00E9252E" w:rsidRPr="00536C82">
        <w:rPr>
          <w:sz w:val="24"/>
          <w:szCs w:val="24"/>
        </w:rPr>
        <w:t xml:space="preserve">,  </w:t>
      </w:r>
      <w:r w:rsidRPr="00536C82">
        <w:rPr>
          <w:sz w:val="24"/>
          <w:szCs w:val="24"/>
        </w:rPr>
        <w:t>а  от 2,1 – 5,0 ПДК, был зарегистрирован в с.</w:t>
      </w:r>
      <w:r w:rsidR="00E9252E" w:rsidRPr="00536C82">
        <w:rPr>
          <w:sz w:val="24"/>
          <w:szCs w:val="24"/>
        </w:rPr>
        <w:t xml:space="preserve"> </w:t>
      </w:r>
      <w:r w:rsidRPr="00536C82">
        <w:rPr>
          <w:sz w:val="24"/>
          <w:szCs w:val="24"/>
        </w:rPr>
        <w:t>Большеокинское.</w:t>
      </w:r>
    </w:p>
    <w:p w:rsidR="002B10A5" w:rsidRPr="00536C82" w:rsidRDefault="002B10A5" w:rsidP="00536C82">
      <w:pPr>
        <w:spacing w:line="240" w:lineRule="auto"/>
        <w:ind w:firstLine="709"/>
        <w:rPr>
          <w:sz w:val="24"/>
          <w:szCs w:val="24"/>
        </w:rPr>
      </w:pPr>
      <w:r w:rsidRPr="00536C82">
        <w:rPr>
          <w:sz w:val="24"/>
          <w:szCs w:val="24"/>
        </w:rPr>
        <w:t>Качество питьевой воды, подаваемой населению, определяется как санитарным благополучием источников водоснабжения, так и состоянием водопроводной сети. На территории Братского района на контроле состояло 25 водопроводов.</w:t>
      </w:r>
    </w:p>
    <w:p w:rsidR="002B10A5" w:rsidRPr="00536C82" w:rsidRDefault="002B10A5" w:rsidP="00536C82">
      <w:pPr>
        <w:spacing w:line="240" w:lineRule="auto"/>
        <w:ind w:firstLine="709"/>
        <w:rPr>
          <w:sz w:val="24"/>
          <w:szCs w:val="24"/>
        </w:rPr>
      </w:pPr>
      <w:r w:rsidRPr="00536C82">
        <w:rPr>
          <w:sz w:val="24"/>
          <w:szCs w:val="24"/>
        </w:rPr>
        <w:t>Основной причиной несоответствия источников централизованного питьевого водоснабжения санитарно-эпидемиологическим требованиям являлось отсутствие зон санитарной охраны.</w:t>
      </w:r>
    </w:p>
    <w:p w:rsidR="00E47A08" w:rsidRPr="00536C82" w:rsidRDefault="002B10A5" w:rsidP="00536C82">
      <w:pPr>
        <w:widowControl/>
        <w:snapToGrid/>
        <w:spacing w:line="240" w:lineRule="auto"/>
        <w:ind w:firstLine="709"/>
        <w:rPr>
          <w:i/>
          <w:sz w:val="24"/>
          <w:szCs w:val="26"/>
        </w:rPr>
      </w:pPr>
      <w:r w:rsidRPr="00536C82">
        <w:rPr>
          <w:spacing w:val="-1"/>
          <w:sz w:val="24"/>
          <w:szCs w:val="24"/>
        </w:rPr>
        <w:t>В Братском районе из 35 источников централизованного водоснабжения не все имеют проекты зон санитарной охраны</w:t>
      </w:r>
    </w:p>
    <w:p w:rsidR="00E47A08" w:rsidRPr="00DB04BC" w:rsidRDefault="00E47A08" w:rsidP="00E47A08">
      <w:pPr>
        <w:widowControl/>
        <w:snapToGrid/>
        <w:spacing w:line="240" w:lineRule="auto"/>
        <w:ind w:firstLine="709"/>
        <w:jc w:val="center"/>
        <w:rPr>
          <w:i/>
          <w:sz w:val="24"/>
          <w:szCs w:val="26"/>
          <w:highlight w:val="lightGray"/>
        </w:rPr>
      </w:pPr>
    </w:p>
    <w:p w:rsidR="00C55838" w:rsidRDefault="00C55838" w:rsidP="00E47A08">
      <w:pPr>
        <w:widowControl/>
        <w:snapToGrid/>
        <w:spacing w:line="240" w:lineRule="auto"/>
        <w:ind w:firstLine="709"/>
        <w:jc w:val="center"/>
        <w:rPr>
          <w:b/>
          <w:sz w:val="24"/>
          <w:szCs w:val="26"/>
        </w:rPr>
      </w:pPr>
    </w:p>
    <w:p w:rsidR="00C55838" w:rsidRDefault="00C55838" w:rsidP="00E47A08">
      <w:pPr>
        <w:widowControl/>
        <w:snapToGrid/>
        <w:spacing w:line="240" w:lineRule="auto"/>
        <w:ind w:firstLine="709"/>
        <w:jc w:val="center"/>
        <w:rPr>
          <w:b/>
          <w:sz w:val="24"/>
          <w:szCs w:val="26"/>
        </w:rPr>
      </w:pPr>
    </w:p>
    <w:p w:rsidR="00C55838" w:rsidRDefault="00C55838" w:rsidP="00E47A08">
      <w:pPr>
        <w:widowControl/>
        <w:snapToGrid/>
        <w:spacing w:line="240" w:lineRule="auto"/>
        <w:ind w:firstLine="709"/>
        <w:jc w:val="center"/>
        <w:rPr>
          <w:b/>
          <w:sz w:val="24"/>
          <w:szCs w:val="26"/>
        </w:rPr>
      </w:pPr>
    </w:p>
    <w:p w:rsidR="00C55838" w:rsidRDefault="00C55838" w:rsidP="00E47A08">
      <w:pPr>
        <w:widowControl/>
        <w:snapToGrid/>
        <w:spacing w:line="240" w:lineRule="auto"/>
        <w:ind w:firstLine="709"/>
        <w:jc w:val="center"/>
        <w:rPr>
          <w:b/>
          <w:sz w:val="24"/>
          <w:szCs w:val="26"/>
        </w:rPr>
      </w:pPr>
    </w:p>
    <w:p w:rsidR="00E47A08" w:rsidRPr="00536C82" w:rsidRDefault="00E47A08" w:rsidP="00E47A08">
      <w:pPr>
        <w:widowControl/>
        <w:snapToGrid/>
        <w:spacing w:line="240" w:lineRule="auto"/>
        <w:ind w:firstLine="709"/>
        <w:jc w:val="center"/>
        <w:rPr>
          <w:b/>
          <w:sz w:val="24"/>
          <w:szCs w:val="26"/>
        </w:rPr>
      </w:pPr>
      <w:r w:rsidRPr="00536C82">
        <w:rPr>
          <w:b/>
          <w:sz w:val="24"/>
          <w:szCs w:val="26"/>
        </w:rPr>
        <w:lastRenderedPageBreak/>
        <w:t>Качество питьевой воды систем централизованного хозяйственно-питьевого водоснабжения</w:t>
      </w:r>
    </w:p>
    <w:p w:rsidR="00E47A08" w:rsidRPr="00DB04BC" w:rsidRDefault="00E47A08" w:rsidP="00E47A08">
      <w:pPr>
        <w:widowControl/>
        <w:snapToGrid/>
        <w:spacing w:line="240" w:lineRule="auto"/>
        <w:ind w:firstLine="709"/>
        <w:jc w:val="center"/>
        <w:rPr>
          <w:i/>
          <w:sz w:val="24"/>
          <w:szCs w:val="26"/>
          <w:highlight w:val="lightGray"/>
        </w:rPr>
      </w:pPr>
    </w:p>
    <w:p w:rsidR="002B10A5" w:rsidRPr="00536C82" w:rsidRDefault="002B10A5" w:rsidP="00536C82">
      <w:pPr>
        <w:widowControl/>
        <w:shd w:val="clear" w:color="auto" w:fill="FFFFFF"/>
        <w:snapToGrid/>
        <w:spacing w:line="240" w:lineRule="auto"/>
        <w:ind w:firstLine="709"/>
        <w:contextualSpacing/>
        <w:rPr>
          <w:sz w:val="24"/>
          <w:szCs w:val="24"/>
        </w:rPr>
      </w:pPr>
      <w:r w:rsidRPr="00536C82">
        <w:rPr>
          <w:sz w:val="24"/>
          <w:szCs w:val="24"/>
        </w:rPr>
        <w:t xml:space="preserve">Основными целями государственной политики в сфере водоснабжения и водоотведения в соответствии с Федеральным Законом от 7 декабря 2011 года N 416-ФЗ «О водоснабжении и водоотведении» (ст.3 п.1) являются: </w:t>
      </w:r>
    </w:p>
    <w:p w:rsidR="002B10A5" w:rsidRPr="00536C82" w:rsidRDefault="002B10A5" w:rsidP="00536C82">
      <w:pPr>
        <w:widowControl/>
        <w:numPr>
          <w:ilvl w:val="0"/>
          <w:numId w:val="28"/>
        </w:numPr>
        <w:shd w:val="clear" w:color="auto" w:fill="FFFFFF"/>
        <w:snapToGrid/>
        <w:spacing w:after="200" w:line="240" w:lineRule="auto"/>
        <w:ind w:firstLine="709"/>
        <w:contextualSpacing/>
        <w:rPr>
          <w:sz w:val="24"/>
          <w:szCs w:val="24"/>
        </w:rPr>
      </w:pPr>
      <w:r w:rsidRPr="00536C82">
        <w:rPr>
          <w:sz w:val="24"/>
          <w:szCs w:val="24"/>
        </w:rPr>
        <w:t xml:space="preserve">охрана здоровья населения и улучшение качества жизни населения путем обеспечения бесперебойного и качественного водоснабжения и водоотведения; </w:t>
      </w:r>
    </w:p>
    <w:p w:rsidR="002B10A5" w:rsidRPr="00536C82" w:rsidRDefault="002B10A5" w:rsidP="00536C82">
      <w:pPr>
        <w:widowControl/>
        <w:numPr>
          <w:ilvl w:val="0"/>
          <w:numId w:val="28"/>
        </w:numPr>
        <w:shd w:val="clear" w:color="auto" w:fill="FFFFFF"/>
        <w:snapToGrid/>
        <w:spacing w:after="200" w:line="240" w:lineRule="auto"/>
        <w:ind w:firstLine="709"/>
        <w:contextualSpacing/>
        <w:rPr>
          <w:sz w:val="24"/>
          <w:szCs w:val="24"/>
        </w:rPr>
      </w:pPr>
      <w:r w:rsidRPr="00536C82">
        <w:rPr>
          <w:sz w:val="24"/>
          <w:szCs w:val="24"/>
        </w:rPr>
        <w:t xml:space="preserve">обеспечение доступности водоснабжения и водоотведения для абонентов обеспечения развития централизованных систем горячего водоснабжения, холодного водоснабжения и водоотведения; </w:t>
      </w:r>
    </w:p>
    <w:p w:rsidR="002B10A5" w:rsidRPr="00536C82" w:rsidRDefault="002B10A5" w:rsidP="00536C82">
      <w:pPr>
        <w:widowControl/>
        <w:numPr>
          <w:ilvl w:val="0"/>
          <w:numId w:val="28"/>
        </w:numPr>
        <w:shd w:val="clear" w:color="auto" w:fill="FFFFFF"/>
        <w:snapToGrid/>
        <w:spacing w:after="200" w:line="240" w:lineRule="auto"/>
        <w:ind w:firstLine="709"/>
        <w:contextualSpacing/>
        <w:rPr>
          <w:sz w:val="24"/>
          <w:szCs w:val="24"/>
        </w:rPr>
      </w:pPr>
      <w:r w:rsidRPr="00536C82">
        <w:rPr>
          <w:sz w:val="24"/>
          <w:szCs w:val="24"/>
        </w:rPr>
        <w:t>снижение негативного воздействия на водные объекты путем повышения качества очистки сточных вод и др.</w:t>
      </w:r>
    </w:p>
    <w:p w:rsidR="002B10A5" w:rsidRPr="00536C82" w:rsidRDefault="002B10A5" w:rsidP="00536C82">
      <w:pPr>
        <w:widowControl/>
        <w:shd w:val="clear" w:color="auto" w:fill="FFFFFF"/>
        <w:snapToGrid/>
        <w:spacing w:line="240" w:lineRule="auto"/>
        <w:ind w:firstLine="709"/>
        <w:contextualSpacing/>
        <w:rPr>
          <w:sz w:val="24"/>
          <w:szCs w:val="24"/>
        </w:rPr>
      </w:pPr>
      <w:r w:rsidRPr="00536C82">
        <w:rPr>
          <w:sz w:val="24"/>
          <w:szCs w:val="24"/>
        </w:rPr>
        <w:t xml:space="preserve">В соответствии с Федеральным Законом от 30.03.1999 № 52-ФЗ «О санитарно-эпидемиологическом благополучии населения» питьевая вода должна быть безопасной в эпидемиологическом и радиационном отношении, безвредной по химическому составу и должна иметь благоприятные органолептические свойства. </w:t>
      </w:r>
    </w:p>
    <w:p w:rsidR="002B10A5" w:rsidRPr="00536C82" w:rsidRDefault="002B10A5" w:rsidP="00536C82">
      <w:pPr>
        <w:widowControl/>
        <w:snapToGrid/>
        <w:spacing w:line="240" w:lineRule="auto"/>
        <w:ind w:firstLine="709"/>
        <w:rPr>
          <w:sz w:val="24"/>
          <w:szCs w:val="24"/>
        </w:rPr>
      </w:pPr>
      <w:r w:rsidRPr="00536C82">
        <w:rPr>
          <w:sz w:val="24"/>
          <w:szCs w:val="24"/>
        </w:rPr>
        <w:t>В 2023 году по данным филиала ФБУЗ «Центр гигиены и эпидемиологии в Иркутской области» в г. Братске и Братском районе (ф.18) в рамках государственного задания и договорных отношений исследовано проб воды из распределительной сети на микробиологические исследования - 724, из них нестандартных проб- 10, что составляет 1,4 %; на санитарно-химические исследования отобрано 424 пробы, из них нестандартных проб 126 – 29,7 %.   (табл</w:t>
      </w:r>
      <w:r w:rsidR="00536C82">
        <w:rPr>
          <w:sz w:val="24"/>
          <w:szCs w:val="24"/>
        </w:rPr>
        <w:t xml:space="preserve">. </w:t>
      </w:r>
      <w:r w:rsidRPr="00536C82">
        <w:rPr>
          <w:sz w:val="24"/>
          <w:szCs w:val="24"/>
        </w:rPr>
        <w:t>№</w:t>
      </w:r>
      <w:r w:rsidR="00536C82">
        <w:rPr>
          <w:sz w:val="24"/>
          <w:szCs w:val="24"/>
        </w:rPr>
        <w:t xml:space="preserve"> 3</w:t>
      </w:r>
      <w:r w:rsidRPr="00536C82">
        <w:rPr>
          <w:sz w:val="24"/>
          <w:szCs w:val="24"/>
        </w:rPr>
        <w:t xml:space="preserve">) </w:t>
      </w:r>
    </w:p>
    <w:p w:rsidR="002B10A5" w:rsidRPr="00536C82" w:rsidRDefault="002B10A5" w:rsidP="002B10A5">
      <w:pPr>
        <w:widowControl/>
        <w:snapToGrid/>
        <w:spacing w:after="75" w:line="240" w:lineRule="auto"/>
        <w:ind w:firstLine="709"/>
        <w:rPr>
          <w:szCs w:val="22"/>
        </w:rPr>
      </w:pPr>
      <w:r w:rsidRPr="00536C82">
        <w:rPr>
          <w:szCs w:val="22"/>
        </w:rPr>
        <w:t xml:space="preserve">                                                                                                                             Таблица </w:t>
      </w:r>
      <w:r w:rsidR="00536C82" w:rsidRPr="00536C82">
        <w:rPr>
          <w:szCs w:val="22"/>
        </w:rPr>
        <w:t>№3</w:t>
      </w:r>
    </w:p>
    <w:p w:rsidR="002B10A5" w:rsidRPr="00536C82" w:rsidRDefault="002B10A5" w:rsidP="00536C82">
      <w:pPr>
        <w:widowControl/>
        <w:snapToGrid/>
        <w:spacing w:line="240" w:lineRule="auto"/>
        <w:ind w:firstLine="709"/>
        <w:jc w:val="center"/>
        <w:rPr>
          <w:b/>
          <w:szCs w:val="22"/>
        </w:rPr>
      </w:pPr>
      <w:r w:rsidRPr="00536C82">
        <w:rPr>
          <w:b/>
          <w:szCs w:val="22"/>
        </w:rPr>
        <w:t xml:space="preserve">Удельный вес проб воды из водопроводной сети,  не отвечающих </w:t>
      </w:r>
    </w:p>
    <w:p w:rsidR="002B10A5" w:rsidRPr="00536C82" w:rsidRDefault="002B10A5" w:rsidP="00536C82">
      <w:pPr>
        <w:widowControl/>
        <w:snapToGrid/>
        <w:spacing w:line="240" w:lineRule="auto"/>
        <w:ind w:firstLine="709"/>
        <w:jc w:val="center"/>
        <w:rPr>
          <w:b/>
          <w:szCs w:val="22"/>
        </w:rPr>
      </w:pPr>
      <w:r w:rsidRPr="00536C82">
        <w:rPr>
          <w:b/>
          <w:szCs w:val="22"/>
        </w:rPr>
        <w:t>гигиеническим нормативам</w:t>
      </w:r>
    </w:p>
    <w:p w:rsidR="00536C82" w:rsidRPr="00DB04BC" w:rsidRDefault="00536C82" w:rsidP="002B10A5">
      <w:pPr>
        <w:widowControl/>
        <w:snapToGrid/>
        <w:spacing w:after="75" w:line="240" w:lineRule="auto"/>
        <w:ind w:firstLine="709"/>
        <w:jc w:val="center"/>
        <w:rPr>
          <w:szCs w:val="22"/>
          <w:highlight w:val="lightGray"/>
        </w:rPr>
      </w:pPr>
    </w:p>
    <w:tbl>
      <w:tblPr>
        <w:tblW w:w="49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1248"/>
        <w:gridCol w:w="1234"/>
        <w:gridCol w:w="1101"/>
        <w:gridCol w:w="1101"/>
        <w:gridCol w:w="1416"/>
        <w:gridCol w:w="1294"/>
      </w:tblGrid>
      <w:tr w:rsidR="002B10A5" w:rsidRPr="00DB04BC" w:rsidTr="00502019">
        <w:trPr>
          <w:trHeight w:val="298"/>
          <w:jc w:val="center"/>
        </w:trPr>
        <w:tc>
          <w:tcPr>
            <w:tcW w:w="943" w:type="pct"/>
            <w:vMerge w:val="restart"/>
            <w:tcBorders>
              <w:top w:val="single" w:sz="4" w:space="0" w:color="auto"/>
              <w:left w:val="single" w:sz="4" w:space="0" w:color="auto"/>
              <w:right w:val="single" w:sz="4" w:space="0" w:color="auto"/>
            </w:tcBorders>
            <w:vAlign w:val="center"/>
          </w:tcPr>
          <w:p w:rsidR="002B10A5" w:rsidRPr="00536C82" w:rsidRDefault="002B10A5" w:rsidP="00502019">
            <w:pPr>
              <w:widowControl/>
              <w:snapToGrid/>
              <w:spacing w:before="20" w:after="75" w:line="240" w:lineRule="auto"/>
              <w:ind w:firstLine="0"/>
              <w:jc w:val="center"/>
              <w:rPr>
                <w:sz w:val="24"/>
                <w:szCs w:val="24"/>
              </w:rPr>
            </w:pPr>
            <w:r w:rsidRPr="00536C82">
              <w:rPr>
                <w:sz w:val="24"/>
                <w:szCs w:val="24"/>
              </w:rPr>
              <w:t>Братский район</w:t>
            </w:r>
          </w:p>
        </w:tc>
        <w:tc>
          <w:tcPr>
            <w:tcW w:w="4057" w:type="pct"/>
            <w:gridSpan w:val="6"/>
            <w:tcBorders>
              <w:top w:val="single" w:sz="4" w:space="0" w:color="auto"/>
              <w:left w:val="single" w:sz="4" w:space="0" w:color="auto"/>
              <w:bottom w:val="single" w:sz="4" w:space="0" w:color="auto"/>
              <w:right w:val="single" w:sz="4" w:space="0" w:color="auto"/>
            </w:tcBorders>
          </w:tcPr>
          <w:p w:rsidR="002B10A5" w:rsidRPr="00536C82" w:rsidRDefault="002B10A5" w:rsidP="00502019">
            <w:pPr>
              <w:widowControl/>
              <w:snapToGrid/>
              <w:spacing w:before="20" w:after="75" w:line="240" w:lineRule="auto"/>
              <w:ind w:firstLine="0"/>
              <w:jc w:val="center"/>
              <w:rPr>
                <w:sz w:val="24"/>
                <w:szCs w:val="24"/>
              </w:rPr>
            </w:pPr>
            <w:r w:rsidRPr="00536C82">
              <w:rPr>
                <w:sz w:val="24"/>
                <w:szCs w:val="24"/>
              </w:rPr>
              <w:t>Удельный вес проб, не отвечающих гигиеническим нормативам</w:t>
            </w:r>
          </w:p>
        </w:tc>
      </w:tr>
      <w:tr w:rsidR="002B10A5" w:rsidRPr="00DB04BC" w:rsidTr="00502019">
        <w:trPr>
          <w:trHeight w:val="435"/>
          <w:jc w:val="center"/>
        </w:trPr>
        <w:tc>
          <w:tcPr>
            <w:tcW w:w="943" w:type="pct"/>
            <w:vMerge/>
            <w:tcBorders>
              <w:left w:val="single" w:sz="4" w:space="0" w:color="auto"/>
              <w:bottom w:val="single" w:sz="4" w:space="0" w:color="auto"/>
              <w:right w:val="single" w:sz="4" w:space="0" w:color="auto"/>
            </w:tcBorders>
          </w:tcPr>
          <w:p w:rsidR="002B10A5" w:rsidRPr="00536C82" w:rsidRDefault="002B10A5" w:rsidP="00502019">
            <w:pPr>
              <w:widowControl/>
              <w:snapToGrid/>
              <w:spacing w:before="20" w:after="75" w:line="240" w:lineRule="auto"/>
              <w:ind w:firstLine="0"/>
              <w:jc w:val="center"/>
              <w:rPr>
                <w:sz w:val="24"/>
                <w:szCs w:val="24"/>
              </w:rPr>
            </w:pPr>
          </w:p>
        </w:tc>
        <w:tc>
          <w:tcPr>
            <w:tcW w:w="685" w:type="pct"/>
            <w:tcBorders>
              <w:top w:val="single" w:sz="4" w:space="0" w:color="auto"/>
              <w:left w:val="single" w:sz="4" w:space="0" w:color="auto"/>
              <w:bottom w:val="single" w:sz="4" w:space="0" w:color="auto"/>
              <w:right w:val="single" w:sz="4" w:space="0" w:color="auto"/>
            </w:tcBorders>
          </w:tcPr>
          <w:p w:rsidR="002B10A5" w:rsidRPr="00536C82" w:rsidRDefault="002B10A5" w:rsidP="00502019">
            <w:pPr>
              <w:pStyle w:val="a5"/>
              <w:jc w:val="center"/>
              <w:rPr>
                <w:rFonts w:ascii="Times New Roman" w:hAnsi="Times New Roman"/>
                <w:sz w:val="24"/>
                <w:szCs w:val="24"/>
              </w:rPr>
            </w:pPr>
            <w:r w:rsidRPr="00536C82">
              <w:rPr>
                <w:rFonts w:ascii="Times New Roman" w:hAnsi="Times New Roman"/>
                <w:sz w:val="24"/>
                <w:szCs w:val="24"/>
              </w:rPr>
              <w:t>2018</w:t>
            </w:r>
          </w:p>
          <w:p w:rsidR="002B10A5" w:rsidRPr="00536C82" w:rsidRDefault="002B10A5" w:rsidP="00502019">
            <w:pPr>
              <w:pStyle w:val="a5"/>
              <w:jc w:val="center"/>
              <w:rPr>
                <w:rFonts w:ascii="Times New Roman" w:hAnsi="Times New Roman"/>
                <w:sz w:val="24"/>
                <w:szCs w:val="24"/>
              </w:rPr>
            </w:pPr>
          </w:p>
        </w:tc>
        <w:tc>
          <w:tcPr>
            <w:tcW w:w="677" w:type="pct"/>
            <w:tcBorders>
              <w:top w:val="single" w:sz="4" w:space="0" w:color="auto"/>
              <w:left w:val="single" w:sz="4" w:space="0" w:color="auto"/>
              <w:bottom w:val="single" w:sz="4" w:space="0" w:color="auto"/>
              <w:right w:val="single" w:sz="4" w:space="0" w:color="auto"/>
            </w:tcBorders>
          </w:tcPr>
          <w:p w:rsidR="002B10A5" w:rsidRPr="00536C82" w:rsidRDefault="002B10A5" w:rsidP="00502019">
            <w:pPr>
              <w:pStyle w:val="a5"/>
              <w:jc w:val="center"/>
              <w:rPr>
                <w:rFonts w:ascii="Times New Roman" w:hAnsi="Times New Roman"/>
                <w:sz w:val="24"/>
                <w:szCs w:val="24"/>
              </w:rPr>
            </w:pPr>
            <w:r w:rsidRPr="00536C82">
              <w:rPr>
                <w:rFonts w:ascii="Times New Roman" w:hAnsi="Times New Roman"/>
                <w:sz w:val="24"/>
                <w:szCs w:val="24"/>
              </w:rPr>
              <w:t>2019</w:t>
            </w:r>
          </w:p>
        </w:tc>
        <w:tc>
          <w:tcPr>
            <w:tcW w:w="604" w:type="pct"/>
            <w:tcBorders>
              <w:top w:val="single" w:sz="4" w:space="0" w:color="auto"/>
              <w:left w:val="single" w:sz="4" w:space="0" w:color="auto"/>
              <w:bottom w:val="single" w:sz="4" w:space="0" w:color="auto"/>
              <w:right w:val="single" w:sz="4" w:space="0" w:color="auto"/>
            </w:tcBorders>
          </w:tcPr>
          <w:p w:rsidR="002B10A5" w:rsidRPr="00536C82" w:rsidRDefault="002B10A5" w:rsidP="00502019">
            <w:pPr>
              <w:pStyle w:val="a5"/>
              <w:jc w:val="center"/>
              <w:rPr>
                <w:rFonts w:ascii="Times New Roman" w:hAnsi="Times New Roman"/>
                <w:sz w:val="24"/>
                <w:szCs w:val="24"/>
              </w:rPr>
            </w:pPr>
            <w:r w:rsidRPr="00536C82">
              <w:rPr>
                <w:rFonts w:ascii="Times New Roman" w:hAnsi="Times New Roman"/>
                <w:sz w:val="24"/>
                <w:szCs w:val="24"/>
              </w:rPr>
              <w:t>2020</w:t>
            </w:r>
          </w:p>
        </w:tc>
        <w:tc>
          <w:tcPr>
            <w:tcW w:w="604" w:type="pct"/>
            <w:tcBorders>
              <w:top w:val="single" w:sz="4" w:space="0" w:color="auto"/>
              <w:left w:val="single" w:sz="4" w:space="0" w:color="auto"/>
              <w:bottom w:val="single" w:sz="4" w:space="0" w:color="auto"/>
              <w:right w:val="single" w:sz="4" w:space="0" w:color="auto"/>
            </w:tcBorders>
          </w:tcPr>
          <w:p w:rsidR="002B10A5" w:rsidRPr="00536C82" w:rsidRDefault="002B10A5" w:rsidP="00502019">
            <w:pPr>
              <w:spacing w:before="20" w:after="75"/>
              <w:ind w:firstLine="0"/>
              <w:rPr>
                <w:sz w:val="24"/>
                <w:szCs w:val="24"/>
              </w:rPr>
            </w:pPr>
            <w:r w:rsidRPr="00536C82">
              <w:rPr>
                <w:sz w:val="24"/>
                <w:szCs w:val="24"/>
              </w:rPr>
              <w:t xml:space="preserve">    2021</w:t>
            </w:r>
          </w:p>
        </w:tc>
        <w:tc>
          <w:tcPr>
            <w:tcW w:w="777" w:type="pct"/>
            <w:tcBorders>
              <w:top w:val="single" w:sz="4" w:space="0" w:color="auto"/>
              <w:left w:val="single" w:sz="4" w:space="0" w:color="auto"/>
              <w:bottom w:val="single" w:sz="4" w:space="0" w:color="auto"/>
              <w:right w:val="single" w:sz="4" w:space="0" w:color="auto"/>
            </w:tcBorders>
          </w:tcPr>
          <w:p w:rsidR="002B10A5" w:rsidRPr="00536C82" w:rsidRDefault="002B10A5" w:rsidP="00502019">
            <w:pPr>
              <w:spacing w:before="20" w:after="75"/>
              <w:ind w:firstLine="0"/>
              <w:rPr>
                <w:sz w:val="24"/>
                <w:szCs w:val="24"/>
              </w:rPr>
            </w:pPr>
            <w:r w:rsidRPr="00536C82">
              <w:rPr>
                <w:sz w:val="24"/>
                <w:szCs w:val="24"/>
              </w:rPr>
              <w:t xml:space="preserve">    2022</w:t>
            </w:r>
          </w:p>
        </w:tc>
        <w:tc>
          <w:tcPr>
            <w:tcW w:w="710" w:type="pct"/>
            <w:tcBorders>
              <w:top w:val="single" w:sz="4" w:space="0" w:color="auto"/>
              <w:left w:val="single" w:sz="4" w:space="0" w:color="auto"/>
              <w:bottom w:val="single" w:sz="4" w:space="0" w:color="auto"/>
            </w:tcBorders>
          </w:tcPr>
          <w:p w:rsidR="002B10A5" w:rsidRPr="00536C82" w:rsidRDefault="002B10A5" w:rsidP="00502019">
            <w:pPr>
              <w:spacing w:before="20" w:after="75"/>
              <w:ind w:firstLine="0"/>
              <w:rPr>
                <w:sz w:val="24"/>
                <w:szCs w:val="24"/>
              </w:rPr>
            </w:pPr>
            <w:r w:rsidRPr="00536C82">
              <w:rPr>
                <w:sz w:val="24"/>
                <w:szCs w:val="24"/>
              </w:rPr>
              <w:t xml:space="preserve">    2023</w:t>
            </w:r>
          </w:p>
        </w:tc>
      </w:tr>
      <w:tr w:rsidR="002B10A5" w:rsidRPr="00DB04BC" w:rsidTr="00502019">
        <w:trPr>
          <w:trHeight w:val="70"/>
          <w:jc w:val="center"/>
        </w:trPr>
        <w:tc>
          <w:tcPr>
            <w:tcW w:w="943" w:type="pct"/>
            <w:tcBorders>
              <w:top w:val="single" w:sz="4" w:space="0" w:color="auto"/>
              <w:left w:val="single" w:sz="4" w:space="0" w:color="auto"/>
              <w:bottom w:val="single" w:sz="4" w:space="0" w:color="auto"/>
              <w:right w:val="single" w:sz="4" w:space="0" w:color="auto"/>
            </w:tcBorders>
          </w:tcPr>
          <w:p w:rsidR="002B10A5" w:rsidRPr="00536C82" w:rsidRDefault="002B10A5" w:rsidP="00502019">
            <w:pPr>
              <w:widowControl/>
              <w:snapToGrid/>
              <w:spacing w:before="20" w:after="75" w:line="240" w:lineRule="auto"/>
              <w:ind w:firstLine="0"/>
              <w:jc w:val="center"/>
              <w:rPr>
                <w:sz w:val="24"/>
                <w:szCs w:val="24"/>
              </w:rPr>
            </w:pPr>
            <w:r w:rsidRPr="00536C82">
              <w:rPr>
                <w:sz w:val="24"/>
                <w:szCs w:val="24"/>
              </w:rPr>
              <w:t>Санитарно-химические</w:t>
            </w:r>
          </w:p>
        </w:tc>
        <w:tc>
          <w:tcPr>
            <w:tcW w:w="685" w:type="pct"/>
            <w:tcBorders>
              <w:top w:val="single" w:sz="4" w:space="0" w:color="auto"/>
              <w:left w:val="single" w:sz="4" w:space="0" w:color="auto"/>
              <w:bottom w:val="single" w:sz="4" w:space="0" w:color="auto"/>
              <w:right w:val="single" w:sz="4" w:space="0" w:color="auto"/>
            </w:tcBorders>
            <w:vAlign w:val="center"/>
          </w:tcPr>
          <w:p w:rsidR="002B10A5" w:rsidRPr="00536C82" w:rsidRDefault="002B10A5" w:rsidP="00502019">
            <w:pPr>
              <w:widowControl/>
              <w:snapToGrid/>
              <w:spacing w:before="20" w:after="75" w:line="240" w:lineRule="auto"/>
              <w:ind w:firstLine="0"/>
              <w:jc w:val="center"/>
              <w:rPr>
                <w:sz w:val="24"/>
                <w:szCs w:val="24"/>
              </w:rPr>
            </w:pPr>
            <w:r w:rsidRPr="00536C82">
              <w:rPr>
                <w:sz w:val="24"/>
                <w:szCs w:val="24"/>
              </w:rPr>
              <w:t>39,2</w:t>
            </w:r>
          </w:p>
        </w:tc>
        <w:tc>
          <w:tcPr>
            <w:tcW w:w="677" w:type="pct"/>
            <w:tcBorders>
              <w:top w:val="single" w:sz="4" w:space="0" w:color="auto"/>
              <w:left w:val="single" w:sz="4" w:space="0" w:color="auto"/>
              <w:bottom w:val="single" w:sz="4" w:space="0" w:color="auto"/>
              <w:right w:val="single" w:sz="4" w:space="0" w:color="auto"/>
            </w:tcBorders>
            <w:vAlign w:val="center"/>
          </w:tcPr>
          <w:p w:rsidR="002B10A5" w:rsidRPr="00536C82" w:rsidRDefault="002B10A5" w:rsidP="00502019">
            <w:pPr>
              <w:widowControl/>
              <w:snapToGrid/>
              <w:spacing w:before="20" w:after="75" w:line="240" w:lineRule="auto"/>
              <w:ind w:firstLine="0"/>
              <w:jc w:val="center"/>
              <w:rPr>
                <w:sz w:val="24"/>
                <w:szCs w:val="24"/>
              </w:rPr>
            </w:pPr>
            <w:r w:rsidRPr="00536C82">
              <w:rPr>
                <w:sz w:val="24"/>
                <w:szCs w:val="24"/>
              </w:rPr>
              <w:t>31,5</w:t>
            </w:r>
          </w:p>
        </w:tc>
        <w:tc>
          <w:tcPr>
            <w:tcW w:w="604" w:type="pct"/>
            <w:tcBorders>
              <w:top w:val="single" w:sz="4" w:space="0" w:color="auto"/>
              <w:left w:val="single" w:sz="4" w:space="0" w:color="auto"/>
              <w:bottom w:val="single" w:sz="4" w:space="0" w:color="auto"/>
              <w:right w:val="single" w:sz="4" w:space="0" w:color="auto"/>
            </w:tcBorders>
            <w:vAlign w:val="center"/>
          </w:tcPr>
          <w:p w:rsidR="002B10A5" w:rsidRPr="00536C82" w:rsidRDefault="002B10A5" w:rsidP="00502019">
            <w:pPr>
              <w:widowControl/>
              <w:snapToGrid/>
              <w:spacing w:before="20" w:after="75" w:line="240" w:lineRule="auto"/>
              <w:ind w:firstLine="0"/>
              <w:jc w:val="center"/>
              <w:rPr>
                <w:sz w:val="24"/>
                <w:szCs w:val="24"/>
              </w:rPr>
            </w:pPr>
            <w:r w:rsidRPr="00536C82">
              <w:rPr>
                <w:sz w:val="24"/>
                <w:szCs w:val="24"/>
              </w:rPr>
              <w:t>47,7</w:t>
            </w:r>
          </w:p>
        </w:tc>
        <w:tc>
          <w:tcPr>
            <w:tcW w:w="604" w:type="pct"/>
            <w:tcBorders>
              <w:top w:val="single" w:sz="4" w:space="0" w:color="auto"/>
              <w:left w:val="single" w:sz="4" w:space="0" w:color="auto"/>
              <w:bottom w:val="single" w:sz="4" w:space="0" w:color="auto"/>
              <w:right w:val="single" w:sz="4" w:space="0" w:color="auto"/>
            </w:tcBorders>
            <w:vAlign w:val="center"/>
          </w:tcPr>
          <w:p w:rsidR="002B10A5" w:rsidRPr="00536C82" w:rsidRDefault="002B10A5" w:rsidP="00502019">
            <w:pPr>
              <w:spacing w:before="20" w:after="75"/>
              <w:ind w:firstLine="0"/>
              <w:jc w:val="center"/>
              <w:rPr>
                <w:sz w:val="24"/>
                <w:szCs w:val="24"/>
              </w:rPr>
            </w:pPr>
            <w:r w:rsidRPr="00536C82">
              <w:rPr>
                <w:sz w:val="24"/>
                <w:szCs w:val="24"/>
              </w:rPr>
              <w:t>23,2</w:t>
            </w:r>
          </w:p>
        </w:tc>
        <w:tc>
          <w:tcPr>
            <w:tcW w:w="777" w:type="pct"/>
            <w:tcBorders>
              <w:top w:val="single" w:sz="4" w:space="0" w:color="auto"/>
              <w:left w:val="single" w:sz="4" w:space="0" w:color="auto"/>
              <w:bottom w:val="single" w:sz="4" w:space="0" w:color="auto"/>
              <w:right w:val="single" w:sz="4" w:space="0" w:color="auto"/>
            </w:tcBorders>
            <w:vAlign w:val="center"/>
          </w:tcPr>
          <w:p w:rsidR="002B10A5" w:rsidRPr="00536C82" w:rsidRDefault="002B10A5" w:rsidP="00502019">
            <w:pPr>
              <w:spacing w:before="20" w:after="75"/>
              <w:ind w:firstLine="0"/>
              <w:jc w:val="center"/>
              <w:rPr>
                <w:sz w:val="24"/>
                <w:szCs w:val="24"/>
              </w:rPr>
            </w:pPr>
            <w:r w:rsidRPr="00536C82">
              <w:rPr>
                <w:sz w:val="24"/>
                <w:szCs w:val="24"/>
              </w:rPr>
              <w:t>16</w:t>
            </w:r>
          </w:p>
        </w:tc>
        <w:tc>
          <w:tcPr>
            <w:tcW w:w="710" w:type="pct"/>
            <w:tcBorders>
              <w:top w:val="single" w:sz="4" w:space="0" w:color="auto"/>
              <w:left w:val="single" w:sz="4" w:space="0" w:color="auto"/>
              <w:bottom w:val="single" w:sz="4" w:space="0" w:color="auto"/>
            </w:tcBorders>
            <w:vAlign w:val="center"/>
          </w:tcPr>
          <w:p w:rsidR="002B10A5" w:rsidRPr="00536C82" w:rsidRDefault="002B10A5" w:rsidP="00502019">
            <w:pPr>
              <w:spacing w:before="20" w:after="75"/>
              <w:ind w:firstLine="0"/>
              <w:jc w:val="center"/>
              <w:rPr>
                <w:sz w:val="24"/>
                <w:szCs w:val="24"/>
              </w:rPr>
            </w:pPr>
            <w:r w:rsidRPr="00536C82">
              <w:rPr>
                <w:sz w:val="24"/>
                <w:szCs w:val="24"/>
              </w:rPr>
              <w:t>29,7</w:t>
            </w:r>
          </w:p>
        </w:tc>
      </w:tr>
      <w:tr w:rsidR="002B10A5" w:rsidRPr="00DB04BC" w:rsidTr="00502019">
        <w:trPr>
          <w:trHeight w:val="70"/>
          <w:jc w:val="center"/>
        </w:trPr>
        <w:tc>
          <w:tcPr>
            <w:tcW w:w="943" w:type="pct"/>
            <w:tcBorders>
              <w:top w:val="single" w:sz="4" w:space="0" w:color="auto"/>
              <w:left w:val="single" w:sz="4" w:space="0" w:color="auto"/>
              <w:bottom w:val="single" w:sz="4" w:space="0" w:color="auto"/>
              <w:right w:val="single" w:sz="4" w:space="0" w:color="auto"/>
            </w:tcBorders>
          </w:tcPr>
          <w:p w:rsidR="002B10A5" w:rsidRPr="00536C82" w:rsidRDefault="002B10A5" w:rsidP="00502019">
            <w:pPr>
              <w:widowControl/>
              <w:snapToGrid/>
              <w:spacing w:before="20" w:after="75" w:line="240" w:lineRule="auto"/>
              <w:ind w:firstLine="0"/>
              <w:jc w:val="center"/>
              <w:rPr>
                <w:sz w:val="24"/>
                <w:szCs w:val="24"/>
              </w:rPr>
            </w:pPr>
            <w:r w:rsidRPr="00536C82">
              <w:rPr>
                <w:sz w:val="24"/>
                <w:szCs w:val="24"/>
              </w:rPr>
              <w:t>Микробиологические</w:t>
            </w:r>
          </w:p>
        </w:tc>
        <w:tc>
          <w:tcPr>
            <w:tcW w:w="685" w:type="pct"/>
            <w:tcBorders>
              <w:top w:val="single" w:sz="4" w:space="0" w:color="auto"/>
              <w:left w:val="single" w:sz="4" w:space="0" w:color="auto"/>
              <w:bottom w:val="single" w:sz="4" w:space="0" w:color="auto"/>
              <w:right w:val="single" w:sz="4" w:space="0" w:color="auto"/>
            </w:tcBorders>
            <w:vAlign w:val="center"/>
          </w:tcPr>
          <w:p w:rsidR="002B10A5" w:rsidRPr="00536C82" w:rsidRDefault="002B10A5" w:rsidP="00502019">
            <w:pPr>
              <w:widowControl/>
              <w:snapToGrid/>
              <w:spacing w:before="20" w:after="75" w:line="240" w:lineRule="auto"/>
              <w:ind w:firstLine="0"/>
              <w:jc w:val="center"/>
              <w:rPr>
                <w:sz w:val="24"/>
                <w:szCs w:val="24"/>
              </w:rPr>
            </w:pPr>
            <w:r w:rsidRPr="00536C82">
              <w:rPr>
                <w:sz w:val="24"/>
                <w:szCs w:val="24"/>
              </w:rPr>
              <w:t>12,1</w:t>
            </w:r>
          </w:p>
        </w:tc>
        <w:tc>
          <w:tcPr>
            <w:tcW w:w="677" w:type="pct"/>
            <w:tcBorders>
              <w:top w:val="single" w:sz="4" w:space="0" w:color="auto"/>
              <w:left w:val="single" w:sz="4" w:space="0" w:color="auto"/>
              <w:bottom w:val="single" w:sz="4" w:space="0" w:color="auto"/>
              <w:right w:val="single" w:sz="4" w:space="0" w:color="auto"/>
            </w:tcBorders>
            <w:vAlign w:val="center"/>
          </w:tcPr>
          <w:p w:rsidR="002B10A5" w:rsidRPr="00536C82" w:rsidRDefault="002B10A5" w:rsidP="00502019">
            <w:pPr>
              <w:widowControl/>
              <w:snapToGrid/>
              <w:spacing w:before="20" w:after="75" w:line="240" w:lineRule="auto"/>
              <w:ind w:firstLine="0"/>
              <w:jc w:val="center"/>
              <w:rPr>
                <w:sz w:val="24"/>
                <w:szCs w:val="24"/>
              </w:rPr>
            </w:pPr>
            <w:r w:rsidRPr="00536C82">
              <w:rPr>
                <w:sz w:val="24"/>
                <w:szCs w:val="24"/>
              </w:rPr>
              <w:t>6,7</w:t>
            </w:r>
          </w:p>
        </w:tc>
        <w:tc>
          <w:tcPr>
            <w:tcW w:w="604" w:type="pct"/>
            <w:tcBorders>
              <w:top w:val="single" w:sz="4" w:space="0" w:color="auto"/>
              <w:left w:val="single" w:sz="4" w:space="0" w:color="auto"/>
              <w:bottom w:val="single" w:sz="4" w:space="0" w:color="auto"/>
              <w:right w:val="single" w:sz="4" w:space="0" w:color="auto"/>
            </w:tcBorders>
            <w:vAlign w:val="center"/>
          </w:tcPr>
          <w:p w:rsidR="002B10A5" w:rsidRPr="00536C82" w:rsidRDefault="002B10A5" w:rsidP="00502019">
            <w:pPr>
              <w:widowControl/>
              <w:snapToGrid/>
              <w:spacing w:before="20" w:after="75" w:line="240" w:lineRule="auto"/>
              <w:ind w:firstLine="0"/>
              <w:jc w:val="center"/>
              <w:rPr>
                <w:sz w:val="24"/>
                <w:szCs w:val="24"/>
              </w:rPr>
            </w:pPr>
            <w:r w:rsidRPr="00536C82">
              <w:rPr>
                <w:sz w:val="24"/>
                <w:szCs w:val="24"/>
              </w:rPr>
              <w:t>2,8</w:t>
            </w:r>
          </w:p>
        </w:tc>
        <w:tc>
          <w:tcPr>
            <w:tcW w:w="604" w:type="pct"/>
            <w:tcBorders>
              <w:top w:val="single" w:sz="4" w:space="0" w:color="auto"/>
              <w:left w:val="single" w:sz="4" w:space="0" w:color="auto"/>
              <w:bottom w:val="single" w:sz="4" w:space="0" w:color="auto"/>
              <w:right w:val="single" w:sz="4" w:space="0" w:color="auto"/>
            </w:tcBorders>
            <w:vAlign w:val="center"/>
          </w:tcPr>
          <w:p w:rsidR="002B10A5" w:rsidRPr="00536C82" w:rsidRDefault="002B10A5" w:rsidP="00502019">
            <w:pPr>
              <w:widowControl/>
              <w:snapToGrid/>
              <w:spacing w:before="20" w:after="75" w:line="240" w:lineRule="auto"/>
              <w:ind w:firstLine="0"/>
              <w:jc w:val="center"/>
              <w:rPr>
                <w:sz w:val="24"/>
                <w:szCs w:val="24"/>
              </w:rPr>
            </w:pPr>
            <w:r w:rsidRPr="00536C82">
              <w:rPr>
                <w:sz w:val="24"/>
                <w:szCs w:val="24"/>
              </w:rPr>
              <w:t>0,76</w:t>
            </w:r>
          </w:p>
        </w:tc>
        <w:tc>
          <w:tcPr>
            <w:tcW w:w="777" w:type="pct"/>
            <w:tcBorders>
              <w:top w:val="single" w:sz="4" w:space="0" w:color="auto"/>
              <w:left w:val="single" w:sz="4" w:space="0" w:color="auto"/>
              <w:bottom w:val="single" w:sz="4" w:space="0" w:color="auto"/>
              <w:right w:val="single" w:sz="4" w:space="0" w:color="auto"/>
            </w:tcBorders>
            <w:vAlign w:val="center"/>
          </w:tcPr>
          <w:p w:rsidR="002B10A5" w:rsidRPr="00536C82" w:rsidRDefault="002B10A5" w:rsidP="00502019">
            <w:pPr>
              <w:widowControl/>
              <w:snapToGrid/>
              <w:spacing w:before="20" w:after="75" w:line="240" w:lineRule="auto"/>
              <w:ind w:firstLine="0"/>
              <w:jc w:val="center"/>
              <w:rPr>
                <w:sz w:val="24"/>
                <w:szCs w:val="24"/>
              </w:rPr>
            </w:pPr>
            <w:r w:rsidRPr="00536C82">
              <w:rPr>
                <w:sz w:val="24"/>
                <w:szCs w:val="24"/>
              </w:rPr>
              <w:t>0,26</w:t>
            </w:r>
          </w:p>
        </w:tc>
        <w:tc>
          <w:tcPr>
            <w:tcW w:w="710" w:type="pct"/>
            <w:tcBorders>
              <w:top w:val="single" w:sz="4" w:space="0" w:color="auto"/>
              <w:left w:val="single" w:sz="4" w:space="0" w:color="auto"/>
              <w:bottom w:val="single" w:sz="4" w:space="0" w:color="auto"/>
            </w:tcBorders>
            <w:vAlign w:val="center"/>
          </w:tcPr>
          <w:p w:rsidR="002B10A5" w:rsidRPr="00536C82" w:rsidRDefault="002B10A5" w:rsidP="00502019">
            <w:pPr>
              <w:widowControl/>
              <w:snapToGrid/>
              <w:spacing w:before="20" w:after="75" w:line="240" w:lineRule="auto"/>
              <w:ind w:firstLine="0"/>
              <w:jc w:val="center"/>
              <w:rPr>
                <w:sz w:val="24"/>
                <w:szCs w:val="24"/>
              </w:rPr>
            </w:pPr>
            <w:r w:rsidRPr="00536C82">
              <w:rPr>
                <w:sz w:val="24"/>
                <w:szCs w:val="24"/>
              </w:rPr>
              <w:t>1,4</w:t>
            </w:r>
          </w:p>
        </w:tc>
      </w:tr>
    </w:tbl>
    <w:p w:rsidR="002B10A5" w:rsidRPr="00DB04BC" w:rsidRDefault="002B10A5" w:rsidP="002B10A5">
      <w:pPr>
        <w:widowControl/>
        <w:snapToGrid/>
        <w:spacing w:after="75" w:line="276" w:lineRule="auto"/>
        <w:ind w:firstLine="709"/>
        <w:rPr>
          <w:b/>
          <w:sz w:val="24"/>
          <w:szCs w:val="24"/>
          <w:highlight w:val="lightGray"/>
        </w:rPr>
      </w:pPr>
    </w:p>
    <w:p w:rsidR="002B10A5" w:rsidRPr="00536C82" w:rsidRDefault="002B10A5" w:rsidP="002B10A5">
      <w:pPr>
        <w:widowControl/>
        <w:snapToGrid/>
        <w:spacing w:line="240" w:lineRule="auto"/>
        <w:ind w:firstLine="709"/>
        <w:rPr>
          <w:sz w:val="24"/>
          <w:szCs w:val="24"/>
        </w:rPr>
      </w:pPr>
      <w:proofErr w:type="gramStart"/>
      <w:r w:rsidRPr="00536C82">
        <w:rPr>
          <w:sz w:val="24"/>
          <w:szCs w:val="24"/>
        </w:rPr>
        <w:t>В 2023 году удельный вес нестандартных проб по микробиологическим показателям увеличился с 0,26 % до 1,4 % по сравнению с 2022г., однако он ниже показателя по Иркутской области- 3,2 %. По  санитарно-химическим исследованиям удельный вес нестандартных проб увеличился с 16 %  до 29,7 % в сравнении с  2022 годом и значительно выше показателя по Иркутской области -9,3%. (таблица № 3)</w:t>
      </w:r>
      <w:proofErr w:type="gramEnd"/>
    </w:p>
    <w:p w:rsidR="002B10A5" w:rsidRPr="00536C82" w:rsidRDefault="002B10A5" w:rsidP="002B10A5">
      <w:pPr>
        <w:widowControl/>
        <w:snapToGrid/>
        <w:spacing w:line="240" w:lineRule="auto"/>
        <w:ind w:firstLine="709"/>
        <w:rPr>
          <w:sz w:val="24"/>
          <w:szCs w:val="24"/>
        </w:rPr>
      </w:pPr>
      <w:r w:rsidRPr="00536C82">
        <w:rPr>
          <w:rFonts w:eastAsia="Calibri"/>
          <w:sz w:val="24"/>
          <w:szCs w:val="24"/>
          <w:lang w:eastAsia="en-US"/>
        </w:rPr>
        <w:t xml:space="preserve">По данным социально-гигиенического мониторинга пробы воды из разводящей сети </w:t>
      </w:r>
      <w:r w:rsidRPr="00536C82">
        <w:rPr>
          <w:sz w:val="24"/>
          <w:szCs w:val="24"/>
        </w:rPr>
        <w:t>централизованного хозяйственно-питьевого водоснабжения не соответствовали гигиеническим нормативам по содержанию:</w:t>
      </w:r>
    </w:p>
    <w:p w:rsidR="002B10A5" w:rsidRPr="00536C82" w:rsidRDefault="002B10A5" w:rsidP="002B10A5">
      <w:pPr>
        <w:widowControl/>
        <w:snapToGrid/>
        <w:spacing w:line="240" w:lineRule="auto"/>
        <w:ind w:firstLine="709"/>
        <w:rPr>
          <w:sz w:val="24"/>
          <w:szCs w:val="24"/>
        </w:rPr>
      </w:pPr>
      <w:r w:rsidRPr="00536C82">
        <w:rPr>
          <w:sz w:val="24"/>
          <w:szCs w:val="24"/>
        </w:rPr>
        <w:t xml:space="preserve"> </w:t>
      </w:r>
      <w:proofErr w:type="gramStart"/>
      <w:r w:rsidR="00EB2054" w:rsidRPr="00536C82">
        <w:rPr>
          <w:sz w:val="24"/>
          <w:szCs w:val="24"/>
        </w:rPr>
        <w:t>- общая жесткость в г. Вихоревка, ул. Ленина, с.</w:t>
      </w:r>
      <w:r w:rsidR="00443322" w:rsidRPr="00536C82">
        <w:rPr>
          <w:sz w:val="24"/>
          <w:szCs w:val="24"/>
        </w:rPr>
        <w:t xml:space="preserve"> </w:t>
      </w:r>
      <w:r w:rsidR="00EB2054" w:rsidRPr="00536C82">
        <w:rPr>
          <w:sz w:val="24"/>
          <w:szCs w:val="24"/>
        </w:rPr>
        <w:t>Большеокинское, с.</w:t>
      </w:r>
      <w:r w:rsidR="00443322" w:rsidRPr="00536C82">
        <w:rPr>
          <w:sz w:val="24"/>
          <w:szCs w:val="24"/>
        </w:rPr>
        <w:t xml:space="preserve"> </w:t>
      </w:r>
      <w:r w:rsidR="00EB2054" w:rsidRPr="00536C82">
        <w:rPr>
          <w:sz w:val="24"/>
          <w:szCs w:val="24"/>
        </w:rPr>
        <w:t>Калтук, п.</w:t>
      </w:r>
      <w:r w:rsidR="00443322" w:rsidRPr="00536C82">
        <w:rPr>
          <w:sz w:val="24"/>
          <w:szCs w:val="24"/>
        </w:rPr>
        <w:t xml:space="preserve"> </w:t>
      </w:r>
      <w:proofErr w:type="spellStart"/>
      <w:r w:rsidR="00EB2054" w:rsidRPr="00536C82">
        <w:rPr>
          <w:sz w:val="24"/>
          <w:szCs w:val="24"/>
        </w:rPr>
        <w:t>Тарма</w:t>
      </w:r>
      <w:proofErr w:type="spellEnd"/>
      <w:r w:rsidR="00EB2054" w:rsidRPr="00536C82">
        <w:rPr>
          <w:sz w:val="24"/>
          <w:szCs w:val="24"/>
        </w:rPr>
        <w:t>, с.</w:t>
      </w:r>
      <w:r w:rsidR="00443322" w:rsidRPr="00536C82">
        <w:rPr>
          <w:sz w:val="24"/>
          <w:szCs w:val="24"/>
        </w:rPr>
        <w:t xml:space="preserve"> </w:t>
      </w:r>
      <w:r w:rsidR="00EB2054" w:rsidRPr="00536C82">
        <w:rPr>
          <w:sz w:val="24"/>
          <w:szCs w:val="24"/>
        </w:rPr>
        <w:t>Ключи-</w:t>
      </w:r>
      <w:proofErr w:type="spellStart"/>
      <w:r w:rsidR="00EB2054" w:rsidRPr="00536C82">
        <w:rPr>
          <w:sz w:val="24"/>
          <w:szCs w:val="24"/>
        </w:rPr>
        <w:t>Булак</w:t>
      </w:r>
      <w:proofErr w:type="spellEnd"/>
      <w:r w:rsidR="00EB2054" w:rsidRPr="00536C82">
        <w:rPr>
          <w:sz w:val="24"/>
          <w:szCs w:val="24"/>
        </w:rPr>
        <w:t>.</w:t>
      </w:r>
      <w:proofErr w:type="gramEnd"/>
    </w:p>
    <w:p w:rsidR="002B10A5" w:rsidRPr="004C3366" w:rsidRDefault="002B10A5" w:rsidP="002B10A5">
      <w:pPr>
        <w:widowControl/>
        <w:snapToGrid/>
        <w:spacing w:line="240" w:lineRule="auto"/>
        <w:ind w:firstLine="709"/>
        <w:rPr>
          <w:rFonts w:eastAsia="Calibri"/>
          <w:sz w:val="24"/>
          <w:szCs w:val="24"/>
          <w:lang w:eastAsia="en-US"/>
        </w:rPr>
      </w:pPr>
      <w:r w:rsidRPr="004C3366">
        <w:rPr>
          <w:rFonts w:eastAsia="Calibri"/>
          <w:sz w:val="24"/>
          <w:szCs w:val="24"/>
          <w:lang w:eastAsia="en-US"/>
        </w:rPr>
        <w:lastRenderedPageBreak/>
        <w:t xml:space="preserve"> - железо в г. Вихоревка, ул. Терешковой, д. 33, п. </w:t>
      </w:r>
      <w:proofErr w:type="spellStart"/>
      <w:r w:rsidRPr="004C3366">
        <w:rPr>
          <w:rFonts w:eastAsia="Calibri"/>
          <w:sz w:val="24"/>
          <w:szCs w:val="24"/>
          <w:lang w:eastAsia="en-US"/>
        </w:rPr>
        <w:t>Харанжино</w:t>
      </w:r>
      <w:proofErr w:type="spellEnd"/>
      <w:r w:rsidRPr="004C3366">
        <w:rPr>
          <w:rFonts w:eastAsia="Calibri"/>
          <w:sz w:val="24"/>
          <w:szCs w:val="24"/>
          <w:lang w:eastAsia="en-US"/>
        </w:rPr>
        <w:t>, ул. Комарова,1, МКОУ "</w:t>
      </w:r>
      <w:proofErr w:type="spellStart"/>
      <w:r w:rsidRPr="004C3366">
        <w:rPr>
          <w:rFonts w:eastAsia="Calibri"/>
          <w:sz w:val="24"/>
          <w:szCs w:val="24"/>
          <w:lang w:eastAsia="en-US"/>
        </w:rPr>
        <w:t>Харанжинская</w:t>
      </w:r>
      <w:proofErr w:type="spellEnd"/>
      <w:r w:rsidRPr="004C3366">
        <w:rPr>
          <w:rFonts w:eastAsia="Calibri"/>
          <w:sz w:val="24"/>
          <w:szCs w:val="24"/>
          <w:lang w:eastAsia="en-US"/>
        </w:rPr>
        <w:t xml:space="preserve"> СОШ"</w:t>
      </w:r>
    </w:p>
    <w:p w:rsidR="002B10A5" w:rsidRPr="004C3366" w:rsidRDefault="002B10A5" w:rsidP="002B10A5">
      <w:pPr>
        <w:widowControl/>
        <w:snapToGrid/>
        <w:spacing w:line="240" w:lineRule="auto"/>
        <w:ind w:firstLine="709"/>
        <w:rPr>
          <w:sz w:val="24"/>
          <w:szCs w:val="24"/>
        </w:rPr>
      </w:pPr>
      <w:r w:rsidRPr="004C3366">
        <w:rPr>
          <w:sz w:val="24"/>
          <w:szCs w:val="24"/>
        </w:rPr>
        <w:t xml:space="preserve">- обобщенных </w:t>
      </w:r>
      <w:proofErr w:type="spellStart"/>
      <w:r w:rsidRPr="004C3366">
        <w:rPr>
          <w:sz w:val="24"/>
          <w:szCs w:val="24"/>
        </w:rPr>
        <w:t>колиформных</w:t>
      </w:r>
      <w:proofErr w:type="spellEnd"/>
      <w:r w:rsidRPr="004C3366">
        <w:rPr>
          <w:sz w:val="24"/>
          <w:szCs w:val="24"/>
        </w:rPr>
        <w:t xml:space="preserve"> бактерий (ОКБ) в п. Тангуй</w:t>
      </w:r>
    </w:p>
    <w:p w:rsidR="002B10A5" w:rsidRPr="004C3366" w:rsidRDefault="002B10A5" w:rsidP="002B10A5">
      <w:pPr>
        <w:widowControl/>
        <w:snapToGrid/>
        <w:spacing w:line="240" w:lineRule="auto"/>
        <w:ind w:firstLine="709"/>
        <w:rPr>
          <w:szCs w:val="22"/>
        </w:rPr>
      </w:pPr>
      <w:r w:rsidRPr="004C3366">
        <w:rPr>
          <w:sz w:val="24"/>
          <w:szCs w:val="24"/>
        </w:rPr>
        <w:t xml:space="preserve">- E. </w:t>
      </w:r>
      <w:proofErr w:type="spellStart"/>
      <w:proofErr w:type="gramStart"/>
      <w:r w:rsidRPr="004C3366">
        <w:rPr>
          <w:sz w:val="24"/>
          <w:szCs w:val="24"/>
        </w:rPr>
        <w:t>с</w:t>
      </w:r>
      <w:proofErr w:type="gramEnd"/>
      <w:r w:rsidRPr="004C3366">
        <w:rPr>
          <w:sz w:val="24"/>
          <w:szCs w:val="24"/>
        </w:rPr>
        <w:t>oli</w:t>
      </w:r>
      <w:proofErr w:type="spellEnd"/>
      <w:r w:rsidRPr="004C3366">
        <w:rPr>
          <w:sz w:val="24"/>
          <w:szCs w:val="24"/>
        </w:rPr>
        <w:t xml:space="preserve"> в п. Тангуй</w:t>
      </w:r>
    </w:p>
    <w:p w:rsidR="00E47A08" w:rsidRPr="00DB04BC" w:rsidRDefault="00E47A08" w:rsidP="00E47A08">
      <w:pPr>
        <w:widowControl/>
        <w:snapToGrid/>
        <w:spacing w:line="240" w:lineRule="auto"/>
        <w:ind w:firstLine="709"/>
        <w:rPr>
          <w:i/>
          <w:sz w:val="24"/>
          <w:szCs w:val="26"/>
          <w:highlight w:val="lightGray"/>
        </w:rPr>
      </w:pPr>
    </w:p>
    <w:p w:rsidR="00E47A08" w:rsidRPr="00DD79E2" w:rsidRDefault="00E47A08" w:rsidP="00DD79E2">
      <w:pPr>
        <w:widowControl/>
        <w:snapToGrid/>
        <w:spacing w:line="240" w:lineRule="auto"/>
        <w:ind w:firstLine="709"/>
        <w:jc w:val="center"/>
        <w:rPr>
          <w:b/>
          <w:sz w:val="24"/>
          <w:szCs w:val="26"/>
        </w:rPr>
      </w:pPr>
      <w:r w:rsidRPr="00DD79E2">
        <w:rPr>
          <w:b/>
          <w:sz w:val="24"/>
          <w:szCs w:val="26"/>
        </w:rPr>
        <w:t>Качество питьевой воды нецентрализованного водоснабжения</w:t>
      </w:r>
    </w:p>
    <w:p w:rsidR="00E47A08" w:rsidRPr="00DB04BC" w:rsidRDefault="00E47A08" w:rsidP="00E47A08">
      <w:pPr>
        <w:spacing w:line="240" w:lineRule="auto"/>
        <w:ind w:firstLine="360"/>
        <w:rPr>
          <w:highlight w:val="lightGray"/>
        </w:rPr>
      </w:pPr>
    </w:p>
    <w:p w:rsidR="002B10A5" w:rsidRPr="00DD79E2" w:rsidRDefault="002B10A5" w:rsidP="00DD79E2">
      <w:pPr>
        <w:widowControl/>
        <w:shd w:val="clear" w:color="auto" w:fill="FFFFFF" w:themeFill="background1"/>
        <w:snapToGrid/>
        <w:spacing w:line="240" w:lineRule="auto"/>
        <w:ind w:firstLine="709"/>
        <w:rPr>
          <w:sz w:val="24"/>
          <w:szCs w:val="24"/>
        </w:rPr>
      </w:pPr>
      <w:r w:rsidRPr="00DD79E2">
        <w:rPr>
          <w:sz w:val="24"/>
          <w:szCs w:val="24"/>
        </w:rPr>
        <w:t xml:space="preserve">Качество питьевой воды нецентрализованных источников водоснабжения в 2023 г. в Братском районе улучшилось по санитарно-химическим и ухудшилось по микробиологическим показателям в сравнении с 2022 годом. </w:t>
      </w:r>
    </w:p>
    <w:p w:rsidR="002B10A5" w:rsidRPr="00DD79E2" w:rsidRDefault="002B10A5" w:rsidP="00DD79E2">
      <w:pPr>
        <w:spacing w:line="240" w:lineRule="auto"/>
        <w:ind w:firstLine="709"/>
        <w:rPr>
          <w:sz w:val="24"/>
          <w:szCs w:val="24"/>
        </w:rPr>
      </w:pPr>
      <w:r w:rsidRPr="00DD79E2">
        <w:rPr>
          <w:sz w:val="24"/>
          <w:szCs w:val="24"/>
        </w:rPr>
        <w:t>В 2023 году в Братском районе находилось источников нецентрализованного водоснабжения - 46.</w:t>
      </w:r>
    </w:p>
    <w:p w:rsidR="002B10A5" w:rsidRPr="00DD79E2" w:rsidRDefault="002B10A5" w:rsidP="00DD79E2">
      <w:pPr>
        <w:spacing w:line="240" w:lineRule="auto"/>
        <w:ind w:firstLine="709"/>
        <w:rPr>
          <w:sz w:val="24"/>
          <w:szCs w:val="24"/>
        </w:rPr>
      </w:pPr>
      <w:proofErr w:type="gramStart"/>
      <w:r w:rsidRPr="00DD79E2">
        <w:rPr>
          <w:sz w:val="24"/>
          <w:szCs w:val="24"/>
        </w:rPr>
        <w:t>Из 46 источников нецентрализованного водоснабжения - 46 расположены в сельских поселениях.</w:t>
      </w:r>
      <w:proofErr w:type="gramEnd"/>
    </w:p>
    <w:p w:rsidR="002B10A5" w:rsidRPr="00DD79E2" w:rsidRDefault="002B10A5" w:rsidP="00DD79E2">
      <w:pPr>
        <w:widowControl/>
        <w:snapToGrid/>
        <w:spacing w:line="240" w:lineRule="auto"/>
        <w:ind w:firstLine="709"/>
        <w:rPr>
          <w:bCs/>
          <w:sz w:val="24"/>
          <w:szCs w:val="24"/>
        </w:rPr>
      </w:pPr>
      <w:r w:rsidRPr="00DD79E2">
        <w:rPr>
          <w:sz w:val="24"/>
          <w:szCs w:val="24"/>
        </w:rPr>
        <w:t xml:space="preserve">В </w:t>
      </w:r>
      <w:r w:rsidRPr="00DD79E2">
        <w:rPr>
          <w:bCs/>
          <w:sz w:val="24"/>
          <w:szCs w:val="24"/>
        </w:rPr>
        <w:t>2023</w:t>
      </w:r>
      <w:r w:rsidRPr="00DD79E2">
        <w:rPr>
          <w:sz w:val="24"/>
          <w:szCs w:val="24"/>
        </w:rPr>
        <w:t xml:space="preserve">году всего отобрано проб воды на территории Братского района на </w:t>
      </w:r>
      <w:r w:rsidRPr="00DD79E2">
        <w:rPr>
          <w:bCs/>
          <w:sz w:val="24"/>
          <w:szCs w:val="24"/>
        </w:rPr>
        <w:t>микробиологические показатели</w:t>
      </w:r>
      <w:r w:rsidRPr="00DD79E2">
        <w:rPr>
          <w:sz w:val="24"/>
          <w:szCs w:val="24"/>
        </w:rPr>
        <w:t xml:space="preserve"> из источников нецентрализованного водоснабжения - 109, из них 5 нестандартных проб, что составляет 4,6 %; на </w:t>
      </w:r>
      <w:r w:rsidRPr="00DD79E2">
        <w:rPr>
          <w:bCs/>
          <w:sz w:val="24"/>
          <w:szCs w:val="24"/>
        </w:rPr>
        <w:t>санитарно-химические исследования из источников</w:t>
      </w:r>
      <w:r w:rsidRPr="00DD79E2">
        <w:rPr>
          <w:sz w:val="24"/>
          <w:szCs w:val="24"/>
        </w:rPr>
        <w:t xml:space="preserve"> нецентрализованного водоснабжения отобрано 103, из них 25 нестандартных проб, что составляет 24,3 %. (табл.№</w:t>
      </w:r>
      <w:r w:rsidR="00DD79E2" w:rsidRPr="00DD79E2">
        <w:rPr>
          <w:sz w:val="24"/>
          <w:szCs w:val="24"/>
        </w:rPr>
        <w:t>4</w:t>
      </w:r>
      <w:r w:rsidRPr="00DD79E2">
        <w:rPr>
          <w:sz w:val="24"/>
          <w:szCs w:val="24"/>
        </w:rPr>
        <w:t>)</w:t>
      </w:r>
    </w:p>
    <w:p w:rsidR="002B10A5" w:rsidRPr="00DB04BC" w:rsidRDefault="002B10A5" w:rsidP="002B10A5">
      <w:pPr>
        <w:widowControl/>
        <w:snapToGrid/>
        <w:spacing w:line="240" w:lineRule="auto"/>
        <w:ind w:firstLine="709"/>
        <w:jc w:val="right"/>
        <w:rPr>
          <w:szCs w:val="22"/>
          <w:highlight w:val="lightGray"/>
        </w:rPr>
      </w:pPr>
    </w:p>
    <w:p w:rsidR="002B10A5" w:rsidRPr="00DD79E2" w:rsidRDefault="002B10A5" w:rsidP="002B10A5">
      <w:pPr>
        <w:widowControl/>
        <w:snapToGrid/>
        <w:spacing w:line="240" w:lineRule="auto"/>
        <w:ind w:firstLine="709"/>
        <w:jc w:val="right"/>
        <w:rPr>
          <w:szCs w:val="22"/>
        </w:rPr>
      </w:pPr>
      <w:r w:rsidRPr="00DD79E2">
        <w:rPr>
          <w:szCs w:val="22"/>
        </w:rPr>
        <w:t>Таблица №</w:t>
      </w:r>
      <w:r w:rsidR="00DD79E2" w:rsidRPr="00DD79E2">
        <w:rPr>
          <w:szCs w:val="22"/>
        </w:rPr>
        <w:t>4</w:t>
      </w:r>
    </w:p>
    <w:p w:rsidR="002B10A5" w:rsidRPr="00DD79E2" w:rsidRDefault="002B10A5" w:rsidP="002B10A5">
      <w:pPr>
        <w:widowControl/>
        <w:snapToGrid/>
        <w:spacing w:after="75" w:line="240" w:lineRule="auto"/>
        <w:ind w:firstLine="709"/>
        <w:jc w:val="center"/>
        <w:rPr>
          <w:b/>
          <w:szCs w:val="22"/>
        </w:rPr>
      </w:pPr>
      <w:r w:rsidRPr="00DD79E2">
        <w:rPr>
          <w:b/>
          <w:szCs w:val="22"/>
        </w:rPr>
        <w:t>Удельный вес проб воды из источников нецентрализованного    водоснабжения, не отвечающих  гигиеническим нормативам</w:t>
      </w:r>
    </w:p>
    <w:p w:rsidR="002B10A5" w:rsidRPr="00DB04BC" w:rsidRDefault="002B10A5" w:rsidP="002B10A5">
      <w:pPr>
        <w:widowControl/>
        <w:snapToGrid/>
        <w:spacing w:after="75" w:line="240" w:lineRule="auto"/>
        <w:ind w:firstLine="709"/>
        <w:jc w:val="center"/>
        <w:rPr>
          <w:szCs w:val="22"/>
          <w:highlight w:val="lightGray"/>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7"/>
        <w:gridCol w:w="1276"/>
        <w:gridCol w:w="1133"/>
        <w:gridCol w:w="1133"/>
        <w:gridCol w:w="1423"/>
        <w:gridCol w:w="1417"/>
        <w:gridCol w:w="1239"/>
      </w:tblGrid>
      <w:tr w:rsidR="002B10A5" w:rsidRPr="00DB04BC" w:rsidTr="00502019">
        <w:trPr>
          <w:trHeight w:val="551"/>
          <w:jc w:val="center"/>
        </w:trPr>
        <w:tc>
          <w:tcPr>
            <w:tcW w:w="897" w:type="pct"/>
            <w:vMerge w:val="restart"/>
            <w:tcBorders>
              <w:top w:val="single" w:sz="4" w:space="0" w:color="auto"/>
              <w:left w:val="single" w:sz="4" w:space="0" w:color="auto"/>
              <w:right w:val="single" w:sz="4" w:space="0" w:color="auto"/>
            </w:tcBorders>
          </w:tcPr>
          <w:p w:rsidR="002B10A5" w:rsidRPr="00DD79E2" w:rsidRDefault="002B10A5" w:rsidP="00502019">
            <w:pPr>
              <w:widowControl/>
              <w:snapToGrid/>
              <w:spacing w:before="20" w:after="75" w:line="240" w:lineRule="auto"/>
              <w:ind w:firstLine="0"/>
              <w:jc w:val="center"/>
              <w:rPr>
                <w:szCs w:val="22"/>
              </w:rPr>
            </w:pPr>
            <w:r w:rsidRPr="00DD79E2">
              <w:rPr>
                <w:szCs w:val="22"/>
              </w:rPr>
              <w:t>Братский район</w:t>
            </w:r>
          </w:p>
        </w:tc>
        <w:tc>
          <w:tcPr>
            <w:tcW w:w="4103" w:type="pct"/>
            <w:gridSpan w:val="6"/>
            <w:tcBorders>
              <w:top w:val="single" w:sz="4" w:space="0" w:color="auto"/>
              <w:left w:val="single" w:sz="4" w:space="0" w:color="auto"/>
              <w:right w:val="single" w:sz="4" w:space="0" w:color="auto"/>
            </w:tcBorders>
          </w:tcPr>
          <w:p w:rsidR="002B10A5" w:rsidRPr="00DD79E2" w:rsidRDefault="002B10A5" w:rsidP="00502019">
            <w:pPr>
              <w:widowControl/>
              <w:snapToGrid/>
              <w:spacing w:before="20" w:after="75" w:line="240" w:lineRule="auto"/>
              <w:ind w:firstLine="0"/>
              <w:jc w:val="center"/>
              <w:rPr>
                <w:szCs w:val="22"/>
              </w:rPr>
            </w:pPr>
            <w:r w:rsidRPr="00DD79E2">
              <w:rPr>
                <w:szCs w:val="22"/>
              </w:rPr>
              <w:t>Удельный вес проб, не отвечающих гигиеническим нормативам</w:t>
            </w:r>
          </w:p>
        </w:tc>
      </w:tr>
      <w:tr w:rsidR="002B10A5" w:rsidRPr="00DB04BC" w:rsidTr="00502019">
        <w:trPr>
          <w:trHeight w:val="475"/>
          <w:jc w:val="center"/>
        </w:trPr>
        <w:tc>
          <w:tcPr>
            <w:tcW w:w="897" w:type="pct"/>
            <w:vMerge/>
            <w:tcBorders>
              <w:left w:val="single" w:sz="4" w:space="0" w:color="auto"/>
              <w:bottom w:val="single" w:sz="4" w:space="0" w:color="auto"/>
              <w:right w:val="single" w:sz="4" w:space="0" w:color="auto"/>
            </w:tcBorders>
          </w:tcPr>
          <w:p w:rsidR="002B10A5" w:rsidRPr="00DD79E2" w:rsidRDefault="002B10A5" w:rsidP="00502019">
            <w:pPr>
              <w:widowControl/>
              <w:snapToGrid/>
              <w:spacing w:before="20" w:after="75" w:line="240" w:lineRule="auto"/>
              <w:ind w:firstLine="0"/>
              <w:jc w:val="center"/>
              <w:rPr>
                <w:szCs w:val="22"/>
              </w:rPr>
            </w:pPr>
          </w:p>
        </w:tc>
        <w:tc>
          <w:tcPr>
            <w:tcW w:w="687" w:type="pct"/>
            <w:tcBorders>
              <w:top w:val="single" w:sz="4" w:space="0" w:color="auto"/>
              <w:left w:val="single" w:sz="4" w:space="0" w:color="auto"/>
              <w:bottom w:val="single" w:sz="4" w:space="0" w:color="auto"/>
              <w:right w:val="single" w:sz="4" w:space="0" w:color="auto"/>
            </w:tcBorders>
          </w:tcPr>
          <w:p w:rsidR="002B10A5" w:rsidRPr="00DD79E2" w:rsidRDefault="002B10A5" w:rsidP="00502019">
            <w:pPr>
              <w:pStyle w:val="a5"/>
              <w:jc w:val="center"/>
              <w:rPr>
                <w:rFonts w:ascii="Times New Roman" w:hAnsi="Times New Roman"/>
                <w:sz w:val="24"/>
                <w:szCs w:val="24"/>
              </w:rPr>
            </w:pPr>
            <w:r w:rsidRPr="00DD79E2">
              <w:rPr>
                <w:rFonts w:ascii="Times New Roman" w:hAnsi="Times New Roman"/>
                <w:sz w:val="24"/>
                <w:szCs w:val="24"/>
              </w:rPr>
              <w:t>2018</w:t>
            </w:r>
          </w:p>
          <w:p w:rsidR="002B10A5" w:rsidRPr="00DD79E2" w:rsidRDefault="002B10A5" w:rsidP="00502019">
            <w:pPr>
              <w:pStyle w:val="a5"/>
              <w:jc w:val="center"/>
              <w:rPr>
                <w:rFonts w:ascii="Times New Roman" w:hAnsi="Times New Roman"/>
                <w:sz w:val="24"/>
                <w:szCs w:val="24"/>
              </w:rPr>
            </w:pPr>
          </w:p>
        </w:tc>
        <w:tc>
          <w:tcPr>
            <w:tcW w:w="610" w:type="pct"/>
            <w:tcBorders>
              <w:top w:val="single" w:sz="4" w:space="0" w:color="auto"/>
              <w:left w:val="single" w:sz="4" w:space="0" w:color="auto"/>
              <w:bottom w:val="single" w:sz="4" w:space="0" w:color="auto"/>
              <w:right w:val="single" w:sz="4" w:space="0" w:color="auto"/>
            </w:tcBorders>
          </w:tcPr>
          <w:p w:rsidR="002B10A5" w:rsidRPr="00DD79E2" w:rsidRDefault="002B10A5" w:rsidP="00502019">
            <w:pPr>
              <w:pStyle w:val="a5"/>
              <w:jc w:val="center"/>
              <w:rPr>
                <w:rFonts w:ascii="Times New Roman" w:hAnsi="Times New Roman"/>
                <w:sz w:val="24"/>
                <w:szCs w:val="24"/>
              </w:rPr>
            </w:pPr>
            <w:r w:rsidRPr="00DD79E2">
              <w:rPr>
                <w:rFonts w:ascii="Times New Roman" w:hAnsi="Times New Roman"/>
                <w:sz w:val="24"/>
                <w:szCs w:val="24"/>
              </w:rPr>
              <w:t>2019</w:t>
            </w:r>
          </w:p>
        </w:tc>
        <w:tc>
          <w:tcPr>
            <w:tcW w:w="610" w:type="pct"/>
            <w:tcBorders>
              <w:top w:val="single" w:sz="4" w:space="0" w:color="auto"/>
              <w:left w:val="single" w:sz="4" w:space="0" w:color="auto"/>
              <w:bottom w:val="single" w:sz="4" w:space="0" w:color="auto"/>
              <w:right w:val="single" w:sz="4" w:space="0" w:color="auto"/>
            </w:tcBorders>
          </w:tcPr>
          <w:p w:rsidR="002B10A5" w:rsidRPr="00DD79E2" w:rsidRDefault="002B10A5" w:rsidP="00502019">
            <w:pPr>
              <w:pStyle w:val="a5"/>
              <w:jc w:val="center"/>
              <w:rPr>
                <w:rFonts w:ascii="Times New Roman" w:hAnsi="Times New Roman"/>
                <w:sz w:val="24"/>
                <w:szCs w:val="24"/>
              </w:rPr>
            </w:pPr>
            <w:r w:rsidRPr="00DD79E2">
              <w:rPr>
                <w:rFonts w:ascii="Times New Roman" w:hAnsi="Times New Roman"/>
                <w:sz w:val="24"/>
                <w:szCs w:val="24"/>
              </w:rPr>
              <w:t>2020</w:t>
            </w:r>
          </w:p>
        </w:tc>
        <w:tc>
          <w:tcPr>
            <w:tcW w:w="766" w:type="pct"/>
            <w:tcBorders>
              <w:top w:val="single" w:sz="4" w:space="0" w:color="auto"/>
              <w:left w:val="single" w:sz="4" w:space="0" w:color="auto"/>
              <w:bottom w:val="single" w:sz="4" w:space="0" w:color="auto"/>
              <w:right w:val="single" w:sz="4" w:space="0" w:color="auto"/>
            </w:tcBorders>
          </w:tcPr>
          <w:p w:rsidR="002B10A5" w:rsidRPr="00DD79E2" w:rsidRDefault="002B10A5" w:rsidP="00502019">
            <w:pPr>
              <w:pStyle w:val="a5"/>
              <w:jc w:val="center"/>
              <w:rPr>
                <w:rFonts w:ascii="Times New Roman" w:hAnsi="Times New Roman"/>
                <w:sz w:val="24"/>
                <w:szCs w:val="24"/>
              </w:rPr>
            </w:pPr>
            <w:r w:rsidRPr="00DD79E2">
              <w:rPr>
                <w:rFonts w:ascii="Times New Roman" w:hAnsi="Times New Roman"/>
                <w:sz w:val="24"/>
                <w:szCs w:val="24"/>
              </w:rPr>
              <w:t>2021</w:t>
            </w:r>
          </w:p>
        </w:tc>
        <w:tc>
          <w:tcPr>
            <w:tcW w:w="763" w:type="pct"/>
            <w:tcBorders>
              <w:top w:val="single" w:sz="4" w:space="0" w:color="auto"/>
              <w:left w:val="single" w:sz="4" w:space="0" w:color="auto"/>
              <w:bottom w:val="single" w:sz="4" w:space="0" w:color="auto"/>
              <w:right w:val="single" w:sz="4" w:space="0" w:color="auto"/>
            </w:tcBorders>
          </w:tcPr>
          <w:p w:rsidR="002B10A5" w:rsidRPr="00DD79E2" w:rsidRDefault="002B10A5" w:rsidP="00502019">
            <w:pPr>
              <w:pStyle w:val="a5"/>
              <w:jc w:val="center"/>
              <w:rPr>
                <w:rFonts w:ascii="Times New Roman" w:hAnsi="Times New Roman"/>
                <w:sz w:val="24"/>
                <w:szCs w:val="24"/>
              </w:rPr>
            </w:pPr>
            <w:r w:rsidRPr="00DD79E2">
              <w:rPr>
                <w:rFonts w:ascii="Times New Roman" w:hAnsi="Times New Roman"/>
                <w:sz w:val="24"/>
                <w:szCs w:val="24"/>
              </w:rPr>
              <w:t>2022</w:t>
            </w:r>
          </w:p>
        </w:tc>
        <w:tc>
          <w:tcPr>
            <w:tcW w:w="667" w:type="pct"/>
            <w:tcBorders>
              <w:top w:val="single" w:sz="4" w:space="0" w:color="auto"/>
              <w:left w:val="single" w:sz="4" w:space="0" w:color="auto"/>
              <w:bottom w:val="single" w:sz="4" w:space="0" w:color="auto"/>
              <w:right w:val="single" w:sz="4" w:space="0" w:color="auto"/>
            </w:tcBorders>
          </w:tcPr>
          <w:p w:rsidR="002B10A5" w:rsidRPr="00DD79E2" w:rsidRDefault="002B10A5" w:rsidP="00502019">
            <w:pPr>
              <w:pStyle w:val="a5"/>
              <w:jc w:val="center"/>
              <w:rPr>
                <w:rFonts w:ascii="Times New Roman" w:hAnsi="Times New Roman"/>
                <w:sz w:val="24"/>
                <w:szCs w:val="24"/>
              </w:rPr>
            </w:pPr>
            <w:r w:rsidRPr="00DD79E2">
              <w:rPr>
                <w:rFonts w:ascii="Times New Roman" w:hAnsi="Times New Roman"/>
                <w:sz w:val="24"/>
                <w:szCs w:val="24"/>
              </w:rPr>
              <w:t>2023</w:t>
            </w:r>
          </w:p>
        </w:tc>
      </w:tr>
      <w:tr w:rsidR="002B10A5" w:rsidRPr="00DB04BC" w:rsidTr="00502019">
        <w:trPr>
          <w:trHeight w:val="70"/>
          <w:jc w:val="center"/>
        </w:trPr>
        <w:tc>
          <w:tcPr>
            <w:tcW w:w="897" w:type="pct"/>
            <w:tcBorders>
              <w:top w:val="single" w:sz="4" w:space="0" w:color="auto"/>
              <w:left w:val="single" w:sz="4" w:space="0" w:color="auto"/>
              <w:bottom w:val="single" w:sz="4" w:space="0" w:color="auto"/>
              <w:right w:val="single" w:sz="4" w:space="0" w:color="auto"/>
            </w:tcBorders>
          </w:tcPr>
          <w:p w:rsidR="002B10A5" w:rsidRPr="00DD79E2" w:rsidRDefault="002B10A5" w:rsidP="00502019">
            <w:pPr>
              <w:widowControl/>
              <w:snapToGrid/>
              <w:spacing w:before="20" w:after="75" w:line="240" w:lineRule="auto"/>
              <w:ind w:firstLine="0"/>
              <w:jc w:val="center"/>
              <w:rPr>
                <w:szCs w:val="22"/>
              </w:rPr>
            </w:pPr>
            <w:r w:rsidRPr="00DD79E2">
              <w:rPr>
                <w:szCs w:val="22"/>
              </w:rPr>
              <w:t>Санитарно-химические</w:t>
            </w:r>
          </w:p>
        </w:tc>
        <w:tc>
          <w:tcPr>
            <w:tcW w:w="687" w:type="pct"/>
            <w:tcBorders>
              <w:top w:val="single" w:sz="4" w:space="0" w:color="auto"/>
              <w:left w:val="single" w:sz="4" w:space="0" w:color="auto"/>
              <w:bottom w:val="single" w:sz="4" w:space="0" w:color="auto"/>
              <w:right w:val="single" w:sz="4" w:space="0" w:color="auto"/>
            </w:tcBorders>
          </w:tcPr>
          <w:p w:rsidR="002B10A5" w:rsidRPr="00DD79E2" w:rsidRDefault="002B10A5" w:rsidP="00502019">
            <w:pPr>
              <w:widowControl/>
              <w:snapToGrid/>
              <w:spacing w:before="20" w:after="75" w:line="240" w:lineRule="auto"/>
              <w:ind w:firstLine="0"/>
              <w:jc w:val="center"/>
              <w:rPr>
                <w:szCs w:val="22"/>
              </w:rPr>
            </w:pPr>
            <w:r w:rsidRPr="00DD79E2">
              <w:rPr>
                <w:szCs w:val="22"/>
              </w:rPr>
              <w:t>21,3</w:t>
            </w:r>
          </w:p>
        </w:tc>
        <w:tc>
          <w:tcPr>
            <w:tcW w:w="610" w:type="pct"/>
            <w:tcBorders>
              <w:top w:val="single" w:sz="4" w:space="0" w:color="auto"/>
              <w:left w:val="single" w:sz="4" w:space="0" w:color="auto"/>
              <w:bottom w:val="single" w:sz="4" w:space="0" w:color="auto"/>
              <w:right w:val="single" w:sz="4" w:space="0" w:color="auto"/>
            </w:tcBorders>
          </w:tcPr>
          <w:p w:rsidR="002B10A5" w:rsidRPr="00DD79E2" w:rsidRDefault="002B10A5" w:rsidP="00502019">
            <w:pPr>
              <w:widowControl/>
              <w:snapToGrid/>
              <w:spacing w:before="20" w:after="75" w:line="240" w:lineRule="auto"/>
              <w:ind w:firstLine="0"/>
              <w:jc w:val="center"/>
              <w:rPr>
                <w:szCs w:val="22"/>
              </w:rPr>
            </w:pPr>
            <w:r w:rsidRPr="00DD79E2">
              <w:rPr>
                <w:szCs w:val="22"/>
              </w:rPr>
              <w:t>30,3</w:t>
            </w:r>
          </w:p>
        </w:tc>
        <w:tc>
          <w:tcPr>
            <w:tcW w:w="610" w:type="pct"/>
            <w:tcBorders>
              <w:top w:val="single" w:sz="4" w:space="0" w:color="auto"/>
              <w:left w:val="single" w:sz="4" w:space="0" w:color="auto"/>
              <w:bottom w:val="single" w:sz="4" w:space="0" w:color="auto"/>
              <w:right w:val="single" w:sz="4" w:space="0" w:color="auto"/>
            </w:tcBorders>
          </w:tcPr>
          <w:p w:rsidR="002B10A5" w:rsidRPr="00DD79E2" w:rsidRDefault="002B10A5" w:rsidP="00502019">
            <w:pPr>
              <w:widowControl/>
              <w:snapToGrid/>
              <w:spacing w:before="20" w:after="75" w:line="240" w:lineRule="auto"/>
              <w:ind w:firstLine="0"/>
              <w:jc w:val="center"/>
              <w:rPr>
                <w:szCs w:val="22"/>
              </w:rPr>
            </w:pPr>
            <w:r w:rsidRPr="00DD79E2">
              <w:rPr>
                <w:szCs w:val="22"/>
              </w:rPr>
              <w:t>30,8</w:t>
            </w:r>
          </w:p>
        </w:tc>
        <w:tc>
          <w:tcPr>
            <w:tcW w:w="766" w:type="pct"/>
            <w:tcBorders>
              <w:top w:val="single" w:sz="4" w:space="0" w:color="auto"/>
              <w:left w:val="single" w:sz="4" w:space="0" w:color="auto"/>
              <w:bottom w:val="single" w:sz="4" w:space="0" w:color="auto"/>
              <w:right w:val="single" w:sz="4" w:space="0" w:color="auto"/>
            </w:tcBorders>
          </w:tcPr>
          <w:p w:rsidR="002B10A5" w:rsidRPr="00DD79E2" w:rsidRDefault="002B10A5" w:rsidP="00502019">
            <w:pPr>
              <w:widowControl/>
              <w:snapToGrid/>
              <w:spacing w:before="20" w:after="75" w:line="240" w:lineRule="auto"/>
              <w:ind w:firstLine="0"/>
              <w:jc w:val="center"/>
              <w:rPr>
                <w:szCs w:val="22"/>
              </w:rPr>
            </w:pPr>
            <w:r w:rsidRPr="00DD79E2">
              <w:rPr>
                <w:szCs w:val="22"/>
              </w:rPr>
              <w:t>23,2</w:t>
            </w:r>
          </w:p>
        </w:tc>
        <w:tc>
          <w:tcPr>
            <w:tcW w:w="763" w:type="pct"/>
            <w:tcBorders>
              <w:top w:val="single" w:sz="4" w:space="0" w:color="auto"/>
              <w:left w:val="single" w:sz="4" w:space="0" w:color="auto"/>
              <w:bottom w:val="single" w:sz="4" w:space="0" w:color="auto"/>
              <w:right w:val="single" w:sz="4" w:space="0" w:color="auto"/>
            </w:tcBorders>
          </w:tcPr>
          <w:p w:rsidR="002B10A5" w:rsidRPr="00DD79E2" w:rsidRDefault="002B10A5" w:rsidP="00502019">
            <w:pPr>
              <w:widowControl/>
              <w:snapToGrid/>
              <w:spacing w:before="20" w:after="75" w:line="240" w:lineRule="auto"/>
              <w:ind w:firstLine="0"/>
              <w:jc w:val="center"/>
              <w:rPr>
                <w:szCs w:val="22"/>
              </w:rPr>
            </w:pPr>
            <w:r w:rsidRPr="00DD79E2">
              <w:rPr>
                <w:szCs w:val="22"/>
              </w:rPr>
              <w:t>30,4</w:t>
            </w:r>
          </w:p>
        </w:tc>
        <w:tc>
          <w:tcPr>
            <w:tcW w:w="667" w:type="pct"/>
            <w:tcBorders>
              <w:top w:val="single" w:sz="4" w:space="0" w:color="auto"/>
              <w:left w:val="single" w:sz="4" w:space="0" w:color="auto"/>
              <w:bottom w:val="single" w:sz="4" w:space="0" w:color="auto"/>
              <w:right w:val="single" w:sz="4" w:space="0" w:color="auto"/>
            </w:tcBorders>
          </w:tcPr>
          <w:p w:rsidR="002B10A5" w:rsidRPr="00DD79E2" w:rsidRDefault="002B10A5" w:rsidP="00502019">
            <w:pPr>
              <w:widowControl/>
              <w:snapToGrid/>
              <w:spacing w:before="20" w:after="75" w:line="240" w:lineRule="auto"/>
              <w:ind w:firstLine="0"/>
              <w:jc w:val="center"/>
              <w:rPr>
                <w:szCs w:val="22"/>
              </w:rPr>
            </w:pPr>
            <w:r w:rsidRPr="00DD79E2">
              <w:rPr>
                <w:szCs w:val="22"/>
              </w:rPr>
              <w:t>24,3</w:t>
            </w:r>
          </w:p>
        </w:tc>
      </w:tr>
      <w:tr w:rsidR="002B10A5" w:rsidRPr="00DB04BC" w:rsidTr="00502019">
        <w:trPr>
          <w:trHeight w:val="70"/>
          <w:jc w:val="center"/>
        </w:trPr>
        <w:tc>
          <w:tcPr>
            <w:tcW w:w="897" w:type="pct"/>
            <w:tcBorders>
              <w:top w:val="single" w:sz="4" w:space="0" w:color="auto"/>
              <w:left w:val="single" w:sz="4" w:space="0" w:color="auto"/>
              <w:bottom w:val="single" w:sz="4" w:space="0" w:color="auto"/>
              <w:right w:val="single" w:sz="4" w:space="0" w:color="auto"/>
            </w:tcBorders>
          </w:tcPr>
          <w:p w:rsidR="002B10A5" w:rsidRPr="00DD79E2" w:rsidRDefault="002B10A5" w:rsidP="00502019">
            <w:pPr>
              <w:widowControl/>
              <w:snapToGrid/>
              <w:spacing w:before="20" w:after="75" w:line="240" w:lineRule="auto"/>
              <w:ind w:firstLine="0"/>
              <w:jc w:val="center"/>
              <w:rPr>
                <w:szCs w:val="22"/>
              </w:rPr>
            </w:pPr>
            <w:r w:rsidRPr="00DD79E2">
              <w:rPr>
                <w:szCs w:val="22"/>
              </w:rPr>
              <w:t>Микробиологические</w:t>
            </w:r>
          </w:p>
        </w:tc>
        <w:tc>
          <w:tcPr>
            <w:tcW w:w="687" w:type="pct"/>
            <w:tcBorders>
              <w:top w:val="single" w:sz="4" w:space="0" w:color="auto"/>
              <w:left w:val="single" w:sz="4" w:space="0" w:color="auto"/>
              <w:bottom w:val="single" w:sz="4" w:space="0" w:color="auto"/>
              <w:right w:val="single" w:sz="4" w:space="0" w:color="auto"/>
            </w:tcBorders>
          </w:tcPr>
          <w:p w:rsidR="002B10A5" w:rsidRPr="00DD79E2" w:rsidRDefault="002B10A5" w:rsidP="00502019">
            <w:pPr>
              <w:widowControl/>
              <w:snapToGrid/>
              <w:spacing w:before="20" w:after="75" w:line="240" w:lineRule="auto"/>
              <w:ind w:firstLine="0"/>
              <w:jc w:val="center"/>
              <w:rPr>
                <w:szCs w:val="22"/>
              </w:rPr>
            </w:pPr>
            <w:r w:rsidRPr="00DD79E2">
              <w:rPr>
                <w:szCs w:val="22"/>
              </w:rPr>
              <w:t>10,0</w:t>
            </w:r>
          </w:p>
        </w:tc>
        <w:tc>
          <w:tcPr>
            <w:tcW w:w="610" w:type="pct"/>
            <w:tcBorders>
              <w:top w:val="single" w:sz="4" w:space="0" w:color="auto"/>
              <w:left w:val="single" w:sz="4" w:space="0" w:color="auto"/>
              <w:bottom w:val="single" w:sz="4" w:space="0" w:color="auto"/>
              <w:right w:val="single" w:sz="4" w:space="0" w:color="auto"/>
            </w:tcBorders>
          </w:tcPr>
          <w:p w:rsidR="002B10A5" w:rsidRPr="00DD79E2" w:rsidRDefault="002B10A5" w:rsidP="00502019">
            <w:pPr>
              <w:widowControl/>
              <w:snapToGrid/>
              <w:spacing w:before="20" w:after="75" w:line="240" w:lineRule="auto"/>
              <w:ind w:firstLine="0"/>
              <w:jc w:val="center"/>
              <w:rPr>
                <w:szCs w:val="22"/>
              </w:rPr>
            </w:pPr>
            <w:r w:rsidRPr="00DD79E2">
              <w:rPr>
                <w:szCs w:val="22"/>
              </w:rPr>
              <w:t>3,9</w:t>
            </w:r>
          </w:p>
        </w:tc>
        <w:tc>
          <w:tcPr>
            <w:tcW w:w="610" w:type="pct"/>
            <w:tcBorders>
              <w:top w:val="single" w:sz="4" w:space="0" w:color="auto"/>
              <w:left w:val="single" w:sz="4" w:space="0" w:color="auto"/>
              <w:bottom w:val="single" w:sz="4" w:space="0" w:color="auto"/>
              <w:right w:val="single" w:sz="4" w:space="0" w:color="auto"/>
            </w:tcBorders>
          </w:tcPr>
          <w:p w:rsidR="002B10A5" w:rsidRPr="00DD79E2" w:rsidRDefault="002B10A5" w:rsidP="00502019">
            <w:pPr>
              <w:widowControl/>
              <w:snapToGrid/>
              <w:spacing w:before="20" w:after="75" w:line="240" w:lineRule="auto"/>
              <w:ind w:firstLine="0"/>
              <w:jc w:val="center"/>
              <w:rPr>
                <w:szCs w:val="22"/>
              </w:rPr>
            </w:pPr>
            <w:r w:rsidRPr="00DD79E2">
              <w:rPr>
                <w:szCs w:val="22"/>
              </w:rPr>
              <w:t>7,8</w:t>
            </w:r>
          </w:p>
        </w:tc>
        <w:tc>
          <w:tcPr>
            <w:tcW w:w="766" w:type="pct"/>
            <w:tcBorders>
              <w:top w:val="single" w:sz="4" w:space="0" w:color="auto"/>
              <w:left w:val="single" w:sz="4" w:space="0" w:color="auto"/>
              <w:bottom w:val="single" w:sz="4" w:space="0" w:color="auto"/>
              <w:right w:val="single" w:sz="4" w:space="0" w:color="auto"/>
            </w:tcBorders>
          </w:tcPr>
          <w:p w:rsidR="002B10A5" w:rsidRPr="00DD79E2" w:rsidRDefault="002B10A5" w:rsidP="00502019">
            <w:pPr>
              <w:widowControl/>
              <w:snapToGrid/>
              <w:spacing w:before="20" w:after="75" w:line="240" w:lineRule="auto"/>
              <w:ind w:firstLine="0"/>
              <w:jc w:val="center"/>
              <w:rPr>
                <w:szCs w:val="22"/>
              </w:rPr>
            </w:pPr>
            <w:r w:rsidRPr="00DD79E2">
              <w:rPr>
                <w:szCs w:val="22"/>
              </w:rPr>
              <w:t>0</w:t>
            </w:r>
          </w:p>
        </w:tc>
        <w:tc>
          <w:tcPr>
            <w:tcW w:w="763" w:type="pct"/>
            <w:tcBorders>
              <w:top w:val="single" w:sz="4" w:space="0" w:color="auto"/>
              <w:left w:val="single" w:sz="4" w:space="0" w:color="auto"/>
              <w:bottom w:val="single" w:sz="4" w:space="0" w:color="auto"/>
              <w:right w:val="single" w:sz="4" w:space="0" w:color="auto"/>
            </w:tcBorders>
          </w:tcPr>
          <w:p w:rsidR="002B10A5" w:rsidRPr="00DD79E2" w:rsidRDefault="002B10A5" w:rsidP="00502019">
            <w:pPr>
              <w:widowControl/>
              <w:snapToGrid/>
              <w:spacing w:before="20" w:after="75" w:line="240" w:lineRule="auto"/>
              <w:ind w:firstLine="0"/>
              <w:jc w:val="center"/>
              <w:rPr>
                <w:szCs w:val="22"/>
              </w:rPr>
            </w:pPr>
            <w:r w:rsidRPr="00DD79E2">
              <w:rPr>
                <w:szCs w:val="22"/>
              </w:rPr>
              <w:t>0</w:t>
            </w:r>
          </w:p>
        </w:tc>
        <w:tc>
          <w:tcPr>
            <w:tcW w:w="667" w:type="pct"/>
            <w:tcBorders>
              <w:top w:val="single" w:sz="4" w:space="0" w:color="auto"/>
              <w:left w:val="single" w:sz="4" w:space="0" w:color="auto"/>
              <w:bottom w:val="single" w:sz="4" w:space="0" w:color="auto"/>
              <w:right w:val="single" w:sz="4" w:space="0" w:color="auto"/>
            </w:tcBorders>
          </w:tcPr>
          <w:p w:rsidR="002B10A5" w:rsidRPr="00DD79E2" w:rsidRDefault="002B10A5" w:rsidP="00502019">
            <w:pPr>
              <w:widowControl/>
              <w:snapToGrid/>
              <w:spacing w:before="20" w:after="75" w:line="240" w:lineRule="auto"/>
              <w:ind w:firstLine="0"/>
              <w:jc w:val="center"/>
              <w:rPr>
                <w:szCs w:val="22"/>
              </w:rPr>
            </w:pPr>
            <w:r w:rsidRPr="00DD79E2">
              <w:rPr>
                <w:szCs w:val="22"/>
              </w:rPr>
              <w:t>4,6</w:t>
            </w:r>
          </w:p>
        </w:tc>
      </w:tr>
    </w:tbl>
    <w:p w:rsidR="002B10A5" w:rsidRPr="00DB04BC" w:rsidRDefault="002B10A5" w:rsidP="002B10A5">
      <w:pPr>
        <w:widowControl/>
        <w:snapToGrid/>
        <w:spacing w:line="240" w:lineRule="auto"/>
        <w:ind w:firstLine="709"/>
        <w:rPr>
          <w:sz w:val="24"/>
          <w:szCs w:val="24"/>
          <w:highlight w:val="lightGray"/>
        </w:rPr>
      </w:pPr>
    </w:p>
    <w:p w:rsidR="002B10A5" w:rsidRPr="00DD79E2" w:rsidRDefault="002B10A5" w:rsidP="002B10A5">
      <w:pPr>
        <w:widowControl/>
        <w:snapToGrid/>
        <w:spacing w:line="240" w:lineRule="auto"/>
        <w:ind w:firstLine="709"/>
        <w:rPr>
          <w:sz w:val="24"/>
          <w:szCs w:val="24"/>
        </w:rPr>
      </w:pPr>
      <w:r w:rsidRPr="00DD79E2">
        <w:rPr>
          <w:sz w:val="24"/>
          <w:szCs w:val="24"/>
        </w:rPr>
        <w:t xml:space="preserve">В 2023 году произошло уменьшение нестандартных проб воды из источников нецентрализованного водоснабжения по санитарно-химическим  исследованиям с  30,4  % до 24,3 %, увеличение нестандартных проб воды из источников нецентрализованного водоснабжения по микробиологическим  исследованиям с  0  % до 4,6%. </w:t>
      </w:r>
    </w:p>
    <w:p w:rsidR="002B10A5" w:rsidRPr="00DD79E2" w:rsidRDefault="002B10A5" w:rsidP="002B10A5">
      <w:pPr>
        <w:widowControl/>
        <w:snapToGrid/>
        <w:spacing w:line="240" w:lineRule="auto"/>
        <w:ind w:firstLine="709"/>
        <w:rPr>
          <w:sz w:val="24"/>
          <w:szCs w:val="24"/>
        </w:rPr>
      </w:pPr>
      <w:r w:rsidRPr="00DD79E2">
        <w:rPr>
          <w:sz w:val="24"/>
          <w:szCs w:val="26"/>
        </w:rPr>
        <w:t>Приоритетными веществами, загрязняющими воду нецентрализованного водоснабжения Братского района, в 2023 году  являлись: железо, жесткость, нитраты, мутность.</w:t>
      </w:r>
    </w:p>
    <w:p w:rsidR="002B10A5" w:rsidRPr="00DD79E2" w:rsidRDefault="002B10A5" w:rsidP="002B10A5">
      <w:pPr>
        <w:shd w:val="clear" w:color="auto" w:fill="FFFFFF" w:themeFill="background1"/>
        <w:spacing w:line="240" w:lineRule="auto"/>
        <w:ind w:firstLine="709"/>
        <w:rPr>
          <w:sz w:val="24"/>
          <w:szCs w:val="24"/>
          <w:lang w:eastAsia="en-US"/>
        </w:rPr>
      </w:pPr>
      <w:r w:rsidRPr="00DD79E2">
        <w:rPr>
          <w:sz w:val="24"/>
          <w:szCs w:val="24"/>
          <w:lang w:eastAsia="en-US"/>
        </w:rPr>
        <w:t xml:space="preserve">Употребление воды с повышенной жёсткостью способствует развитию мочекаменной болезни, болезням почек, </w:t>
      </w:r>
      <w:proofErr w:type="gramStart"/>
      <w:r w:rsidRPr="00DD79E2">
        <w:rPr>
          <w:sz w:val="24"/>
          <w:szCs w:val="24"/>
          <w:lang w:eastAsia="en-US"/>
        </w:rPr>
        <w:t>сердечно-сосудистой</w:t>
      </w:r>
      <w:proofErr w:type="gramEnd"/>
      <w:r w:rsidRPr="00DD79E2">
        <w:rPr>
          <w:sz w:val="24"/>
          <w:szCs w:val="24"/>
          <w:lang w:eastAsia="en-US"/>
        </w:rPr>
        <w:t xml:space="preserve"> системы. Повышенное содержание в питьевой воде нитратов оказывает влияние на состав крови (в большей степени у детей), являясь причиной болезней крови, в </w:t>
      </w:r>
      <w:proofErr w:type="spellStart"/>
      <w:r w:rsidRPr="00DD79E2">
        <w:rPr>
          <w:sz w:val="24"/>
          <w:szCs w:val="24"/>
          <w:lang w:eastAsia="en-US"/>
        </w:rPr>
        <w:t>т.ч</w:t>
      </w:r>
      <w:proofErr w:type="spellEnd"/>
      <w:r w:rsidRPr="00DD79E2">
        <w:rPr>
          <w:sz w:val="24"/>
          <w:szCs w:val="24"/>
          <w:lang w:eastAsia="en-US"/>
        </w:rPr>
        <w:t xml:space="preserve">. анемии, </w:t>
      </w:r>
      <w:proofErr w:type="spellStart"/>
      <w:r w:rsidRPr="00DD79E2">
        <w:rPr>
          <w:sz w:val="24"/>
          <w:szCs w:val="24"/>
          <w:lang w:eastAsia="en-US"/>
        </w:rPr>
        <w:t>метгемоглобинэмии</w:t>
      </w:r>
      <w:proofErr w:type="spellEnd"/>
      <w:r w:rsidRPr="00DD79E2">
        <w:rPr>
          <w:sz w:val="24"/>
          <w:szCs w:val="24"/>
          <w:lang w:eastAsia="en-US"/>
        </w:rPr>
        <w:t xml:space="preserve">, и приводит к развитию гипоксии органов и тканей. </w:t>
      </w:r>
    </w:p>
    <w:p w:rsidR="002B10A5" w:rsidRPr="00BE4649" w:rsidRDefault="002B10A5" w:rsidP="00DD79E2">
      <w:pPr>
        <w:widowControl/>
        <w:shd w:val="clear" w:color="auto" w:fill="FFFFFF"/>
        <w:autoSpaceDE w:val="0"/>
        <w:autoSpaceDN w:val="0"/>
        <w:adjustRightInd w:val="0"/>
        <w:snapToGrid/>
        <w:spacing w:after="200" w:line="240" w:lineRule="auto"/>
        <w:ind w:firstLine="709"/>
        <w:contextualSpacing/>
        <w:rPr>
          <w:rFonts w:eastAsia="Calibri"/>
          <w:sz w:val="24"/>
          <w:szCs w:val="24"/>
          <w:lang w:eastAsia="en-US"/>
        </w:rPr>
      </w:pPr>
      <w:r w:rsidRPr="00DD79E2">
        <w:rPr>
          <w:rFonts w:eastAsia="Calibri"/>
          <w:sz w:val="24"/>
          <w:szCs w:val="24"/>
          <w:lang w:eastAsia="en-US"/>
        </w:rPr>
        <w:t>Братский район вошел в перечень муниципальных образований Иркутской области с повышенным  риском развития заболеваемости подростков мочекаменной болезнью (4,5</w:t>
      </w:r>
      <w:proofErr w:type="gramStart"/>
      <w:r w:rsidRPr="00DD79E2">
        <w:rPr>
          <w:rFonts w:eastAsia="Calibri"/>
          <w:sz w:val="24"/>
          <w:szCs w:val="24"/>
          <w:lang w:eastAsia="en-US"/>
        </w:rPr>
        <w:t xml:space="preserve"> )</w:t>
      </w:r>
      <w:proofErr w:type="gramEnd"/>
      <w:r w:rsidRPr="00DD79E2">
        <w:rPr>
          <w:rFonts w:eastAsia="Calibri"/>
          <w:sz w:val="24"/>
          <w:szCs w:val="24"/>
          <w:lang w:eastAsia="en-US"/>
        </w:rPr>
        <w:t xml:space="preserve">, связанной с потенциальным влиянием, в </w:t>
      </w:r>
      <w:proofErr w:type="spellStart"/>
      <w:r w:rsidRPr="00DD79E2">
        <w:rPr>
          <w:rFonts w:eastAsia="Calibri"/>
          <w:sz w:val="24"/>
          <w:szCs w:val="24"/>
          <w:lang w:eastAsia="en-US"/>
        </w:rPr>
        <w:t>т.ч</w:t>
      </w:r>
      <w:proofErr w:type="spellEnd"/>
      <w:r w:rsidRPr="00DD79E2">
        <w:rPr>
          <w:rFonts w:eastAsia="Calibri"/>
          <w:sz w:val="24"/>
          <w:szCs w:val="24"/>
          <w:lang w:eastAsia="en-US"/>
        </w:rPr>
        <w:t xml:space="preserve">. питьевой воды, в среднем </w:t>
      </w:r>
      <w:r w:rsidRPr="00BE4649">
        <w:rPr>
          <w:rFonts w:eastAsia="Calibri"/>
          <w:sz w:val="24"/>
          <w:szCs w:val="24"/>
          <w:lang w:eastAsia="en-US"/>
        </w:rPr>
        <w:lastRenderedPageBreak/>
        <w:t>за период 2019-2023 гг. (кратность превышения областного среднемноголетнего уровня первичной заболеваемости)</w:t>
      </w:r>
    </w:p>
    <w:p w:rsidR="002B10A5" w:rsidRPr="00BE4649" w:rsidRDefault="002B10A5" w:rsidP="00DD79E2">
      <w:pPr>
        <w:shd w:val="clear" w:color="auto" w:fill="FFFFFF" w:themeFill="background1"/>
        <w:tabs>
          <w:tab w:val="left" w:pos="0"/>
        </w:tabs>
        <w:spacing w:line="240" w:lineRule="auto"/>
        <w:ind w:firstLine="709"/>
        <w:rPr>
          <w:sz w:val="24"/>
          <w:szCs w:val="24"/>
        </w:rPr>
      </w:pPr>
      <w:r w:rsidRPr="00BE4649">
        <w:rPr>
          <w:sz w:val="24"/>
          <w:szCs w:val="24"/>
        </w:rPr>
        <w:t>Основными проблемами по обеспечению питьевой водой населения Братского района Иркутской области гарантированного качества продолжают оставаться:</w:t>
      </w:r>
    </w:p>
    <w:p w:rsidR="002B10A5" w:rsidRPr="00BE4649" w:rsidRDefault="002B10A5" w:rsidP="00DD79E2">
      <w:pPr>
        <w:pStyle w:val="aff6"/>
        <w:numPr>
          <w:ilvl w:val="0"/>
          <w:numId w:val="14"/>
        </w:numPr>
        <w:shd w:val="clear" w:color="auto" w:fill="FFFFFF" w:themeFill="background1"/>
        <w:tabs>
          <w:tab w:val="left" w:pos="426"/>
        </w:tabs>
        <w:spacing w:line="240" w:lineRule="auto"/>
        <w:ind w:left="709" w:firstLine="709"/>
        <w:jc w:val="both"/>
        <w:rPr>
          <w:rFonts w:ascii="Times New Roman" w:hAnsi="Times New Roman"/>
          <w:sz w:val="24"/>
          <w:szCs w:val="24"/>
        </w:rPr>
      </w:pPr>
      <w:r w:rsidRPr="00BE4649">
        <w:rPr>
          <w:rFonts w:ascii="Times New Roman" w:hAnsi="Times New Roman"/>
          <w:sz w:val="24"/>
          <w:szCs w:val="24"/>
        </w:rPr>
        <w:t xml:space="preserve">отсутствие или ненадлежащее санитарное состояние зон санитарной охраны источников водоснабжения; </w:t>
      </w:r>
    </w:p>
    <w:p w:rsidR="002B10A5" w:rsidRPr="00BE4649" w:rsidRDefault="002B10A5" w:rsidP="00DD79E2">
      <w:pPr>
        <w:pStyle w:val="aff6"/>
        <w:numPr>
          <w:ilvl w:val="0"/>
          <w:numId w:val="14"/>
        </w:numPr>
        <w:shd w:val="clear" w:color="auto" w:fill="FFFFFF" w:themeFill="background1"/>
        <w:tabs>
          <w:tab w:val="left" w:pos="426"/>
        </w:tabs>
        <w:spacing w:line="240" w:lineRule="auto"/>
        <w:ind w:left="709" w:firstLine="709"/>
        <w:jc w:val="both"/>
        <w:rPr>
          <w:rFonts w:ascii="Times New Roman" w:hAnsi="Times New Roman"/>
          <w:sz w:val="24"/>
          <w:szCs w:val="24"/>
        </w:rPr>
      </w:pPr>
      <w:r w:rsidRPr="00BE4649">
        <w:rPr>
          <w:rFonts w:ascii="Times New Roman" w:hAnsi="Times New Roman"/>
          <w:sz w:val="24"/>
          <w:szCs w:val="24"/>
        </w:rPr>
        <w:t>низкое санитарно-техническое состояния существующих водопроводных сетей и сооружений.</w:t>
      </w:r>
    </w:p>
    <w:p w:rsidR="002B10A5" w:rsidRPr="00BE4649" w:rsidRDefault="002B10A5" w:rsidP="00DD79E2">
      <w:pPr>
        <w:pStyle w:val="aff6"/>
        <w:numPr>
          <w:ilvl w:val="0"/>
          <w:numId w:val="14"/>
        </w:numPr>
        <w:shd w:val="clear" w:color="auto" w:fill="FFFFFF" w:themeFill="background1"/>
        <w:tabs>
          <w:tab w:val="left" w:pos="426"/>
        </w:tabs>
        <w:spacing w:after="0" w:line="240" w:lineRule="auto"/>
        <w:ind w:left="709" w:firstLine="709"/>
        <w:jc w:val="both"/>
        <w:rPr>
          <w:rFonts w:ascii="Times New Roman" w:hAnsi="Times New Roman"/>
          <w:sz w:val="24"/>
          <w:szCs w:val="24"/>
        </w:rPr>
      </w:pPr>
      <w:r w:rsidRPr="00BE4649">
        <w:rPr>
          <w:rFonts w:ascii="Times New Roman" w:hAnsi="Times New Roman"/>
          <w:sz w:val="24"/>
          <w:szCs w:val="24"/>
        </w:rPr>
        <w:t>отсутствие или недостаточная эффективность систем обеззараживания и водоочистки;</w:t>
      </w:r>
    </w:p>
    <w:p w:rsidR="002B10A5" w:rsidRPr="00BE4649" w:rsidRDefault="002B10A5" w:rsidP="00DD79E2">
      <w:pPr>
        <w:shd w:val="clear" w:color="auto" w:fill="FFFFFF" w:themeFill="background1"/>
        <w:tabs>
          <w:tab w:val="left" w:pos="0"/>
        </w:tabs>
        <w:spacing w:line="240" w:lineRule="auto"/>
        <w:ind w:firstLine="709"/>
        <w:rPr>
          <w:sz w:val="24"/>
          <w:szCs w:val="24"/>
        </w:rPr>
      </w:pPr>
      <w:r w:rsidRPr="00BE4649">
        <w:rPr>
          <w:sz w:val="24"/>
          <w:szCs w:val="24"/>
        </w:rPr>
        <w:t xml:space="preserve">Источниками интенсивного загрязнения водных объектов продолжают оставаться поверхностные (ливневые и талые) стоки с сельскохозяйственных земель, неочищенные и недостаточно очищенные стоки объектов животноводства. </w:t>
      </w:r>
    </w:p>
    <w:p w:rsidR="002B10A5" w:rsidRPr="00BE4649" w:rsidRDefault="002B10A5" w:rsidP="00DD79E2">
      <w:pPr>
        <w:spacing w:line="240" w:lineRule="auto"/>
        <w:ind w:firstLine="709"/>
        <w:rPr>
          <w:sz w:val="24"/>
          <w:szCs w:val="24"/>
        </w:rPr>
      </w:pPr>
      <w:r w:rsidRPr="00BE4649">
        <w:rPr>
          <w:sz w:val="24"/>
          <w:szCs w:val="24"/>
        </w:rPr>
        <w:t>Канализационные очистные сооружения в  населенных пунктах Братского района устаревшие и находятся в полуразрушенном состоянии, в связи, с чем нарушается технология очистки и ухудшается эффективность очистки. Восстановление и строительство новых канализационных очистных сооружений, водозаборных сооружений, инженерных сетей канализации, водоснабжения, теплоснабжения в Братском районе не осуществляется, существующая жилая  застройка и строящиеся объекты канализуется в местные необорудованные выгребные ямы, в том числе в водоохранных зонах подземных скважин.</w:t>
      </w:r>
    </w:p>
    <w:p w:rsidR="002B10A5" w:rsidRPr="00BE4649" w:rsidRDefault="002B10A5" w:rsidP="00DD79E2">
      <w:pPr>
        <w:widowControl/>
        <w:shd w:val="clear" w:color="auto" w:fill="FFFFFF" w:themeFill="background1"/>
        <w:tabs>
          <w:tab w:val="left" w:pos="709"/>
        </w:tabs>
        <w:snapToGrid/>
        <w:spacing w:line="240" w:lineRule="auto"/>
        <w:ind w:right="-49" w:firstLine="709"/>
      </w:pPr>
      <w:r w:rsidRPr="00BE4649">
        <w:rPr>
          <w:sz w:val="24"/>
          <w:szCs w:val="24"/>
        </w:rPr>
        <w:t xml:space="preserve">Отсутствие водоснабжения общего пользования в населенных пунктах, либо неудовлетворительное качество воды в них, заставляет население искать иные источники, позволяющие удовлетворять потребности, как в питьевой воде, так и в воде, используемой в хозяйственных целях. В результате, население удовлетворяет потребности в питьевой воде из индивидуальных скважин, поверхностных водоемов без водоподготовки, при этом качество воды не соответствует  гигиеническим требованиям. Вынужденное активное бурение индивидуальных скважин жителями населенных пунктов без проведения проектно-изыскательских работ приводит к ухудшению качества воды водоносных горизонтов, нарушению гидрогеологического режима в них, опустошению водоносных пластов, изменениям рельефа местности, резкому снижению уровня подземных вод, истощению их запасов. </w:t>
      </w:r>
    </w:p>
    <w:p w:rsidR="00E47A08" w:rsidRPr="00BE4649" w:rsidRDefault="00E47A08" w:rsidP="00E47A08">
      <w:pPr>
        <w:widowControl/>
        <w:shd w:val="clear" w:color="auto" w:fill="FFFFFF"/>
        <w:tabs>
          <w:tab w:val="left" w:pos="0"/>
        </w:tabs>
        <w:snapToGrid/>
        <w:spacing w:line="240" w:lineRule="auto"/>
        <w:ind w:firstLine="709"/>
        <w:rPr>
          <w:sz w:val="24"/>
          <w:szCs w:val="24"/>
        </w:rPr>
      </w:pPr>
      <w:r w:rsidRPr="00BE4649">
        <w:rPr>
          <w:sz w:val="24"/>
          <w:szCs w:val="24"/>
        </w:rPr>
        <w:tab/>
      </w:r>
    </w:p>
    <w:p w:rsidR="00E47A08" w:rsidRPr="00BE4649" w:rsidRDefault="00E47A08" w:rsidP="00E47A08">
      <w:pPr>
        <w:widowControl/>
        <w:snapToGrid/>
        <w:spacing w:line="240" w:lineRule="auto"/>
        <w:ind w:firstLine="709"/>
        <w:rPr>
          <w:b/>
          <w:sz w:val="24"/>
          <w:szCs w:val="26"/>
        </w:rPr>
      </w:pPr>
      <w:r w:rsidRPr="00BE4649">
        <w:rPr>
          <w:b/>
          <w:sz w:val="24"/>
          <w:szCs w:val="26"/>
        </w:rPr>
        <w:t>Качество воды водных объектов, используемых для рекреационных целей</w:t>
      </w:r>
    </w:p>
    <w:p w:rsidR="00E47A08" w:rsidRPr="00DB04BC" w:rsidRDefault="00E47A08" w:rsidP="00E47A08">
      <w:pPr>
        <w:widowControl/>
        <w:snapToGrid/>
        <w:spacing w:line="240" w:lineRule="auto"/>
        <w:ind w:firstLine="709"/>
        <w:rPr>
          <w:bCs/>
          <w:sz w:val="24"/>
          <w:szCs w:val="24"/>
          <w:highlight w:val="lightGray"/>
        </w:rPr>
      </w:pPr>
    </w:p>
    <w:p w:rsidR="00E47A08" w:rsidRPr="00BE4649" w:rsidRDefault="00E47A08" w:rsidP="00BE4649">
      <w:pPr>
        <w:spacing w:line="240" w:lineRule="auto"/>
        <w:ind w:firstLine="709"/>
        <w:rPr>
          <w:sz w:val="24"/>
          <w:szCs w:val="24"/>
        </w:rPr>
      </w:pPr>
      <w:r w:rsidRPr="00BE4649">
        <w:rPr>
          <w:sz w:val="24"/>
          <w:szCs w:val="24"/>
        </w:rPr>
        <w:t>В Братском районе водоемов  2 категории – 2, находящиеся в черте населенных пунктов:</w:t>
      </w:r>
    </w:p>
    <w:p w:rsidR="00E47A08" w:rsidRPr="00BE4649" w:rsidRDefault="00E47A08" w:rsidP="00BE4649">
      <w:pPr>
        <w:widowControl/>
        <w:numPr>
          <w:ilvl w:val="0"/>
          <w:numId w:val="13"/>
        </w:numPr>
        <w:snapToGrid/>
        <w:spacing w:line="240" w:lineRule="auto"/>
        <w:ind w:firstLine="709"/>
        <w:rPr>
          <w:sz w:val="24"/>
          <w:szCs w:val="24"/>
        </w:rPr>
      </w:pPr>
      <w:r w:rsidRPr="00BE4649">
        <w:rPr>
          <w:sz w:val="24"/>
          <w:szCs w:val="24"/>
        </w:rPr>
        <w:t xml:space="preserve">река </w:t>
      </w:r>
      <w:proofErr w:type="spellStart"/>
      <w:r w:rsidRPr="00BE4649">
        <w:rPr>
          <w:sz w:val="24"/>
          <w:szCs w:val="24"/>
        </w:rPr>
        <w:t>Вихорева</w:t>
      </w:r>
      <w:proofErr w:type="spellEnd"/>
      <w:r w:rsidRPr="00BE4649">
        <w:rPr>
          <w:sz w:val="24"/>
          <w:szCs w:val="24"/>
        </w:rPr>
        <w:t>;</w:t>
      </w:r>
    </w:p>
    <w:p w:rsidR="00E47A08" w:rsidRPr="00BE4649" w:rsidRDefault="00E47A08" w:rsidP="00BE4649">
      <w:pPr>
        <w:widowControl/>
        <w:numPr>
          <w:ilvl w:val="0"/>
          <w:numId w:val="13"/>
        </w:numPr>
        <w:snapToGrid/>
        <w:spacing w:line="240" w:lineRule="auto"/>
        <w:ind w:firstLine="709"/>
        <w:rPr>
          <w:sz w:val="24"/>
          <w:szCs w:val="24"/>
        </w:rPr>
      </w:pPr>
      <w:r w:rsidRPr="00BE4649">
        <w:rPr>
          <w:sz w:val="24"/>
          <w:szCs w:val="24"/>
        </w:rPr>
        <w:t xml:space="preserve">река </w:t>
      </w:r>
      <w:proofErr w:type="spellStart"/>
      <w:r w:rsidRPr="00BE4649">
        <w:rPr>
          <w:sz w:val="24"/>
          <w:szCs w:val="24"/>
        </w:rPr>
        <w:t>Убь</w:t>
      </w:r>
      <w:proofErr w:type="spellEnd"/>
      <w:r w:rsidRPr="00BE4649">
        <w:rPr>
          <w:sz w:val="24"/>
          <w:szCs w:val="24"/>
        </w:rPr>
        <w:t>.</w:t>
      </w:r>
    </w:p>
    <w:p w:rsidR="00E47A08" w:rsidRPr="00BE4649" w:rsidRDefault="00E47A08" w:rsidP="00BE4649">
      <w:pPr>
        <w:spacing w:line="240" w:lineRule="auto"/>
        <w:ind w:firstLine="709"/>
        <w:rPr>
          <w:sz w:val="24"/>
          <w:szCs w:val="24"/>
        </w:rPr>
      </w:pPr>
      <w:r w:rsidRPr="00BE4649">
        <w:rPr>
          <w:sz w:val="24"/>
          <w:szCs w:val="24"/>
        </w:rPr>
        <w:t>Количество створов наблюдения в Братском районе – 5,  имеющие выпуски хозяйственно-бытовых и производственных сточных вод:1- п.</w:t>
      </w:r>
      <w:r w:rsidR="00DE6478">
        <w:rPr>
          <w:sz w:val="24"/>
          <w:szCs w:val="24"/>
        </w:rPr>
        <w:t xml:space="preserve"> </w:t>
      </w:r>
      <w:proofErr w:type="spellStart"/>
      <w:r w:rsidRPr="00BE4649">
        <w:rPr>
          <w:sz w:val="24"/>
          <w:szCs w:val="24"/>
        </w:rPr>
        <w:t>Зяба</w:t>
      </w:r>
      <w:proofErr w:type="spellEnd"/>
      <w:r w:rsidRPr="00BE4649">
        <w:rPr>
          <w:sz w:val="24"/>
          <w:szCs w:val="24"/>
        </w:rPr>
        <w:t xml:space="preserve"> створ р</w:t>
      </w:r>
      <w:proofErr w:type="gramStart"/>
      <w:r w:rsidRPr="00BE4649">
        <w:rPr>
          <w:sz w:val="24"/>
          <w:szCs w:val="24"/>
        </w:rPr>
        <w:t>.П</w:t>
      </w:r>
      <w:proofErr w:type="gramEnd"/>
      <w:r w:rsidRPr="00BE4649">
        <w:rPr>
          <w:sz w:val="24"/>
          <w:szCs w:val="24"/>
        </w:rPr>
        <w:t>етушинный,2- г.</w:t>
      </w:r>
      <w:r w:rsidR="00DE6478">
        <w:rPr>
          <w:sz w:val="24"/>
          <w:szCs w:val="24"/>
        </w:rPr>
        <w:t xml:space="preserve"> </w:t>
      </w:r>
      <w:r w:rsidRPr="00BE4649">
        <w:rPr>
          <w:sz w:val="24"/>
          <w:szCs w:val="24"/>
        </w:rPr>
        <w:t>Вихоревка створ р.</w:t>
      </w:r>
      <w:r w:rsidR="00DE6478">
        <w:rPr>
          <w:sz w:val="24"/>
          <w:szCs w:val="24"/>
        </w:rPr>
        <w:t xml:space="preserve"> </w:t>
      </w:r>
      <w:r w:rsidRPr="00BE4649">
        <w:rPr>
          <w:sz w:val="24"/>
          <w:szCs w:val="24"/>
        </w:rPr>
        <w:t xml:space="preserve">Вихорева,1-Усть </w:t>
      </w:r>
      <w:proofErr w:type="spellStart"/>
      <w:r w:rsidRPr="00BE4649">
        <w:rPr>
          <w:sz w:val="24"/>
          <w:szCs w:val="24"/>
        </w:rPr>
        <w:t>Илимское</w:t>
      </w:r>
      <w:proofErr w:type="spellEnd"/>
      <w:r w:rsidRPr="00BE4649">
        <w:rPr>
          <w:sz w:val="24"/>
          <w:szCs w:val="24"/>
        </w:rPr>
        <w:t xml:space="preserve"> водохранилище, 1-р.Верхний </w:t>
      </w:r>
      <w:proofErr w:type="spellStart"/>
      <w:r w:rsidRPr="00BE4649">
        <w:rPr>
          <w:sz w:val="24"/>
          <w:szCs w:val="24"/>
        </w:rPr>
        <w:t>Нутук</w:t>
      </w:r>
      <w:proofErr w:type="spellEnd"/>
      <w:r w:rsidRPr="00BE4649">
        <w:rPr>
          <w:sz w:val="24"/>
          <w:szCs w:val="24"/>
        </w:rPr>
        <w:t>).</w:t>
      </w:r>
      <w:r w:rsidR="002E5A69" w:rsidRPr="00BE4649">
        <w:rPr>
          <w:sz w:val="24"/>
          <w:szCs w:val="24"/>
        </w:rPr>
        <w:t>(табл№</w:t>
      </w:r>
      <w:r w:rsidR="00BE4649">
        <w:rPr>
          <w:sz w:val="24"/>
          <w:szCs w:val="24"/>
        </w:rPr>
        <w:t>5</w:t>
      </w:r>
      <w:r w:rsidR="002E5A69" w:rsidRPr="00BE4649">
        <w:rPr>
          <w:sz w:val="24"/>
          <w:szCs w:val="24"/>
        </w:rPr>
        <w:t>)</w:t>
      </w:r>
    </w:p>
    <w:p w:rsidR="002E5A69" w:rsidRPr="00DB04BC" w:rsidRDefault="00E47A08" w:rsidP="00E47A08">
      <w:pPr>
        <w:widowControl/>
        <w:snapToGrid/>
        <w:spacing w:line="240" w:lineRule="auto"/>
        <w:ind w:firstLine="709"/>
        <w:jc w:val="right"/>
        <w:rPr>
          <w:szCs w:val="22"/>
          <w:highlight w:val="lightGray"/>
        </w:rPr>
      </w:pPr>
      <w:r w:rsidRPr="00DB04BC">
        <w:rPr>
          <w:szCs w:val="22"/>
          <w:highlight w:val="lightGray"/>
        </w:rPr>
        <w:t xml:space="preserve">                                                                                                                              </w:t>
      </w:r>
    </w:p>
    <w:p w:rsidR="00E47A08" w:rsidRPr="00BE4649" w:rsidRDefault="00E47A08" w:rsidP="00E47A08">
      <w:pPr>
        <w:widowControl/>
        <w:snapToGrid/>
        <w:spacing w:line="240" w:lineRule="auto"/>
        <w:ind w:firstLine="709"/>
        <w:jc w:val="right"/>
        <w:rPr>
          <w:szCs w:val="22"/>
        </w:rPr>
      </w:pPr>
      <w:r w:rsidRPr="00BE4649">
        <w:rPr>
          <w:szCs w:val="22"/>
        </w:rPr>
        <w:t>Таблица №</w:t>
      </w:r>
      <w:r w:rsidR="00E268B7" w:rsidRPr="00BE4649">
        <w:rPr>
          <w:szCs w:val="22"/>
        </w:rPr>
        <w:t xml:space="preserve"> 5</w:t>
      </w:r>
    </w:p>
    <w:p w:rsidR="00E47A08" w:rsidRPr="00BE4649" w:rsidRDefault="00E47A08" w:rsidP="00E47A08">
      <w:pPr>
        <w:widowControl/>
        <w:snapToGrid/>
        <w:spacing w:line="240" w:lineRule="auto"/>
        <w:ind w:firstLine="709"/>
        <w:jc w:val="center"/>
        <w:rPr>
          <w:b/>
          <w:szCs w:val="22"/>
        </w:rPr>
      </w:pPr>
      <w:r w:rsidRPr="00BE4649">
        <w:rPr>
          <w:b/>
          <w:szCs w:val="22"/>
        </w:rPr>
        <w:t>Удельный вес проб воды водоемов, не отвечающих требованиям</w:t>
      </w:r>
    </w:p>
    <w:p w:rsidR="00E47A08" w:rsidRPr="00BE4649" w:rsidRDefault="00E47A08" w:rsidP="00E47A08">
      <w:pPr>
        <w:widowControl/>
        <w:snapToGrid/>
        <w:spacing w:line="240" w:lineRule="auto"/>
        <w:ind w:firstLine="709"/>
        <w:rPr>
          <w:b/>
          <w:szCs w:val="22"/>
        </w:rPr>
      </w:pPr>
    </w:p>
    <w:tbl>
      <w:tblPr>
        <w:tblpPr w:leftFromText="180" w:rightFromText="180" w:vertAnchor="text" w:horzAnchor="margin" w:tblpXSpec="center" w:tblpY="83"/>
        <w:tblW w:w="9353" w:type="dxa"/>
        <w:tblLayout w:type="fixed"/>
        <w:tblLook w:val="01E0" w:firstRow="1" w:lastRow="1" w:firstColumn="1" w:lastColumn="1" w:noHBand="0" w:noVBand="0"/>
      </w:tblPr>
      <w:tblGrid>
        <w:gridCol w:w="1384"/>
        <w:gridCol w:w="142"/>
        <w:gridCol w:w="567"/>
        <w:gridCol w:w="709"/>
        <w:gridCol w:w="706"/>
        <w:gridCol w:w="883"/>
        <w:gridCol w:w="851"/>
        <w:gridCol w:w="959"/>
        <w:gridCol w:w="742"/>
        <w:gridCol w:w="850"/>
        <w:gridCol w:w="851"/>
        <w:gridCol w:w="709"/>
      </w:tblGrid>
      <w:tr w:rsidR="00E47A08" w:rsidRPr="00DB04BC" w:rsidTr="00BE4649">
        <w:tc>
          <w:tcPr>
            <w:tcW w:w="1384" w:type="dxa"/>
            <w:tcBorders>
              <w:top w:val="single" w:sz="4" w:space="0" w:color="auto"/>
              <w:left w:val="single" w:sz="4" w:space="0" w:color="auto"/>
              <w:bottom w:val="single" w:sz="4" w:space="0" w:color="auto"/>
              <w:right w:val="single" w:sz="4" w:space="0" w:color="auto"/>
            </w:tcBorders>
          </w:tcPr>
          <w:p w:rsidR="00E47A08" w:rsidRPr="00BE4649" w:rsidRDefault="00E47A08" w:rsidP="00E47A08">
            <w:pPr>
              <w:widowControl/>
              <w:snapToGrid/>
              <w:spacing w:line="240" w:lineRule="auto"/>
              <w:ind w:firstLine="0"/>
              <w:jc w:val="center"/>
              <w:rPr>
                <w:b/>
                <w:szCs w:val="22"/>
              </w:rPr>
            </w:pPr>
          </w:p>
        </w:tc>
        <w:tc>
          <w:tcPr>
            <w:tcW w:w="3858" w:type="dxa"/>
            <w:gridSpan w:val="6"/>
            <w:tcBorders>
              <w:top w:val="single" w:sz="4" w:space="0" w:color="auto"/>
              <w:left w:val="single" w:sz="4" w:space="0" w:color="auto"/>
              <w:bottom w:val="single" w:sz="4" w:space="0" w:color="auto"/>
              <w:right w:val="single" w:sz="4" w:space="0" w:color="auto"/>
            </w:tcBorders>
          </w:tcPr>
          <w:p w:rsidR="00E47A08" w:rsidRPr="00BE4649" w:rsidRDefault="00E47A08" w:rsidP="00E47A08">
            <w:pPr>
              <w:widowControl/>
              <w:snapToGrid/>
              <w:spacing w:line="240" w:lineRule="auto"/>
              <w:ind w:firstLine="0"/>
              <w:jc w:val="center"/>
              <w:rPr>
                <w:szCs w:val="22"/>
              </w:rPr>
            </w:pPr>
            <w:r w:rsidRPr="00BE4649">
              <w:rPr>
                <w:szCs w:val="22"/>
              </w:rPr>
              <w:t>Микробиологические</w:t>
            </w:r>
          </w:p>
          <w:p w:rsidR="00E47A08" w:rsidRPr="00BE4649" w:rsidRDefault="00E47A08" w:rsidP="00E47A08">
            <w:pPr>
              <w:widowControl/>
              <w:snapToGrid/>
              <w:spacing w:line="240" w:lineRule="auto"/>
              <w:ind w:firstLine="0"/>
              <w:jc w:val="center"/>
              <w:rPr>
                <w:szCs w:val="22"/>
              </w:rPr>
            </w:pPr>
            <w:r w:rsidRPr="00BE4649">
              <w:rPr>
                <w:szCs w:val="22"/>
              </w:rPr>
              <w:t>показатели</w:t>
            </w:r>
          </w:p>
        </w:tc>
        <w:tc>
          <w:tcPr>
            <w:tcW w:w="4111" w:type="dxa"/>
            <w:gridSpan w:val="5"/>
            <w:tcBorders>
              <w:top w:val="single" w:sz="4" w:space="0" w:color="auto"/>
              <w:left w:val="single" w:sz="4" w:space="0" w:color="auto"/>
              <w:bottom w:val="single" w:sz="4" w:space="0" w:color="auto"/>
              <w:right w:val="single" w:sz="4" w:space="0" w:color="auto"/>
            </w:tcBorders>
          </w:tcPr>
          <w:p w:rsidR="00E47A08" w:rsidRPr="00BE4649" w:rsidRDefault="00E47A08" w:rsidP="00E47A08">
            <w:pPr>
              <w:widowControl/>
              <w:snapToGrid/>
              <w:spacing w:line="240" w:lineRule="auto"/>
              <w:ind w:firstLine="0"/>
              <w:jc w:val="center"/>
              <w:rPr>
                <w:szCs w:val="22"/>
              </w:rPr>
            </w:pPr>
            <w:r w:rsidRPr="00BE4649">
              <w:rPr>
                <w:szCs w:val="22"/>
              </w:rPr>
              <w:t>Санитарно - химические</w:t>
            </w:r>
          </w:p>
          <w:p w:rsidR="00E47A08" w:rsidRPr="00BE4649" w:rsidRDefault="00E47A08" w:rsidP="00E47A08">
            <w:pPr>
              <w:widowControl/>
              <w:snapToGrid/>
              <w:spacing w:line="240" w:lineRule="auto"/>
              <w:ind w:firstLine="0"/>
              <w:jc w:val="center"/>
              <w:rPr>
                <w:szCs w:val="22"/>
              </w:rPr>
            </w:pPr>
            <w:r w:rsidRPr="00BE4649">
              <w:rPr>
                <w:szCs w:val="22"/>
              </w:rPr>
              <w:t>показатели</w:t>
            </w:r>
          </w:p>
        </w:tc>
      </w:tr>
      <w:tr w:rsidR="005652B3" w:rsidRPr="00DB04BC" w:rsidTr="00BE4649">
        <w:tc>
          <w:tcPr>
            <w:tcW w:w="1384" w:type="dxa"/>
            <w:tcBorders>
              <w:top w:val="single" w:sz="4" w:space="0" w:color="auto"/>
              <w:left w:val="single" w:sz="4" w:space="0" w:color="auto"/>
              <w:bottom w:val="single" w:sz="4" w:space="0" w:color="auto"/>
              <w:right w:val="single" w:sz="4" w:space="0" w:color="auto"/>
            </w:tcBorders>
          </w:tcPr>
          <w:p w:rsidR="005652B3" w:rsidRPr="00BE4649" w:rsidRDefault="005652B3" w:rsidP="005652B3">
            <w:pPr>
              <w:widowControl/>
              <w:snapToGrid/>
              <w:spacing w:line="240" w:lineRule="auto"/>
              <w:ind w:firstLine="0"/>
              <w:jc w:val="center"/>
              <w:rPr>
                <w:szCs w:val="22"/>
              </w:rPr>
            </w:pPr>
            <w:r w:rsidRPr="00BE4649">
              <w:rPr>
                <w:szCs w:val="22"/>
              </w:rPr>
              <w:t>годы</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52B3" w:rsidRPr="00BE4649" w:rsidRDefault="005652B3" w:rsidP="005652B3">
            <w:pPr>
              <w:widowControl/>
              <w:snapToGrid/>
              <w:spacing w:line="240" w:lineRule="auto"/>
              <w:ind w:firstLine="0"/>
              <w:jc w:val="center"/>
              <w:rPr>
                <w:szCs w:val="22"/>
              </w:rPr>
            </w:pPr>
            <w:r w:rsidRPr="00BE4649">
              <w:rPr>
                <w:szCs w:val="22"/>
              </w:rPr>
              <w:t>2019</w:t>
            </w:r>
          </w:p>
        </w:tc>
        <w:tc>
          <w:tcPr>
            <w:tcW w:w="709" w:type="dxa"/>
            <w:tcBorders>
              <w:top w:val="single" w:sz="4" w:space="0" w:color="auto"/>
              <w:left w:val="single" w:sz="4" w:space="0" w:color="auto"/>
              <w:bottom w:val="single" w:sz="4" w:space="0" w:color="auto"/>
              <w:right w:val="single" w:sz="4" w:space="0" w:color="auto"/>
            </w:tcBorders>
            <w:vAlign w:val="center"/>
          </w:tcPr>
          <w:p w:rsidR="005652B3" w:rsidRPr="00BE4649" w:rsidRDefault="005652B3" w:rsidP="005652B3">
            <w:pPr>
              <w:widowControl/>
              <w:snapToGrid/>
              <w:spacing w:line="240" w:lineRule="auto"/>
              <w:ind w:firstLine="0"/>
              <w:jc w:val="center"/>
              <w:rPr>
                <w:szCs w:val="22"/>
              </w:rPr>
            </w:pPr>
            <w:r w:rsidRPr="00BE4649">
              <w:rPr>
                <w:szCs w:val="22"/>
              </w:rPr>
              <w:t xml:space="preserve">2020 </w:t>
            </w:r>
          </w:p>
        </w:tc>
        <w:tc>
          <w:tcPr>
            <w:tcW w:w="706" w:type="dxa"/>
            <w:tcBorders>
              <w:top w:val="single" w:sz="4" w:space="0" w:color="auto"/>
              <w:left w:val="single" w:sz="4" w:space="0" w:color="auto"/>
              <w:bottom w:val="single" w:sz="4" w:space="0" w:color="auto"/>
              <w:right w:val="single" w:sz="4" w:space="0" w:color="auto"/>
            </w:tcBorders>
            <w:vAlign w:val="center"/>
          </w:tcPr>
          <w:p w:rsidR="005652B3" w:rsidRPr="00BE4649" w:rsidRDefault="005652B3" w:rsidP="005652B3">
            <w:pPr>
              <w:widowControl/>
              <w:snapToGrid/>
              <w:spacing w:line="240" w:lineRule="auto"/>
              <w:ind w:firstLine="0"/>
              <w:jc w:val="center"/>
              <w:rPr>
                <w:szCs w:val="22"/>
              </w:rPr>
            </w:pPr>
            <w:r w:rsidRPr="00BE4649">
              <w:rPr>
                <w:szCs w:val="22"/>
              </w:rPr>
              <w:t>2021</w:t>
            </w:r>
          </w:p>
        </w:tc>
        <w:tc>
          <w:tcPr>
            <w:tcW w:w="883" w:type="dxa"/>
            <w:tcBorders>
              <w:top w:val="single" w:sz="4" w:space="0" w:color="auto"/>
              <w:left w:val="single" w:sz="4" w:space="0" w:color="auto"/>
              <w:bottom w:val="single" w:sz="4" w:space="0" w:color="auto"/>
              <w:right w:val="single" w:sz="4" w:space="0" w:color="auto"/>
            </w:tcBorders>
            <w:vAlign w:val="center"/>
          </w:tcPr>
          <w:p w:rsidR="005652B3" w:rsidRPr="00BE4649" w:rsidRDefault="005652B3" w:rsidP="005652B3">
            <w:pPr>
              <w:widowControl/>
              <w:snapToGrid/>
              <w:spacing w:line="240" w:lineRule="auto"/>
              <w:ind w:firstLine="0"/>
              <w:jc w:val="center"/>
              <w:rPr>
                <w:szCs w:val="22"/>
              </w:rPr>
            </w:pPr>
            <w:r w:rsidRPr="00BE4649">
              <w:rPr>
                <w:szCs w:val="22"/>
              </w:rPr>
              <w:t>2022</w:t>
            </w:r>
          </w:p>
        </w:tc>
        <w:tc>
          <w:tcPr>
            <w:tcW w:w="851" w:type="dxa"/>
            <w:tcBorders>
              <w:top w:val="single" w:sz="4" w:space="0" w:color="auto"/>
              <w:left w:val="single" w:sz="4" w:space="0" w:color="auto"/>
              <w:bottom w:val="single" w:sz="4" w:space="0" w:color="auto"/>
              <w:right w:val="single" w:sz="4" w:space="0" w:color="auto"/>
            </w:tcBorders>
            <w:vAlign w:val="center"/>
          </w:tcPr>
          <w:p w:rsidR="005652B3" w:rsidRPr="00BE4649" w:rsidRDefault="005652B3" w:rsidP="005652B3">
            <w:pPr>
              <w:widowControl/>
              <w:snapToGrid/>
              <w:spacing w:line="240" w:lineRule="auto"/>
              <w:ind w:firstLine="0"/>
              <w:jc w:val="center"/>
              <w:rPr>
                <w:szCs w:val="22"/>
              </w:rPr>
            </w:pPr>
            <w:r w:rsidRPr="00BE4649">
              <w:rPr>
                <w:szCs w:val="22"/>
              </w:rPr>
              <w:t>2023</w:t>
            </w:r>
          </w:p>
        </w:tc>
        <w:tc>
          <w:tcPr>
            <w:tcW w:w="959" w:type="dxa"/>
            <w:tcBorders>
              <w:top w:val="single" w:sz="4" w:space="0" w:color="auto"/>
              <w:left w:val="single" w:sz="4" w:space="0" w:color="auto"/>
              <w:bottom w:val="single" w:sz="4" w:space="0" w:color="auto"/>
              <w:right w:val="single" w:sz="4" w:space="0" w:color="auto"/>
            </w:tcBorders>
            <w:vAlign w:val="center"/>
          </w:tcPr>
          <w:p w:rsidR="005652B3" w:rsidRPr="00BE4649" w:rsidRDefault="005652B3" w:rsidP="005652B3">
            <w:pPr>
              <w:widowControl/>
              <w:snapToGrid/>
              <w:spacing w:line="240" w:lineRule="auto"/>
              <w:ind w:firstLine="0"/>
              <w:jc w:val="center"/>
              <w:rPr>
                <w:szCs w:val="22"/>
              </w:rPr>
            </w:pPr>
            <w:r w:rsidRPr="00BE4649">
              <w:rPr>
                <w:szCs w:val="22"/>
              </w:rPr>
              <w:t>2019</w:t>
            </w:r>
          </w:p>
        </w:tc>
        <w:tc>
          <w:tcPr>
            <w:tcW w:w="742" w:type="dxa"/>
            <w:tcBorders>
              <w:top w:val="single" w:sz="4" w:space="0" w:color="auto"/>
              <w:left w:val="single" w:sz="4" w:space="0" w:color="auto"/>
              <w:bottom w:val="single" w:sz="4" w:space="0" w:color="auto"/>
              <w:right w:val="single" w:sz="4" w:space="0" w:color="auto"/>
            </w:tcBorders>
            <w:vAlign w:val="center"/>
          </w:tcPr>
          <w:p w:rsidR="005652B3" w:rsidRPr="00BE4649" w:rsidRDefault="005652B3" w:rsidP="005652B3">
            <w:pPr>
              <w:widowControl/>
              <w:snapToGrid/>
              <w:spacing w:line="240" w:lineRule="auto"/>
              <w:ind w:firstLine="0"/>
              <w:jc w:val="center"/>
              <w:rPr>
                <w:szCs w:val="22"/>
              </w:rPr>
            </w:pPr>
            <w:r w:rsidRPr="00BE4649">
              <w:rPr>
                <w:szCs w:val="22"/>
              </w:rPr>
              <w:t xml:space="preserve">2020 </w:t>
            </w:r>
          </w:p>
        </w:tc>
        <w:tc>
          <w:tcPr>
            <w:tcW w:w="850" w:type="dxa"/>
            <w:tcBorders>
              <w:top w:val="single" w:sz="4" w:space="0" w:color="auto"/>
              <w:left w:val="single" w:sz="4" w:space="0" w:color="auto"/>
              <w:bottom w:val="single" w:sz="4" w:space="0" w:color="auto"/>
              <w:right w:val="single" w:sz="4" w:space="0" w:color="auto"/>
            </w:tcBorders>
            <w:vAlign w:val="center"/>
          </w:tcPr>
          <w:p w:rsidR="005652B3" w:rsidRPr="00BE4649" w:rsidRDefault="005652B3" w:rsidP="005652B3">
            <w:pPr>
              <w:widowControl/>
              <w:snapToGrid/>
              <w:spacing w:line="240" w:lineRule="auto"/>
              <w:ind w:firstLine="0"/>
              <w:jc w:val="center"/>
              <w:rPr>
                <w:szCs w:val="22"/>
              </w:rPr>
            </w:pPr>
            <w:r w:rsidRPr="00BE4649">
              <w:rPr>
                <w:szCs w:val="22"/>
              </w:rPr>
              <w:t>2021</w:t>
            </w:r>
          </w:p>
        </w:tc>
        <w:tc>
          <w:tcPr>
            <w:tcW w:w="851" w:type="dxa"/>
            <w:tcBorders>
              <w:top w:val="single" w:sz="4" w:space="0" w:color="auto"/>
              <w:left w:val="single" w:sz="4" w:space="0" w:color="auto"/>
              <w:bottom w:val="single" w:sz="4" w:space="0" w:color="auto"/>
              <w:right w:val="single" w:sz="4" w:space="0" w:color="auto"/>
            </w:tcBorders>
            <w:vAlign w:val="center"/>
          </w:tcPr>
          <w:p w:rsidR="005652B3" w:rsidRPr="00BE4649" w:rsidRDefault="005652B3" w:rsidP="005652B3">
            <w:pPr>
              <w:widowControl/>
              <w:snapToGrid/>
              <w:spacing w:line="240" w:lineRule="auto"/>
              <w:ind w:firstLine="0"/>
              <w:jc w:val="center"/>
              <w:rPr>
                <w:szCs w:val="22"/>
              </w:rPr>
            </w:pPr>
            <w:r w:rsidRPr="00BE4649">
              <w:rPr>
                <w:szCs w:val="22"/>
              </w:rPr>
              <w:t>2022</w:t>
            </w:r>
          </w:p>
        </w:tc>
        <w:tc>
          <w:tcPr>
            <w:tcW w:w="709" w:type="dxa"/>
            <w:tcBorders>
              <w:top w:val="single" w:sz="4" w:space="0" w:color="auto"/>
              <w:left w:val="single" w:sz="4" w:space="0" w:color="auto"/>
              <w:bottom w:val="single" w:sz="4" w:space="0" w:color="auto"/>
              <w:right w:val="single" w:sz="4" w:space="0" w:color="auto"/>
            </w:tcBorders>
            <w:vAlign w:val="center"/>
          </w:tcPr>
          <w:p w:rsidR="005652B3" w:rsidRPr="00BE4649" w:rsidRDefault="005652B3" w:rsidP="005652B3">
            <w:pPr>
              <w:widowControl/>
              <w:snapToGrid/>
              <w:spacing w:line="240" w:lineRule="auto"/>
              <w:ind w:firstLine="0"/>
              <w:jc w:val="center"/>
              <w:rPr>
                <w:szCs w:val="22"/>
              </w:rPr>
            </w:pPr>
            <w:r w:rsidRPr="00BE4649">
              <w:rPr>
                <w:szCs w:val="22"/>
              </w:rPr>
              <w:t>2023</w:t>
            </w:r>
          </w:p>
        </w:tc>
      </w:tr>
      <w:tr w:rsidR="00BE4649" w:rsidRPr="00DB04BC" w:rsidTr="00BE4649">
        <w:tc>
          <w:tcPr>
            <w:tcW w:w="9353" w:type="dxa"/>
            <w:gridSpan w:val="12"/>
            <w:tcBorders>
              <w:top w:val="single" w:sz="4" w:space="0" w:color="auto"/>
              <w:left w:val="single" w:sz="4" w:space="0" w:color="auto"/>
              <w:bottom w:val="single" w:sz="4" w:space="0" w:color="auto"/>
              <w:right w:val="single" w:sz="4" w:space="0" w:color="auto"/>
            </w:tcBorders>
          </w:tcPr>
          <w:p w:rsidR="00BE4649" w:rsidRPr="00BE4649" w:rsidRDefault="00BE4649" w:rsidP="00BE4649">
            <w:pPr>
              <w:widowControl/>
              <w:snapToGrid/>
              <w:spacing w:line="240" w:lineRule="auto"/>
              <w:ind w:firstLine="0"/>
              <w:jc w:val="right"/>
              <w:rPr>
                <w:szCs w:val="22"/>
              </w:rPr>
            </w:pPr>
            <w:r w:rsidRPr="00BE4649">
              <w:rPr>
                <w:szCs w:val="22"/>
              </w:rPr>
              <w:lastRenderedPageBreak/>
              <w:t>Продолжение таблицы</w:t>
            </w:r>
          </w:p>
        </w:tc>
      </w:tr>
      <w:tr w:rsidR="005652B3" w:rsidRPr="00DB04BC" w:rsidTr="00BE4649">
        <w:tc>
          <w:tcPr>
            <w:tcW w:w="1526" w:type="dxa"/>
            <w:gridSpan w:val="2"/>
            <w:tcBorders>
              <w:top w:val="single" w:sz="4" w:space="0" w:color="auto"/>
              <w:left w:val="single" w:sz="4" w:space="0" w:color="auto"/>
              <w:bottom w:val="single" w:sz="4" w:space="0" w:color="auto"/>
              <w:right w:val="single" w:sz="4" w:space="0" w:color="auto"/>
            </w:tcBorders>
          </w:tcPr>
          <w:p w:rsidR="005652B3" w:rsidRPr="00BE4649" w:rsidRDefault="005652B3" w:rsidP="005652B3">
            <w:pPr>
              <w:widowControl/>
              <w:snapToGrid/>
              <w:spacing w:line="240" w:lineRule="auto"/>
              <w:ind w:firstLine="0"/>
              <w:jc w:val="center"/>
              <w:rPr>
                <w:szCs w:val="22"/>
              </w:rPr>
            </w:pPr>
            <w:r w:rsidRPr="00BE4649">
              <w:rPr>
                <w:szCs w:val="22"/>
              </w:rPr>
              <w:t>Водоемы 2 категории</w:t>
            </w:r>
          </w:p>
        </w:tc>
        <w:tc>
          <w:tcPr>
            <w:tcW w:w="567" w:type="dxa"/>
            <w:tcBorders>
              <w:top w:val="single" w:sz="4" w:space="0" w:color="auto"/>
              <w:left w:val="single" w:sz="4" w:space="0" w:color="auto"/>
              <w:bottom w:val="single" w:sz="4" w:space="0" w:color="auto"/>
              <w:right w:val="single" w:sz="4" w:space="0" w:color="auto"/>
            </w:tcBorders>
          </w:tcPr>
          <w:p w:rsidR="005652B3" w:rsidRPr="00BE4649" w:rsidRDefault="005652B3" w:rsidP="005652B3">
            <w:pPr>
              <w:widowControl/>
              <w:snapToGrid/>
              <w:spacing w:before="20" w:after="75" w:line="240" w:lineRule="auto"/>
              <w:ind w:firstLine="0"/>
              <w:jc w:val="center"/>
              <w:rPr>
                <w:sz w:val="24"/>
                <w:szCs w:val="24"/>
              </w:rPr>
            </w:pPr>
            <w:r w:rsidRPr="00BE4649">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5652B3" w:rsidRPr="00BE4649" w:rsidRDefault="005652B3" w:rsidP="005652B3">
            <w:pPr>
              <w:widowControl/>
              <w:snapToGrid/>
              <w:spacing w:before="20" w:after="75" w:line="240" w:lineRule="auto"/>
              <w:ind w:firstLine="0"/>
              <w:jc w:val="center"/>
              <w:rPr>
                <w:szCs w:val="22"/>
              </w:rPr>
            </w:pPr>
            <w:r w:rsidRPr="00BE4649">
              <w:rPr>
                <w:szCs w:val="22"/>
              </w:rPr>
              <w:t>21,4</w:t>
            </w:r>
          </w:p>
        </w:tc>
        <w:tc>
          <w:tcPr>
            <w:tcW w:w="706" w:type="dxa"/>
            <w:tcBorders>
              <w:top w:val="single" w:sz="4" w:space="0" w:color="auto"/>
              <w:left w:val="single" w:sz="4" w:space="0" w:color="auto"/>
              <w:bottom w:val="single" w:sz="4" w:space="0" w:color="auto"/>
              <w:right w:val="single" w:sz="4" w:space="0" w:color="auto"/>
            </w:tcBorders>
          </w:tcPr>
          <w:p w:rsidR="005652B3" w:rsidRPr="00BE4649" w:rsidRDefault="005652B3" w:rsidP="005652B3">
            <w:pPr>
              <w:widowControl/>
              <w:snapToGrid/>
              <w:spacing w:before="20" w:after="75" w:line="240" w:lineRule="auto"/>
              <w:ind w:firstLine="0"/>
              <w:jc w:val="center"/>
              <w:rPr>
                <w:szCs w:val="22"/>
              </w:rPr>
            </w:pPr>
            <w:r w:rsidRPr="00BE4649">
              <w:rPr>
                <w:szCs w:val="22"/>
              </w:rPr>
              <w:t>5,9</w:t>
            </w:r>
          </w:p>
        </w:tc>
        <w:tc>
          <w:tcPr>
            <w:tcW w:w="883" w:type="dxa"/>
            <w:tcBorders>
              <w:top w:val="single" w:sz="4" w:space="0" w:color="auto"/>
              <w:left w:val="single" w:sz="4" w:space="0" w:color="auto"/>
              <w:bottom w:val="single" w:sz="4" w:space="0" w:color="auto"/>
              <w:right w:val="single" w:sz="4" w:space="0" w:color="auto"/>
            </w:tcBorders>
          </w:tcPr>
          <w:p w:rsidR="005652B3" w:rsidRPr="00BE4649" w:rsidRDefault="005652B3" w:rsidP="005652B3">
            <w:pPr>
              <w:widowControl/>
              <w:snapToGrid/>
              <w:spacing w:before="20" w:after="75" w:line="240" w:lineRule="auto"/>
              <w:ind w:firstLine="0"/>
              <w:jc w:val="center"/>
              <w:rPr>
                <w:szCs w:val="22"/>
              </w:rPr>
            </w:pPr>
            <w:r w:rsidRPr="00BE4649">
              <w:rPr>
                <w:szCs w:val="22"/>
              </w:rPr>
              <w:t>0</w:t>
            </w:r>
          </w:p>
        </w:tc>
        <w:tc>
          <w:tcPr>
            <w:tcW w:w="851" w:type="dxa"/>
            <w:tcBorders>
              <w:top w:val="single" w:sz="4" w:space="0" w:color="auto"/>
              <w:left w:val="single" w:sz="4" w:space="0" w:color="auto"/>
              <w:bottom w:val="single" w:sz="4" w:space="0" w:color="auto"/>
              <w:right w:val="single" w:sz="4" w:space="0" w:color="auto"/>
            </w:tcBorders>
          </w:tcPr>
          <w:p w:rsidR="005652B3" w:rsidRPr="00BE4649" w:rsidRDefault="005652B3" w:rsidP="005652B3">
            <w:pPr>
              <w:widowControl/>
              <w:snapToGrid/>
              <w:spacing w:before="20" w:after="75" w:line="240" w:lineRule="auto"/>
              <w:ind w:firstLine="0"/>
              <w:jc w:val="center"/>
              <w:rPr>
                <w:szCs w:val="22"/>
              </w:rPr>
            </w:pPr>
            <w:r w:rsidRPr="00BE4649">
              <w:rPr>
                <w:szCs w:val="22"/>
              </w:rPr>
              <w:t>0</w:t>
            </w:r>
          </w:p>
        </w:tc>
        <w:tc>
          <w:tcPr>
            <w:tcW w:w="959" w:type="dxa"/>
            <w:tcBorders>
              <w:top w:val="single" w:sz="4" w:space="0" w:color="auto"/>
              <w:left w:val="single" w:sz="4" w:space="0" w:color="auto"/>
              <w:bottom w:val="single" w:sz="4" w:space="0" w:color="auto"/>
              <w:right w:val="single" w:sz="4" w:space="0" w:color="auto"/>
            </w:tcBorders>
          </w:tcPr>
          <w:p w:rsidR="005652B3" w:rsidRPr="00BE4649" w:rsidRDefault="005652B3" w:rsidP="005652B3">
            <w:pPr>
              <w:widowControl/>
              <w:snapToGrid/>
              <w:spacing w:line="240" w:lineRule="auto"/>
              <w:ind w:firstLine="0"/>
              <w:jc w:val="left"/>
              <w:rPr>
                <w:szCs w:val="22"/>
              </w:rPr>
            </w:pPr>
            <w:r w:rsidRPr="00BE4649">
              <w:rPr>
                <w:szCs w:val="22"/>
              </w:rPr>
              <w:t>0</w:t>
            </w:r>
          </w:p>
        </w:tc>
        <w:tc>
          <w:tcPr>
            <w:tcW w:w="742" w:type="dxa"/>
            <w:tcBorders>
              <w:top w:val="single" w:sz="4" w:space="0" w:color="auto"/>
              <w:left w:val="single" w:sz="4" w:space="0" w:color="auto"/>
              <w:bottom w:val="single" w:sz="4" w:space="0" w:color="auto"/>
              <w:right w:val="single" w:sz="4" w:space="0" w:color="auto"/>
            </w:tcBorders>
          </w:tcPr>
          <w:p w:rsidR="005652B3" w:rsidRPr="00BE4649" w:rsidRDefault="005652B3" w:rsidP="005652B3">
            <w:pPr>
              <w:widowControl/>
              <w:snapToGrid/>
              <w:spacing w:line="240" w:lineRule="auto"/>
              <w:ind w:firstLine="0"/>
              <w:jc w:val="left"/>
              <w:rPr>
                <w:szCs w:val="22"/>
              </w:rPr>
            </w:pPr>
            <w:r w:rsidRPr="00BE4649">
              <w:rPr>
                <w:szCs w:val="22"/>
              </w:rPr>
              <w:t>0</w:t>
            </w:r>
          </w:p>
        </w:tc>
        <w:tc>
          <w:tcPr>
            <w:tcW w:w="850" w:type="dxa"/>
            <w:tcBorders>
              <w:top w:val="single" w:sz="4" w:space="0" w:color="auto"/>
              <w:left w:val="single" w:sz="4" w:space="0" w:color="auto"/>
              <w:bottom w:val="single" w:sz="4" w:space="0" w:color="auto"/>
              <w:right w:val="single" w:sz="4" w:space="0" w:color="auto"/>
            </w:tcBorders>
          </w:tcPr>
          <w:p w:rsidR="005652B3" w:rsidRPr="00BE4649" w:rsidRDefault="005652B3" w:rsidP="005652B3">
            <w:pPr>
              <w:widowControl/>
              <w:snapToGrid/>
              <w:spacing w:line="240" w:lineRule="auto"/>
              <w:ind w:firstLine="0"/>
              <w:jc w:val="left"/>
              <w:rPr>
                <w:szCs w:val="22"/>
              </w:rPr>
            </w:pPr>
            <w:r w:rsidRPr="00BE4649">
              <w:rPr>
                <w:szCs w:val="22"/>
              </w:rPr>
              <w:t>0</w:t>
            </w:r>
          </w:p>
        </w:tc>
        <w:tc>
          <w:tcPr>
            <w:tcW w:w="851" w:type="dxa"/>
            <w:tcBorders>
              <w:top w:val="single" w:sz="4" w:space="0" w:color="auto"/>
              <w:left w:val="single" w:sz="4" w:space="0" w:color="auto"/>
              <w:bottom w:val="single" w:sz="4" w:space="0" w:color="auto"/>
              <w:right w:val="single" w:sz="4" w:space="0" w:color="auto"/>
            </w:tcBorders>
          </w:tcPr>
          <w:p w:rsidR="005652B3" w:rsidRPr="00BE4649" w:rsidRDefault="005652B3" w:rsidP="005652B3">
            <w:pPr>
              <w:widowControl/>
              <w:snapToGrid/>
              <w:spacing w:line="240" w:lineRule="auto"/>
              <w:ind w:firstLine="0"/>
              <w:jc w:val="left"/>
              <w:rPr>
                <w:szCs w:val="22"/>
              </w:rPr>
            </w:pPr>
            <w:r w:rsidRPr="00BE4649">
              <w:rPr>
                <w:szCs w:val="22"/>
              </w:rPr>
              <w:t>0</w:t>
            </w:r>
          </w:p>
        </w:tc>
        <w:tc>
          <w:tcPr>
            <w:tcW w:w="709" w:type="dxa"/>
            <w:tcBorders>
              <w:top w:val="single" w:sz="4" w:space="0" w:color="auto"/>
              <w:left w:val="single" w:sz="4" w:space="0" w:color="auto"/>
              <w:bottom w:val="single" w:sz="4" w:space="0" w:color="auto"/>
              <w:right w:val="single" w:sz="4" w:space="0" w:color="auto"/>
            </w:tcBorders>
          </w:tcPr>
          <w:p w:rsidR="005652B3" w:rsidRPr="00BE4649" w:rsidRDefault="005652B3" w:rsidP="005652B3">
            <w:pPr>
              <w:widowControl/>
              <w:snapToGrid/>
              <w:spacing w:line="240" w:lineRule="auto"/>
              <w:ind w:firstLine="0"/>
              <w:jc w:val="left"/>
              <w:rPr>
                <w:szCs w:val="22"/>
              </w:rPr>
            </w:pPr>
            <w:r w:rsidRPr="00BE4649">
              <w:rPr>
                <w:szCs w:val="22"/>
              </w:rPr>
              <w:t>0</w:t>
            </w:r>
          </w:p>
        </w:tc>
      </w:tr>
    </w:tbl>
    <w:p w:rsidR="00BE4649" w:rsidRDefault="00BE4649" w:rsidP="00E47A08">
      <w:pPr>
        <w:widowControl/>
        <w:snapToGrid/>
        <w:spacing w:line="240" w:lineRule="auto"/>
        <w:ind w:firstLine="709"/>
        <w:rPr>
          <w:sz w:val="24"/>
          <w:szCs w:val="24"/>
          <w:highlight w:val="lightGray"/>
        </w:rPr>
      </w:pPr>
    </w:p>
    <w:p w:rsidR="00E47A08" w:rsidRPr="00C55838" w:rsidRDefault="00E47A08" w:rsidP="00E47A08">
      <w:pPr>
        <w:widowControl/>
        <w:snapToGrid/>
        <w:spacing w:line="240" w:lineRule="auto"/>
        <w:ind w:firstLine="709"/>
        <w:rPr>
          <w:sz w:val="24"/>
          <w:szCs w:val="24"/>
        </w:rPr>
      </w:pPr>
      <w:r w:rsidRPr="00C55838">
        <w:rPr>
          <w:sz w:val="24"/>
          <w:szCs w:val="24"/>
        </w:rPr>
        <w:t>В 202</w:t>
      </w:r>
      <w:r w:rsidR="00E268B7" w:rsidRPr="00C55838">
        <w:rPr>
          <w:sz w:val="24"/>
          <w:szCs w:val="24"/>
        </w:rPr>
        <w:t>3</w:t>
      </w:r>
      <w:r w:rsidRPr="00C55838">
        <w:rPr>
          <w:sz w:val="24"/>
          <w:szCs w:val="24"/>
        </w:rPr>
        <w:t xml:space="preserve"> году на территории  Братского района отобрано из водоёмов 1 категории (данные ф.18): </w:t>
      </w:r>
    </w:p>
    <w:p w:rsidR="00E47A08" w:rsidRPr="00C55838" w:rsidRDefault="00E47A08" w:rsidP="00E47A08">
      <w:pPr>
        <w:widowControl/>
        <w:snapToGrid/>
        <w:spacing w:line="240" w:lineRule="auto"/>
        <w:ind w:firstLine="709"/>
        <w:rPr>
          <w:sz w:val="24"/>
          <w:szCs w:val="24"/>
        </w:rPr>
      </w:pPr>
      <w:r w:rsidRPr="00C55838">
        <w:rPr>
          <w:sz w:val="24"/>
          <w:szCs w:val="24"/>
        </w:rPr>
        <w:t xml:space="preserve">-на микробиологические исследования- </w:t>
      </w:r>
      <w:r w:rsidR="00E268B7" w:rsidRPr="00C55838">
        <w:rPr>
          <w:sz w:val="24"/>
          <w:szCs w:val="24"/>
        </w:rPr>
        <w:t>16</w:t>
      </w:r>
      <w:r w:rsidRPr="00C55838">
        <w:rPr>
          <w:sz w:val="24"/>
          <w:szCs w:val="24"/>
        </w:rPr>
        <w:t xml:space="preserve"> пробы,</w:t>
      </w:r>
      <w:r w:rsidR="00E268B7" w:rsidRPr="00C55838">
        <w:rPr>
          <w:sz w:val="24"/>
          <w:szCs w:val="24"/>
        </w:rPr>
        <w:t xml:space="preserve"> </w:t>
      </w:r>
      <w:r w:rsidRPr="00C55838">
        <w:rPr>
          <w:sz w:val="24"/>
          <w:szCs w:val="24"/>
        </w:rPr>
        <w:t>из них нестандартных проб -0, что составило 0 %;</w:t>
      </w:r>
    </w:p>
    <w:p w:rsidR="00E47A08" w:rsidRPr="00C55838" w:rsidRDefault="00E47A08" w:rsidP="00E47A08">
      <w:pPr>
        <w:widowControl/>
        <w:snapToGrid/>
        <w:spacing w:line="240" w:lineRule="auto"/>
        <w:ind w:firstLine="709"/>
        <w:rPr>
          <w:sz w:val="24"/>
          <w:szCs w:val="24"/>
        </w:rPr>
      </w:pPr>
      <w:r w:rsidRPr="00C55838">
        <w:rPr>
          <w:sz w:val="24"/>
          <w:szCs w:val="24"/>
        </w:rPr>
        <w:t>-на санитарно-химические исследования отобрано -</w:t>
      </w:r>
      <w:r w:rsidR="00E268B7" w:rsidRPr="00C55838">
        <w:rPr>
          <w:sz w:val="24"/>
          <w:szCs w:val="24"/>
        </w:rPr>
        <w:t>1</w:t>
      </w:r>
      <w:r w:rsidRPr="00C55838">
        <w:rPr>
          <w:sz w:val="24"/>
          <w:szCs w:val="24"/>
        </w:rPr>
        <w:t xml:space="preserve"> проб</w:t>
      </w:r>
      <w:r w:rsidR="00E268B7" w:rsidRPr="00C55838">
        <w:rPr>
          <w:sz w:val="24"/>
          <w:szCs w:val="24"/>
        </w:rPr>
        <w:t xml:space="preserve">а </w:t>
      </w:r>
      <w:r w:rsidRPr="00C55838">
        <w:rPr>
          <w:sz w:val="24"/>
          <w:szCs w:val="24"/>
        </w:rPr>
        <w:t>из них нестандартных проб -0, что составило 0 %.</w:t>
      </w:r>
    </w:p>
    <w:p w:rsidR="00E47A08" w:rsidRPr="00C55838" w:rsidRDefault="00E47A08" w:rsidP="00E47A08">
      <w:pPr>
        <w:widowControl/>
        <w:snapToGrid/>
        <w:spacing w:line="240" w:lineRule="auto"/>
        <w:ind w:firstLine="709"/>
        <w:rPr>
          <w:sz w:val="24"/>
          <w:szCs w:val="24"/>
        </w:rPr>
      </w:pPr>
      <w:r w:rsidRPr="00C55838">
        <w:rPr>
          <w:sz w:val="24"/>
          <w:szCs w:val="24"/>
        </w:rPr>
        <w:t xml:space="preserve"> В 202</w:t>
      </w:r>
      <w:r w:rsidR="00E268B7" w:rsidRPr="00C55838">
        <w:rPr>
          <w:sz w:val="24"/>
          <w:szCs w:val="24"/>
        </w:rPr>
        <w:t xml:space="preserve">3 </w:t>
      </w:r>
      <w:r w:rsidRPr="00C55838">
        <w:rPr>
          <w:sz w:val="24"/>
          <w:szCs w:val="24"/>
        </w:rPr>
        <w:t xml:space="preserve">году на территории  Братского района отобрано из водоёмов 2 категории (данные ф.18): </w:t>
      </w:r>
    </w:p>
    <w:p w:rsidR="00E47A08" w:rsidRPr="00C55838" w:rsidRDefault="00E47A08" w:rsidP="00E47A08">
      <w:pPr>
        <w:widowControl/>
        <w:snapToGrid/>
        <w:spacing w:line="240" w:lineRule="auto"/>
        <w:ind w:firstLine="709"/>
        <w:rPr>
          <w:sz w:val="24"/>
          <w:szCs w:val="24"/>
        </w:rPr>
      </w:pPr>
      <w:r w:rsidRPr="00C55838">
        <w:rPr>
          <w:sz w:val="24"/>
          <w:szCs w:val="24"/>
        </w:rPr>
        <w:t xml:space="preserve">-на микробиологические исследования- </w:t>
      </w:r>
      <w:r w:rsidR="00E268B7" w:rsidRPr="00C55838">
        <w:rPr>
          <w:sz w:val="24"/>
          <w:szCs w:val="24"/>
        </w:rPr>
        <w:t>6</w:t>
      </w:r>
      <w:r w:rsidRPr="00C55838">
        <w:rPr>
          <w:sz w:val="24"/>
          <w:szCs w:val="24"/>
        </w:rPr>
        <w:t>0 проб, из них нестандартных проб -</w:t>
      </w:r>
      <w:r w:rsidR="00E268B7" w:rsidRPr="00C55838">
        <w:rPr>
          <w:sz w:val="24"/>
          <w:szCs w:val="24"/>
        </w:rPr>
        <w:t>0.</w:t>
      </w:r>
      <w:r w:rsidRPr="00C55838">
        <w:rPr>
          <w:sz w:val="24"/>
          <w:szCs w:val="24"/>
        </w:rPr>
        <w:t xml:space="preserve"> </w:t>
      </w:r>
    </w:p>
    <w:p w:rsidR="00E47A08" w:rsidRPr="00DE6478" w:rsidRDefault="00E47A08" w:rsidP="00E47A08">
      <w:pPr>
        <w:widowControl/>
        <w:snapToGrid/>
        <w:spacing w:line="240" w:lineRule="auto"/>
        <w:ind w:firstLine="709"/>
        <w:rPr>
          <w:sz w:val="24"/>
          <w:szCs w:val="24"/>
        </w:rPr>
      </w:pPr>
      <w:r w:rsidRPr="00C55838">
        <w:rPr>
          <w:sz w:val="24"/>
          <w:szCs w:val="24"/>
        </w:rPr>
        <w:t xml:space="preserve">-на санитарно-химические исследования отобрано </w:t>
      </w:r>
      <w:r w:rsidR="00E268B7" w:rsidRPr="00C55838">
        <w:rPr>
          <w:sz w:val="24"/>
          <w:szCs w:val="24"/>
        </w:rPr>
        <w:t>6</w:t>
      </w:r>
      <w:r w:rsidRPr="00C55838">
        <w:rPr>
          <w:sz w:val="24"/>
          <w:szCs w:val="24"/>
        </w:rPr>
        <w:t xml:space="preserve"> проб</w:t>
      </w:r>
      <w:r w:rsidR="00E268B7" w:rsidRPr="00C55838">
        <w:rPr>
          <w:sz w:val="24"/>
          <w:szCs w:val="24"/>
        </w:rPr>
        <w:t xml:space="preserve">, из них нестандартных проб -0. </w:t>
      </w:r>
      <w:r w:rsidRPr="00C55838">
        <w:rPr>
          <w:sz w:val="24"/>
          <w:szCs w:val="24"/>
        </w:rPr>
        <w:t xml:space="preserve"> (таблица № </w:t>
      </w:r>
      <w:r w:rsidR="00E268B7" w:rsidRPr="00C55838">
        <w:rPr>
          <w:sz w:val="24"/>
          <w:szCs w:val="24"/>
        </w:rPr>
        <w:t>5</w:t>
      </w:r>
      <w:r w:rsidRPr="00C55838">
        <w:rPr>
          <w:sz w:val="24"/>
          <w:szCs w:val="24"/>
        </w:rPr>
        <w:t>)</w:t>
      </w:r>
    </w:p>
    <w:p w:rsidR="00601768" w:rsidRPr="00DB04BC" w:rsidRDefault="00601768" w:rsidP="00601768">
      <w:pPr>
        <w:widowControl/>
        <w:snapToGrid/>
        <w:spacing w:line="240" w:lineRule="auto"/>
        <w:ind w:firstLine="709"/>
        <w:rPr>
          <w:sz w:val="24"/>
          <w:szCs w:val="24"/>
          <w:highlight w:val="lightGray"/>
        </w:rPr>
      </w:pPr>
    </w:p>
    <w:p w:rsidR="00601768" w:rsidRPr="00E035AF" w:rsidRDefault="00601768" w:rsidP="00601768">
      <w:pPr>
        <w:widowControl/>
        <w:snapToGrid/>
        <w:spacing w:line="240" w:lineRule="auto"/>
        <w:ind w:firstLine="709"/>
        <w:rPr>
          <w:b/>
          <w:bCs/>
          <w:sz w:val="24"/>
          <w:szCs w:val="24"/>
        </w:rPr>
      </w:pPr>
      <w:r w:rsidRPr="00E035AF">
        <w:rPr>
          <w:sz w:val="24"/>
          <w:szCs w:val="24"/>
        </w:rPr>
        <w:tab/>
        <w:t xml:space="preserve">           </w:t>
      </w:r>
      <w:r w:rsidRPr="00E035AF">
        <w:rPr>
          <w:b/>
          <w:bCs/>
          <w:sz w:val="24"/>
          <w:szCs w:val="24"/>
        </w:rPr>
        <w:t>1.1.3.  Состояние почвы  населённых мест</w:t>
      </w:r>
    </w:p>
    <w:p w:rsidR="00601768" w:rsidRPr="00DB04BC" w:rsidRDefault="00601768" w:rsidP="00601768">
      <w:pPr>
        <w:widowControl/>
        <w:snapToGrid/>
        <w:spacing w:after="75" w:line="240" w:lineRule="auto"/>
        <w:ind w:firstLine="709"/>
        <w:rPr>
          <w:b/>
          <w:sz w:val="24"/>
          <w:szCs w:val="24"/>
          <w:highlight w:val="lightGray"/>
        </w:rPr>
      </w:pPr>
    </w:p>
    <w:p w:rsidR="002E5A69" w:rsidRPr="0019381C" w:rsidRDefault="002E5A69" w:rsidP="002E5A69">
      <w:pPr>
        <w:widowControl/>
        <w:snapToGrid/>
        <w:spacing w:line="240" w:lineRule="auto"/>
        <w:ind w:firstLine="709"/>
        <w:rPr>
          <w:sz w:val="24"/>
          <w:szCs w:val="24"/>
        </w:rPr>
      </w:pPr>
      <w:r w:rsidRPr="0019381C">
        <w:rPr>
          <w:sz w:val="24"/>
          <w:szCs w:val="24"/>
        </w:rPr>
        <w:t xml:space="preserve">Почва является объектом окружающей среды, способным аккумулировать и трансформировать вредные вещества. Загрязнение почв выбросами промышленных объектов происходит, преимущественно, при осаждении загрязнителей из атмосферного воздуха, меньшее значение имеет миграция загрязнителей из хранилищ и свалок твердых и жидких отходов, распространение с ливневыми водами, размещение отвалов горных пород при добыче их открытым способом. Сельскохозяйственные и лесные угодья загрязняются, в основном, пестицидами. Неправильное использование и хранение последних может приводить к накоплению вредных веществ в концентрациях выше допустимых не только в почве, но и в продуктах питания. </w:t>
      </w:r>
    </w:p>
    <w:p w:rsidR="00E268B7" w:rsidRPr="0019381C" w:rsidRDefault="00E268B7" w:rsidP="00E268B7">
      <w:pPr>
        <w:widowControl/>
        <w:snapToGrid/>
        <w:spacing w:line="240" w:lineRule="auto"/>
        <w:ind w:firstLine="709"/>
        <w:rPr>
          <w:sz w:val="24"/>
        </w:rPr>
      </w:pPr>
      <w:r w:rsidRPr="0019381C">
        <w:rPr>
          <w:sz w:val="24"/>
        </w:rPr>
        <w:t xml:space="preserve">В 2023 году на территории Братского района проб почвы на микробиологические показатели 84 пробы и на паразитологические показатели 35 проб, не стандартных проб не выявлено. По санитарно–химическим показателям </w:t>
      </w:r>
      <w:r w:rsidRPr="0019381C">
        <w:rPr>
          <w:sz w:val="24"/>
          <w:szCs w:val="24"/>
        </w:rPr>
        <w:t>(свинец,  водорастворимый фтор (фториды), нитраты, кадмий, рН, бен</w:t>
      </w:r>
      <w:proofErr w:type="gramStart"/>
      <w:r w:rsidRPr="0019381C">
        <w:rPr>
          <w:sz w:val="24"/>
          <w:szCs w:val="24"/>
        </w:rPr>
        <w:t>з(</w:t>
      </w:r>
      <w:proofErr w:type="gramEnd"/>
      <w:r w:rsidRPr="0019381C">
        <w:rPr>
          <w:sz w:val="24"/>
          <w:szCs w:val="24"/>
        </w:rPr>
        <w:t xml:space="preserve">а)пирен, хром, никель, ртуть, цинк, медь, мышьяк), </w:t>
      </w:r>
      <w:r w:rsidRPr="0019381C">
        <w:rPr>
          <w:sz w:val="24"/>
        </w:rPr>
        <w:t xml:space="preserve">из 11 отобранных проб почвы, нестандартных проб - 4 (по фторидам). </w:t>
      </w:r>
    </w:p>
    <w:p w:rsidR="00E268B7" w:rsidRPr="0019381C" w:rsidRDefault="00E268B7" w:rsidP="00E268B7">
      <w:pPr>
        <w:spacing w:line="240" w:lineRule="auto"/>
        <w:ind w:firstLine="709"/>
        <w:rPr>
          <w:sz w:val="24"/>
          <w:szCs w:val="24"/>
        </w:rPr>
      </w:pPr>
      <w:r w:rsidRPr="0019381C">
        <w:rPr>
          <w:sz w:val="24"/>
          <w:szCs w:val="24"/>
        </w:rPr>
        <w:t>В 2023 году в Братском районе удельный вес нестандартных проб почвы по санитарно-химическим показателям в селитебной зоне увеличился с 29,4 % в 2022 году до 36,4 %.</w:t>
      </w:r>
    </w:p>
    <w:p w:rsidR="00875AC4" w:rsidRPr="00DB04BC" w:rsidRDefault="002E5A69" w:rsidP="002E5A69">
      <w:pPr>
        <w:spacing w:line="240" w:lineRule="auto"/>
        <w:rPr>
          <w:sz w:val="24"/>
          <w:szCs w:val="24"/>
          <w:highlight w:val="lightGray"/>
        </w:rPr>
      </w:pPr>
      <w:r w:rsidRPr="00DB04BC">
        <w:rPr>
          <w:sz w:val="24"/>
          <w:szCs w:val="24"/>
          <w:highlight w:val="lightGray"/>
        </w:rPr>
        <w:t xml:space="preserve">                                                                                                              </w:t>
      </w:r>
    </w:p>
    <w:p w:rsidR="002E5A69" w:rsidRPr="0019381C" w:rsidRDefault="002E5A69" w:rsidP="00875AC4">
      <w:pPr>
        <w:spacing w:line="240" w:lineRule="auto"/>
        <w:jc w:val="right"/>
        <w:rPr>
          <w:sz w:val="24"/>
          <w:szCs w:val="24"/>
        </w:rPr>
      </w:pPr>
      <w:r w:rsidRPr="0019381C">
        <w:rPr>
          <w:sz w:val="24"/>
          <w:szCs w:val="24"/>
        </w:rPr>
        <w:t xml:space="preserve">   Таблица №</w:t>
      </w:r>
      <w:r w:rsidR="00E268B7" w:rsidRPr="0019381C">
        <w:rPr>
          <w:sz w:val="24"/>
          <w:szCs w:val="24"/>
        </w:rPr>
        <w:t xml:space="preserve"> 6</w:t>
      </w:r>
    </w:p>
    <w:p w:rsidR="002E5A69" w:rsidRPr="0019381C" w:rsidRDefault="002E5A69" w:rsidP="002E5A69">
      <w:pPr>
        <w:spacing w:line="240" w:lineRule="auto"/>
        <w:rPr>
          <w:szCs w:val="22"/>
        </w:rPr>
      </w:pPr>
      <w:r w:rsidRPr="0019381C">
        <w:rPr>
          <w:b/>
          <w:sz w:val="24"/>
          <w:szCs w:val="24"/>
        </w:rPr>
        <w:tab/>
        <w:t xml:space="preserve"> Характеристика состояния почвы в селитебной зоне Братского района.</w:t>
      </w:r>
    </w:p>
    <w:p w:rsidR="002E5A69" w:rsidRPr="0019381C" w:rsidRDefault="002E5A69" w:rsidP="002E5A69">
      <w:pPr>
        <w:spacing w:line="240" w:lineRule="auto"/>
        <w:ind w:firstLine="709"/>
        <w:rPr>
          <w:sz w:val="24"/>
          <w:szCs w:val="24"/>
        </w:rPr>
      </w:pPr>
      <w:r w:rsidRPr="0019381C">
        <w:rPr>
          <w:sz w:val="24"/>
          <w:szCs w:val="24"/>
        </w:rPr>
        <w:tab/>
      </w:r>
    </w:p>
    <w:tbl>
      <w:tblPr>
        <w:tblpPr w:leftFromText="180" w:rightFromText="180" w:vertAnchor="text" w:horzAnchor="margin" w:tblpXSpec="center" w:tblpY="14"/>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6"/>
        <w:gridCol w:w="802"/>
        <w:gridCol w:w="802"/>
        <w:gridCol w:w="802"/>
        <w:gridCol w:w="802"/>
        <w:gridCol w:w="802"/>
      </w:tblGrid>
      <w:tr w:rsidR="00E268B7" w:rsidRPr="00DB04BC" w:rsidTr="002E5A69">
        <w:trPr>
          <w:trHeight w:val="507"/>
        </w:trPr>
        <w:tc>
          <w:tcPr>
            <w:tcW w:w="0" w:type="auto"/>
            <w:vAlign w:val="center"/>
          </w:tcPr>
          <w:p w:rsidR="00E268B7" w:rsidRPr="0019381C" w:rsidRDefault="00E268B7" w:rsidP="00E268B7">
            <w:pPr>
              <w:spacing w:before="20" w:after="20" w:line="240" w:lineRule="auto"/>
              <w:jc w:val="center"/>
              <w:rPr>
                <w:szCs w:val="22"/>
              </w:rPr>
            </w:pPr>
            <w:r w:rsidRPr="0019381C">
              <w:rPr>
                <w:szCs w:val="22"/>
              </w:rPr>
              <w:t>Братский район</w:t>
            </w:r>
          </w:p>
        </w:tc>
        <w:tc>
          <w:tcPr>
            <w:tcW w:w="0" w:type="auto"/>
            <w:vAlign w:val="center"/>
          </w:tcPr>
          <w:p w:rsidR="00E268B7" w:rsidRPr="0019381C" w:rsidRDefault="00E268B7" w:rsidP="00E268B7">
            <w:pPr>
              <w:spacing w:before="20" w:after="20" w:line="240" w:lineRule="auto"/>
              <w:ind w:firstLine="0"/>
              <w:rPr>
                <w:szCs w:val="22"/>
              </w:rPr>
            </w:pPr>
            <w:r w:rsidRPr="0019381C">
              <w:rPr>
                <w:szCs w:val="22"/>
              </w:rPr>
              <w:t>2019г.</w:t>
            </w:r>
          </w:p>
        </w:tc>
        <w:tc>
          <w:tcPr>
            <w:tcW w:w="0" w:type="auto"/>
            <w:vAlign w:val="center"/>
          </w:tcPr>
          <w:p w:rsidR="00E268B7" w:rsidRPr="0019381C" w:rsidRDefault="00E268B7" w:rsidP="00E268B7">
            <w:pPr>
              <w:spacing w:before="20" w:after="20" w:line="240" w:lineRule="auto"/>
              <w:ind w:firstLine="0"/>
              <w:rPr>
                <w:szCs w:val="22"/>
              </w:rPr>
            </w:pPr>
            <w:r w:rsidRPr="0019381C">
              <w:rPr>
                <w:szCs w:val="22"/>
              </w:rPr>
              <w:t>2020г.</w:t>
            </w:r>
          </w:p>
        </w:tc>
        <w:tc>
          <w:tcPr>
            <w:tcW w:w="0" w:type="auto"/>
            <w:vAlign w:val="center"/>
          </w:tcPr>
          <w:p w:rsidR="00E268B7" w:rsidRPr="0019381C" w:rsidRDefault="00E268B7" w:rsidP="00E268B7">
            <w:pPr>
              <w:spacing w:before="20" w:after="20" w:line="240" w:lineRule="auto"/>
              <w:ind w:firstLine="0"/>
              <w:jc w:val="center"/>
              <w:rPr>
                <w:szCs w:val="22"/>
              </w:rPr>
            </w:pPr>
            <w:r w:rsidRPr="0019381C">
              <w:rPr>
                <w:szCs w:val="22"/>
              </w:rPr>
              <w:t>2021г.</w:t>
            </w:r>
          </w:p>
        </w:tc>
        <w:tc>
          <w:tcPr>
            <w:tcW w:w="0" w:type="auto"/>
            <w:vAlign w:val="center"/>
          </w:tcPr>
          <w:p w:rsidR="00E268B7" w:rsidRPr="0019381C" w:rsidRDefault="00E268B7" w:rsidP="00E268B7">
            <w:pPr>
              <w:spacing w:before="20" w:after="20" w:line="240" w:lineRule="auto"/>
              <w:ind w:firstLine="0"/>
              <w:jc w:val="center"/>
              <w:rPr>
                <w:szCs w:val="22"/>
              </w:rPr>
            </w:pPr>
            <w:r w:rsidRPr="0019381C">
              <w:rPr>
                <w:szCs w:val="22"/>
              </w:rPr>
              <w:t>2022г.</w:t>
            </w:r>
          </w:p>
        </w:tc>
        <w:tc>
          <w:tcPr>
            <w:tcW w:w="0" w:type="auto"/>
            <w:vAlign w:val="center"/>
          </w:tcPr>
          <w:p w:rsidR="00E268B7" w:rsidRPr="0019381C" w:rsidRDefault="00E268B7" w:rsidP="00E268B7">
            <w:pPr>
              <w:spacing w:before="20" w:after="20" w:line="240" w:lineRule="auto"/>
              <w:ind w:firstLine="0"/>
              <w:jc w:val="center"/>
              <w:rPr>
                <w:szCs w:val="22"/>
              </w:rPr>
            </w:pPr>
            <w:r w:rsidRPr="0019381C">
              <w:rPr>
                <w:szCs w:val="22"/>
              </w:rPr>
              <w:t>2023г.</w:t>
            </w:r>
          </w:p>
        </w:tc>
      </w:tr>
      <w:tr w:rsidR="00E268B7" w:rsidRPr="00DB04BC" w:rsidTr="002E5A69">
        <w:trPr>
          <w:trHeight w:val="994"/>
        </w:trPr>
        <w:tc>
          <w:tcPr>
            <w:tcW w:w="0" w:type="auto"/>
            <w:vAlign w:val="center"/>
          </w:tcPr>
          <w:p w:rsidR="00E268B7" w:rsidRPr="0019381C" w:rsidRDefault="00E268B7" w:rsidP="00E268B7">
            <w:pPr>
              <w:spacing w:before="20" w:after="20" w:line="240" w:lineRule="auto"/>
              <w:jc w:val="center"/>
              <w:rPr>
                <w:szCs w:val="22"/>
              </w:rPr>
            </w:pPr>
            <w:r w:rsidRPr="0019381C">
              <w:rPr>
                <w:szCs w:val="22"/>
              </w:rPr>
              <w:t>Удельный вес проб почвы</w:t>
            </w:r>
            <w:proofErr w:type="gramStart"/>
            <w:r w:rsidRPr="0019381C">
              <w:rPr>
                <w:szCs w:val="22"/>
              </w:rPr>
              <w:t xml:space="preserve"> (%), </w:t>
            </w:r>
            <w:proofErr w:type="gramEnd"/>
            <w:r w:rsidRPr="0019381C">
              <w:rPr>
                <w:szCs w:val="22"/>
              </w:rPr>
              <w:t>не отвечающих гигиеническим нормативам по санитарно-химическим показателям:</w:t>
            </w:r>
          </w:p>
          <w:p w:rsidR="00E268B7" w:rsidRPr="0019381C" w:rsidRDefault="00E268B7" w:rsidP="00AA7B24">
            <w:pPr>
              <w:widowControl/>
              <w:numPr>
                <w:ilvl w:val="0"/>
                <w:numId w:val="9"/>
              </w:numPr>
              <w:tabs>
                <w:tab w:val="clear" w:pos="1468"/>
                <w:tab w:val="num" w:pos="360"/>
              </w:tabs>
              <w:snapToGrid/>
              <w:spacing w:before="20" w:after="20" w:line="240" w:lineRule="auto"/>
              <w:ind w:left="0" w:firstLine="0"/>
              <w:jc w:val="center"/>
              <w:rPr>
                <w:szCs w:val="22"/>
              </w:rPr>
            </w:pPr>
            <w:r w:rsidRPr="0019381C">
              <w:rPr>
                <w:szCs w:val="22"/>
              </w:rPr>
              <w:t>в селитебной зоне</w:t>
            </w:r>
          </w:p>
        </w:tc>
        <w:tc>
          <w:tcPr>
            <w:tcW w:w="0" w:type="auto"/>
            <w:vAlign w:val="center"/>
          </w:tcPr>
          <w:p w:rsidR="00E268B7" w:rsidRPr="0019381C" w:rsidRDefault="00E268B7" w:rsidP="00E268B7">
            <w:pPr>
              <w:spacing w:before="20" w:after="20" w:line="240" w:lineRule="auto"/>
              <w:ind w:firstLine="0"/>
              <w:rPr>
                <w:szCs w:val="22"/>
              </w:rPr>
            </w:pPr>
          </w:p>
          <w:p w:rsidR="00E268B7" w:rsidRPr="0019381C" w:rsidRDefault="00E268B7" w:rsidP="00E268B7">
            <w:pPr>
              <w:spacing w:before="20" w:after="20" w:line="240" w:lineRule="auto"/>
              <w:ind w:firstLine="0"/>
              <w:rPr>
                <w:szCs w:val="22"/>
              </w:rPr>
            </w:pPr>
          </w:p>
          <w:p w:rsidR="00E268B7" w:rsidRPr="0019381C" w:rsidRDefault="00E268B7" w:rsidP="00E268B7">
            <w:pPr>
              <w:spacing w:before="20" w:after="20" w:line="240" w:lineRule="auto"/>
              <w:ind w:firstLine="0"/>
              <w:rPr>
                <w:szCs w:val="22"/>
              </w:rPr>
            </w:pPr>
            <w:r w:rsidRPr="0019381C">
              <w:rPr>
                <w:szCs w:val="22"/>
              </w:rPr>
              <w:t>50</w:t>
            </w:r>
          </w:p>
        </w:tc>
        <w:tc>
          <w:tcPr>
            <w:tcW w:w="0" w:type="auto"/>
            <w:vAlign w:val="center"/>
          </w:tcPr>
          <w:p w:rsidR="00E268B7" w:rsidRPr="0019381C" w:rsidRDefault="00E268B7" w:rsidP="00E268B7">
            <w:pPr>
              <w:spacing w:before="20" w:after="20" w:line="240" w:lineRule="auto"/>
              <w:ind w:firstLine="0"/>
              <w:rPr>
                <w:szCs w:val="22"/>
              </w:rPr>
            </w:pPr>
          </w:p>
          <w:p w:rsidR="00E268B7" w:rsidRPr="0019381C" w:rsidRDefault="00E268B7" w:rsidP="00E268B7">
            <w:pPr>
              <w:spacing w:before="20" w:after="20" w:line="240" w:lineRule="auto"/>
              <w:ind w:firstLine="0"/>
              <w:rPr>
                <w:szCs w:val="22"/>
              </w:rPr>
            </w:pPr>
          </w:p>
          <w:p w:rsidR="00E268B7" w:rsidRPr="0019381C" w:rsidRDefault="00E268B7" w:rsidP="00E268B7">
            <w:pPr>
              <w:spacing w:before="20" w:after="20" w:line="240" w:lineRule="auto"/>
              <w:ind w:firstLine="0"/>
              <w:rPr>
                <w:szCs w:val="22"/>
              </w:rPr>
            </w:pPr>
            <w:r w:rsidRPr="0019381C">
              <w:rPr>
                <w:szCs w:val="22"/>
              </w:rPr>
              <w:t>83,3</w:t>
            </w:r>
          </w:p>
        </w:tc>
        <w:tc>
          <w:tcPr>
            <w:tcW w:w="0" w:type="auto"/>
            <w:vAlign w:val="center"/>
          </w:tcPr>
          <w:p w:rsidR="00E268B7" w:rsidRPr="0019381C" w:rsidRDefault="00E268B7" w:rsidP="00E268B7">
            <w:pPr>
              <w:spacing w:before="20" w:after="20" w:line="240" w:lineRule="auto"/>
              <w:jc w:val="center"/>
              <w:rPr>
                <w:szCs w:val="22"/>
              </w:rPr>
            </w:pPr>
          </w:p>
          <w:p w:rsidR="00E268B7" w:rsidRPr="0019381C" w:rsidRDefault="00E268B7" w:rsidP="00E268B7">
            <w:pPr>
              <w:spacing w:before="20" w:after="20" w:line="240" w:lineRule="auto"/>
              <w:jc w:val="center"/>
              <w:rPr>
                <w:szCs w:val="22"/>
              </w:rPr>
            </w:pPr>
          </w:p>
          <w:p w:rsidR="00E268B7" w:rsidRPr="0019381C" w:rsidRDefault="00E268B7" w:rsidP="00E268B7">
            <w:pPr>
              <w:spacing w:before="20" w:after="20" w:line="240" w:lineRule="auto"/>
              <w:ind w:firstLine="0"/>
              <w:jc w:val="center"/>
              <w:rPr>
                <w:szCs w:val="22"/>
              </w:rPr>
            </w:pPr>
            <w:r w:rsidRPr="0019381C">
              <w:rPr>
                <w:szCs w:val="22"/>
              </w:rPr>
              <w:t>33,3</w:t>
            </w:r>
          </w:p>
        </w:tc>
        <w:tc>
          <w:tcPr>
            <w:tcW w:w="0" w:type="auto"/>
            <w:vAlign w:val="center"/>
          </w:tcPr>
          <w:p w:rsidR="00E268B7" w:rsidRPr="0019381C" w:rsidRDefault="00E268B7" w:rsidP="00E268B7">
            <w:pPr>
              <w:spacing w:before="20" w:after="20" w:line="240" w:lineRule="auto"/>
              <w:jc w:val="center"/>
              <w:rPr>
                <w:szCs w:val="22"/>
              </w:rPr>
            </w:pPr>
          </w:p>
          <w:p w:rsidR="00E268B7" w:rsidRPr="0019381C" w:rsidRDefault="00E268B7" w:rsidP="00E268B7">
            <w:pPr>
              <w:spacing w:before="20" w:after="20" w:line="240" w:lineRule="auto"/>
              <w:jc w:val="center"/>
              <w:rPr>
                <w:szCs w:val="22"/>
              </w:rPr>
            </w:pPr>
          </w:p>
          <w:p w:rsidR="00E268B7" w:rsidRPr="0019381C" w:rsidRDefault="00E268B7" w:rsidP="00E268B7">
            <w:pPr>
              <w:spacing w:before="20" w:after="20" w:line="240" w:lineRule="auto"/>
              <w:ind w:firstLine="0"/>
              <w:jc w:val="center"/>
              <w:rPr>
                <w:szCs w:val="22"/>
              </w:rPr>
            </w:pPr>
            <w:r w:rsidRPr="0019381C">
              <w:rPr>
                <w:szCs w:val="22"/>
              </w:rPr>
              <w:t>29,4</w:t>
            </w:r>
          </w:p>
        </w:tc>
        <w:tc>
          <w:tcPr>
            <w:tcW w:w="0" w:type="auto"/>
            <w:vAlign w:val="center"/>
          </w:tcPr>
          <w:p w:rsidR="00E268B7" w:rsidRPr="0019381C" w:rsidRDefault="00E268B7" w:rsidP="00E268B7">
            <w:pPr>
              <w:spacing w:before="20" w:after="20" w:line="240" w:lineRule="auto"/>
              <w:jc w:val="center"/>
              <w:rPr>
                <w:szCs w:val="22"/>
              </w:rPr>
            </w:pPr>
          </w:p>
          <w:p w:rsidR="00E268B7" w:rsidRPr="0019381C" w:rsidRDefault="00E268B7" w:rsidP="00E268B7">
            <w:pPr>
              <w:spacing w:before="20" w:after="20" w:line="240" w:lineRule="auto"/>
              <w:jc w:val="center"/>
              <w:rPr>
                <w:szCs w:val="22"/>
              </w:rPr>
            </w:pPr>
          </w:p>
          <w:p w:rsidR="00E268B7" w:rsidRPr="0019381C" w:rsidRDefault="00E268B7" w:rsidP="00E268B7">
            <w:pPr>
              <w:spacing w:before="20" w:after="20" w:line="240" w:lineRule="auto"/>
              <w:ind w:firstLine="0"/>
              <w:jc w:val="center"/>
              <w:rPr>
                <w:szCs w:val="22"/>
              </w:rPr>
            </w:pPr>
            <w:r w:rsidRPr="0019381C">
              <w:rPr>
                <w:szCs w:val="22"/>
              </w:rPr>
              <w:t>36,4</w:t>
            </w:r>
          </w:p>
        </w:tc>
      </w:tr>
      <w:tr w:rsidR="00E268B7" w:rsidRPr="00DB04BC" w:rsidTr="002E5A69">
        <w:trPr>
          <w:trHeight w:val="1052"/>
        </w:trPr>
        <w:tc>
          <w:tcPr>
            <w:tcW w:w="0" w:type="auto"/>
            <w:vAlign w:val="center"/>
          </w:tcPr>
          <w:p w:rsidR="00E268B7" w:rsidRPr="0019381C" w:rsidRDefault="00E268B7" w:rsidP="00E268B7">
            <w:pPr>
              <w:spacing w:before="20" w:after="20" w:line="240" w:lineRule="auto"/>
              <w:jc w:val="center"/>
              <w:rPr>
                <w:szCs w:val="22"/>
              </w:rPr>
            </w:pPr>
            <w:r w:rsidRPr="0019381C">
              <w:rPr>
                <w:szCs w:val="22"/>
              </w:rPr>
              <w:t>Удельный вес проб почвы, не отвечающих гигиеническим нормативам по микробиологическим показателям:</w:t>
            </w:r>
          </w:p>
          <w:p w:rsidR="00E268B7" w:rsidRPr="0019381C" w:rsidRDefault="00E268B7" w:rsidP="00AA7B24">
            <w:pPr>
              <w:widowControl/>
              <w:numPr>
                <w:ilvl w:val="0"/>
                <w:numId w:val="10"/>
              </w:numPr>
              <w:tabs>
                <w:tab w:val="clear" w:pos="1468"/>
                <w:tab w:val="num" w:pos="360"/>
              </w:tabs>
              <w:snapToGrid/>
              <w:spacing w:before="20" w:after="20" w:line="240" w:lineRule="auto"/>
              <w:ind w:left="0" w:firstLine="0"/>
              <w:jc w:val="center"/>
              <w:rPr>
                <w:szCs w:val="22"/>
              </w:rPr>
            </w:pPr>
            <w:r w:rsidRPr="0019381C">
              <w:rPr>
                <w:szCs w:val="22"/>
              </w:rPr>
              <w:t>в селитебной зоне</w:t>
            </w:r>
          </w:p>
        </w:tc>
        <w:tc>
          <w:tcPr>
            <w:tcW w:w="0" w:type="auto"/>
            <w:vAlign w:val="center"/>
          </w:tcPr>
          <w:p w:rsidR="00E268B7" w:rsidRPr="0019381C" w:rsidRDefault="00E268B7" w:rsidP="00E268B7">
            <w:pPr>
              <w:spacing w:before="20" w:after="20" w:line="240" w:lineRule="auto"/>
              <w:ind w:firstLine="0"/>
              <w:rPr>
                <w:szCs w:val="22"/>
              </w:rPr>
            </w:pPr>
            <w:r w:rsidRPr="0019381C">
              <w:rPr>
                <w:szCs w:val="22"/>
              </w:rPr>
              <w:t>0</w:t>
            </w:r>
          </w:p>
        </w:tc>
        <w:tc>
          <w:tcPr>
            <w:tcW w:w="0" w:type="auto"/>
            <w:vAlign w:val="center"/>
          </w:tcPr>
          <w:p w:rsidR="00E268B7" w:rsidRPr="0019381C" w:rsidRDefault="00E268B7" w:rsidP="00E268B7">
            <w:pPr>
              <w:spacing w:before="20" w:after="20" w:line="240" w:lineRule="auto"/>
              <w:ind w:firstLine="0"/>
              <w:rPr>
                <w:szCs w:val="22"/>
              </w:rPr>
            </w:pPr>
            <w:r w:rsidRPr="0019381C">
              <w:rPr>
                <w:szCs w:val="22"/>
              </w:rPr>
              <w:t xml:space="preserve">  0</w:t>
            </w:r>
          </w:p>
        </w:tc>
        <w:tc>
          <w:tcPr>
            <w:tcW w:w="0" w:type="auto"/>
            <w:vAlign w:val="center"/>
          </w:tcPr>
          <w:p w:rsidR="00E268B7" w:rsidRPr="0019381C" w:rsidRDefault="00E268B7" w:rsidP="00E268B7">
            <w:pPr>
              <w:spacing w:before="20" w:after="20" w:line="240" w:lineRule="auto"/>
              <w:ind w:firstLine="0"/>
              <w:jc w:val="center"/>
              <w:rPr>
                <w:szCs w:val="22"/>
              </w:rPr>
            </w:pPr>
            <w:r w:rsidRPr="0019381C">
              <w:rPr>
                <w:szCs w:val="22"/>
              </w:rPr>
              <w:t>0</w:t>
            </w:r>
          </w:p>
        </w:tc>
        <w:tc>
          <w:tcPr>
            <w:tcW w:w="0" w:type="auto"/>
            <w:vAlign w:val="center"/>
          </w:tcPr>
          <w:p w:rsidR="00E268B7" w:rsidRPr="0019381C" w:rsidRDefault="00E268B7" w:rsidP="00E268B7">
            <w:pPr>
              <w:spacing w:before="20" w:after="20" w:line="240" w:lineRule="auto"/>
              <w:ind w:firstLine="0"/>
              <w:jc w:val="center"/>
              <w:rPr>
                <w:szCs w:val="22"/>
              </w:rPr>
            </w:pPr>
            <w:r w:rsidRPr="0019381C">
              <w:rPr>
                <w:szCs w:val="22"/>
              </w:rPr>
              <w:t>0</w:t>
            </w:r>
          </w:p>
        </w:tc>
        <w:tc>
          <w:tcPr>
            <w:tcW w:w="0" w:type="auto"/>
            <w:vAlign w:val="center"/>
          </w:tcPr>
          <w:p w:rsidR="00E268B7" w:rsidRPr="0019381C" w:rsidRDefault="00E268B7" w:rsidP="00E268B7">
            <w:pPr>
              <w:spacing w:before="20" w:after="20" w:line="240" w:lineRule="auto"/>
              <w:ind w:firstLine="0"/>
              <w:jc w:val="center"/>
              <w:rPr>
                <w:szCs w:val="22"/>
              </w:rPr>
            </w:pPr>
            <w:r w:rsidRPr="0019381C">
              <w:rPr>
                <w:szCs w:val="22"/>
              </w:rPr>
              <w:t>0</w:t>
            </w:r>
          </w:p>
        </w:tc>
      </w:tr>
      <w:tr w:rsidR="0019381C" w:rsidRPr="00DB04BC" w:rsidTr="0019381C">
        <w:trPr>
          <w:trHeight w:val="414"/>
        </w:trPr>
        <w:tc>
          <w:tcPr>
            <w:tcW w:w="0" w:type="auto"/>
            <w:gridSpan w:val="6"/>
            <w:vAlign w:val="center"/>
          </w:tcPr>
          <w:p w:rsidR="0019381C" w:rsidRPr="0019381C" w:rsidRDefault="0019381C" w:rsidP="0019381C">
            <w:pPr>
              <w:spacing w:before="20" w:after="20" w:line="240" w:lineRule="auto"/>
              <w:jc w:val="right"/>
              <w:rPr>
                <w:szCs w:val="22"/>
              </w:rPr>
            </w:pPr>
            <w:r>
              <w:rPr>
                <w:szCs w:val="22"/>
              </w:rPr>
              <w:lastRenderedPageBreak/>
              <w:t>Продолжение таблицы</w:t>
            </w:r>
          </w:p>
        </w:tc>
      </w:tr>
      <w:tr w:rsidR="00E268B7" w:rsidRPr="00DB04BC" w:rsidTr="002E5A69">
        <w:trPr>
          <w:trHeight w:val="1126"/>
        </w:trPr>
        <w:tc>
          <w:tcPr>
            <w:tcW w:w="0" w:type="auto"/>
            <w:vAlign w:val="center"/>
          </w:tcPr>
          <w:p w:rsidR="00E268B7" w:rsidRPr="0019381C" w:rsidRDefault="00E268B7" w:rsidP="00E268B7">
            <w:pPr>
              <w:spacing w:before="20" w:after="20" w:line="240" w:lineRule="auto"/>
              <w:jc w:val="center"/>
              <w:rPr>
                <w:szCs w:val="22"/>
              </w:rPr>
            </w:pPr>
            <w:r w:rsidRPr="0019381C">
              <w:rPr>
                <w:szCs w:val="22"/>
              </w:rPr>
              <w:t>Удельный вес проб почвы, не отвечающих гигиеническим нормативам по паразитологическим показателям:</w:t>
            </w:r>
          </w:p>
          <w:p w:rsidR="00E268B7" w:rsidRPr="0019381C" w:rsidRDefault="00E268B7" w:rsidP="00E268B7">
            <w:pPr>
              <w:spacing w:before="20" w:after="20" w:line="240" w:lineRule="auto"/>
              <w:jc w:val="center"/>
              <w:rPr>
                <w:szCs w:val="22"/>
              </w:rPr>
            </w:pPr>
            <w:r w:rsidRPr="0019381C">
              <w:rPr>
                <w:szCs w:val="22"/>
              </w:rPr>
              <w:t>- в селитебной зоне</w:t>
            </w:r>
          </w:p>
        </w:tc>
        <w:tc>
          <w:tcPr>
            <w:tcW w:w="0" w:type="auto"/>
            <w:vAlign w:val="center"/>
          </w:tcPr>
          <w:p w:rsidR="00E268B7" w:rsidRPr="0019381C" w:rsidRDefault="00E268B7" w:rsidP="00E268B7">
            <w:pPr>
              <w:spacing w:before="20" w:after="20" w:line="240" w:lineRule="auto"/>
              <w:ind w:firstLine="0"/>
              <w:rPr>
                <w:szCs w:val="22"/>
              </w:rPr>
            </w:pPr>
          </w:p>
          <w:p w:rsidR="00E268B7" w:rsidRPr="0019381C" w:rsidRDefault="00E268B7" w:rsidP="00E268B7">
            <w:pPr>
              <w:spacing w:before="20" w:after="20" w:line="240" w:lineRule="auto"/>
              <w:ind w:firstLine="0"/>
              <w:rPr>
                <w:szCs w:val="22"/>
              </w:rPr>
            </w:pPr>
            <w:r w:rsidRPr="0019381C">
              <w:rPr>
                <w:szCs w:val="22"/>
              </w:rPr>
              <w:t>0</w:t>
            </w:r>
          </w:p>
        </w:tc>
        <w:tc>
          <w:tcPr>
            <w:tcW w:w="0" w:type="auto"/>
            <w:vAlign w:val="center"/>
          </w:tcPr>
          <w:p w:rsidR="00E268B7" w:rsidRPr="0019381C" w:rsidRDefault="00E268B7" w:rsidP="00E268B7">
            <w:pPr>
              <w:spacing w:before="20" w:after="20" w:line="240" w:lineRule="auto"/>
              <w:jc w:val="center"/>
              <w:rPr>
                <w:szCs w:val="22"/>
              </w:rPr>
            </w:pPr>
          </w:p>
          <w:p w:rsidR="00E268B7" w:rsidRPr="0019381C" w:rsidRDefault="00E268B7" w:rsidP="00E268B7">
            <w:pPr>
              <w:spacing w:before="20" w:after="20" w:line="240" w:lineRule="auto"/>
              <w:ind w:firstLine="0"/>
              <w:rPr>
                <w:szCs w:val="22"/>
              </w:rPr>
            </w:pPr>
            <w:r w:rsidRPr="0019381C">
              <w:rPr>
                <w:szCs w:val="22"/>
              </w:rPr>
              <w:t xml:space="preserve">  0</w:t>
            </w:r>
          </w:p>
        </w:tc>
        <w:tc>
          <w:tcPr>
            <w:tcW w:w="0" w:type="auto"/>
            <w:vAlign w:val="center"/>
          </w:tcPr>
          <w:p w:rsidR="00E268B7" w:rsidRPr="0019381C" w:rsidRDefault="00E268B7" w:rsidP="00E268B7">
            <w:pPr>
              <w:spacing w:before="20" w:after="20" w:line="240" w:lineRule="auto"/>
              <w:jc w:val="center"/>
              <w:rPr>
                <w:szCs w:val="22"/>
              </w:rPr>
            </w:pPr>
          </w:p>
          <w:p w:rsidR="00E268B7" w:rsidRPr="0019381C" w:rsidRDefault="00E268B7" w:rsidP="00E268B7">
            <w:pPr>
              <w:spacing w:before="20" w:after="20" w:line="240" w:lineRule="auto"/>
              <w:ind w:firstLine="0"/>
              <w:jc w:val="center"/>
              <w:rPr>
                <w:szCs w:val="22"/>
              </w:rPr>
            </w:pPr>
            <w:r w:rsidRPr="0019381C">
              <w:rPr>
                <w:szCs w:val="22"/>
              </w:rPr>
              <w:t>0</w:t>
            </w:r>
          </w:p>
        </w:tc>
        <w:tc>
          <w:tcPr>
            <w:tcW w:w="0" w:type="auto"/>
            <w:vAlign w:val="center"/>
          </w:tcPr>
          <w:p w:rsidR="00E268B7" w:rsidRPr="0019381C" w:rsidRDefault="00E268B7" w:rsidP="00E268B7">
            <w:pPr>
              <w:spacing w:before="20" w:after="20" w:line="240" w:lineRule="auto"/>
              <w:jc w:val="center"/>
              <w:rPr>
                <w:szCs w:val="22"/>
              </w:rPr>
            </w:pPr>
          </w:p>
          <w:p w:rsidR="00E268B7" w:rsidRPr="0019381C" w:rsidRDefault="00E268B7" w:rsidP="00E268B7">
            <w:pPr>
              <w:spacing w:before="20" w:after="20" w:line="240" w:lineRule="auto"/>
              <w:ind w:firstLine="0"/>
              <w:jc w:val="center"/>
              <w:rPr>
                <w:szCs w:val="22"/>
              </w:rPr>
            </w:pPr>
            <w:r w:rsidRPr="0019381C">
              <w:rPr>
                <w:szCs w:val="22"/>
              </w:rPr>
              <w:t>0</w:t>
            </w:r>
          </w:p>
        </w:tc>
        <w:tc>
          <w:tcPr>
            <w:tcW w:w="0" w:type="auto"/>
            <w:vAlign w:val="center"/>
          </w:tcPr>
          <w:p w:rsidR="00E268B7" w:rsidRPr="0019381C" w:rsidRDefault="00E268B7" w:rsidP="00E268B7">
            <w:pPr>
              <w:spacing w:before="20" w:after="20" w:line="240" w:lineRule="auto"/>
              <w:jc w:val="center"/>
              <w:rPr>
                <w:szCs w:val="22"/>
              </w:rPr>
            </w:pPr>
          </w:p>
          <w:p w:rsidR="00E268B7" w:rsidRPr="0019381C" w:rsidRDefault="00E268B7" w:rsidP="00E268B7">
            <w:pPr>
              <w:spacing w:before="20" w:after="20" w:line="240" w:lineRule="auto"/>
              <w:ind w:firstLine="0"/>
              <w:jc w:val="center"/>
              <w:rPr>
                <w:szCs w:val="22"/>
              </w:rPr>
            </w:pPr>
            <w:r w:rsidRPr="0019381C">
              <w:rPr>
                <w:szCs w:val="22"/>
              </w:rPr>
              <w:t>0</w:t>
            </w:r>
          </w:p>
        </w:tc>
      </w:tr>
    </w:tbl>
    <w:p w:rsidR="002E5A69" w:rsidRPr="00DB04BC" w:rsidRDefault="002E5A69" w:rsidP="002E5A69">
      <w:pPr>
        <w:spacing w:line="240" w:lineRule="auto"/>
        <w:rPr>
          <w:sz w:val="24"/>
          <w:szCs w:val="24"/>
          <w:highlight w:val="lightGray"/>
        </w:rPr>
      </w:pPr>
    </w:p>
    <w:p w:rsidR="000968DA" w:rsidRPr="00CD3BC7" w:rsidRDefault="002B10A5" w:rsidP="002B10A5">
      <w:pPr>
        <w:spacing w:line="240" w:lineRule="auto"/>
        <w:ind w:firstLine="709"/>
        <w:contextualSpacing/>
        <w:rPr>
          <w:rStyle w:val="affc"/>
          <w:sz w:val="24"/>
          <w:szCs w:val="24"/>
        </w:rPr>
      </w:pPr>
      <w:proofErr w:type="gramStart"/>
      <w:r w:rsidRPr="00CD3BC7">
        <w:rPr>
          <w:rFonts w:eastAsia="Calibri"/>
          <w:sz w:val="24"/>
          <w:szCs w:val="24"/>
        </w:rPr>
        <w:t xml:space="preserve">Во исполнение </w:t>
      </w:r>
      <w:r w:rsidRPr="00CD3BC7">
        <w:rPr>
          <w:sz w:val="24"/>
          <w:szCs w:val="24"/>
        </w:rPr>
        <w:t>постановления Правительства РФ № 1039 от 31.08.2018 «Об утверждении правил обустройства мест (площадок) накопления ТКО и ведения их реестра» принятого в целях реализации Федерального закона от 31.12.2017 г № 503-ФЗ «О внесении в Федеральный закон «Об отходах производства и потребления», территориальным отделом Управления Роспотребнадзора по Иркутской области в г. Братске, Братском и Нижнеилимском районах, на основании заявлений муниципальных образований в</w:t>
      </w:r>
      <w:proofErr w:type="gramEnd"/>
      <w:r w:rsidRPr="00CD3BC7">
        <w:rPr>
          <w:sz w:val="24"/>
          <w:szCs w:val="24"/>
        </w:rPr>
        <w:t xml:space="preserve"> 2023 году продолжалась работа по выдаче заключений о соответствии/несоответствии мест (площадок) накопления твердых коммунальных отходов на территории городов и посёлков</w:t>
      </w:r>
    </w:p>
    <w:p w:rsidR="000968DA" w:rsidRPr="00DB04BC" w:rsidRDefault="000968DA" w:rsidP="00AC5E69">
      <w:pPr>
        <w:spacing w:line="240" w:lineRule="auto"/>
        <w:ind w:firstLine="709"/>
        <w:contextualSpacing/>
        <w:jc w:val="center"/>
        <w:rPr>
          <w:rStyle w:val="affc"/>
          <w:sz w:val="24"/>
          <w:szCs w:val="24"/>
          <w:highlight w:val="lightGray"/>
        </w:rPr>
      </w:pPr>
    </w:p>
    <w:p w:rsidR="002E322B" w:rsidRPr="00CD3BC7" w:rsidRDefault="002E322B" w:rsidP="00AC5E69">
      <w:pPr>
        <w:spacing w:line="240" w:lineRule="auto"/>
        <w:ind w:firstLine="709"/>
        <w:contextualSpacing/>
        <w:jc w:val="center"/>
        <w:rPr>
          <w:rStyle w:val="affc"/>
          <w:sz w:val="24"/>
          <w:szCs w:val="24"/>
        </w:rPr>
      </w:pPr>
      <w:r w:rsidRPr="00CD3BC7">
        <w:rPr>
          <w:rStyle w:val="affc"/>
          <w:sz w:val="24"/>
          <w:szCs w:val="24"/>
        </w:rPr>
        <w:t>1.1.4. Гигиеническая характерис</w:t>
      </w:r>
      <w:r w:rsidR="00AC5E69" w:rsidRPr="00CD3BC7">
        <w:rPr>
          <w:rStyle w:val="affc"/>
          <w:sz w:val="24"/>
          <w:szCs w:val="24"/>
        </w:rPr>
        <w:t xml:space="preserve">тика продовольственного сырья и </w:t>
      </w:r>
      <w:r w:rsidRPr="00CD3BC7">
        <w:rPr>
          <w:rStyle w:val="affc"/>
          <w:sz w:val="24"/>
          <w:szCs w:val="24"/>
        </w:rPr>
        <w:t>пищевых продуктов</w:t>
      </w:r>
    </w:p>
    <w:p w:rsidR="002E322B" w:rsidRPr="00DB04BC" w:rsidRDefault="002E322B" w:rsidP="00925EC5">
      <w:pPr>
        <w:spacing w:line="240" w:lineRule="auto"/>
        <w:ind w:firstLine="709"/>
        <w:contextualSpacing/>
        <w:rPr>
          <w:b/>
          <w:sz w:val="24"/>
          <w:szCs w:val="24"/>
          <w:highlight w:val="lightGray"/>
        </w:rPr>
      </w:pPr>
    </w:p>
    <w:p w:rsidR="002E322B" w:rsidRPr="00CD3BC7" w:rsidRDefault="002E322B" w:rsidP="00925EC5">
      <w:pPr>
        <w:tabs>
          <w:tab w:val="left" w:pos="6270"/>
        </w:tabs>
        <w:suppressAutoHyphens/>
        <w:spacing w:line="240" w:lineRule="auto"/>
        <w:ind w:firstLine="709"/>
        <w:rPr>
          <w:b/>
          <w:color w:val="000000"/>
          <w:sz w:val="24"/>
          <w:szCs w:val="24"/>
        </w:rPr>
      </w:pPr>
      <w:r w:rsidRPr="00CD3BC7">
        <w:rPr>
          <w:b/>
          <w:i/>
          <w:color w:val="000000"/>
          <w:sz w:val="24"/>
          <w:szCs w:val="24"/>
        </w:rPr>
        <w:t xml:space="preserve">       </w:t>
      </w:r>
      <w:r w:rsidR="00016729" w:rsidRPr="00CD3BC7">
        <w:rPr>
          <w:b/>
          <w:i/>
          <w:color w:val="000000"/>
          <w:sz w:val="24"/>
          <w:szCs w:val="24"/>
        </w:rPr>
        <w:t xml:space="preserve">                       </w:t>
      </w:r>
      <w:r w:rsidRPr="00CD3BC7">
        <w:rPr>
          <w:b/>
          <w:i/>
          <w:color w:val="000000"/>
          <w:sz w:val="24"/>
          <w:szCs w:val="24"/>
        </w:rPr>
        <w:t xml:space="preserve"> </w:t>
      </w:r>
      <w:r w:rsidRPr="00CD3BC7">
        <w:rPr>
          <w:b/>
          <w:color w:val="000000"/>
          <w:sz w:val="24"/>
          <w:szCs w:val="24"/>
        </w:rPr>
        <w:t>Обеспечение химической безопасности</w:t>
      </w:r>
    </w:p>
    <w:p w:rsidR="002E322B" w:rsidRPr="00DB04BC" w:rsidRDefault="002E322B" w:rsidP="00AC5E69">
      <w:pPr>
        <w:tabs>
          <w:tab w:val="left" w:pos="6270"/>
        </w:tabs>
        <w:suppressAutoHyphens/>
        <w:spacing w:line="240" w:lineRule="auto"/>
        <w:rPr>
          <w:b/>
          <w:color w:val="000000"/>
          <w:sz w:val="24"/>
          <w:szCs w:val="24"/>
          <w:highlight w:val="lightGray"/>
        </w:rPr>
      </w:pPr>
    </w:p>
    <w:p w:rsidR="002E5A69" w:rsidRPr="00CD3BC7" w:rsidRDefault="002E5A69" w:rsidP="002E5A69">
      <w:pPr>
        <w:pStyle w:val="42"/>
        <w:rPr>
          <w:spacing w:val="-4"/>
        </w:rPr>
      </w:pPr>
      <w:r w:rsidRPr="00CD3BC7">
        <w:t xml:space="preserve">Одной из важнейших проблем обеспечения должного уровня безопасности продовольственного сырья и пищевых продуктов для человека является обеспечение необходимого уровня его химической чистоты. </w:t>
      </w:r>
    </w:p>
    <w:p w:rsidR="002E5A69" w:rsidRPr="00CD3BC7" w:rsidRDefault="002E5A69" w:rsidP="002E5A69">
      <w:pPr>
        <w:pStyle w:val="a5"/>
        <w:ind w:firstLine="709"/>
        <w:jc w:val="both"/>
        <w:rPr>
          <w:rFonts w:ascii="Times New Roman" w:hAnsi="Times New Roman"/>
          <w:sz w:val="24"/>
          <w:szCs w:val="24"/>
        </w:rPr>
      </w:pPr>
      <w:r w:rsidRPr="00CD3BC7">
        <w:rPr>
          <w:rFonts w:ascii="Times New Roman" w:hAnsi="Times New Roman"/>
          <w:sz w:val="24"/>
          <w:szCs w:val="24"/>
        </w:rPr>
        <w:t xml:space="preserve">К химическим загрязнителям пищевых продуктов относятся как токсичные вещества природного происхождения, например, </w:t>
      </w:r>
      <w:proofErr w:type="spellStart"/>
      <w:r w:rsidRPr="00CD3BC7">
        <w:rPr>
          <w:rFonts w:ascii="Times New Roman" w:hAnsi="Times New Roman"/>
          <w:sz w:val="24"/>
          <w:szCs w:val="24"/>
        </w:rPr>
        <w:t>микотоксины</w:t>
      </w:r>
      <w:proofErr w:type="spellEnd"/>
      <w:r w:rsidRPr="00CD3BC7">
        <w:rPr>
          <w:rFonts w:ascii="Times New Roman" w:hAnsi="Times New Roman"/>
          <w:sz w:val="24"/>
          <w:szCs w:val="24"/>
        </w:rPr>
        <w:t>, так и соединения антропогенного происхождения (</w:t>
      </w:r>
      <w:proofErr w:type="spellStart"/>
      <w:r w:rsidRPr="00CD3BC7">
        <w:rPr>
          <w:rFonts w:ascii="Times New Roman" w:hAnsi="Times New Roman"/>
          <w:sz w:val="24"/>
          <w:szCs w:val="24"/>
        </w:rPr>
        <w:t>диоксины</w:t>
      </w:r>
      <w:proofErr w:type="spellEnd"/>
      <w:r w:rsidRPr="00CD3BC7">
        <w:rPr>
          <w:rFonts w:ascii="Times New Roman" w:hAnsi="Times New Roman"/>
          <w:sz w:val="24"/>
          <w:szCs w:val="24"/>
        </w:rPr>
        <w:t>, токсичные элементы, радиоактивные изотопы и др.). Кроме того, широко используемые пищевые добавки, пестициды и ветеринарные препараты являются потенциально опасными и могут выступать в качестве опосредованных загрязнителей пищевых продуктов.</w:t>
      </w:r>
    </w:p>
    <w:p w:rsidR="002E5A69" w:rsidRPr="00CD3BC7" w:rsidRDefault="00E268B7" w:rsidP="002E5A69">
      <w:pPr>
        <w:pStyle w:val="a5"/>
        <w:ind w:firstLine="709"/>
        <w:jc w:val="both"/>
        <w:rPr>
          <w:rFonts w:ascii="Times New Roman" w:hAnsi="Times New Roman"/>
          <w:sz w:val="24"/>
          <w:szCs w:val="24"/>
        </w:rPr>
      </w:pPr>
      <w:r w:rsidRPr="00CD3BC7">
        <w:rPr>
          <w:rFonts w:ascii="Times New Roman" w:hAnsi="Times New Roman"/>
          <w:sz w:val="24"/>
          <w:szCs w:val="24"/>
        </w:rPr>
        <w:t xml:space="preserve">В 2023 г. исследовано на санитарно-химические показатели всего 63 пробы пищевых продуктов (в 2022г. – 136 пробы),  нестандартных проб нет. Сохраняется </w:t>
      </w:r>
      <w:proofErr w:type="gramStart"/>
      <w:r w:rsidRPr="00CD3BC7">
        <w:rPr>
          <w:rFonts w:ascii="Times New Roman" w:hAnsi="Times New Roman"/>
          <w:sz w:val="24"/>
          <w:szCs w:val="24"/>
        </w:rPr>
        <w:t>стабильная</w:t>
      </w:r>
      <w:proofErr w:type="gramEnd"/>
      <w:r w:rsidRPr="00CD3BC7">
        <w:rPr>
          <w:rFonts w:ascii="Times New Roman" w:hAnsi="Times New Roman"/>
          <w:sz w:val="24"/>
          <w:szCs w:val="24"/>
        </w:rPr>
        <w:t xml:space="preserve"> ситуации по химической безопасности пищевых продуктов, о чем свидетельствует удельный вес проб продовольственного сырья и пищевых продуктов, не отвечающих требованиям гигиенических нормативов по санитарно-химическим показателям, составляющий 0 % при целевом показателе 2,0%.</w:t>
      </w:r>
    </w:p>
    <w:p w:rsidR="002E5A69" w:rsidRPr="00DB04BC" w:rsidRDefault="002E5A69" w:rsidP="002E5A69">
      <w:pPr>
        <w:pStyle w:val="a5"/>
        <w:ind w:firstLine="708"/>
        <w:jc w:val="both"/>
        <w:rPr>
          <w:rFonts w:ascii="Times New Roman" w:hAnsi="Times New Roman"/>
          <w:sz w:val="24"/>
          <w:szCs w:val="24"/>
          <w:highlight w:val="lightGray"/>
        </w:rPr>
      </w:pPr>
    </w:p>
    <w:p w:rsidR="002E5A69" w:rsidRPr="00CD3BC7" w:rsidRDefault="002E5A69" w:rsidP="002E5A69">
      <w:pPr>
        <w:pStyle w:val="3b"/>
        <w:jc w:val="center"/>
        <w:rPr>
          <w:b/>
          <w:szCs w:val="24"/>
        </w:rPr>
      </w:pPr>
      <w:r w:rsidRPr="00CD3BC7">
        <w:rPr>
          <w:b/>
          <w:szCs w:val="24"/>
        </w:rPr>
        <w:t>Обеспечение биологической безопасности продуктов питания</w:t>
      </w:r>
    </w:p>
    <w:p w:rsidR="002E5A69" w:rsidRPr="00CD3BC7" w:rsidRDefault="002E5A69" w:rsidP="002E5A69">
      <w:pPr>
        <w:pStyle w:val="bodytext0"/>
        <w:suppressAutoHyphens/>
        <w:jc w:val="center"/>
        <w:rPr>
          <w:b/>
        </w:rPr>
      </w:pPr>
    </w:p>
    <w:p w:rsidR="002E5A69" w:rsidRPr="00CD3BC7" w:rsidRDefault="002E5A69" w:rsidP="002E5A69">
      <w:pPr>
        <w:pStyle w:val="bodytext0"/>
      </w:pPr>
      <w:r w:rsidRPr="00CD3BC7">
        <w:t xml:space="preserve">Загрязнение продукции условно патогенными и патогенными микроорганизмами на этапах их производства, хранения, транспортирования и реализации является одним из ведущих факторов   возникновения  инфекционных заболеваний и пищевых отравлений. Учитывая это </w:t>
      </w:r>
      <w:proofErr w:type="gramStart"/>
      <w:r w:rsidRPr="00CD3BC7">
        <w:t>контроль за</w:t>
      </w:r>
      <w:proofErr w:type="gramEnd"/>
      <w:r w:rsidRPr="00CD3BC7">
        <w:t xml:space="preserve"> качеством и безопасностью пищевых продуктов является главной задачей в деятельности Территориального отдела. </w:t>
      </w:r>
    </w:p>
    <w:p w:rsidR="00DE46E7" w:rsidRDefault="00DE46E7" w:rsidP="00DE46E7">
      <w:pPr>
        <w:tabs>
          <w:tab w:val="left" w:pos="748"/>
        </w:tabs>
        <w:suppressAutoHyphens/>
        <w:spacing w:line="240" w:lineRule="auto"/>
        <w:ind w:firstLine="709"/>
        <w:rPr>
          <w:sz w:val="24"/>
          <w:szCs w:val="24"/>
        </w:rPr>
      </w:pPr>
      <w:r w:rsidRPr="00CD3BC7">
        <w:rPr>
          <w:sz w:val="24"/>
          <w:szCs w:val="24"/>
          <w:lang w:eastAsia="ar-SA"/>
        </w:rPr>
        <w:t>В 2023 году исследовано 163 пробы пищевой продукции по микробиологическим показателям, нестандартных проб 3, это составляет 1,8 %. Удельный вес проб пищевых продуктов, не соответствующих гигиеническим нормативам по микробиоло</w:t>
      </w:r>
      <w:r w:rsidRPr="00CD3BC7">
        <w:rPr>
          <w:sz w:val="24"/>
          <w:szCs w:val="24"/>
          <w:lang w:eastAsia="ar-SA"/>
        </w:rPr>
        <w:softHyphen/>
        <w:t>гическим показателям увеличился по сравнению с 2022 годом</w:t>
      </w:r>
      <w:proofErr w:type="gramStart"/>
      <w:r w:rsidRPr="00CD3BC7">
        <w:rPr>
          <w:sz w:val="24"/>
          <w:szCs w:val="24"/>
        </w:rPr>
        <w:t>.</w:t>
      </w:r>
      <w:proofErr w:type="gramEnd"/>
      <w:r w:rsidRPr="00CD3BC7">
        <w:rPr>
          <w:sz w:val="24"/>
          <w:szCs w:val="24"/>
        </w:rPr>
        <w:t xml:space="preserve"> (</w:t>
      </w:r>
      <w:proofErr w:type="gramStart"/>
      <w:r w:rsidRPr="00CD3BC7">
        <w:rPr>
          <w:sz w:val="24"/>
          <w:szCs w:val="24"/>
        </w:rPr>
        <w:t>т</w:t>
      </w:r>
      <w:proofErr w:type="gramEnd"/>
      <w:r w:rsidRPr="00CD3BC7">
        <w:rPr>
          <w:sz w:val="24"/>
          <w:szCs w:val="24"/>
        </w:rPr>
        <w:t>аблица № 7)</w:t>
      </w:r>
    </w:p>
    <w:p w:rsidR="002E5A69" w:rsidRPr="00CD3BC7" w:rsidRDefault="002E5A69" w:rsidP="002E5A69">
      <w:pPr>
        <w:spacing w:line="240" w:lineRule="auto"/>
        <w:ind w:firstLine="709"/>
        <w:jc w:val="right"/>
        <w:rPr>
          <w:szCs w:val="22"/>
        </w:rPr>
      </w:pPr>
      <w:r w:rsidRPr="00CD3BC7">
        <w:rPr>
          <w:szCs w:val="22"/>
        </w:rPr>
        <w:lastRenderedPageBreak/>
        <w:t xml:space="preserve">Таблица № </w:t>
      </w:r>
      <w:r w:rsidR="00CD3BC7" w:rsidRPr="00CD3BC7">
        <w:rPr>
          <w:szCs w:val="22"/>
        </w:rPr>
        <w:t>7</w:t>
      </w:r>
    </w:p>
    <w:p w:rsidR="002E5A69" w:rsidRPr="00CD3BC7" w:rsidRDefault="002E5A69" w:rsidP="002E5A69">
      <w:pPr>
        <w:spacing w:line="240" w:lineRule="auto"/>
        <w:ind w:firstLine="709"/>
        <w:jc w:val="center"/>
        <w:rPr>
          <w:b/>
          <w:szCs w:val="22"/>
        </w:rPr>
      </w:pPr>
      <w:r w:rsidRPr="00CD3BC7">
        <w:rPr>
          <w:b/>
          <w:szCs w:val="22"/>
        </w:rPr>
        <w:t>Динамика показателей микробиологического загрязнения пищевых продуктов</w:t>
      </w:r>
    </w:p>
    <w:p w:rsidR="002E5A69" w:rsidRPr="00DB04BC" w:rsidRDefault="002E5A69" w:rsidP="002E5A69">
      <w:pPr>
        <w:spacing w:line="240" w:lineRule="auto"/>
        <w:ind w:firstLine="709"/>
        <w:rPr>
          <w:szCs w:val="22"/>
          <w:highlight w:val="lightGray"/>
        </w:rPr>
      </w:pP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1463"/>
        <w:gridCol w:w="1227"/>
        <w:gridCol w:w="1332"/>
        <w:gridCol w:w="1645"/>
        <w:gridCol w:w="1520"/>
      </w:tblGrid>
      <w:tr w:rsidR="002E5A69" w:rsidRPr="00DB04BC" w:rsidTr="002E5A69">
        <w:trPr>
          <w:trHeight w:val="264"/>
          <w:jc w:val="center"/>
        </w:trPr>
        <w:tc>
          <w:tcPr>
            <w:tcW w:w="2276" w:type="dxa"/>
            <w:vMerge w:val="restart"/>
            <w:vAlign w:val="center"/>
          </w:tcPr>
          <w:p w:rsidR="002E5A69" w:rsidRPr="00CD3BC7" w:rsidRDefault="002E5A69" w:rsidP="002E5A69">
            <w:pPr>
              <w:spacing w:line="240" w:lineRule="auto"/>
              <w:ind w:firstLine="0"/>
              <w:jc w:val="center"/>
              <w:rPr>
                <w:szCs w:val="22"/>
              </w:rPr>
            </w:pPr>
            <w:r w:rsidRPr="00CD3BC7">
              <w:rPr>
                <w:szCs w:val="22"/>
              </w:rPr>
              <w:t>Пищевые продукты</w:t>
            </w:r>
          </w:p>
        </w:tc>
        <w:tc>
          <w:tcPr>
            <w:tcW w:w="7187" w:type="dxa"/>
            <w:gridSpan w:val="5"/>
            <w:vAlign w:val="center"/>
          </w:tcPr>
          <w:p w:rsidR="002E5A69" w:rsidRPr="00CD3BC7" w:rsidRDefault="002E5A69" w:rsidP="002E5A69">
            <w:pPr>
              <w:spacing w:line="240" w:lineRule="auto"/>
              <w:ind w:firstLine="0"/>
              <w:jc w:val="center"/>
              <w:rPr>
                <w:szCs w:val="22"/>
              </w:rPr>
            </w:pPr>
            <w:r w:rsidRPr="00CD3BC7">
              <w:rPr>
                <w:szCs w:val="22"/>
              </w:rPr>
              <w:t>Годы</w:t>
            </w:r>
          </w:p>
        </w:tc>
      </w:tr>
      <w:tr w:rsidR="00DE46E7" w:rsidRPr="00DB04BC" w:rsidTr="002E5A69">
        <w:trPr>
          <w:trHeight w:val="248"/>
          <w:jc w:val="center"/>
        </w:trPr>
        <w:tc>
          <w:tcPr>
            <w:tcW w:w="2276" w:type="dxa"/>
            <w:vMerge/>
          </w:tcPr>
          <w:p w:rsidR="00DE46E7" w:rsidRPr="00CD3BC7" w:rsidRDefault="00DE46E7" w:rsidP="002E5A69">
            <w:pPr>
              <w:spacing w:line="240" w:lineRule="auto"/>
              <w:ind w:firstLine="0"/>
              <w:jc w:val="center"/>
              <w:rPr>
                <w:szCs w:val="22"/>
              </w:rPr>
            </w:pPr>
          </w:p>
        </w:tc>
        <w:tc>
          <w:tcPr>
            <w:tcW w:w="1463" w:type="dxa"/>
          </w:tcPr>
          <w:p w:rsidR="00DE46E7" w:rsidRPr="00CD3BC7" w:rsidRDefault="00DE46E7" w:rsidP="00502019">
            <w:pPr>
              <w:suppressAutoHyphens/>
              <w:spacing w:line="240" w:lineRule="auto"/>
              <w:ind w:firstLine="0"/>
              <w:jc w:val="center"/>
              <w:rPr>
                <w:szCs w:val="22"/>
                <w:lang w:eastAsia="ar-SA"/>
              </w:rPr>
            </w:pPr>
            <w:r w:rsidRPr="00CD3BC7">
              <w:rPr>
                <w:szCs w:val="22"/>
                <w:lang w:eastAsia="ar-SA"/>
              </w:rPr>
              <w:t>2019</w:t>
            </w:r>
          </w:p>
        </w:tc>
        <w:tc>
          <w:tcPr>
            <w:tcW w:w="1227" w:type="dxa"/>
          </w:tcPr>
          <w:p w:rsidR="00DE46E7" w:rsidRPr="00CD3BC7" w:rsidRDefault="00DE46E7" w:rsidP="00502019">
            <w:pPr>
              <w:suppressAutoHyphens/>
              <w:spacing w:line="240" w:lineRule="auto"/>
              <w:ind w:firstLine="0"/>
              <w:jc w:val="center"/>
              <w:rPr>
                <w:szCs w:val="22"/>
                <w:lang w:eastAsia="ar-SA"/>
              </w:rPr>
            </w:pPr>
            <w:r w:rsidRPr="00CD3BC7">
              <w:rPr>
                <w:szCs w:val="22"/>
                <w:lang w:eastAsia="ar-SA"/>
              </w:rPr>
              <w:t>2020</w:t>
            </w:r>
          </w:p>
        </w:tc>
        <w:tc>
          <w:tcPr>
            <w:tcW w:w="1332" w:type="dxa"/>
            <w:vAlign w:val="center"/>
          </w:tcPr>
          <w:p w:rsidR="00DE46E7" w:rsidRPr="00CD3BC7" w:rsidRDefault="00DE46E7" w:rsidP="00502019">
            <w:pPr>
              <w:suppressAutoHyphens/>
              <w:spacing w:line="240" w:lineRule="auto"/>
              <w:ind w:firstLine="0"/>
              <w:jc w:val="center"/>
              <w:rPr>
                <w:szCs w:val="22"/>
                <w:lang w:eastAsia="ar-SA"/>
              </w:rPr>
            </w:pPr>
            <w:r w:rsidRPr="00CD3BC7">
              <w:rPr>
                <w:szCs w:val="22"/>
                <w:lang w:eastAsia="ar-SA"/>
              </w:rPr>
              <w:t>2021</w:t>
            </w:r>
          </w:p>
        </w:tc>
        <w:tc>
          <w:tcPr>
            <w:tcW w:w="1645" w:type="dxa"/>
            <w:vAlign w:val="center"/>
          </w:tcPr>
          <w:p w:rsidR="00DE46E7" w:rsidRPr="00CD3BC7" w:rsidRDefault="00DE46E7" w:rsidP="00502019">
            <w:pPr>
              <w:suppressAutoHyphens/>
              <w:spacing w:line="240" w:lineRule="auto"/>
              <w:ind w:firstLine="0"/>
              <w:jc w:val="center"/>
              <w:rPr>
                <w:lang w:eastAsia="ar-SA"/>
              </w:rPr>
            </w:pPr>
            <w:r w:rsidRPr="00CD3BC7">
              <w:rPr>
                <w:szCs w:val="22"/>
                <w:lang w:eastAsia="ar-SA"/>
              </w:rPr>
              <w:t>2022</w:t>
            </w:r>
          </w:p>
        </w:tc>
        <w:tc>
          <w:tcPr>
            <w:tcW w:w="1520" w:type="dxa"/>
            <w:vAlign w:val="center"/>
          </w:tcPr>
          <w:p w:rsidR="00DE46E7" w:rsidRPr="00CD3BC7" w:rsidRDefault="00DE46E7" w:rsidP="00502019">
            <w:pPr>
              <w:suppressAutoHyphens/>
              <w:spacing w:line="240" w:lineRule="auto"/>
              <w:ind w:firstLine="0"/>
              <w:jc w:val="center"/>
              <w:rPr>
                <w:lang w:eastAsia="ar-SA"/>
              </w:rPr>
            </w:pPr>
            <w:r w:rsidRPr="00CD3BC7">
              <w:rPr>
                <w:szCs w:val="22"/>
                <w:lang w:eastAsia="ar-SA"/>
              </w:rPr>
              <w:t>2023</w:t>
            </w:r>
          </w:p>
        </w:tc>
      </w:tr>
      <w:tr w:rsidR="00DE46E7" w:rsidRPr="00DB04BC" w:rsidTr="002E5A69">
        <w:trPr>
          <w:trHeight w:val="347"/>
          <w:jc w:val="center"/>
        </w:trPr>
        <w:tc>
          <w:tcPr>
            <w:tcW w:w="2276" w:type="dxa"/>
          </w:tcPr>
          <w:p w:rsidR="00DE46E7" w:rsidRPr="00CD3BC7" w:rsidRDefault="00DE46E7" w:rsidP="002E5A69">
            <w:pPr>
              <w:spacing w:line="240" w:lineRule="auto"/>
              <w:ind w:firstLine="0"/>
              <w:jc w:val="center"/>
              <w:rPr>
                <w:szCs w:val="22"/>
              </w:rPr>
            </w:pPr>
            <w:r w:rsidRPr="00CD3BC7">
              <w:rPr>
                <w:szCs w:val="22"/>
              </w:rPr>
              <w:t>Всего</w:t>
            </w:r>
          </w:p>
        </w:tc>
        <w:tc>
          <w:tcPr>
            <w:tcW w:w="1463" w:type="dxa"/>
          </w:tcPr>
          <w:p w:rsidR="00DE46E7" w:rsidRPr="00CD3BC7" w:rsidRDefault="00DE46E7" w:rsidP="00502019">
            <w:pPr>
              <w:suppressAutoHyphens/>
              <w:spacing w:before="20" w:after="20" w:line="240" w:lineRule="auto"/>
              <w:ind w:firstLine="0"/>
              <w:jc w:val="center"/>
              <w:rPr>
                <w:szCs w:val="22"/>
                <w:lang w:eastAsia="ar-SA"/>
              </w:rPr>
            </w:pPr>
            <w:r w:rsidRPr="00CD3BC7">
              <w:rPr>
                <w:szCs w:val="22"/>
                <w:lang w:eastAsia="ar-SA"/>
              </w:rPr>
              <w:t>0</w:t>
            </w:r>
          </w:p>
        </w:tc>
        <w:tc>
          <w:tcPr>
            <w:tcW w:w="1227" w:type="dxa"/>
          </w:tcPr>
          <w:p w:rsidR="00DE46E7" w:rsidRPr="00CD3BC7" w:rsidRDefault="00DE46E7" w:rsidP="00502019">
            <w:pPr>
              <w:suppressAutoHyphens/>
              <w:spacing w:before="20" w:after="20" w:line="240" w:lineRule="auto"/>
              <w:ind w:firstLine="0"/>
              <w:jc w:val="center"/>
              <w:rPr>
                <w:szCs w:val="22"/>
                <w:lang w:eastAsia="ar-SA"/>
              </w:rPr>
            </w:pPr>
            <w:r w:rsidRPr="00CD3BC7">
              <w:rPr>
                <w:szCs w:val="22"/>
                <w:lang w:eastAsia="ar-SA"/>
              </w:rPr>
              <w:t>0</w:t>
            </w:r>
          </w:p>
        </w:tc>
        <w:tc>
          <w:tcPr>
            <w:tcW w:w="1332" w:type="dxa"/>
          </w:tcPr>
          <w:p w:rsidR="00DE46E7" w:rsidRPr="00CD3BC7" w:rsidRDefault="00DE46E7" w:rsidP="00502019">
            <w:pPr>
              <w:suppressAutoHyphens/>
              <w:spacing w:line="240" w:lineRule="auto"/>
              <w:ind w:firstLine="0"/>
              <w:jc w:val="center"/>
              <w:rPr>
                <w:szCs w:val="22"/>
                <w:lang w:eastAsia="ar-SA"/>
              </w:rPr>
            </w:pPr>
            <w:r w:rsidRPr="00CD3BC7">
              <w:rPr>
                <w:szCs w:val="22"/>
                <w:lang w:eastAsia="ar-SA"/>
              </w:rPr>
              <w:t>0,7</w:t>
            </w:r>
          </w:p>
        </w:tc>
        <w:tc>
          <w:tcPr>
            <w:tcW w:w="1645" w:type="dxa"/>
          </w:tcPr>
          <w:p w:rsidR="00DE46E7" w:rsidRPr="00CD3BC7" w:rsidRDefault="00DE46E7" w:rsidP="00502019">
            <w:pPr>
              <w:suppressAutoHyphens/>
              <w:spacing w:line="240" w:lineRule="auto"/>
              <w:ind w:firstLine="0"/>
              <w:jc w:val="center"/>
              <w:rPr>
                <w:lang w:eastAsia="ar-SA"/>
              </w:rPr>
            </w:pPr>
            <w:r w:rsidRPr="00CD3BC7">
              <w:rPr>
                <w:szCs w:val="22"/>
                <w:lang w:eastAsia="ar-SA"/>
              </w:rPr>
              <w:t>0</w:t>
            </w:r>
          </w:p>
        </w:tc>
        <w:tc>
          <w:tcPr>
            <w:tcW w:w="1520" w:type="dxa"/>
          </w:tcPr>
          <w:p w:rsidR="00DE46E7" w:rsidRPr="00CD3BC7" w:rsidRDefault="00DE46E7" w:rsidP="00502019">
            <w:pPr>
              <w:suppressAutoHyphens/>
              <w:spacing w:line="240" w:lineRule="auto"/>
              <w:ind w:firstLine="0"/>
              <w:jc w:val="center"/>
              <w:rPr>
                <w:lang w:eastAsia="ar-SA"/>
              </w:rPr>
            </w:pPr>
            <w:r w:rsidRPr="00CD3BC7">
              <w:rPr>
                <w:szCs w:val="22"/>
                <w:lang w:eastAsia="ar-SA"/>
              </w:rPr>
              <w:t>1,8</w:t>
            </w:r>
          </w:p>
        </w:tc>
      </w:tr>
    </w:tbl>
    <w:p w:rsidR="002E5A69" w:rsidRPr="00DB04BC" w:rsidRDefault="002E5A69" w:rsidP="002E5A69">
      <w:pPr>
        <w:spacing w:line="240" w:lineRule="auto"/>
        <w:ind w:firstLine="709"/>
        <w:rPr>
          <w:sz w:val="24"/>
          <w:szCs w:val="24"/>
          <w:highlight w:val="lightGray"/>
        </w:rPr>
      </w:pPr>
    </w:p>
    <w:p w:rsidR="002E5A69" w:rsidRPr="00CD3BC7" w:rsidRDefault="002E5A69" w:rsidP="002E5A69">
      <w:pPr>
        <w:suppressAutoHyphens/>
        <w:spacing w:line="240" w:lineRule="auto"/>
        <w:ind w:firstLine="709"/>
        <w:jc w:val="center"/>
        <w:rPr>
          <w:b/>
          <w:sz w:val="24"/>
          <w:szCs w:val="24"/>
        </w:rPr>
      </w:pPr>
      <w:r w:rsidRPr="00CD3BC7">
        <w:rPr>
          <w:b/>
          <w:sz w:val="24"/>
          <w:szCs w:val="24"/>
        </w:rPr>
        <w:t>Пищевые отравления</w:t>
      </w:r>
    </w:p>
    <w:p w:rsidR="002E5A69" w:rsidRPr="00DB04BC" w:rsidRDefault="002E5A69" w:rsidP="002E5A69">
      <w:pPr>
        <w:suppressAutoHyphens/>
        <w:spacing w:line="240" w:lineRule="auto"/>
        <w:ind w:firstLine="709"/>
        <w:jc w:val="center"/>
        <w:rPr>
          <w:b/>
          <w:sz w:val="24"/>
          <w:szCs w:val="24"/>
          <w:highlight w:val="lightGray"/>
        </w:rPr>
      </w:pPr>
    </w:p>
    <w:p w:rsidR="002E5A69" w:rsidRPr="00CD3BC7" w:rsidRDefault="002E5A69" w:rsidP="00CD3BC7">
      <w:pPr>
        <w:tabs>
          <w:tab w:val="left" w:pos="540"/>
        </w:tabs>
        <w:suppressAutoHyphens/>
        <w:spacing w:line="240" w:lineRule="auto"/>
        <w:ind w:firstLine="709"/>
        <w:rPr>
          <w:sz w:val="24"/>
          <w:szCs w:val="24"/>
        </w:rPr>
      </w:pPr>
      <w:r w:rsidRPr="00CD3BC7">
        <w:rPr>
          <w:bCs/>
          <w:sz w:val="24"/>
          <w:szCs w:val="24"/>
        </w:rPr>
        <w:t>Пищевых отравлений на территории Братского района в 202</w:t>
      </w:r>
      <w:r w:rsidR="00DE46E7" w:rsidRPr="00CD3BC7">
        <w:rPr>
          <w:bCs/>
          <w:sz w:val="24"/>
          <w:szCs w:val="24"/>
        </w:rPr>
        <w:t>3</w:t>
      </w:r>
      <w:r w:rsidRPr="00CD3BC7">
        <w:rPr>
          <w:bCs/>
          <w:sz w:val="24"/>
          <w:szCs w:val="24"/>
        </w:rPr>
        <w:t>г. не регистрировалось.</w:t>
      </w:r>
      <w:r w:rsidRPr="00CD3BC7">
        <w:rPr>
          <w:sz w:val="24"/>
          <w:szCs w:val="24"/>
        </w:rPr>
        <w:t xml:space="preserve"> Территориальным отделом Управления Роспотребнадзора по Иркутской области в г. Братске, Братском и Нижнеилимском районах ежегодно принимаются меры по предотвращению пищевых отравлений. </w:t>
      </w:r>
    </w:p>
    <w:p w:rsidR="002E5A69" w:rsidRPr="00CD3BC7" w:rsidRDefault="002E5A69" w:rsidP="00CD3BC7">
      <w:pPr>
        <w:tabs>
          <w:tab w:val="left" w:pos="540"/>
        </w:tabs>
        <w:suppressAutoHyphens/>
        <w:spacing w:line="240" w:lineRule="auto"/>
        <w:ind w:firstLine="709"/>
        <w:rPr>
          <w:sz w:val="24"/>
          <w:szCs w:val="24"/>
        </w:rPr>
      </w:pPr>
      <w:r w:rsidRPr="00CD3BC7">
        <w:rPr>
          <w:sz w:val="24"/>
          <w:szCs w:val="24"/>
        </w:rPr>
        <w:t>В течение 202</w:t>
      </w:r>
      <w:r w:rsidR="00DE46E7" w:rsidRPr="00CD3BC7">
        <w:rPr>
          <w:sz w:val="24"/>
          <w:szCs w:val="24"/>
        </w:rPr>
        <w:t>3</w:t>
      </w:r>
      <w:r w:rsidRPr="00CD3BC7">
        <w:rPr>
          <w:sz w:val="24"/>
          <w:szCs w:val="24"/>
        </w:rPr>
        <w:t xml:space="preserve"> года обоснованных жалоб на недоброкачественные пищевые продукты и продовольственное сырье не поступало, внеплановые проверки не проводились. При проведении контрольно-надзорных мероприятий принимались меры административного воздействия по недопущению приема, хранения и реализации продовольственного сырья и пищевых продуктов, не соответствующих требованиям нормативной и технической документации.</w:t>
      </w:r>
    </w:p>
    <w:p w:rsidR="002E5A69" w:rsidRPr="00DB04BC" w:rsidRDefault="002E5A69" w:rsidP="002E5A69">
      <w:pPr>
        <w:tabs>
          <w:tab w:val="left" w:pos="540"/>
        </w:tabs>
        <w:suppressAutoHyphens/>
        <w:spacing w:line="240" w:lineRule="auto"/>
        <w:ind w:firstLine="709"/>
        <w:rPr>
          <w:sz w:val="24"/>
          <w:szCs w:val="24"/>
          <w:highlight w:val="lightGray"/>
        </w:rPr>
      </w:pPr>
    </w:p>
    <w:p w:rsidR="002E5A69" w:rsidRPr="00CD3BC7" w:rsidRDefault="002E5A69" w:rsidP="00C3575C">
      <w:pPr>
        <w:spacing w:line="240" w:lineRule="auto"/>
        <w:ind w:firstLine="709"/>
        <w:jc w:val="center"/>
        <w:rPr>
          <w:b/>
          <w:sz w:val="24"/>
          <w:szCs w:val="24"/>
        </w:rPr>
      </w:pPr>
      <w:r w:rsidRPr="00CD3BC7">
        <w:rPr>
          <w:b/>
          <w:sz w:val="24"/>
          <w:szCs w:val="24"/>
        </w:rPr>
        <w:t>О забраковке  продовольственного сырья и пищевых продуктов.</w:t>
      </w:r>
    </w:p>
    <w:p w:rsidR="002E5A69" w:rsidRPr="00CD3BC7" w:rsidRDefault="002E5A69" w:rsidP="002E5A69">
      <w:pPr>
        <w:spacing w:line="240" w:lineRule="auto"/>
        <w:ind w:firstLine="709"/>
        <w:rPr>
          <w:b/>
          <w:sz w:val="24"/>
          <w:szCs w:val="24"/>
        </w:rPr>
      </w:pPr>
    </w:p>
    <w:p w:rsidR="00DE46E7" w:rsidRPr="0089718D" w:rsidRDefault="002E5A69" w:rsidP="00DE46E7">
      <w:pPr>
        <w:spacing w:line="240" w:lineRule="auto"/>
        <w:ind w:firstLine="709"/>
        <w:rPr>
          <w:sz w:val="24"/>
          <w:szCs w:val="24"/>
        </w:rPr>
      </w:pPr>
      <w:r w:rsidRPr="0089718D">
        <w:rPr>
          <w:sz w:val="24"/>
          <w:szCs w:val="24"/>
          <w:lang w:eastAsia="ar-SA"/>
        </w:rPr>
        <w:t>За период 202</w:t>
      </w:r>
      <w:r w:rsidR="00DE46E7" w:rsidRPr="0089718D">
        <w:rPr>
          <w:sz w:val="24"/>
          <w:szCs w:val="24"/>
          <w:lang w:eastAsia="ar-SA"/>
        </w:rPr>
        <w:t>3</w:t>
      </w:r>
      <w:r w:rsidRPr="0089718D">
        <w:rPr>
          <w:sz w:val="24"/>
          <w:szCs w:val="24"/>
          <w:lang w:eastAsia="ar-SA"/>
        </w:rPr>
        <w:t xml:space="preserve"> года специалистами Территориального отдела по  результатам проведенных надзорных мероприятий </w:t>
      </w:r>
      <w:r w:rsidR="00DE46E7" w:rsidRPr="0089718D">
        <w:rPr>
          <w:sz w:val="24"/>
          <w:szCs w:val="24"/>
          <w:lang w:eastAsia="ar-SA"/>
        </w:rPr>
        <w:t xml:space="preserve">пищевых продуктов и продовольственного сырья не забраковано. </w:t>
      </w:r>
    </w:p>
    <w:p w:rsidR="002E5A69" w:rsidRPr="00DB04BC" w:rsidRDefault="002E5A69" w:rsidP="002E5A69">
      <w:pPr>
        <w:spacing w:line="240" w:lineRule="auto"/>
        <w:rPr>
          <w:sz w:val="24"/>
          <w:szCs w:val="24"/>
          <w:highlight w:val="lightGray"/>
        </w:rPr>
      </w:pPr>
    </w:p>
    <w:p w:rsidR="002E5A69" w:rsidRPr="0089718D" w:rsidRDefault="002E5A69" w:rsidP="002E5A69">
      <w:pPr>
        <w:pStyle w:val="ConsPlusNormal"/>
        <w:ind w:firstLine="709"/>
        <w:jc w:val="center"/>
        <w:rPr>
          <w:rFonts w:ascii="Times New Roman" w:hAnsi="Times New Roman" w:cs="Times New Roman"/>
          <w:b/>
          <w:bCs/>
          <w:sz w:val="24"/>
          <w:szCs w:val="24"/>
        </w:rPr>
      </w:pPr>
      <w:r w:rsidRPr="0089718D">
        <w:rPr>
          <w:rFonts w:ascii="Times New Roman" w:hAnsi="Times New Roman" w:cs="Times New Roman"/>
          <w:b/>
          <w:bCs/>
          <w:sz w:val="24"/>
          <w:szCs w:val="24"/>
        </w:rPr>
        <w:t>Оценка питания населения Братского района.</w:t>
      </w:r>
    </w:p>
    <w:p w:rsidR="002E5A69" w:rsidRPr="0089718D" w:rsidRDefault="002E5A69" w:rsidP="002E5A69">
      <w:pPr>
        <w:pStyle w:val="ConsPlusNormal"/>
        <w:ind w:firstLine="709"/>
        <w:jc w:val="center"/>
        <w:rPr>
          <w:rFonts w:ascii="Times New Roman" w:hAnsi="Times New Roman" w:cs="Times New Roman"/>
          <w:b/>
          <w:bCs/>
          <w:i/>
          <w:sz w:val="24"/>
          <w:szCs w:val="24"/>
        </w:rPr>
      </w:pPr>
      <w:r w:rsidRPr="0089718D">
        <w:rPr>
          <w:rFonts w:ascii="Times New Roman" w:hAnsi="Times New Roman" w:cs="Times New Roman"/>
          <w:b/>
          <w:bCs/>
          <w:sz w:val="24"/>
          <w:szCs w:val="24"/>
        </w:rPr>
        <w:t>Анализ алиментарно-зависимой заболеваемости населения</w:t>
      </w:r>
    </w:p>
    <w:p w:rsidR="008F32EA" w:rsidRPr="00DB04BC" w:rsidRDefault="008F32EA" w:rsidP="008F32EA">
      <w:pPr>
        <w:spacing w:line="240" w:lineRule="auto"/>
        <w:ind w:firstLine="709"/>
        <w:rPr>
          <w:highlight w:val="lightGray"/>
        </w:rPr>
      </w:pPr>
    </w:p>
    <w:p w:rsidR="008F32EA" w:rsidRPr="0089718D" w:rsidRDefault="008F32EA" w:rsidP="008F32EA">
      <w:pPr>
        <w:spacing w:line="240" w:lineRule="auto"/>
        <w:ind w:firstLine="709"/>
        <w:rPr>
          <w:sz w:val="24"/>
          <w:szCs w:val="24"/>
        </w:rPr>
      </w:pPr>
      <w:proofErr w:type="gramStart"/>
      <w:r w:rsidRPr="0089718D">
        <w:rPr>
          <w:sz w:val="24"/>
          <w:szCs w:val="24"/>
        </w:rPr>
        <w:t xml:space="preserve">Наряду с несбалансированным рационом питания, дефицитом потребления основных групп пищевых продуктов, регистрируются нарушения в состоянии здоровья, проявляющиеся в развитии алиментарно-зависимых видов патологии, более высоких (по сравнению со среднероссийскими показателями) уровнях данной заболеваемости, а также негативными тенденциями в динамике показателей заболеваемости, фактором риска развития которых является нездоровое питание, в </w:t>
      </w:r>
      <w:proofErr w:type="spellStart"/>
      <w:r w:rsidRPr="0089718D">
        <w:rPr>
          <w:sz w:val="24"/>
          <w:szCs w:val="24"/>
        </w:rPr>
        <w:t>т.ч</w:t>
      </w:r>
      <w:proofErr w:type="spellEnd"/>
      <w:r w:rsidRPr="0089718D">
        <w:rPr>
          <w:sz w:val="24"/>
          <w:szCs w:val="24"/>
        </w:rPr>
        <w:t xml:space="preserve">. заболеваний крови, болезней эндокринной системы, в </w:t>
      </w:r>
      <w:proofErr w:type="spellStart"/>
      <w:r w:rsidRPr="0089718D">
        <w:rPr>
          <w:sz w:val="24"/>
          <w:szCs w:val="24"/>
        </w:rPr>
        <w:t>т.ч</w:t>
      </w:r>
      <w:proofErr w:type="spellEnd"/>
      <w:r w:rsidRPr="0089718D">
        <w:rPr>
          <w:sz w:val="24"/>
          <w:szCs w:val="24"/>
        </w:rPr>
        <w:t>. ожирения, болезней</w:t>
      </w:r>
      <w:proofErr w:type="gramEnd"/>
      <w:r w:rsidRPr="0089718D">
        <w:rPr>
          <w:sz w:val="24"/>
          <w:szCs w:val="24"/>
        </w:rPr>
        <w:t xml:space="preserve"> щитовидной железы, тиреотоксикоза, болезней, характеризующихся повышенным кровяным давлением, болезней органов пищеварения. </w:t>
      </w:r>
    </w:p>
    <w:p w:rsidR="008F32EA" w:rsidRPr="0089718D" w:rsidRDefault="008F32EA" w:rsidP="008F32EA">
      <w:pPr>
        <w:spacing w:line="240" w:lineRule="auto"/>
        <w:ind w:firstLine="709"/>
        <w:rPr>
          <w:sz w:val="24"/>
          <w:szCs w:val="24"/>
        </w:rPr>
      </w:pPr>
      <w:r w:rsidRPr="0089718D">
        <w:rPr>
          <w:sz w:val="24"/>
          <w:szCs w:val="24"/>
        </w:rPr>
        <w:t xml:space="preserve">Всего населения Братского района в 2022 году, в сравнении с 2021 годом рост болезней, характеризующихся повышенным кровяным давлением на 126,7%, болезней органов пищеварения на 101%, болезней костно-мышечной системы и соединительной ткани на 30,8%. </w:t>
      </w:r>
    </w:p>
    <w:p w:rsidR="008F32EA" w:rsidRPr="0089718D" w:rsidRDefault="008F32EA" w:rsidP="008F32EA">
      <w:pPr>
        <w:spacing w:line="240" w:lineRule="auto"/>
        <w:ind w:firstLine="709"/>
        <w:rPr>
          <w:sz w:val="24"/>
          <w:szCs w:val="24"/>
        </w:rPr>
      </w:pPr>
      <w:proofErr w:type="gramStart"/>
      <w:r w:rsidRPr="0089718D">
        <w:rPr>
          <w:sz w:val="24"/>
          <w:szCs w:val="24"/>
        </w:rPr>
        <w:t>Вышеизложенное</w:t>
      </w:r>
      <w:proofErr w:type="gramEnd"/>
      <w:r w:rsidRPr="0089718D">
        <w:rPr>
          <w:sz w:val="24"/>
          <w:szCs w:val="24"/>
        </w:rPr>
        <w:t xml:space="preserve"> свидетельствует о необходимости принятия мер по улучшению качества питания населения. Одной из важных составляющих является реализация мероприятий, направленных на улучшение ассортимента продуктов питания в торговых сетях, предприятиях общественного питания, а также повышение экономической доступности и привлекательности здоровых продуктов питания. </w:t>
      </w:r>
    </w:p>
    <w:p w:rsidR="008F32EA" w:rsidRPr="004B6693" w:rsidRDefault="008F32EA" w:rsidP="004B6693">
      <w:pPr>
        <w:spacing w:line="240" w:lineRule="auto"/>
        <w:ind w:firstLine="709"/>
        <w:rPr>
          <w:sz w:val="24"/>
          <w:szCs w:val="24"/>
        </w:rPr>
      </w:pPr>
      <w:r w:rsidRPr="0089718D">
        <w:rPr>
          <w:sz w:val="24"/>
          <w:szCs w:val="24"/>
        </w:rPr>
        <w:t xml:space="preserve">Одной из </w:t>
      </w:r>
      <w:proofErr w:type="gramStart"/>
      <w:r w:rsidRPr="0089718D">
        <w:rPr>
          <w:sz w:val="24"/>
          <w:szCs w:val="24"/>
        </w:rPr>
        <w:t>важнейших проблем, приводящих к росту заболеваемости населения алиментарно-зависимыми нозологическими формами является</w:t>
      </w:r>
      <w:proofErr w:type="gramEnd"/>
      <w:r w:rsidRPr="0089718D">
        <w:rPr>
          <w:sz w:val="24"/>
          <w:szCs w:val="24"/>
        </w:rPr>
        <w:t xml:space="preserve"> недостаток, избыток и </w:t>
      </w:r>
      <w:r w:rsidRPr="004B6693">
        <w:rPr>
          <w:sz w:val="24"/>
          <w:szCs w:val="24"/>
        </w:rPr>
        <w:t>дисбаланс макро - и микронутриентов.</w:t>
      </w:r>
    </w:p>
    <w:p w:rsidR="008F32EA" w:rsidRPr="004B6693" w:rsidRDefault="008F32EA" w:rsidP="004B6693">
      <w:pPr>
        <w:spacing w:line="240" w:lineRule="auto"/>
        <w:ind w:firstLine="709"/>
        <w:rPr>
          <w:sz w:val="24"/>
          <w:szCs w:val="24"/>
        </w:rPr>
      </w:pPr>
      <w:r w:rsidRPr="004B6693">
        <w:rPr>
          <w:spacing w:val="-1"/>
          <w:sz w:val="24"/>
          <w:szCs w:val="24"/>
        </w:rPr>
        <w:lastRenderedPageBreak/>
        <w:t xml:space="preserve">Региональной проблемой Восточной Сибири была и остается низкая насыщенность </w:t>
      </w:r>
      <w:r w:rsidRPr="004B6693">
        <w:rPr>
          <w:sz w:val="24"/>
          <w:szCs w:val="24"/>
        </w:rPr>
        <w:t xml:space="preserve">продуктов питания важнейшими макро- и микроэлементами и в первую очередь йодом. Природные и антропогенные факторы Прибайкалья обуславливают изменения среды </w:t>
      </w:r>
      <w:r w:rsidRPr="004B6693">
        <w:rPr>
          <w:spacing w:val="-1"/>
          <w:sz w:val="24"/>
          <w:szCs w:val="24"/>
        </w:rPr>
        <w:t xml:space="preserve">обитания человека, создают условия к возникновению у населения состояний и заболеваний, </w:t>
      </w:r>
      <w:r w:rsidRPr="004B6693">
        <w:rPr>
          <w:sz w:val="24"/>
          <w:szCs w:val="24"/>
        </w:rPr>
        <w:t>связанных с недостатком, избытком и дисбалансом микроэлементов.</w:t>
      </w:r>
    </w:p>
    <w:p w:rsidR="008F32EA" w:rsidRPr="004B6693" w:rsidRDefault="008F32EA" w:rsidP="004B6693">
      <w:pPr>
        <w:autoSpaceDE w:val="0"/>
        <w:autoSpaceDN w:val="0"/>
        <w:adjustRightInd w:val="0"/>
        <w:spacing w:line="240" w:lineRule="auto"/>
        <w:ind w:firstLine="709"/>
        <w:rPr>
          <w:sz w:val="24"/>
          <w:szCs w:val="24"/>
        </w:rPr>
      </w:pPr>
      <w:r w:rsidRPr="004B6693">
        <w:rPr>
          <w:sz w:val="24"/>
          <w:szCs w:val="24"/>
        </w:rPr>
        <w:t xml:space="preserve">Иркутская область относится к территориям с низким содержанием микроэлементов в объектах окружающей среды, в </w:t>
      </w:r>
      <w:proofErr w:type="spellStart"/>
      <w:r w:rsidRPr="004B6693">
        <w:rPr>
          <w:sz w:val="24"/>
          <w:szCs w:val="24"/>
        </w:rPr>
        <w:t>т.ч</w:t>
      </w:r>
      <w:proofErr w:type="spellEnd"/>
      <w:r w:rsidRPr="004B6693">
        <w:rPr>
          <w:sz w:val="24"/>
          <w:szCs w:val="24"/>
        </w:rPr>
        <w:t xml:space="preserve">. воде, сельскохозяйственной продукции, что обусловливает дефицит данных элементов в организме и способствует развитию заболеваний, связанных с дефицитом микронутриентов, в </w:t>
      </w:r>
      <w:proofErr w:type="spellStart"/>
      <w:r w:rsidRPr="004B6693">
        <w:rPr>
          <w:sz w:val="24"/>
          <w:szCs w:val="24"/>
        </w:rPr>
        <w:t>т.ч</w:t>
      </w:r>
      <w:proofErr w:type="spellEnd"/>
      <w:r w:rsidRPr="004B6693">
        <w:rPr>
          <w:sz w:val="24"/>
          <w:szCs w:val="24"/>
        </w:rPr>
        <w:t xml:space="preserve">. йода. </w:t>
      </w:r>
    </w:p>
    <w:p w:rsidR="008F32EA" w:rsidRPr="004B6693" w:rsidRDefault="008F32EA" w:rsidP="004B6693">
      <w:pPr>
        <w:tabs>
          <w:tab w:val="left" w:pos="720"/>
          <w:tab w:val="left" w:pos="3420"/>
        </w:tabs>
        <w:spacing w:line="240" w:lineRule="auto"/>
        <w:ind w:firstLine="709"/>
        <w:rPr>
          <w:sz w:val="24"/>
          <w:szCs w:val="24"/>
        </w:rPr>
      </w:pPr>
      <w:r w:rsidRPr="004B6693">
        <w:rPr>
          <w:sz w:val="24"/>
          <w:szCs w:val="24"/>
        </w:rPr>
        <w:tab/>
        <w:t xml:space="preserve"> По сравнению с прошлым годом отмечается рост уровня заболеваемости алиментарно-зависимыми заболеваниями у детей и подростков, снижение у взрослых, а за пятилетний период - снижение у детского населения, рост у</w:t>
      </w:r>
      <w:r w:rsidR="00F46D2E">
        <w:rPr>
          <w:sz w:val="24"/>
          <w:szCs w:val="24"/>
        </w:rPr>
        <w:t xml:space="preserve"> подростков и взрослых</w:t>
      </w:r>
      <w:proofErr w:type="gramStart"/>
      <w:r w:rsidR="00F46D2E">
        <w:rPr>
          <w:sz w:val="24"/>
          <w:szCs w:val="24"/>
        </w:rPr>
        <w:t>.</w:t>
      </w:r>
      <w:proofErr w:type="gramEnd"/>
      <w:r w:rsidR="00F46D2E">
        <w:rPr>
          <w:sz w:val="24"/>
          <w:szCs w:val="24"/>
        </w:rPr>
        <w:t xml:space="preserve"> (</w:t>
      </w:r>
      <w:proofErr w:type="gramStart"/>
      <w:r w:rsidR="00F46D2E">
        <w:rPr>
          <w:sz w:val="24"/>
          <w:szCs w:val="24"/>
        </w:rPr>
        <w:t>т</w:t>
      </w:r>
      <w:proofErr w:type="gramEnd"/>
      <w:r w:rsidR="00F46D2E">
        <w:rPr>
          <w:sz w:val="24"/>
          <w:szCs w:val="24"/>
        </w:rPr>
        <w:t>абл. 8</w:t>
      </w:r>
      <w:r w:rsidRPr="004B6693">
        <w:rPr>
          <w:sz w:val="24"/>
          <w:szCs w:val="24"/>
        </w:rPr>
        <w:t>).</w:t>
      </w:r>
    </w:p>
    <w:p w:rsidR="00F46D2E" w:rsidRDefault="00F46D2E" w:rsidP="000A3672">
      <w:pPr>
        <w:spacing w:line="240" w:lineRule="auto"/>
        <w:ind w:left="283" w:firstLine="709"/>
        <w:jc w:val="right"/>
        <w:rPr>
          <w:szCs w:val="22"/>
        </w:rPr>
      </w:pPr>
    </w:p>
    <w:p w:rsidR="000A3672" w:rsidRPr="00F46D2E" w:rsidRDefault="000A3672" w:rsidP="000A3672">
      <w:pPr>
        <w:spacing w:line="240" w:lineRule="auto"/>
        <w:ind w:left="283" w:firstLine="709"/>
        <w:jc w:val="right"/>
        <w:rPr>
          <w:szCs w:val="22"/>
        </w:rPr>
      </w:pPr>
      <w:r w:rsidRPr="00F46D2E">
        <w:rPr>
          <w:szCs w:val="22"/>
        </w:rPr>
        <w:t>Таблица № 8</w:t>
      </w:r>
    </w:p>
    <w:p w:rsidR="000A3672" w:rsidRPr="00F46D2E" w:rsidRDefault="000A3672" w:rsidP="000A3672">
      <w:pPr>
        <w:tabs>
          <w:tab w:val="left" w:pos="720"/>
          <w:tab w:val="left" w:pos="3420"/>
        </w:tabs>
        <w:spacing w:line="240" w:lineRule="auto"/>
        <w:ind w:left="360"/>
        <w:jc w:val="center"/>
        <w:rPr>
          <w:b/>
          <w:szCs w:val="22"/>
        </w:rPr>
      </w:pPr>
      <w:r w:rsidRPr="00F46D2E">
        <w:rPr>
          <w:b/>
          <w:szCs w:val="22"/>
        </w:rPr>
        <w:t xml:space="preserve">Динамика впервые выявленной заболеваемости населения по Братскому району, обусловленной микронутриентной недостаточностью, </w:t>
      </w:r>
    </w:p>
    <w:p w:rsidR="000A3672" w:rsidRPr="00F46D2E" w:rsidRDefault="000A3672" w:rsidP="000A3672">
      <w:pPr>
        <w:tabs>
          <w:tab w:val="left" w:pos="720"/>
          <w:tab w:val="left" w:pos="3420"/>
        </w:tabs>
        <w:spacing w:line="240" w:lineRule="auto"/>
        <w:ind w:left="360"/>
        <w:jc w:val="center"/>
        <w:rPr>
          <w:b/>
          <w:szCs w:val="22"/>
        </w:rPr>
      </w:pPr>
      <w:r w:rsidRPr="00F46D2E">
        <w:rPr>
          <w:b/>
          <w:szCs w:val="22"/>
        </w:rPr>
        <w:t xml:space="preserve">за период 2018-2022 гг. (на 100 </w:t>
      </w:r>
      <w:proofErr w:type="spellStart"/>
      <w:r w:rsidRPr="00F46D2E">
        <w:rPr>
          <w:b/>
          <w:szCs w:val="22"/>
        </w:rPr>
        <w:t>тыс</w:t>
      </w:r>
      <w:proofErr w:type="gramStart"/>
      <w:r w:rsidRPr="00F46D2E">
        <w:rPr>
          <w:b/>
          <w:szCs w:val="22"/>
        </w:rPr>
        <w:t>.ч</w:t>
      </w:r>
      <w:proofErr w:type="gramEnd"/>
      <w:r w:rsidRPr="00F46D2E">
        <w:rPr>
          <w:b/>
          <w:szCs w:val="22"/>
        </w:rPr>
        <w:t>ел</w:t>
      </w:r>
      <w:proofErr w:type="spellEnd"/>
      <w:r w:rsidRPr="00F46D2E">
        <w:rPr>
          <w:b/>
          <w:szCs w:val="22"/>
        </w:rPr>
        <w:t>.)</w:t>
      </w:r>
    </w:p>
    <w:p w:rsidR="000A3672" w:rsidRPr="00DB04BC" w:rsidRDefault="000A3672" w:rsidP="000A3672">
      <w:pPr>
        <w:tabs>
          <w:tab w:val="left" w:pos="720"/>
          <w:tab w:val="left" w:pos="3420"/>
        </w:tabs>
        <w:spacing w:line="240" w:lineRule="auto"/>
        <w:ind w:left="360"/>
        <w:jc w:val="center"/>
        <w:rPr>
          <w:b/>
          <w:szCs w:val="22"/>
          <w:highlight w:val="lightGray"/>
        </w:rPr>
      </w:pPr>
    </w:p>
    <w:tbl>
      <w:tblPr>
        <w:tblW w:w="4990" w:type="pct"/>
        <w:jc w:val="center"/>
        <w:tblLook w:val="04A0" w:firstRow="1" w:lastRow="0" w:firstColumn="1" w:lastColumn="0" w:noHBand="0" w:noVBand="1"/>
      </w:tblPr>
      <w:tblGrid>
        <w:gridCol w:w="1224"/>
        <w:gridCol w:w="954"/>
        <w:gridCol w:w="954"/>
        <w:gridCol w:w="955"/>
        <w:gridCol w:w="955"/>
        <w:gridCol w:w="955"/>
        <w:gridCol w:w="1637"/>
        <w:gridCol w:w="1633"/>
      </w:tblGrid>
      <w:tr w:rsidR="000A3672" w:rsidRPr="00DB04BC" w:rsidTr="00502019">
        <w:trPr>
          <w:trHeight w:val="520"/>
          <w:jc w:val="center"/>
        </w:trPr>
        <w:tc>
          <w:tcPr>
            <w:tcW w:w="661" w:type="pct"/>
            <w:tcBorders>
              <w:top w:val="single" w:sz="4" w:space="0" w:color="auto"/>
              <w:left w:val="single" w:sz="4" w:space="0" w:color="auto"/>
              <w:bottom w:val="single" w:sz="4" w:space="0" w:color="auto"/>
              <w:right w:val="single" w:sz="4" w:space="0" w:color="auto"/>
            </w:tcBorders>
            <w:noWrap/>
            <w:vAlign w:val="center"/>
            <w:hideMark/>
          </w:tcPr>
          <w:p w:rsidR="000A3672" w:rsidRPr="00F46D2E" w:rsidRDefault="000A3672" w:rsidP="00502019">
            <w:pPr>
              <w:widowControl/>
              <w:snapToGrid/>
              <w:spacing w:line="240" w:lineRule="auto"/>
              <w:ind w:firstLine="0"/>
              <w:jc w:val="left"/>
            </w:pPr>
          </w:p>
        </w:tc>
        <w:tc>
          <w:tcPr>
            <w:tcW w:w="515" w:type="pct"/>
            <w:tcBorders>
              <w:top w:val="single" w:sz="4" w:space="0" w:color="auto"/>
              <w:left w:val="nil"/>
              <w:bottom w:val="single" w:sz="4" w:space="0" w:color="auto"/>
              <w:right w:val="single" w:sz="4" w:space="0" w:color="auto"/>
            </w:tcBorders>
            <w:noWrap/>
            <w:vAlign w:val="center"/>
          </w:tcPr>
          <w:p w:rsidR="000A3672" w:rsidRPr="00F46D2E" w:rsidRDefault="000A3672" w:rsidP="00502019">
            <w:pPr>
              <w:widowControl/>
              <w:autoSpaceDE w:val="0"/>
              <w:autoSpaceDN w:val="0"/>
              <w:snapToGrid/>
              <w:spacing w:before="20" w:after="20" w:line="240" w:lineRule="auto"/>
              <w:ind w:firstLine="0"/>
              <w:contextualSpacing/>
              <w:jc w:val="center"/>
            </w:pPr>
            <w:r w:rsidRPr="00F46D2E">
              <w:rPr>
                <w:szCs w:val="22"/>
              </w:rPr>
              <w:t>2018</w:t>
            </w:r>
          </w:p>
        </w:tc>
        <w:tc>
          <w:tcPr>
            <w:tcW w:w="515" w:type="pct"/>
            <w:tcBorders>
              <w:top w:val="single" w:sz="4" w:space="0" w:color="auto"/>
              <w:left w:val="nil"/>
              <w:bottom w:val="single" w:sz="4" w:space="0" w:color="auto"/>
              <w:right w:val="single" w:sz="4" w:space="0" w:color="auto"/>
            </w:tcBorders>
            <w:noWrap/>
            <w:vAlign w:val="center"/>
          </w:tcPr>
          <w:p w:rsidR="000A3672" w:rsidRPr="00F46D2E" w:rsidRDefault="000A3672" w:rsidP="00502019">
            <w:pPr>
              <w:widowControl/>
              <w:autoSpaceDE w:val="0"/>
              <w:autoSpaceDN w:val="0"/>
              <w:snapToGrid/>
              <w:spacing w:before="20" w:after="20" w:line="240" w:lineRule="auto"/>
              <w:ind w:firstLine="0"/>
              <w:contextualSpacing/>
              <w:jc w:val="center"/>
            </w:pPr>
            <w:r w:rsidRPr="00F46D2E">
              <w:rPr>
                <w:szCs w:val="22"/>
              </w:rPr>
              <w:t>2019</w:t>
            </w:r>
          </w:p>
        </w:tc>
        <w:tc>
          <w:tcPr>
            <w:tcW w:w="515" w:type="pct"/>
            <w:tcBorders>
              <w:top w:val="single" w:sz="4" w:space="0" w:color="auto"/>
              <w:left w:val="nil"/>
              <w:bottom w:val="single" w:sz="4" w:space="0" w:color="auto"/>
              <w:right w:val="single" w:sz="4" w:space="0" w:color="auto"/>
            </w:tcBorders>
            <w:vAlign w:val="center"/>
          </w:tcPr>
          <w:p w:rsidR="000A3672" w:rsidRPr="00F46D2E" w:rsidRDefault="000A3672" w:rsidP="00502019">
            <w:pPr>
              <w:widowControl/>
              <w:autoSpaceDE w:val="0"/>
              <w:autoSpaceDN w:val="0"/>
              <w:snapToGrid/>
              <w:spacing w:before="20" w:after="20" w:line="240" w:lineRule="auto"/>
              <w:ind w:firstLine="0"/>
              <w:contextualSpacing/>
              <w:jc w:val="center"/>
            </w:pPr>
            <w:r w:rsidRPr="00F46D2E">
              <w:rPr>
                <w:szCs w:val="22"/>
              </w:rPr>
              <w:t>2020</w:t>
            </w:r>
          </w:p>
        </w:tc>
        <w:tc>
          <w:tcPr>
            <w:tcW w:w="515" w:type="pct"/>
            <w:tcBorders>
              <w:top w:val="single" w:sz="4" w:space="0" w:color="auto"/>
              <w:left w:val="single" w:sz="4" w:space="0" w:color="auto"/>
              <w:bottom w:val="single" w:sz="4" w:space="0" w:color="auto"/>
              <w:right w:val="single" w:sz="4" w:space="0" w:color="auto"/>
            </w:tcBorders>
            <w:noWrap/>
            <w:vAlign w:val="center"/>
          </w:tcPr>
          <w:p w:rsidR="000A3672" w:rsidRPr="00F46D2E" w:rsidRDefault="000A3672" w:rsidP="00502019">
            <w:pPr>
              <w:widowControl/>
              <w:autoSpaceDE w:val="0"/>
              <w:autoSpaceDN w:val="0"/>
              <w:snapToGrid/>
              <w:spacing w:before="20" w:after="20" w:line="240" w:lineRule="auto"/>
              <w:ind w:firstLine="0"/>
              <w:contextualSpacing/>
              <w:jc w:val="center"/>
            </w:pPr>
            <w:r w:rsidRPr="00F46D2E">
              <w:rPr>
                <w:szCs w:val="22"/>
              </w:rPr>
              <w:t>2021</w:t>
            </w:r>
          </w:p>
        </w:tc>
        <w:tc>
          <w:tcPr>
            <w:tcW w:w="515" w:type="pct"/>
            <w:tcBorders>
              <w:top w:val="single" w:sz="4" w:space="0" w:color="auto"/>
              <w:left w:val="single" w:sz="4" w:space="0" w:color="auto"/>
              <w:bottom w:val="single" w:sz="4" w:space="0" w:color="auto"/>
              <w:right w:val="single" w:sz="4" w:space="0" w:color="auto"/>
            </w:tcBorders>
            <w:vAlign w:val="center"/>
          </w:tcPr>
          <w:p w:rsidR="000A3672" w:rsidRPr="00F46D2E" w:rsidRDefault="000A3672" w:rsidP="00502019">
            <w:pPr>
              <w:widowControl/>
              <w:autoSpaceDE w:val="0"/>
              <w:autoSpaceDN w:val="0"/>
              <w:snapToGrid/>
              <w:spacing w:before="20" w:after="20" w:line="240" w:lineRule="auto"/>
              <w:ind w:firstLine="0"/>
              <w:contextualSpacing/>
              <w:jc w:val="center"/>
            </w:pPr>
            <w:r w:rsidRPr="00F46D2E">
              <w:rPr>
                <w:szCs w:val="22"/>
              </w:rPr>
              <w:t>2022</w:t>
            </w:r>
          </w:p>
        </w:tc>
        <w:tc>
          <w:tcPr>
            <w:tcW w:w="883" w:type="pct"/>
            <w:tcBorders>
              <w:top w:val="single" w:sz="4" w:space="0" w:color="auto"/>
              <w:left w:val="single" w:sz="4" w:space="0" w:color="auto"/>
              <w:bottom w:val="single" w:sz="4" w:space="0" w:color="auto"/>
              <w:right w:val="single" w:sz="4" w:space="0" w:color="auto"/>
            </w:tcBorders>
            <w:noWrap/>
            <w:vAlign w:val="center"/>
            <w:hideMark/>
          </w:tcPr>
          <w:p w:rsidR="000A3672" w:rsidRPr="00F46D2E" w:rsidRDefault="000A3672" w:rsidP="00502019">
            <w:pPr>
              <w:widowControl/>
              <w:autoSpaceDE w:val="0"/>
              <w:autoSpaceDN w:val="0"/>
              <w:snapToGrid/>
              <w:spacing w:before="20" w:after="20" w:line="240" w:lineRule="auto"/>
              <w:ind w:firstLine="0"/>
              <w:contextualSpacing/>
              <w:jc w:val="center"/>
            </w:pPr>
            <w:r w:rsidRPr="00F46D2E">
              <w:rPr>
                <w:szCs w:val="22"/>
              </w:rPr>
              <w:t>сравнение</w:t>
            </w:r>
          </w:p>
          <w:p w:rsidR="000A3672" w:rsidRPr="00F46D2E" w:rsidRDefault="000A3672" w:rsidP="00502019">
            <w:pPr>
              <w:widowControl/>
              <w:autoSpaceDE w:val="0"/>
              <w:autoSpaceDN w:val="0"/>
              <w:snapToGrid/>
              <w:spacing w:before="20" w:after="20" w:line="240" w:lineRule="auto"/>
              <w:ind w:firstLine="0"/>
              <w:contextualSpacing/>
              <w:jc w:val="center"/>
            </w:pPr>
            <w:r w:rsidRPr="00F46D2E">
              <w:rPr>
                <w:szCs w:val="22"/>
              </w:rPr>
              <w:t>2022/ 2021г.,%</w:t>
            </w:r>
          </w:p>
        </w:tc>
        <w:tc>
          <w:tcPr>
            <w:tcW w:w="883" w:type="pct"/>
            <w:tcBorders>
              <w:top w:val="single" w:sz="4" w:space="0" w:color="auto"/>
              <w:left w:val="nil"/>
              <w:bottom w:val="single" w:sz="4" w:space="0" w:color="auto"/>
              <w:right w:val="single" w:sz="4" w:space="0" w:color="auto"/>
            </w:tcBorders>
            <w:noWrap/>
            <w:vAlign w:val="center"/>
            <w:hideMark/>
          </w:tcPr>
          <w:p w:rsidR="000A3672" w:rsidRPr="00F46D2E" w:rsidRDefault="000A3672" w:rsidP="00502019">
            <w:pPr>
              <w:widowControl/>
              <w:autoSpaceDE w:val="0"/>
              <w:autoSpaceDN w:val="0"/>
              <w:snapToGrid/>
              <w:spacing w:before="20" w:after="20" w:line="240" w:lineRule="auto"/>
              <w:ind w:firstLine="0"/>
              <w:contextualSpacing/>
              <w:jc w:val="center"/>
            </w:pPr>
            <w:r w:rsidRPr="00F46D2E">
              <w:rPr>
                <w:szCs w:val="22"/>
              </w:rPr>
              <w:t>сравнение</w:t>
            </w:r>
          </w:p>
          <w:p w:rsidR="000A3672" w:rsidRPr="00F46D2E" w:rsidRDefault="000A3672" w:rsidP="00502019">
            <w:pPr>
              <w:widowControl/>
              <w:autoSpaceDE w:val="0"/>
              <w:autoSpaceDN w:val="0"/>
              <w:snapToGrid/>
              <w:spacing w:before="20" w:after="20" w:line="240" w:lineRule="auto"/>
              <w:ind w:firstLine="0"/>
              <w:contextualSpacing/>
              <w:jc w:val="center"/>
            </w:pPr>
            <w:r w:rsidRPr="00F46D2E">
              <w:rPr>
                <w:szCs w:val="22"/>
              </w:rPr>
              <w:t>2022/ 2018г, %</w:t>
            </w:r>
          </w:p>
        </w:tc>
      </w:tr>
      <w:tr w:rsidR="000A3672" w:rsidRPr="00DB04BC" w:rsidTr="00502019">
        <w:trPr>
          <w:trHeight w:val="255"/>
          <w:jc w:val="center"/>
        </w:trPr>
        <w:tc>
          <w:tcPr>
            <w:tcW w:w="661" w:type="pct"/>
            <w:tcBorders>
              <w:top w:val="single" w:sz="4" w:space="0" w:color="auto"/>
              <w:left w:val="single" w:sz="4" w:space="0" w:color="auto"/>
              <w:bottom w:val="single" w:sz="4" w:space="0" w:color="auto"/>
              <w:right w:val="single" w:sz="4" w:space="0" w:color="auto"/>
            </w:tcBorders>
            <w:vAlign w:val="center"/>
            <w:hideMark/>
          </w:tcPr>
          <w:p w:rsidR="000A3672" w:rsidRPr="00F46D2E" w:rsidRDefault="000A3672" w:rsidP="00502019">
            <w:pPr>
              <w:widowControl/>
              <w:snapToGrid/>
              <w:spacing w:before="20" w:after="20" w:line="240" w:lineRule="auto"/>
              <w:ind w:firstLine="0"/>
              <w:jc w:val="left"/>
            </w:pPr>
            <w:r w:rsidRPr="00F46D2E">
              <w:rPr>
                <w:szCs w:val="22"/>
              </w:rPr>
              <w:t>Все население</w:t>
            </w:r>
          </w:p>
        </w:tc>
        <w:tc>
          <w:tcPr>
            <w:tcW w:w="515" w:type="pct"/>
            <w:tcBorders>
              <w:top w:val="single" w:sz="4" w:space="0" w:color="auto"/>
              <w:left w:val="nil"/>
              <w:bottom w:val="single" w:sz="4" w:space="0" w:color="auto"/>
              <w:right w:val="single" w:sz="4" w:space="0" w:color="auto"/>
            </w:tcBorders>
            <w:noWrap/>
            <w:vAlign w:val="center"/>
          </w:tcPr>
          <w:p w:rsidR="000A3672" w:rsidRPr="00F46D2E" w:rsidRDefault="000A3672" w:rsidP="00502019">
            <w:pPr>
              <w:widowControl/>
              <w:snapToGrid/>
              <w:spacing w:before="20" w:after="20" w:line="240" w:lineRule="auto"/>
              <w:ind w:firstLine="0"/>
              <w:jc w:val="center"/>
              <w:rPr>
                <w:szCs w:val="22"/>
              </w:rPr>
            </w:pPr>
            <w:r w:rsidRPr="00F46D2E">
              <w:rPr>
                <w:szCs w:val="22"/>
              </w:rPr>
              <w:t>2920,21</w:t>
            </w:r>
          </w:p>
        </w:tc>
        <w:tc>
          <w:tcPr>
            <w:tcW w:w="515" w:type="pct"/>
            <w:tcBorders>
              <w:top w:val="single" w:sz="4" w:space="0" w:color="auto"/>
              <w:left w:val="nil"/>
              <w:bottom w:val="single" w:sz="4" w:space="0" w:color="auto"/>
              <w:right w:val="single" w:sz="4" w:space="0" w:color="auto"/>
            </w:tcBorders>
            <w:noWrap/>
            <w:vAlign w:val="center"/>
          </w:tcPr>
          <w:p w:rsidR="000A3672" w:rsidRPr="00F46D2E" w:rsidRDefault="000A3672" w:rsidP="00502019">
            <w:pPr>
              <w:widowControl/>
              <w:snapToGrid/>
              <w:spacing w:before="20" w:after="20" w:line="240" w:lineRule="auto"/>
              <w:ind w:firstLine="0"/>
              <w:jc w:val="center"/>
              <w:rPr>
                <w:szCs w:val="22"/>
              </w:rPr>
            </w:pPr>
            <w:r w:rsidRPr="00F46D2E">
              <w:rPr>
                <w:szCs w:val="22"/>
              </w:rPr>
              <w:t>2087,56</w:t>
            </w:r>
          </w:p>
        </w:tc>
        <w:tc>
          <w:tcPr>
            <w:tcW w:w="515" w:type="pct"/>
            <w:tcBorders>
              <w:top w:val="single" w:sz="4" w:space="0" w:color="auto"/>
              <w:left w:val="nil"/>
              <w:bottom w:val="single" w:sz="4" w:space="0" w:color="auto"/>
              <w:right w:val="single" w:sz="4" w:space="0" w:color="auto"/>
            </w:tcBorders>
            <w:vAlign w:val="center"/>
          </w:tcPr>
          <w:p w:rsidR="000A3672" w:rsidRPr="00F46D2E" w:rsidRDefault="000A3672" w:rsidP="00502019">
            <w:pPr>
              <w:widowControl/>
              <w:snapToGrid/>
              <w:spacing w:before="20" w:after="20" w:line="240" w:lineRule="auto"/>
              <w:ind w:firstLine="0"/>
              <w:jc w:val="center"/>
              <w:rPr>
                <w:szCs w:val="22"/>
              </w:rPr>
            </w:pPr>
            <w:r w:rsidRPr="00F46D2E">
              <w:rPr>
                <w:szCs w:val="22"/>
              </w:rPr>
              <w:t>1921,2</w:t>
            </w:r>
          </w:p>
        </w:tc>
        <w:tc>
          <w:tcPr>
            <w:tcW w:w="515" w:type="pct"/>
            <w:tcBorders>
              <w:top w:val="single" w:sz="4" w:space="0" w:color="auto"/>
              <w:left w:val="single" w:sz="4" w:space="0" w:color="auto"/>
              <w:bottom w:val="single" w:sz="4" w:space="0" w:color="auto"/>
              <w:right w:val="single" w:sz="4" w:space="0" w:color="auto"/>
            </w:tcBorders>
            <w:noWrap/>
            <w:vAlign w:val="center"/>
          </w:tcPr>
          <w:p w:rsidR="000A3672" w:rsidRPr="00F46D2E" w:rsidRDefault="000A3672" w:rsidP="00502019">
            <w:pPr>
              <w:widowControl/>
              <w:snapToGrid/>
              <w:spacing w:before="20" w:after="20" w:line="240" w:lineRule="auto"/>
              <w:ind w:firstLine="0"/>
              <w:jc w:val="center"/>
              <w:rPr>
                <w:szCs w:val="22"/>
              </w:rPr>
            </w:pPr>
            <w:r w:rsidRPr="00F46D2E">
              <w:rPr>
                <w:szCs w:val="22"/>
              </w:rPr>
              <w:t>3065,26</w:t>
            </w:r>
          </w:p>
        </w:tc>
        <w:tc>
          <w:tcPr>
            <w:tcW w:w="515" w:type="pct"/>
            <w:tcBorders>
              <w:top w:val="single" w:sz="4" w:space="0" w:color="auto"/>
              <w:left w:val="single" w:sz="4" w:space="0" w:color="auto"/>
              <w:bottom w:val="single" w:sz="4" w:space="0" w:color="auto"/>
              <w:right w:val="single" w:sz="4" w:space="0" w:color="auto"/>
            </w:tcBorders>
            <w:vAlign w:val="center"/>
          </w:tcPr>
          <w:p w:rsidR="000A3672" w:rsidRPr="00F46D2E" w:rsidRDefault="000A3672" w:rsidP="00502019">
            <w:pPr>
              <w:widowControl/>
              <w:snapToGrid/>
              <w:spacing w:before="20" w:after="20" w:line="240" w:lineRule="auto"/>
              <w:ind w:firstLine="0"/>
              <w:jc w:val="center"/>
              <w:rPr>
                <w:szCs w:val="22"/>
              </w:rPr>
            </w:pPr>
            <w:r w:rsidRPr="00F46D2E">
              <w:rPr>
                <w:szCs w:val="22"/>
              </w:rPr>
              <w:t>3281,39</w:t>
            </w:r>
          </w:p>
        </w:tc>
        <w:tc>
          <w:tcPr>
            <w:tcW w:w="883" w:type="pct"/>
            <w:tcBorders>
              <w:top w:val="single" w:sz="4" w:space="0" w:color="auto"/>
              <w:left w:val="single" w:sz="4" w:space="0" w:color="auto"/>
              <w:bottom w:val="single" w:sz="4" w:space="0" w:color="auto"/>
              <w:right w:val="single" w:sz="4" w:space="0" w:color="auto"/>
            </w:tcBorders>
            <w:noWrap/>
            <w:vAlign w:val="center"/>
          </w:tcPr>
          <w:p w:rsidR="000A3672" w:rsidRPr="00F46D2E" w:rsidRDefault="000A3672" w:rsidP="00502019">
            <w:pPr>
              <w:widowControl/>
              <w:snapToGrid/>
              <w:spacing w:before="20" w:after="20" w:line="240" w:lineRule="auto"/>
              <w:ind w:firstLine="0"/>
              <w:jc w:val="center"/>
              <w:rPr>
                <w:szCs w:val="22"/>
              </w:rPr>
            </w:pPr>
            <w:r w:rsidRPr="00F46D2E">
              <w:rPr>
                <w:szCs w:val="22"/>
              </w:rPr>
              <w:t>+7,0%</w:t>
            </w:r>
          </w:p>
        </w:tc>
        <w:tc>
          <w:tcPr>
            <w:tcW w:w="883" w:type="pct"/>
            <w:tcBorders>
              <w:top w:val="single" w:sz="4" w:space="0" w:color="auto"/>
              <w:left w:val="nil"/>
              <w:bottom w:val="single" w:sz="4" w:space="0" w:color="auto"/>
              <w:right w:val="single" w:sz="4" w:space="0" w:color="auto"/>
            </w:tcBorders>
            <w:noWrap/>
            <w:vAlign w:val="center"/>
          </w:tcPr>
          <w:p w:rsidR="000A3672" w:rsidRPr="00F46D2E" w:rsidRDefault="000A3672" w:rsidP="00502019">
            <w:pPr>
              <w:widowControl/>
              <w:snapToGrid/>
              <w:spacing w:before="20" w:after="20" w:line="240" w:lineRule="auto"/>
              <w:ind w:firstLine="0"/>
              <w:jc w:val="center"/>
              <w:rPr>
                <w:szCs w:val="22"/>
              </w:rPr>
            </w:pPr>
            <w:r w:rsidRPr="00F46D2E">
              <w:rPr>
                <w:szCs w:val="22"/>
              </w:rPr>
              <w:t>+12,4%</w:t>
            </w:r>
          </w:p>
        </w:tc>
      </w:tr>
      <w:tr w:rsidR="000A3672" w:rsidRPr="00DB04BC" w:rsidTr="00502019">
        <w:trPr>
          <w:trHeight w:val="255"/>
          <w:jc w:val="center"/>
        </w:trPr>
        <w:tc>
          <w:tcPr>
            <w:tcW w:w="661" w:type="pct"/>
            <w:tcBorders>
              <w:top w:val="nil"/>
              <w:left w:val="single" w:sz="4" w:space="0" w:color="auto"/>
              <w:bottom w:val="single" w:sz="4" w:space="0" w:color="auto"/>
              <w:right w:val="single" w:sz="4" w:space="0" w:color="auto"/>
            </w:tcBorders>
            <w:vAlign w:val="center"/>
            <w:hideMark/>
          </w:tcPr>
          <w:p w:rsidR="000A3672" w:rsidRPr="00F46D2E" w:rsidRDefault="000A3672" w:rsidP="00502019">
            <w:pPr>
              <w:widowControl/>
              <w:snapToGrid/>
              <w:spacing w:before="20" w:after="20" w:line="240" w:lineRule="auto"/>
              <w:ind w:firstLine="0"/>
              <w:jc w:val="left"/>
            </w:pPr>
            <w:r w:rsidRPr="00F46D2E">
              <w:rPr>
                <w:szCs w:val="22"/>
              </w:rPr>
              <w:t>дети</w:t>
            </w:r>
          </w:p>
        </w:tc>
        <w:tc>
          <w:tcPr>
            <w:tcW w:w="515" w:type="pct"/>
            <w:tcBorders>
              <w:top w:val="nil"/>
              <w:left w:val="nil"/>
              <w:bottom w:val="single" w:sz="4" w:space="0" w:color="auto"/>
              <w:right w:val="single" w:sz="4" w:space="0" w:color="auto"/>
            </w:tcBorders>
            <w:noWrap/>
            <w:vAlign w:val="center"/>
          </w:tcPr>
          <w:p w:rsidR="000A3672" w:rsidRPr="00F46D2E" w:rsidRDefault="000A3672" w:rsidP="00502019">
            <w:pPr>
              <w:widowControl/>
              <w:snapToGrid/>
              <w:spacing w:before="20" w:after="20" w:line="240" w:lineRule="auto"/>
              <w:ind w:firstLine="0"/>
              <w:jc w:val="center"/>
              <w:rPr>
                <w:szCs w:val="22"/>
              </w:rPr>
            </w:pPr>
            <w:r w:rsidRPr="00F46D2E">
              <w:rPr>
                <w:szCs w:val="22"/>
              </w:rPr>
              <w:t>5835,57</w:t>
            </w:r>
          </w:p>
        </w:tc>
        <w:tc>
          <w:tcPr>
            <w:tcW w:w="515" w:type="pct"/>
            <w:tcBorders>
              <w:top w:val="nil"/>
              <w:left w:val="nil"/>
              <w:bottom w:val="single" w:sz="4" w:space="0" w:color="auto"/>
              <w:right w:val="single" w:sz="4" w:space="0" w:color="auto"/>
            </w:tcBorders>
            <w:noWrap/>
            <w:vAlign w:val="center"/>
          </w:tcPr>
          <w:p w:rsidR="000A3672" w:rsidRPr="00F46D2E" w:rsidRDefault="000A3672" w:rsidP="00502019">
            <w:pPr>
              <w:widowControl/>
              <w:snapToGrid/>
              <w:spacing w:before="20" w:after="20" w:line="240" w:lineRule="auto"/>
              <w:ind w:firstLine="0"/>
              <w:jc w:val="center"/>
              <w:rPr>
                <w:szCs w:val="22"/>
              </w:rPr>
            </w:pPr>
            <w:r w:rsidRPr="00F46D2E">
              <w:rPr>
                <w:szCs w:val="22"/>
              </w:rPr>
              <w:t>3169,66</w:t>
            </w:r>
          </w:p>
        </w:tc>
        <w:tc>
          <w:tcPr>
            <w:tcW w:w="515" w:type="pct"/>
            <w:tcBorders>
              <w:top w:val="single" w:sz="4" w:space="0" w:color="auto"/>
              <w:left w:val="nil"/>
              <w:bottom w:val="single" w:sz="4" w:space="0" w:color="auto"/>
              <w:right w:val="single" w:sz="4" w:space="0" w:color="auto"/>
            </w:tcBorders>
            <w:vAlign w:val="center"/>
          </w:tcPr>
          <w:p w:rsidR="000A3672" w:rsidRPr="00F46D2E" w:rsidRDefault="000A3672" w:rsidP="00502019">
            <w:pPr>
              <w:widowControl/>
              <w:snapToGrid/>
              <w:spacing w:before="20" w:after="20" w:line="240" w:lineRule="auto"/>
              <w:ind w:firstLine="0"/>
              <w:jc w:val="center"/>
              <w:rPr>
                <w:szCs w:val="22"/>
              </w:rPr>
            </w:pPr>
            <w:r w:rsidRPr="00F46D2E">
              <w:rPr>
                <w:szCs w:val="22"/>
              </w:rPr>
              <w:t>2643,99</w:t>
            </w:r>
          </w:p>
        </w:tc>
        <w:tc>
          <w:tcPr>
            <w:tcW w:w="515" w:type="pct"/>
            <w:tcBorders>
              <w:top w:val="single" w:sz="4" w:space="0" w:color="auto"/>
              <w:left w:val="single" w:sz="4" w:space="0" w:color="auto"/>
              <w:bottom w:val="single" w:sz="4" w:space="0" w:color="auto"/>
              <w:right w:val="single" w:sz="4" w:space="0" w:color="auto"/>
            </w:tcBorders>
            <w:noWrap/>
            <w:vAlign w:val="center"/>
          </w:tcPr>
          <w:p w:rsidR="000A3672" w:rsidRPr="00F46D2E" w:rsidRDefault="000A3672" w:rsidP="00502019">
            <w:pPr>
              <w:widowControl/>
              <w:snapToGrid/>
              <w:spacing w:before="20" w:after="20" w:line="240" w:lineRule="auto"/>
              <w:ind w:firstLine="0"/>
              <w:jc w:val="center"/>
              <w:rPr>
                <w:szCs w:val="22"/>
              </w:rPr>
            </w:pPr>
            <w:r w:rsidRPr="00F46D2E">
              <w:rPr>
                <w:szCs w:val="22"/>
              </w:rPr>
              <w:t>2381,43</w:t>
            </w:r>
          </w:p>
        </w:tc>
        <w:tc>
          <w:tcPr>
            <w:tcW w:w="515" w:type="pct"/>
            <w:tcBorders>
              <w:top w:val="nil"/>
              <w:left w:val="single" w:sz="4" w:space="0" w:color="auto"/>
              <w:bottom w:val="single" w:sz="4" w:space="0" w:color="auto"/>
              <w:right w:val="single" w:sz="4" w:space="0" w:color="auto"/>
            </w:tcBorders>
            <w:vAlign w:val="center"/>
          </w:tcPr>
          <w:p w:rsidR="000A3672" w:rsidRPr="00F46D2E" w:rsidRDefault="000A3672" w:rsidP="00502019">
            <w:pPr>
              <w:widowControl/>
              <w:snapToGrid/>
              <w:spacing w:before="20" w:after="20" w:line="240" w:lineRule="auto"/>
              <w:ind w:firstLine="0"/>
              <w:jc w:val="center"/>
              <w:rPr>
                <w:szCs w:val="22"/>
              </w:rPr>
            </w:pPr>
            <w:r w:rsidRPr="00F46D2E">
              <w:rPr>
                <w:szCs w:val="22"/>
              </w:rPr>
              <w:t>2749,0</w:t>
            </w:r>
          </w:p>
        </w:tc>
        <w:tc>
          <w:tcPr>
            <w:tcW w:w="883" w:type="pct"/>
            <w:tcBorders>
              <w:top w:val="nil"/>
              <w:left w:val="single" w:sz="4" w:space="0" w:color="auto"/>
              <w:bottom w:val="single" w:sz="4" w:space="0" w:color="auto"/>
              <w:right w:val="single" w:sz="4" w:space="0" w:color="auto"/>
            </w:tcBorders>
            <w:noWrap/>
            <w:vAlign w:val="center"/>
          </w:tcPr>
          <w:p w:rsidR="000A3672" w:rsidRPr="00F46D2E" w:rsidRDefault="000A3672" w:rsidP="00502019">
            <w:pPr>
              <w:widowControl/>
              <w:snapToGrid/>
              <w:spacing w:before="20" w:after="20" w:line="240" w:lineRule="auto"/>
              <w:ind w:firstLine="0"/>
              <w:jc w:val="center"/>
              <w:rPr>
                <w:szCs w:val="22"/>
              </w:rPr>
            </w:pPr>
            <w:r w:rsidRPr="00F46D2E">
              <w:rPr>
                <w:szCs w:val="22"/>
              </w:rPr>
              <w:t>+15,4%</w:t>
            </w:r>
          </w:p>
        </w:tc>
        <w:tc>
          <w:tcPr>
            <w:tcW w:w="883" w:type="pct"/>
            <w:tcBorders>
              <w:top w:val="nil"/>
              <w:left w:val="nil"/>
              <w:bottom w:val="single" w:sz="4" w:space="0" w:color="auto"/>
              <w:right w:val="single" w:sz="4" w:space="0" w:color="auto"/>
            </w:tcBorders>
            <w:noWrap/>
            <w:vAlign w:val="center"/>
          </w:tcPr>
          <w:p w:rsidR="000A3672" w:rsidRPr="00F46D2E" w:rsidRDefault="000A3672" w:rsidP="00502019">
            <w:pPr>
              <w:widowControl/>
              <w:snapToGrid/>
              <w:spacing w:before="20" w:after="20" w:line="240" w:lineRule="auto"/>
              <w:ind w:firstLine="0"/>
              <w:jc w:val="center"/>
              <w:rPr>
                <w:szCs w:val="22"/>
              </w:rPr>
            </w:pPr>
            <w:r w:rsidRPr="00F46D2E">
              <w:rPr>
                <w:szCs w:val="22"/>
              </w:rPr>
              <w:t>-52,9%</w:t>
            </w:r>
          </w:p>
        </w:tc>
      </w:tr>
      <w:tr w:rsidR="000A3672" w:rsidRPr="00DB04BC" w:rsidTr="00502019">
        <w:trPr>
          <w:trHeight w:val="255"/>
          <w:jc w:val="center"/>
        </w:trPr>
        <w:tc>
          <w:tcPr>
            <w:tcW w:w="661" w:type="pct"/>
            <w:tcBorders>
              <w:top w:val="nil"/>
              <w:left w:val="single" w:sz="4" w:space="0" w:color="auto"/>
              <w:bottom w:val="single" w:sz="4" w:space="0" w:color="auto"/>
              <w:right w:val="single" w:sz="4" w:space="0" w:color="auto"/>
            </w:tcBorders>
            <w:vAlign w:val="center"/>
            <w:hideMark/>
          </w:tcPr>
          <w:p w:rsidR="000A3672" w:rsidRPr="00F46D2E" w:rsidRDefault="000A3672" w:rsidP="00502019">
            <w:pPr>
              <w:widowControl/>
              <w:snapToGrid/>
              <w:spacing w:before="20" w:after="20" w:line="240" w:lineRule="auto"/>
              <w:ind w:firstLine="0"/>
              <w:jc w:val="left"/>
            </w:pPr>
            <w:r w:rsidRPr="00F46D2E">
              <w:rPr>
                <w:szCs w:val="22"/>
              </w:rPr>
              <w:t>подростки</w:t>
            </w:r>
          </w:p>
        </w:tc>
        <w:tc>
          <w:tcPr>
            <w:tcW w:w="515" w:type="pct"/>
            <w:tcBorders>
              <w:top w:val="nil"/>
              <w:left w:val="nil"/>
              <w:bottom w:val="single" w:sz="4" w:space="0" w:color="auto"/>
              <w:right w:val="single" w:sz="4" w:space="0" w:color="auto"/>
            </w:tcBorders>
            <w:noWrap/>
            <w:vAlign w:val="center"/>
          </w:tcPr>
          <w:p w:rsidR="000A3672" w:rsidRPr="00F46D2E" w:rsidRDefault="000A3672" w:rsidP="00502019">
            <w:pPr>
              <w:widowControl/>
              <w:snapToGrid/>
              <w:spacing w:before="20" w:after="20" w:line="240" w:lineRule="auto"/>
              <w:ind w:firstLine="0"/>
              <w:jc w:val="center"/>
              <w:rPr>
                <w:szCs w:val="22"/>
              </w:rPr>
            </w:pPr>
            <w:r w:rsidRPr="00F46D2E">
              <w:rPr>
                <w:szCs w:val="22"/>
              </w:rPr>
              <w:t>3683,64</w:t>
            </w:r>
          </w:p>
        </w:tc>
        <w:tc>
          <w:tcPr>
            <w:tcW w:w="515" w:type="pct"/>
            <w:tcBorders>
              <w:top w:val="nil"/>
              <w:left w:val="nil"/>
              <w:bottom w:val="single" w:sz="4" w:space="0" w:color="auto"/>
              <w:right w:val="single" w:sz="4" w:space="0" w:color="auto"/>
            </w:tcBorders>
            <w:noWrap/>
            <w:vAlign w:val="center"/>
          </w:tcPr>
          <w:p w:rsidR="000A3672" w:rsidRPr="00F46D2E" w:rsidRDefault="000A3672" w:rsidP="00502019">
            <w:pPr>
              <w:widowControl/>
              <w:snapToGrid/>
              <w:spacing w:before="20" w:after="20" w:line="240" w:lineRule="auto"/>
              <w:ind w:firstLine="0"/>
              <w:jc w:val="center"/>
              <w:rPr>
                <w:szCs w:val="22"/>
              </w:rPr>
            </w:pPr>
            <w:r w:rsidRPr="00F46D2E">
              <w:rPr>
                <w:szCs w:val="22"/>
              </w:rPr>
              <w:t>5549,57</w:t>
            </w:r>
          </w:p>
        </w:tc>
        <w:tc>
          <w:tcPr>
            <w:tcW w:w="515" w:type="pct"/>
            <w:tcBorders>
              <w:top w:val="single" w:sz="4" w:space="0" w:color="auto"/>
              <w:left w:val="nil"/>
              <w:bottom w:val="single" w:sz="4" w:space="0" w:color="auto"/>
              <w:right w:val="single" w:sz="4" w:space="0" w:color="auto"/>
            </w:tcBorders>
            <w:vAlign w:val="center"/>
          </w:tcPr>
          <w:p w:rsidR="000A3672" w:rsidRPr="00F46D2E" w:rsidRDefault="000A3672" w:rsidP="00502019">
            <w:pPr>
              <w:widowControl/>
              <w:snapToGrid/>
              <w:spacing w:before="20" w:after="20" w:line="240" w:lineRule="auto"/>
              <w:ind w:firstLine="0"/>
              <w:jc w:val="center"/>
              <w:rPr>
                <w:szCs w:val="22"/>
              </w:rPr>
            </w:pPr>
            <w:r w:rsidRPr="00F46D2E">
              <w:rPr>
                <w:szCs w:val="22"/>
              </w:rPr>
              <w:t>4095,96</w:t>
            </w:r>
          </w:p>
        </w:tc>
        <w:tc>
          <w:tcPr>
            <w:tcW w:w="515" w:type="pct"/>
            <w:tcBorders>
              <w:top w:val="single" w:sz="4" w:space="0" w:color="auto"/>
              <w:left w:val="single" w:sz="4" w:space="0" w:color="auto"/>
              <w:bottom w:val="single" w:sz="4" w:space="0" w:color="auto"/>
              <w:right w:val="single" w:sz="4" w:space="0" w:color="auto"/>
            </w:tcBorders>
            <w:noWrap/>
            <w:vAlign w:val="center"/>
          </w:tcPr>
          <w:p w:rsidR="000A3672" w:rsidRPr="00F46D2E" w:rsidRDefault="000A3672" w:rsidP="00502019">
            <w:pPr>
              <w:widowControl/>
              <w:snapToGrid/>
              <w:spacing w:before="20" w:after="20" w:line="240" w:lineRule="auto"/>
              <w:ind w:firstLine="0"/>
              <w:jc w:val="center"/>
              <w:rPr>
                <w:szCs w:val="22"/>
              </w:rPr>
            </w:pPr>
            <w:r w:rsidRPr="00F46D2E">
              <w:rPr>
                <w:szCs w:val="22"/>
              </w:rPr>
              <w:t>3875,51</w:t>
            </w:r>
          </w:p>
        </w:tc>
        <w:tc>
          <w:tcPr>
            <w:tcW w:w="515" w:type="pct"/>
            <w:tcBorders>
              <w:top w:val="nil"/>
              <w:left w:val="single" w:sz="4" w:space="0" w:color="auto"/>
              <w:bottom w:val="single" w:sz="4" w:space="0" w:color="auto"/>
              <w:right w:val="single" w:sz="4" w:space="0" w:color="auto"/>
            </w:tcBorders>
            <w:vAlign w:val="center"/>
          </w:tcPr>
          <w:p w:rsidR="000A3672" w:rsidRPr="00F46D2E" w:rsidRDefault="000A3672" w:rsidP="00502019">
            <w:pPr>
              <w:widowControl/>
              <w:snapToGrid/>
              <w:spacing w:before="20" w:after="20" w:line="240" w:lineRule="auto"/>
              <w:ind w:firstLine="0"/>
              <w:jc w:val="center"/>
              <w:rPr>
                <w:szCs w:val="22"/>
              </w:rPr>
            </w:pPr>
            <w:r w:rsidRPr="00F46D2E">
              <w:rPr>
                <w:szCs w:val="22"/>
              </w:rPr>
              <w:t>14729,6</w:t>
            </w:r>
          </w:p>
        </w:tc>
        <w:tc>
          <w:tcPr>
            <w:tcW w:w="883" w:type="pct"/>
            <w:tcBorders>
              <w:top w:val="nil"/>
              <w:left w:val="single" w:sz="4" w:space="0" w:color="auto"/>
              <w:bottom w:val="single" w:sz="4" w:space="0" w:color="auto"/>
              <w:right w:val="single" w:sz="4" w:space="0" w:color="auto"/>
            </w:tcBorders>
            <w:noWrap/>
            <w:vAlign w:val="center"/>
          </w:tcPr>
          <w:p w:rsidR="000A3672" w:rsidRPr="00F46D2E" w:rsidRDefault="000A3672" w:rsidP="00502019">
            <w:pPr>
              <w:widowControl/>
              <w:snapToGrid/>
              <w:spacing w:before="20" w:after="20" w:line="240" w:lineRule="auto"/>
              <w:ind w:firstLine="0"/>
              <w:jc w:val="center"/>
              <w:rPr>
                <w:szCs w:val="22"/>
              </w:rPr>
            </w:pPr>
            <w:r w:rsidRPr="00F46D2E">
              <w:rPr>
                <w:szCs w:val="22"/>
              </w:rPr>
              <w:t>увеличение</w:t>
            </w:r>
          </w:p>
          <w:p w:rsidR="000A3672" w:rsidRPr="00F46D2E" w:rsidRDefault="000A3672" w:rsidP="00502019">
            <w:pPr>
              <w:widowControl/>
              <w:snapToGrid/>
              <w:spacing w:before="20" w:after="20" w:line="240" w:lineRule="auto"/>
              <w:ind w:firstLine="0"/>
              <w:jc w:val="center"/>
              <w:rPr>
                <w:szCs w:val="22"/>
              </w:rPr>
            </w:pPr>
            <w:r w:rsidRPr="00F46D2E">
              <w:rPr>
                <w:szCs w:val="22"/>
              </w:rPr>
              <w:t xml:space="preserve"> в 3,8 раза</w:t>
            </w:r>
          </w:p>
        </w:tc>
        <w:tc>
          <w:tcPr>
            <w:tcW w:w="883" w:type="pct"/>
            <w:tcBorders>
              <w:top w:val="nil"/>
              <w:left w:val="nil"/>
              <w:bottom w:val="single" w:sz="4" w:space="0" w:color="auto"/>
              <w:right w:val="single" w:sz="4" w:space="0" w:color="auto"/>
            </w:tcBorders>
            <w:noWrap/>
            <w:vAlign w:val="center"/>
          </w:tcPr>
          <w:p w:rsidR="000A3672" w:rsidRPr="00F46D2E" w:rsidRDefault="000A3672" w:rsidP="00502019">
            <w:pPr>
              <w:widowControl/>
              <w:snapToGrid/>
              <w:spacing w:before="20" w:after="20" w:line="240" w:lineRule="auto"/>
              <w:ind w:firstLine="0"/>
              <w:jc w:val="center"/>
              <w:rPr>
                <w:szCs w:val="22"/>
              </w:rPr>
            </w:pPr>
            <w:r w:rsidRPr="00F46D2E">
              <w:rPr>
                <w:szCs w:val="22"/>
              </w:rPr>
              <w:t>увеличение</w:t>
            </w:r>
          </w:p>
          <w:p w:rsidR="000A3672" w:rsidRPr="00F46D2E" w:rsidRDefault="000A3672" w:rsidP="00502019">
            <w:pPr>
              <w:widowControl/>
              <w:snapToGrid/>
              <w:spacing w:before="20" w:after="20" w:line="240" w:lineRule="auto"/>
              <w:ind w:firstLine="0"/>
              <w:jc w:val="center"/>
              <w:rPr>
                <w:szCs w:val="22"/>
              </w:rPr>
            </w:pPr>
            <w:r w:rsidRPr="00F46D2E">
              <w:rPr>
                <w:szCs w:val="22"/>
              </w:rPr>
              <w:t xml:space="preserve"> в 4 раза</w:t>
            </w:r>
          </w:p>
        </w:tc>
      </w:tr>
      <w:tr w:rsidR="000A3672" w:rsidRPr="00DB04BC" w:rsidTr="00502019">
        <w:trPr>
          <w:trHeight w:val="180"/>
          <w:jc w:val="center"/>
        </w:trPr>
        <w:tc>
          <w:tcPr>
            <w:tcW w:w="661" w:type="pct"/>
            <w:tcBorders>
              <w:top w:val="nil"/>
              <w:left w:val="single" w:sz="4" w:space="0" w:color="auto"/>
              <w:bottom w:val="single" w:sz="4" w:space="0" w:color="auto"/>
              <w:right w:val="single" w:sz="4" w:space="0" w:color="auto"/>
            </w:tcBorders>
            <w:vAlign w:val="center"/>
            <w:hideMark/>
          </w:tcPr>
          <w:p w:rsidR="000A3672" w:rsidRPr="00F46D2E" w:rsidRDefault="000A3672" w:rsidP="00502019">
            <w:pPr>
              <w:widowControl/>
              <w:snapToGrid/>
              <w:spacing w:before="20" w:after="20" w:line="240" w:lineRule="auto"/>
              <w:ind w:firstLine="0"/>
              <w:jc w:val="left"/>
            </w:pPr>
            <w:r w:rsidRPr="00F46D2E">
              <w:rPr>
                <w:szCs w:val="22"/>
              </w:rPr>
              <w:t>взрослые</w:t>
            </w:r>
          </w:p>
        </w:tc>
        <w:tc>
          <w:tcPr>
            <w:tcW w:w="515" w:type="pct"/>
            <w:tcBorders>
              <w:top w:val="nil"/>
              <w:left w:val="nil"/>
              <w:bottom w:val="single" w:sz="4" w:space="0" w:color="auto"/>
              <w:right w:val="single" w:sz="4" w:space="0" w:color="auto"/>
            </w:tcBorders>
            <w:noWrap/>
            <w:vAlign w:val="center"/>
          </w:tcPr>
          <w:p w:rsidR="000A3672" w:rsidRPr="00F46D2E" w:rsidRDefault="000A3672" w:rsidP="00502019">
            <w:pPr>
              <w:widowControl/>
              <w:snapToGrid/>
              <w:spacing w:before="20" w:after="20" w:line="240" w:lineRule="auto"/>
              <w:ind w:firstLine="0"/>
              <w:jc w:val="center"/>
              <w:rPr>
                <w:szCs w:val="22"/>
              </w:rPr>
            </w:pPr>
            <w:r w:rsidRPr="00F46D2E">
              <w:rPr>
                <w:szCs w:val="22"/>
              </w:rPr>
              <w:t>2087,48</w:t>
            </w:r>
          </w:p>
        </w:tc>
        <w:tc>
          <w:tcPr>
            <w:tcW w:w="515" w:type="pct"/>
            <w:tcBorders>
              <w:top w:val="nil"/>
              <w:left w:val="nil"/>
              <w:bottom w:val="single" w:sz="4" w:space="0" w:color="auto"/>
              <w:right w:val="single" w:sz="4" w:space="0" w:color="auto"/>
            </w:tcBorders>
            <w:noWrap/>
            <w:vAlign w:val="center"/>
          </w:tcPr>
          <w:p w:rsidR="000A3672" w:rsidRPr="00F46D2E" w:rsidRDefault="000A3672" w:rsidP="00502019">
            <w:pPr>
              <w:widowControl/>
              <w:snapToGrid/>
              <w:spacing w:before="20" w:after="20" w:line="240" w:lineRule="auto"/>
              <w:ind w:firstLine="0"/>
              <w:jc w:val="center"/>
              <w:rPr>
                <w:szCs w:val="22"/>
              </w:rPr>
            </w:pPr>
            <w:r w:rsidRPr="00F46D2E">
              <w:rPr>
                <w:szCs w:val="22"/>
              </w:rPr>
              <w:t>1621,64</w:t>
            </w:r>
          </w:p>
        </w:tc>
        <w:tc>
          <w:tcPr>
            <w:tcW w:w="515" w:type="pct"/>
            <w:tcBorders>
              <w:top w:val="single" w:sz="4" w:space="0" w:color="auto"/>
              <w:left w:val="nil"/>
              <w:bottom w:val="single" w:sz="4" w:space="0" w:color="auto"/>
              <w:right w:val="single" w:sz="4" w:space="0" w:color="auto"/>
            </w:tcBorders>
            <w:vAlign w:val="center"/>
          </w:tcPr>
          <w:p w:rsidR="000A3672" w:rsidRPr="00F46D2E" w:rsidRDefault="000A3672" w:rsidP="00502019">
            <w:pPr>
              <w:widowControl/>
              <w:snapToGrid/>
              <w:spacing w:before="20" w:after="20" w:line="240" w:lineRule="auto"/>
              <w:ind w:firstLine="0"/>
              <w:jc w:val="center"/>
              <w:rPr>
                <w:szCs w:val="22"/>
              </w:rPr>
            </w:pPr>
            <w:r w:rsidRPr="00F46D2E">
              <w:rPr>
                <w:szCs w:val="22"/>
              </w:rPr>
              <w:t>1623,61</w:t>
            </w:r>
          </w:p>
        </w:tc>
        <w:tc>
          <w:tcPr>
            <w:tcW w:w="515" w:type="pct"/>
            <w:tcBorders>
              <w:top w:val="single" w:sz="4" w:space="0" w:color="auto"/>
              <w:left w:val="single" w:sz="4" w:space="0" w:color="auto"/>
              <w:bottom w:val="single" w:sz="4" w:space="0" w:color="auto"/>
              <w:right w:val="single" w:sz="4" w:space="0" w:color="auto"/>
            </w:tcBorders>
            <w:noWrap/>
            <w:vAlign w:val="center"/>
          </w:tcPr>
          <w:p w:rsidR="000A3672" w:rsidRPr="00F46D2E" w:rsidRDefault="000A3672" w:rsidP="00502019">
            <w:pPr>
              <w:widowControl/>
              <w:snapToGrid/>
              <w:spacing w:before="20" w:after="20" w:line="240" w:lineRule="auto"/>
              <w:ind w:firstLine="0"/>
              <w:jc w:val="center"/>
              <w:rPr>
                <w:szCs w:val="22"/>
              </w:rPr>
            </w:pPr>
            <w:r w:rsidRPr="00F46D2E">
              <w:rPr>
                <w:szCs w:val="22"/>
              </w:rPr>
              <w:t>3212,53</w:t>
            </w:r>
          </w:p>
        </w:tc>
        <w:tc>
          <w:tcPr>
            <w:tcW w:w="515" w:type="pct"/>
            <w:tcBorders>
              <w:top w:val="nil"/>
              <w:left w:val="single" w:sz="4" w:space="0" w:color="auto"/>
              <w:bottom w:val="single" w:sz="4" w:space="0" w:color="auto"/>
              <w:right w:val="single" w:sz="4" w:space="0" w:color="auto"/>
            </w:tcBorders>
            <w:vAlign w:val="center"/>
          </w:tcPr>
          <w:p w:rsidR="000A3672" w:rsidRPr="00F46D2E" w:rsidRDefault="000A3672" w:rsidP="00502019">
            <w:pPr>
              <w:widowControl/>
              <w:snapToGrid/>
              <w:spacing w:before="20" w:after="20" w:line="240" w:lineRule="auto"/>
              <w:ind w:firstLine="0"/>
              <w:jc w:val="center"/>
              <w:rPr>
                <w:szCs w:val="22"/>
              </w:rPr>
            </w:pPr>
            <w:r w:rsidRPr="00F46D2E">
              <w:rPr>
                <w:szCs w:val="22"/>
              </w:rPr>
              <w:t>2876,23</w:t>
            </w:r>
          </w:p>
        </w:tc>
        <w:tc>
          <w:tcPr>
            <w:tcW w:w="883" w:type="pct"/>
            <w:tcBorders>
              <w:top w:val="nil"/>
              <w:left w:val="single" w:sz="4" w:space="0" w:color="auto"/>
              <w:bottom w:val="single" w:sz="4" w:space="0" w:color="auto"/>
              <w:right w:val="single" w:sz="4" w:space="0" w:color="auto"/>
            </w:tcBorders>
            <w:noWrap/>
            <w:vAlign w:val="center"/>
          </w:tcPr>
          <w:p w:rsidR="000A3672" w:rsidRPr="00F46D2E" w:rsidRDefault="000A3672" w:rsidP="00502019">
            <w:pPr>
              <w:widowControl/>
              <w:snapToGrid/>
              <w:spacing w:before="20" w:after="20" w:line="240" w:lineRule="auto"/>
              <w:ind w:firstLine="0"/>
              <w:jc w:val="center"/>
              <w:rPr>
                <w:szCs w:val="22"/>
              </w:rPr>
            </w:pPr>
            <w:r w:rsidRPr="00F46D2E">
              <w:rPr>
                <w:szCs w:val="22"/>
              </w:rPr>
              <w:t>-10,5%</w:t>
            </w:r>
          </w:p>
        </w:tc>
        <w:tc>
          <w:tcPr>
            <w:tcW w:w="883" w:type="pct"/>
            <w:tcBorders>
              <w:top w:val="nil"/>
              <w:left w:val="nil"/>
              <w:bottom w:val="single" w:sz="4" w:space="0" w:color="auto"/>
              <w:right w:val="single" w:sz="4" w:space="0" w:color="auto"/>
            </w:tcBorders>
            <w:noWrap/>
            <w:vAlign w:val="center"/>
          </w:tcPr>
          <w:p w:rsidR="000A3672" w:rsidRPr="00F46D2E" w:rsidRDefault="000A3672" w:rsidP="00502019">
            <w:pPr>
              <w:widowControl/>
              <w:snapToGrid/>
              <w:spacing w:before="20" w:after="20" w:line="240" w:lineRule="auto"/>
              <w:ind w:firstLine="0"/>
              <w:jc w:val="center"/>
              <w:rPr>
                <w:szCs w:val="22"/>
              </w:rPr>
            </w:pPr>
            <w:r w:rsidRPr="00F46D2E">
              <w:rPr>
                <w:szCs w:val="22"/>
              </w:rPr>
              <w:t>+37,8%</w:t>
            </w:r>
          </w:p>
        </w:tc>
      </w:tr>
    </w:tbl>
    <w:p w:rsidR="000A3672" w:rsidRPr="00DB04BC" w:rsidRDefault="000A3672" w:rsidP="000A3672">
      <w:pPr>
        <w:spacing w:line="240" w:lineRule="auto"/>
        <w:rPr>
          <w:color w:val="000000"/>
          <w:highlight w:val="lightGray"/>
          <w:lang w:eastAsia="en-US"/>
        </w:rPr>
      </w:pPr>
    </w:p>
    <w:p w:rsidR="000A3672" w:rsidRPr="006570C8" w:rsidRDefault="000A3672" w:rsidP="006570C8">
      <w:pPr>
        <w:spacing w:line="240" w:lineRule="auto"/>
        <w:ind w:firstLine="709"/>
        <w:rPr>
          <w:rFonts w:eastAsia="Calibri"/>
          <w:sz w:val="24"/>
          <w:szCs w:val="24"/>
        </w:rPr>
      </w:pPr>
      <w:r w:rsidRPr="006570C8">
        <w:rPr>
          <w:sz w:val="24"/>
          <w:szCs w:val="24"/>
        </w:rPr>
        <w:t>В структуре первичной заболеваемости детского населения, связанной с микронутриентной недостаточностью, места распределились:</w:t>
      </w:r>
    </w:p>
    <w:p w:rsidR="000A3672" w:rsidRPr="006570C8" w:rsidRDefault="000A3672" w:rsidP="006570C8">
      <w:pPr>
        <w:pStyle w:val="aff6"/>
        <w:numPr>
          <w:ilvl w:val="0"/>
          <w:numId w:val="25"/>
        </w:numPr>
        <w:tabs>
          <w:tab w:val="left" w:pos="567"/>
        </w:tabs>
        <w:spacing w:after="0" w:line="240" w:lineRule="auto"/>
        <w:ind w:left="993" w:firstLine="709"/>
        <w:rPr>
          <w:rFonts w:ascii="Times New Roman" w:hAnsi="Times New Roman"/>
          <w:sz w:val="24"/>
          <w:szCs w:val="24"/>
        </w:rPr>
      </w:pPr>
      <w:r w:rsidRPr="006570C8">
        <w:rPr>
          <w:rFonts w:ascii="Times New Roman" w:hAnsi="Times New Roman"/>
          <w:sz w:val="24"/>
          <w:szCs w:val="24"/>
        </w:rPr>
        <w:t xml:space="preserve">Ожирение – 85,0 %, </w:t>
      </w:r>
    </w:p>
    <w:p w:rsidR="000A3672" w:rsidRPr="006570C8" w:rsidRDefault="000A3672" w:rsidP="006570C8">
      <w:pPr>
        <w:pStyle w:val="aff6"/>
        <w:numPr>
          <w:ilvl w:val="0"/>
          <w:numId w:val="25"/>
        </w:numPr>
        <w:tabs>
          <w:tab w:val="left" w:pos="567"/>
        </w:tabs>
        <w:spacing w:after="0" w:line="240" w:lineRule="auto"/>
        <w:ind w:left="993" w:firstLine="709"/>
        <w:rPr>
          <w:rFonts w:ascii="Times New Roman" w:hAnsi="Times New Roman"/>
          <w:sz w:val="24"/>
          <w:szCs w:val="24"/>
        </w:rPr>
      </w:pPr>
      <w:r w:rsidRPr="006570C8">
        <w:rPr>
          <w:rFonts w:ascii="Times New Roman" w:hAnsi="Times New Roman"/>
          <w:sz w:val="24"/>
          <w:szCs w:val="24"/>
        </w:rPr>
        <w:t>Болезни щитовидной железы – 13,9 %,</w:t>
      </w:r>
    </w:p>
    <w:p w:rsidR="000A3672" w:rsidRPr="006570C8" w:rsidRDefault="000A3672" w:rsidP="006570C8">
      <w:pPr>
        <w:pStyle w:val="aff6"/>
        <w:numPr>
          <w:ilvl w:val="0"/>
          <w:numId w:val="25"/>
        </w:numPr>
        <w:tabs>
          <w:tab w:val="left" w:pos="567"/>
        </w:tabs>
        <w:spacing w:after="0" w:line="240" w:lineRule="auto"/>
        <w:ind w:left="993" w:firstLine="709"/>
        <w:rPr>
          <w:rFonts w:ascii="Times New Roman" w:hAnsi="Times New Roman"/>
          <w:sz w:val="24"/>
          <w:szCs w:val="24"/>
        </w:rPr>
      </w:pPr>
      <w:r w:rsidRPr="006570C8">
        <w:rPr>
          <w:rFonts w:ascii="Times New Roman" w:hAnsi="Times New Roman"/>
          <w:sz w:val="24"/>
          <w:szCs w:val="24"/>
        </w:rPr>
        <w:t>Эндемический зоб, связанный с йодной недостаточностью – 2,7 %.</w:t>
      </w:r>
    </w:p>
    <w:p w:rsidR="000A3672" w:rsidRPr="006570C8" w:rsidRDefault="000A3672" w:rsidP="006570C8">
      <w:pPr>
        <w:spacing w:line="240" w:lineRule="auto"/>
        <w:ind w:firstLine="709"/>
        <w:rPr>
          <w:sz w:val="24"/>
          <w:szCs w:val="24"/>
        </w:rPr>
      </w:pPr>
      <w:r w:rsidRPr="006570C8">
        <w:rPr>
          <w:sz w:val="24"/>
          <w:szCs w:val="24"/>
        </w:rPr>
        <w:t>В структуре первичной заболеваемости подросткового населения, связанной с микронутриентной недостаточностью, места занимают:</w:t>
      </w:r>
    </w:p>
    <w:p w:rsidR="000A3672" w:rsidRPr="006570C8" w:rsidRDefault="000A3672" w:rsidP="006570C8">
      <w:pPr>
        <w:pStyle w:val="aff6"/>
        <w:numPr>
          <w:ilvl w:val="0"/>
          <w:numId w:val="25"/>
        </w:numPr>
        <w:tabs>
          <w:tab w:val="left" w:pos="567"/>
        </w:tabs>
        <w:spacing w:after="0" w:line="240" w:lineRule="auto"/>
        <w:ind w:left="993" w:firstLine="709"/>
        <w:rPr>
          <w:rFonts w:ascii="Times New Roman" w:hAnsi="Times New Roman"/>
          <w:sz w:val="24"/>
          <w:szCs w:val="24"/>
        </w:rPr>
      </w:pPr>
      <w:r w:rsidRPr="006570C8">
        <w:rPr>
          <w:rFonts w:ascii="Times New Roman" w:hAnsi="Times New Roman"/>
          <w:sz w:val="24"/>
          <w:szCs w:val="24"/>
        </w:rPr>
        <w:t xml:space="preserve">Ожирение – 89,8 %, </w:t>
      </w:r>
    </w:p>
    <w:p w:rsidR="000A3672" w:rsidRPr="006570C8" w:rsidRDefault="000A3672" w:rsidP="006570C8">
      <w:pPr>
        <w:pStyle w:val="aff6"/>
        <w:numPr>
          <w:ilvl w:val="0"/>
          <w:numId w:val="25"/>
        </w:numPr>
        <w:tabs>
          <w:tab w:val="left" w:pos="567"/>
        </w:tabs>
        <w:spacing w:after="0" w:line="240" w:lineRule="auto"/>
        <w:ind w:left="993" w:firstLine="709"/>
        <w:rPr>
          <w:rFonts w:ascii="Times New Roman" w:hAnsi="Times New Roman"/>
          <w:sz w:val="24"/>
          <w:szCs w:val="24"/>
        </w:rPr>
      </w:pPr>
      <w:r w:rsidRPr="006570C8">
        <w:rPr>
          <w:rFonts w:ascii="Times New Roman" w:hAnsi="Times New Roman"/>
          <w:sz w:val="24"/>
          <w:szCs w:val="24"/>
        </w:rPr>
        <w:t>Болезни щитовидной железы – 9,8 %,</w:t>
      </w:r>
    </w:p>
    <w:p w:rsidR="000A3672" w:rsidRPr="006570C8" w:rsidRDefault="000A3672" w:rsidP="006570C8">
      <w:pPr>
        <w:pStyle w:val="aff6"/>
        <w:numPr>
          <w:ilvl w:val="0"/>
          <w:numId w:val="25"/>
        </w:numPr>
        <w:tabs>
          <w:tab w:val="left" w:pos="567"/>
        </w:tabs>
        <w:spacing w:after="0" w:line="240" w:lineRule="auto"/>
        <w:ind w:left="993" w:firstLine="709"/>
        <w:rPr>
          <w:rFonts w:ascii="Times New Roman" w:hAnsi="Times New Roman"/>
          <w:sz w:val="24"/>
          <w:szCs w:val="24"/>
        </w:rPr>
      </w:pPr>
      <w:r w:rsidRPr="006570C8">
        <w:rPr>
          <w:rFonts w:ascii="Times New Roman" w:hAnsi="Times New Roman"/>
          <w:sz w:val="24"/>
          <w:szCs w:val="24"/>
        </w:rPr>
        <w:t>Эндемический зоб, связанный с йодной недостаточностью – 5,1 %.</w:t>
      </w:r>
    </w:p>
    <w:p w:rsidR="000A3672" w:rsidRPr="006570C8" w:rsidRDefault="000A3672" w:rsidP="006570C8">
      <w:pPr>
        <w:spacing w:line="240" w:lineRule="auto"/>
        <w:ind w:firstLine="709"/>
        <w:rPr>
          <w:sz w:val="24"/>
          <w:szCs w:val="24"/>
        </w:rPr>
      </w:pPr>
      <w:r w:rsidRPr="006570C8">
        <w:rPr>
          <w:sz w:val="24"/>
          <w:szCs w:val="24"/>
        </w:rPr>
        <w:t>Структура заболеваемости, связанной с микронутриентной недостаточностью взрослого населения выглядит так:</w:t>
      </w:r>
    </w:p>
    <w:p w:rsidR="000A3672" w:rsidRPr="006570C8" w:rsidRDefault="000A3672" w:rsidP="006570C8">
      <w:pPr>
        <w:pStyle w:val="aff6"/>
        <w:numPr>
          <w:ilvl w:val="0"/>
          <w:numId w:val="25"/>
        </w:numPr>
        <w:tabs>
          <w:tab w:val="left" w:pos="567"/>
        </w:tabs>
        <w:spacing w:after="0" w:line="240" w:lineRule="auto"/>
        <w:ind w:left="993" w:firstLine="709"/>
        <w:rPr>
          <w:rFonts w:ascii="Times New Roman" w:hAnsi="Times New Roman"/>
          <w:sz w:val="24"/>
          <w:szCs w:val="24"/>
        </w:rPr>
      </w:pPr>
      <w:r w:rsidRPr="006570C8">
        <w:rPr>
          <w:rFonts w:ascii="Times New Roman" w:hAnsi="Times New Roman"/>
          <w:sz w:val="24"/>
          <w:szCs w:val="24"/>
        </w:rPr>
        <w:t xml:space="preserve">Ожирение – 75,3 %, </w:t>
      </w:r>
    </w:p>
    <w:p w:rsidR="000A3672" w:rsidRPr="006570C8" w:rsidRDefault="000A3672" w:rsidP="006570C8">
      <w:pPr>
        <w:pStyle w:val="aff6"/>
        <w:numPr>
          <w:ilvl w:val="0"/>
          <w:numId w:val="25"/>
        </w:numPr>
        <w:tabs>
          <w:tab w:val="left" w:pos="567"/>
        </w:tabs>
        <w:spacing w:after="0" w:line="240" w:lineRule="auto"/>
        <w:ind w:left="993" w:firstLine="709"/>
        <w:rPr>
          <w:rFonts w:ascii="Times New Roman" w:hAnsi="Times New Roman"/>
          <w:sz w:val="24"/>
          <w:szCs w:val="24"/>
        </w:rPr>
      </w:pPr>
      <w:r w:rsidRPr="006570C8">
        <w:rPr>
          <w:rFonts w:ascii="Times New Roman" w:hAnsi="Times New Roman"/>
          <w:sz w:val="24"/>
          <w:szCs w:val="24"/>
        </w:rPr>
        <w:t>Болезни щитовидной железы – 17,2 %,</w:t>
      </w:r>
    </w:p>
    <w:p w:rsidR="000A3672" w:rsidRPr="006570C8" w:rsidRDefault="000A3672" w:rsidP="006570C8">
      <w:pPr>
        <w:pStyle w:val="aff6"/>
        <w:numPr>
          <w:ilvl w:val="1"/>
          <w:numId w:val="26"/>
        </w:numPr>
        <w:spacing w:after="0" w:line="240" w:lineRule="auto"/>
        <w:ind w:left="993" w:firstLine="709"/>
        <w:rPr>
          <w:rFonts w:ascii="Times New Roman" w:hAnsi="Times New Roman"/>
          <w:sz w:val="24"/>
          <w:szCs w:val="24"/>
        </w:rPr>
      </w:pPr>
      <w:r w:rsidRPr="006570C8">
        <w:rPr>
          <w:rFonts w:ascii="Times New Roman" w:hAnsi="Times New Roman"/>
          <w:sz w:val="24"/>
          <w:szCs w:val="24"/>
        </w:rPr>
        <w:t>Сахарный диабет -7,2%,</w:t>
      </w:r>
    </w:p>
    <w:p w:rsidR="000A3672" w:rsidRPr="0036079B" w:rsidRDefault="000A3672" w:rsidP="006570C8">
      <w:pPr>
        <w:spacing w:line="240" w:lineRule="auto"/>
        <w:ind w:firstLine="709"/>
        <w:contextualSpacing/>
        <w:rPr>
          <w:sz w:val="24"/>
          <w:szCs w:val="24"/>
        </w:rPr>
      </w:pPr>
      <w:r w:rsidRPr="006570C8">
        <w:rPr>
          <w:sz w:val="24"/>
          <w:szCs w:val="24"/>
        </w:rPr>
        <w:t xml:space="preserve">В соответствии с Методическими рекомендациями «Нормы физиологических потребностей в энергии и пищевых веществах для различных групп населения Российской Федерации», йод участвует в функционировании щитовидной железы, обеспечивая образование гормонов (тироксина и </w:t>
      </w:r>
      <w:proofErr w:type="spellStart"/>
      <w:r w:rsidRPr="006570C8">
        <w:rPr>
          <w:sz w:val="24"/>
          <w:szCs w:val="24"/>
        </w:rPr>
        <w:t>трийодтиронина</w:t>
      </w:r>
      <w:proofErr w:type="spellEnd"/>
      <w:r w:rsidRPr="006570C8">
        <w:rPr>
          <w:sz w:val="24"/>
          <w:szCs w:val="24"/>
        </w:rPr>
        <w:t xml:space="preserve">). </w:t>
      </w:r>
      <w:proofErr w:type="gramStart"/>
      <w:r w:rsidRPr="006570C8">
        <w:rPr>
          <w:sz w:val="24"/>
          <w:szCs w:val="24"/>
        </w:rPr>
        <w:t>Необходим</w:t>
      </w:r>
      <w:proofErr w:type="gramEnd"/>
      <w:r w:rsidRPr="006570C8">
        <w:rPr>
          <w:sz w:val="24"/>
          <w:szCs w:val="24"/>
        </w:rPr>
        <w:t xml:space="preserve"> для роста и дифференцировки клеток всех тканей организма человека, </w:t>
      </w:r>
      <w:proofErr w:type="spellStart"/>
      <w:r w:rsidRPr="006570C8">
        <w:rPr>
          <w:sz w:val="24"/>
          <w:szCs w:val="24"/>
        </w:rPr>
        <w:t>митохондриального</w:t>
      </w:r>
      <w:proofErr w:type="spellEnd"/>
      <w:r w:rsidRPr="006570C8">
        <w:rPr>
          <w:sz w:val="24"/>
          <w:szCs w:val="24"/>
        </w:rPr>
        <w:t xml:space="preserve"> </w:t>
      </w:r>
      <w:r w:rsidRPr="0036079B">
        <w:rPr>
          <w:sz w:val="24"/>
          <w:szCs w:val="24"/>
        </w:rPr>
        <w:t xml:space="preserve">дыхания, регуляции трансмембранного транспорта натрия и гормонов. Недостаточное </w:t>
      </w:r>
      <w:r w:rsidRPr="0036079B">
        <w:rPr>
          <w:sz w:val="24"/>
          <w:szCs w:val="24"/>
        </w:rPr>
        <w:lastRenderedPageBreak/>
        <w:t xml:space="preserve">поступление приводит к эндемическому зобу с гипотиреозом и замедлению обмена веществ, артериальной гипотензии, отставанию в росте и умственном развитии у детей. Установленные уровни потребности  йода 130-200 мкг/сутки.  Верхний допустимый  уровень 600 мкг/сутки. Физиологическая потребность для взрослых – 150 мкг/сутки. Физиологическая потребность для детей – от 60 до 150 мкг/сутки. </w:t>
      </w:r>
    </w:p>
    <w:p w:rsidR="000A3672" w:rsidRPr="0036079B" w:rsidRDefault="000A3672" w:rsidP="000A3672">
      <w:pPr>
        <w:spacing w:line="240" w:lineRule="auto"/>
        <w:ind w:firstLine="709"/>
        <w:contextualSpacing/>
        <w:rPr>
          <w:sz w:val="24"/>
          <w:szCs w:val="24"/>
        </w:rPr>
      </w:pPr>
      <w:r w:rsidRPr="0036079B">
        <w:rPr>
          <w:sz w:val="24"/>
          <w:szCs w:val="24"/>
        </w:rPr>
        <w:t xml:space="preserve">Одним из эффективных методов профилактики </w:t>
      </w:r>
      <w:proofErr w:type="spellStart"/>
      <w:r w:rsidRPr="0036079B">
        <w:rPr>
          <w:sz w:val="24"/>
          <w:szCs w:val="24"/>
        </w:rPr>
        <w:t>йоддефицитных</w:t>
      </w:r>
      <w:proofErr w:type="spellEnd"/>
      <w:r w:rsidRPr="0036079B">
        <w:rPr>
          <w:sz w:val="24"/>
          <w:szCs w:val="24"/>
        </w:rPr>
        <w:t xml:space="preserve"> заболеваний, рекомендованных ВОЗ и НИИ питания РАМН, остается массовая йодная профилактика, т.е. употребление йодированной соли и других продуктов. </w:t>
      </w:r>
    </w:p>
    <w:p w:rsidR="000A3672" w:rsidRPr="0036079B" w:rsidRDefault="000A3672" w:rsidP="000A3672">
      <w:pPr>
        <w:spacing w:line="240" w:lineRule="auto"/>
        <w:ind w:firstLine="709"/>
        <w:contextualSpacing/>
        <w:rPr>
          <w:sz w:val="24"/>
          <w:szCs w:val="24"/>
        </w:rPr>
      </w:pPr>
      <w:proofErr w:type="gramStart"/>
      <w:r w:rsidRPr="0036079B">
        <w:rPr>
          <w:sz w:val="24"/>
          <w:szCs w:val="24"/>
        </w:rPr>
        <w:t xml:space="preserve">Такая профилактика позволяет предотвратить отставание детей в физическом и психическом развитии, устранить </w:t>
      </w:r>
      <w:proofErr w:type="spellStart"/>
      <w:r w:rsidRPr="0036079B">
        <w:rPr>
          <w:sz w:val="24"/>
          <w:szCs w:val="24"/>
        </w:rPr>
        <w:t>инвалидизацию</w:t>
      </w:r>
      <w:proofErr w:type="spellEnd"/>
      <w:r w:rsidRPr="0036079B">
        <w:rPr>
          <w:sz w:val="24"/>
          <w:szCs w:val="24"/>
        </w:rPr>
        <w:t xml:space="preserve"> и социальную </w:t>
      </w:r>
      <w:proofErr w:type="spellStart"/>
      <w:r w:rsidRPr="0036079B">
        <w:rPr>
          <w:sz w:val="24"/>
          <w:szCs w:val="24"/>
        </w:rPr>
        <w:t>дезадаптацию</w:t>
      </w:r>
      <w:proofErr w:type="spellEnd"/>
      <w:r w:rsidRPr="0036079B">
        <w:rPr>
          <w:sz w:val="24"/>
          <w:szCs w:val="24"/>
        </w:rPr>
        <w:t xml:space="preserve">, связанную с </w:t>
      </w:r>
      <w:proofErr w:type="spellStart"/>
      <w:r w:rsidRPr="0036079B">
        <w:rPr>
          <w:sz w:val="24"/>
          <w:szCs w:val="24"/>
        </w:rPr>
        <w:t>йододефицитным</w:t>
      </w:r>
      <w:proofErr w:type="spellEnd"/>
      <w:r w:rsidRPr="0036079B">
        <w:rPr>
          <w:sz w:val="24"/>
          <w:szCs w:val="24"/>
        </w:rPr>
        <w:t xml:space="preserve"> кретинизмом и умственной отсталостью, уменьшить частоту асоциальных форм </w:t>
      </w:r>
      <w:proofErr w:type="spellStart"/>
      <w:r w:rsidRPr="0036079B">
        <w:rPr>
          <w:sz w:val="24"/>
          <w:szCs w:val="24"/>
        </w:rPr>
        <w:t>девиантного</w:t>
      </w:r>
      <w:proofErr w:type="spellEnd"/>
      <w:r w:rsidRPr="0036079B">
        <w:rPr>
          <w:sz w:val="24"/>
          <w:szCs w:val="24"/>
        </w:rPr>
        <w:t xml:space="preserve"> поведения детей из-за снижения интеллекта, значительно снизить за счет профилактики частоту различных заболеваний щитовидной железы, многих врожденных пороков развития, </w:t>
      </w:r>
      <w:proofErr w:type="spellStart"/>
      <w:r w:rsidRPr="0036079B">
        <w:rPr>
          <w:sz w:val="24"/>
          <w:szCs w:val="24"/>
        </w:rPr>
        <w:t>невынашивания</w:t>
      </w:r>
      <w:proofErr w:type="spellEnd"/>
      <w:r w:rsidRPr="0036079B">
        <w:rPr>
          <w:sz w:val="24"/>
          <w:szCs w:val="24"/>
        </w:rPr>
        <w:t xml:space="preserve"> беременности и детской смертности.</w:t>
      </w:r>
      <w:proofErr w:type="gramEnd"/>
    </w:p>
    <w:p w:rsidR="000A3672" w:rsidRPr="0036079B" w:rsidRDefault="000A3672" w:rsidP="000A3672">
      <w:pPr>
        <w:spacing w:line="240" w:lineRule="auto"/>
        <w:ind w:firstLine="709"/>
        <w:contextualSpacing/>
        <w:rPr>
          <w:sz w:val="24"/>
          <w:szCs w:val="24"/>
        </w:rPr>
      </w:pPr>
      <w:r w:rsidRPr="0036079B">
        <w:rPr>
          <w:sz w:val="24"/>
          <w:szCs w:val="24"/>
        </w:rPr>
        <w:t xml:space="preserve">Предложения: </w:t>
      </w:r>
    </w:p>
    <w:p w:rsidR="000A3672" w:rsidRPr="0036079B" w:rsidRDefault="000A3672" w:rsidP="00AA7B24">
      <w:pPr>
        <w:widowControl/>
        <w:numPr>
          <w:ilvl w:val="0"/>
          <w:numId w:val="27"/>
        </w:numPr>
        <w:tabs>
          <w:tab w:val="left" w:pos="709"/>
          <w:tab w:val="left" w:pos="993"/>
          <w:tab w:val="left" w:pos="1276"/>
        </w:tabs>
        <w:snapToGrid/>
        <w:spacing w:line="240" w:lineRule="auto"/>
        <w:ind w:left="0" w:firstLine="709"/>
        <w:contextualSpacing/>
        <w:rPr>
          <w:sz w:val="24"/>
          <w:szCs w:val="24"/>
        </w:rPr>
      </w:pPr>
      <w:r w:rsidRPr="0036079B">
        <w:rPr>
          <w:sz w:val="24"/>
          <w:szCs w:val="24"/>
        </w:rPr>
        <w:t>Обеспечить недопущение возникновения инфекционных и массовых неинфекционных заболеваний, связанных с условиями питания, в том числе при организации и проведении массовых мероприятий;</w:t>
      </w:r>
    </w:p>
    <w:p w:rsidR="000A3672" w:rsidRPr="0036079B" w:rsidRDefault="000A3672" w:rsidP="00AA7B24">
      <w:pPr>
        <w:widowControl/>
        <w:numPr>
          <w:ilvl w:val="0"/>
          <w:numId w:val="27"/>
        </w:numPr>
        <w:tabs>
          <w:tab w:val="left" w:pos="709"/>
          <w:tab w:val="left" w:pos="993"/>
          <w:tab w:val="left" w:pos="1276"/>
        </w:tabs>
        <w:snapToGrid/>
        <w:spacing w:line="240" w:lineRule="auto"/>
        <w:ind w:left="0" w:firstLine="709"/>
        <w:contextualSpacing/>
        <w:rPr>
          <w:sz w:val="24"/>
          <w:szCs w:val="24"/>
        </w:rPr>
      </w:pPr>
      <w:r w:rsidRPr="0036079B">
        <w:rPr>
          <w:sz w:val="24"/>
          <w:szCs w:val="24"/>
        </w:rPr>
        <w:t>Обеспечить информирование населения по вопросам качества и безопасности пищевой продукции и принципам здорового питания;</w:t>
      </w:r>
    </w:p>
    <w:p w:rsidR="000A3672" w:rsidRPr="0036079B" w:rsidRDefault="000A3672" w:rsidP="00AA7B24">
      <w:pPr>
        <w:widowControl/>
        <w:numPr>
          <w:ilvl w:val="0"/>
          <w:numId w:val="27"/>
        </w:numPr>
        <w:tabs>
          <w:tab w:val="left" w:pos="709"/>
          <w:tab w:val="left" w:pos="993"/>
          <w:tab w:val="left" w:pos="1276"/>
        </w:tabs>
        <w:snapToGrid/>
        <w:spacing w:line="240" w:lineRule="auto"/>
        <w:ind w:left="0" w:firstLine="709"/>
        <w:contextualSpacing/>
        <w:rPr>
          <w:sz w:val="24"/>
          <w:szCs w:val="24"/>
        </w:rPr>
      </w:pPr>
      <w:proofErr w:type="gramStart"/>
      <w:r w:rsidRPr="0036079B">
        <w:rPr>
          <w:sz w:val="24"/>
          <w:szCs w:val="24"/>
        </w:rPr>
        <w:t>Продолжить дальнейшее взаимодействие с органами власти с целью выявления и пресечения оборота пищевой продукции, несоответствующей требованиям (безопасности, с бизнес-сообществом, общественными объединениями по вопросам качества и безопасности пищевых продуктов при их производстве и обороте.</w:t>
      </w:r>
      <w:proofErr w:type="gramEnd"/>
    </w:p>
    <w:p w:rsidR="000A3672" w:rsidRPr="0036079B" w:rsidRDefault="000A3672" w:rsidP="000A3672">
      <w:pPr>
        <w:spacing w:line="240" w:lineRule="auto"/>
        <w:ind w:firstLine="709"/>
        <w:rPr>
          <w:sz w:val="24"/>
          <w:szCs w:val="24"/>
        </w:rPr>
      </w:pPr>
      <w:r w:rsidRPr="0036079B">
        <w:rPr>
          <w:sz w:val="24"/>
          <w:szCs w:val="24"/>
        </w:rPr>
        <w:t>Основополагающими причинами такого изменения признаются индустриализация, урбанизация и глобализация рынка питания и услуг, изменившие не только пищевое производство, но и стереотип пищевого выбора.</w:t>
      </w:r>
    </w:p>
    <w:p w:rsidR="000A3672" w:rsidRPr="0036079B" w:rsidRDefault="000A3672" w:rsidP="000A3672">
      <w:pPr>
        <w:spacing w:line="240" w:lineRule="auto"/>
        <w:ind w:firstLine="709"/>
        <w:rPr>
          <w:sz w:val="24"/>
          <w:szCs w:val="24"/>
        </w:rPr>
      </w:pPr>
      <w:r w:rsidRPr="0036079B">
        <w:rPr>
          <w:sz w:val="24"/>
          <w:szCs w:val="24"/>
        </w:rPr>
        <w:t xml:space="preserve">Поэтому проблема продовольственной безопасности региона рассматривается, как с позиции адекватности потребления продуктов питания физиологическим потребностям человека, так и с позиции санитарно-эпидемиологической безопасности, то есть охраны внутренней среды организма от попадания с пищей различных </w:t>
      </w:r>
      <w:proofErr w:type="spellStart"/>
      <w:r w:rsidRPr="0036079B">
        <w:rPr>
          <w:sz w:val="24"/>
          <w:szCs w:val="24"/>
        </w:rPr>
        <w:t>ксенобиотиков</w:t>
      </w:r>
      <w:proofErr w:type="spellEnd"/>
      <w:r w:rsidRPr="0036079B">
        <w:rPr>
          <w:sz w:val="24"/>
          <w:szCs w:val="24"/>
        </w:rPr>
        <w:t xml:space="preserve">  химической и биологической природы. Недостаточное, неполноценное и небезопасное для здоровья человека питание является одной из основных причин многих заболеваний, ранней смертности и возникновения мутаций.</w:t>
      </w:r>
    </w:p>
    <w:p w:rsidR="000A3672" w:rsidRPr="0036079B" w:rsidRDefault="000A3672" w:rsidP="000A3672">
      <w:pPr>
        <w:spacing w:line="240" w:lineRule="auto"/>
        <w:ind w:firstLine="709"/>
        <w:rPr>
          <w:sz w:val="24"/>
          <w:szCs w:val="24"/>
        </w:rPr>
      </w:pPr>
      <w:proofErr w:type="gramStart"/>
      <w:r w:rsidRPr="0036079B">
        <w:rPr>
          <w:sz w:val="24"/>
          <w:szCs w:val="24"/>
        </w:rPr>
        <w:t xml:space="preserve">Отмечается рост первичной заболеваемости в 2022 году, в сравнении с 2021 годом детского населения нозологическими формами, обусловленными алиментарно-зависимыми факторами – болезнями эндокринной системы на 15,4%, ожирение в 2,9 раза, сахарный диабет на 4,3%. Снижение в этой же возрастной группе: болезни щитовидной железы на 59,2%, в том числе эндемический зоб, связанный с йодной недостаточностью на 91,2%. </w:t>
      </w:r>
      <w:proofErr w:type="gramEnd"/>
    </w:p>
    <w:p w:rsidR="000A3672" w:rsidRPr="00DB04BC" w:rsidRDefault="000A3672" w:rsidP="002E5A69">
      <w:pPr>
        <w:spacing w:line="240" w:lineRule="auto"/>
        <w:ind w:left="283" w:firstLine="709"/>
        <w:jc w:val="right"/>
        <w:rPr>
          <w:szCs w:val="22"/>
          <w:highlight w:val="lightGray"/>
        </w:rPr>
      </w:pPr>
    </w:p>
    <w:p w:rsidR="00550DB4" w:rsidRPr="00E67922" w:rsidRDefault="00550DB4" w:rsidP="00550DB4">
      <w:pPr>
        <w:spacing w:line="240" w:lineRule="auto"/>
        <w:ind w:left="283" w:firstLine="709"/>
        <w:jc w:val="right"/>
        <w:rPr>
          <w:szCs w:val="22"/>
        </w:rPr>
      </w:pPr>
      <w:r w:rsidRPr="00E67922">
        <w:rPr>
          <w:szCs w:val="22"/>
        </w:rPr>
        <w:t>Таблица № 9</w:t>
      </w:r>
    </w:p>
    <w:p w:rsidR="00550DB4" w:rsidRPr="00E67922" w:rsidRDefault="00550DB4" w:rsidP="00550DB4">
      <w:pPr>
        <w:spacing w:line="240" w:lineRule="auto"/>
        <w:ind w:firstLine="709"/>
        <w:jc w:val="center"/>
        <w:rPr>
          <w:b/>
          <w:spacing w:val="-6"/>
          <w:szCs w:val="22"/>
        </w:rPr>
      </w:pPr>
      <w:r w:rsidRPr="00E67922">
        <w:rPr>
          <w:b/>
          <w:spacing w:val="-6"/>
          <w:szCs w:val="22"/>
        </w:rPr>
        <w:t>Первичная алиментарно-зависимая заболеваемость всего населения Братского района в 2018-2022 гг. (на 100 тыс.)</w:t>
      </w:r>
    </w:p>
    <w:p w:rsidR="00550DB4" w:rsidRPr="00DB04BC" w:rsidRDefault="00550DB4" w:rsidP="00550DB4">
      <w:pPr>
        <w:tabs>
          <w:tab w:val="left" w:pos="-900"/>
        </w:tabs>
        <w:spacing w:line="240" w:lineRule="auto"/>
        <w:ind w:firstLine="0"/>
        <w:rPr>
          <w:szCs w:val="22"/>
          <w:highlight w:val="lightGray"/>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6"/>
        <w:gridCol w:w="992"/>
        <w:gridCol w:w="992"/>
        <w:gridCol w:w="993"/>
        <w:gridCol w:w="992"/>
        <w:gridCol w:w="991"/>
      </w:tblGrid>
      <w:tr w:rsidR="00550DB4" w:rsidRPr="00DB04BC" w:rsidTr="00E67922">
        <w:trPr>
          <w:jc w:val="center"/>
        </w:trPr>
        <w:tc>
          <w:tcPr>
            <w:tcW w:w="4396" w:type="dxa"/>
            <w:tcBorders>
              <w:top w:val="single" w:sz="4" w:space="0" w:color="auto"/>
              <w:left w:val="single" w:sz="4" w:space="0" w:color="auto"/>
              <w:bottom w:val="single" w:sz="4" w:space="0" w:color="auto"/>
              <w:right w:val="single" w:sz="4" w:space="0" w:color="auto"/>
            </w:tcBorders>
          </w:tcPr>
          <w:p w:rsidR="00550DB4" w:rsidRPr="00E67922" w:rsidRDefault="00550DB4" w:rsidP="00502019">
            <w:pPr>
              <w:tabs>
                <w:tab w:val="left" w:pos="-900"/>
              </w:tabs>
              <w:spacing w:line="240" w:lineRule="auto"/>
              <w:ind w:firstLine="0"/>
              <w:jc w:val="center"/>
              <w:rPr>
                <w:b/>
                <w:bCs/>
                <w:szCs w:val="22"/>
              </w:rPr>
            </w:pPr>
            <w:r w:rsidRPr="00E67922">
              <w:rPr>
                <w:szCs w:val="22"/>
              </w:rPr>
              <w:t xml:space="preserve">нозоологии   </w:t>
            </w:r>
          </w:p>
        </w:tc>
        <w:tc>
          <w:tcPr>
            <w:tcW w:w="992" w:type="dxa"/>
            <w:tcBorders>
              <w:top w:val="single" w:sz="4" w:space="0" w:color="auto"/>
              <w:left w:val="single" w:sz="4" w:space="0" w:color="auto"/>
              <w:bottom w:val="single" w:sz="4" w:space="0" w:color="auto"/>
              <w:right w:val="single" w:sz="4" w:space="0" w:color="auto"/>
            </w:tcBorders>
            <w:vAlign w:val="center"/>
          </w:tcPr>
          <w:p w:rsidR="00550DB4" w:rsidRPr="00E67922" w:rsidRDefault="00550DB4" w:rsidP="00502019">
            <w:pPr>
              <w:spacing w:before="20" w:after="20" w:line="240" w:lineRule="auto"/>
              <w:ind w:firstLine="0"/>
              <w:jc w:val="center"/>
              <w:rPr>
                <w:szCs w:val="22"/>
              </w:rPr>
            </w:pPr>
            <w:r w:rsidRPr="00E67922">
              <w:rPr>
                <w:szCs w:val="22"/>
              </w:rPr>
              <w:t>2018</w:t>
            </w:r>
          </w:p>
        </w:tc>
        <w:tc>
          <w:tcPr>
            <w:tcW w:w="992" w:type="dxa"/>
            <w:tcBorders>
              <w:top w:val="single" w:sz="4" w:space="0" w:color="auto"/>
              <w:left w:val="single" w:sz="4" w:space="0" w:color="auto"/>
              <w:bottom w:val="single" w:sz="4" w:space="0" w:color="auto"/>
              <w:right w:val="single" w:sz="4" w:space="0" w:color="auto"/>
            </w:tcBorders>
            <w:vAlign w:val="center"/>
          </w:tcPr>
          <w:p w:rsidR="00550DB4" w:rsidRPr="00E67922" w:rsidRDefault="00550DB4" w:rsidP="00502019">
            <w:pPr>
              <w:spacing w:before="20" w:after="20" w:line="240" w:lineRule="auto"/>
              <w:ind w:firstLine="0"/>
              <w:jc w:val="center"/>
              <w:rPr>
                <w:szCs w:val="22"/>
              </w:rPr>
            </w:pPr>
            <w:r w:rsidRPr="00E67922">
              <w:rPr>
                <w:szCs w:val="22"/>
              </w:rPr>
              <w:t>2019</w:t>
            </w:r>
          </w:p>
        </w:tc>
        <w:tc>
          <w:tcPr>
            <w:tcW w:w="993" w:type="dxa"/>
            <w:tcBorders>
              <w:top w:val="single" w:sz="4" w:space="0" w:color="auto"/>
              <w:left w:val="single" w:sz="4" w:space="0" w:color="auto"/>
              <w:bottom w:val="single" w:sz="4" w:space="0" w:color="auto"/>
              <w:right w:val="single" w:sz="4" w:space="0" w:color="auto"/>
            </w:tcBorders>
            <w:vAlign w:val="center"/>
          </w:tcPr>
          <w:p w:rsidR="00550DB4" w:rsidRPr="00E67922" w:rsidRDefault="00550DB4" w:rsidP="00502019">
            <w:pPr>
              <w:spacing w:before="20" w:after="20" w:line="240" w:lineRule="auto"/>
              <w:ind w:firstLine="0"/>
              <w:jc w:val="center"/>
              <w:rPr>
                <w:szCs w:val="22"/>
              </w:rPr>
            </w:pPr>
            <w:r w:rsidRPr="00E67922">
              <w:rPr>
                <w:szCs w:val="22"/>
              </w:rPr>
              <w:t>2020</w:t>
            </w:r>
          </w:p>
        </w:tc>
        <w:tc>
          <w:tcPr>
            <w:tcW w:w="992" w:type="dxa"/>
            <w:tcBorders>
              <w:top w:val="single" w:sz="4" w:space="0" w:color="auto"/>
              <w:left w:val="single" w:sz="4" w:space="0" w:color="auto"/>
              <w:bottom w:val="single" w:sz="4" w:space="0" w:color="auto"/>
              <w:right w:val="single" w:sz="4" w:space="0" w:color="auto"/>
            </w:tcBorders>
            <w:vAlign w:val="center"/>
          </w:tcPr>
          <w:p w:rsidR="00550DB4" w:rsidRPr="00E67922" w:rsidRDefault="00550DB4" w:rsidP="00502019">
            <w:pPr>
              <w:spacing w:before="20" w:after="20" w:line="240" w:lineRule="auto"/>
              <w:ind w:firstLine="0"/>
              <w:jc w:val="center"/>
              <w:rPr>
                <w:szCs w:val="22"/>
              </w:rPr>
            </w:pPr>
            <w:r w:rsidRPr="00E67922">
              <w:rPr>
                <w:szCs w:val="22"/>
              </w:rPr>
              <w:t>2021</w:t>
            </w:r>
          </w:p>
        </w:tc>
        <w:tc>
          <w:tcPr>
            <w:tcW w:w="991" w:type="dxa"/>
            <w:tcBorders>
              <w:top w:val="single" w:sz="4" w:space="0" w:color="auto"/>
              <w:left w:val="single" w:sz="4" w:space="0" w:color="auto"/>
              <w:bottom w:val="single" w:sz="4" w:space="0" w:color="auto"/>
              <w:right w:val="single" w:sz="4" w:space="0" w:color="auto"/>
            </w:tcBorders>
            <w:vAlign w:val="center"/>
          </w:tcPr>
          <w:p w:rsidR="00550DB4" w:rsidRPr="00E67922" w:rsidRDefault="00550DB4" w:rsidP="00502019">
            <w:pPr>
              <w:spacing w:before="20" w:after="20" w:line="240" w:lineRule="auto"/>
              <w:ind w:firstLine="0"/>
              <w:jc w:val="center"/>
              <w:rPr>
                <w:szCs w:val="22"/>
              </w:rPr>
            </w:pPr>
            <w:r w:rsidRPr="00E67922">
              <w:rPr>
                <w:szCs w:val="22"/>
              </w:rPr>
              <w:t>2022</w:t>
            </w:r>
          </w:p>
        </w:tc>
      </w:tr>
      <w:tr w:rsidR="00550DB4" w:rsidRPr="00DB04BC" w:rsidTr="00E67922">
        <w:trPr>
          <w:jc w:val="center"/>
        </w:trPr>
        <w:tc>
          <w:tcPr>
            <w:tcW w:w="4396" w:type="dxa"/>
            <w:tcBorders>
              <w:top w:val="single" w:sz="4" w:space="0" w:color="auto"/>
              <w:left w:val="single" w:sz="4" w:space="0" w:color="auto"/>
              <w:bottom w:val="single" w:sz="4" w:space="0" w:color="auto"/>
              <w:right w:val="single" w:sz="4" w:space="0" w:color="auto"/>
            </w:tcBorders>
          </w:tcPr>
          <w:p w:rsidR="00550DB4" w:rsidRPr="00E67922" w:rsidRDefault="00550DB4" w:rsidP="00502019">
            <w:pPr>
              <w:spacing w:before="20" w:after="20" w:line="240" w:lineRule="auto"/>
              <w:ind w:firstLine="0"/>
              <w:jc w:val="center"/>
              <w:rPr>
                <w:szCs w:val="22"/>
              </w:rPr>
            </w:pPr>
            <w:r w:rsidRPr="00E67922">
              <w:rPr>
                <w:szCs w:val="22"/>
              </w:rPr>
              <w:t>Е 00-Е 89 Болезни эндокринной системы, расстройства питания и обмена веществ</w:t>
            </w:r>
          </w:p>
        </w:tc>
        <w:tc>
          <w:tcPr>
            <w:tcW w:w="992" w:type="dxa"/>
            <w:tcBorders>
              <w:top w:val="single" w:sz="4" w:space="0" w:color="auto"/>
              <w:left w:val="single" w:sz="4" w:space="0" w:color="auto"/>
              <w:bottom w:val="single" w:sz="4" w:space="0" w:color="auto"/>
              <w:right w:val="single" w:sz="4" w:space="0" w:color="auto"/>
            </w:tcBorders>
            <w:vAlign w:val="center"/>
          </w:tcPr>
          <w:p w:rsidR="00550DB4" w:rsidRPr="00E67922" w:rsidRDefault="00550DB4" w:rsidP="00502019">
            <w:pPr>
              <w:spacing w:before="20" w:after="20" w:line="240" w:lineRule="auto"/>
              <w:ind w:firstLine="0"/>
              <w:jc w:val="center"/>
              <w:rPr>
                <w:szCs w:val="22"/>
              </w:rPr>
            </w:pPr>
            <w:r w:rsidRPr="00E67922">
              <w:rPr>
                <w:szCs w:val="22"/>
              </w:rPr>
              <w:t>2920,21</w:t>
            </w:r>
          </w:p>
        </w:tc>
        <w:tc>
          <w:tcPr>
            <w:tcW w:w="992" w:type="dxa"/>
            <w:tcBorders>
              <w:top w:val="single" w:sz="4" w:space="0" w:color="auto"/>
              <w:left w:val="single" w:sz="4" w:space="0" w:color="auto"/>
              <w:bottom w:val="single" w:sz="4" w:space="0" w:color="auto"/>
              <w:right w:val="single" w:sz="4" w:space="0" w:color="auto"/>
            </w:tcBorders>
            <w:vAlign w:val="center"/>
          </w:tcPr>
          <w:p w:rsidR="00550DB4" w:rsidRPr="00E67922" w:rsidRDefault="00550DB4" w:rsidP="00502019">
            <w:pPr>
              <w:spacing w:before="20" w:after="20" w:line="240" w:lineRule="auto"/>
              <w:ind w:firstLine="0"/>
              <w:jc w:val="center"/>
              <w:rPr>
                <w:szCs w:val="22"/>
              </w:rPr>
            </w:pPr>
            <w:r w:rsidRPr="00E67922">
              <w:rPr>
                <w:szCs w:val="22"/>
              </w:rPr>
              <w:t>2087,56</w:t>
            </w:r>
          </w:p>
        </w:tc>
        <w:tc>
          <w:tcPr>
            <w:tcW w:w="993" w:type="dxa"/>
            <w:tcBorders>
              <w:top w:val="single" w:sz="4" w:space="0" w:color="auto"/>
              <w:left w:val="single" w:sz="4" w:space="0" w:color="auto"/>
              <w:bottom w:val="single" w:sz="4" w:space="0" w:color="auto"/>
              <w:right w:val="single" w:sz="4" w:space="0" w:color="auto"/>
            </w:tcBorders>
            <w:vAlign w:val="center"/>
          </w:tcPr>
          <w:p w:rsidR="00550DB4" w:rsidRPr="00E67922" w:rsidRDefault="00550DB4" w:rsidP="00502019">
            <w:pPr>
              <w:spacing w:before="20" w:after="20" w:line="240" w:lineRule="auto"/>
              <w:ind w:firstLine="0"/>
              <w:jc w:val="center"/>
              <w:rPr>
                <w:szCs w:val="22"/>
              </w:rPr>
            </w:pPr>
            <w:r w:rsidRPr="00E67922">
              <w:rPr>
                <w:szCs w:val="22"/>
              </w:rPr>
              <w:t>1921,2</w:t>
            </w:r>
          </w:p>
        </w:tc>
        <w:tc>
          <w:tcPr>
            <w:tcW w:w="992" w:type="dxa"/>
            <w:tcBorders>
              <w:top w:val="single" w:sz="4" w:space="0" w:color="auto"/>
              <w:left w:val="single" w:sz="4" w:space="0" w:color="auto"/>
              <w:bottom w:val="single" w:sz="4" w:space="0" w:color="auto"/>
              <w:right w:val="single" w:sz="4" w:space="0" w:color="auto"/>
            </w:tcBorders>
            <w:vAlign w:val="center"/>
          </w:tcPr>
          <w:p w:rsidR="00550DB4" w:rsidRPr="00E67922" w:rsidRDefault="00550DB4" w:rsidP="00502019">
            <w:pPr>
              <w:spacing w:before="20" w:after="20" w:line="240" w:lineRule="auto"/>
              <w:ind w:firstLine="0"/>
              <w:jc w:val="center"/>
              <w:rPr>
                <w:szCs w:val="22"/>
              </w:rPr>
            </w:pPr>
            <w:r w:rsidRPr="00E67922">
              <w:rPr>
                <w:szCs w:val="22"/>
              </w:rPr>
              <w:t>3065,26</w:t>
            </w:r>
          </w:p>
        </w:tc>
        <w:tc>
          <w:tcPr>
            <w:tcW w:w="991" w:type="dxa"/>
            <w:tcBorders>
              <w:top w:val="single" w:sz="4" w:space="0" w:color="auto"/>
              <w:left w:val="single" w:sz="4" w:space="0" w:color="auto"/>
              <w:bottom w:val="single" w:sz="4" w:space="0" w:color="auto"/>
              <w:right w:val="single" w:sz="4" w:space="0" w:color="auto"/>
            </w:tcBorders>
            <w:vAlign w:val="center"/>
          </w:tcPr>
          <w:p w:rsidR="00550DB4" w:rsidRPr="00E67922" w:rsidRDefault="00550DB4" w:rsidP="00502019">
            <w:pPr>
              <w:spacing w:before="20" w:after="20" w:line="240" w:lineRule="auto"/>
              <w:ind w:firstLine="0"/>
              <w:jc w:val="center"/>
              <w:rPr>
                <w:szCs w:val="22"/>
              </w:rPr>
            </w:pPr>
            <w:r w:rsidRPr="00E67922">
              <w:rPr>
                <w:szCs w:val="22"/>
              </w:rPr>
              <w:t>3281,39</w:t>
            </w:r>
          </w:p>
        </w:tc>
      </w:tr>
      <w:tr w:rsidR="00E67922" w:rsidRPr="00DB04BC" w:rsidTr="00F6368E">
        <w:trPr>
          <w:jc w:val="center"/>
        </w:trPr>
        <w:tc>
          <w:tcPr>
            <w:tcW w:w="9356" w:type="dxa"/>
            <w:gridSpan w:val="6"/>
            <w:tcBorders>
              <w:top w:val="single" w:sz="4" w:space="0" w:color="auto"/>
              <w:left w:val="single" w:sz="4" w:space="0" w:color="auto"/>
              <w:bottom w:val="single" w:sz="4" w:space="0" w:color="auto"/>
              <w:right w:val="single" w:sz="4" w:space="0" w:color="auto"/>
            </w:tcBorders>
          </w:tcPr>
          <w:p w:rsidR="00E5581B" w:rsidRDefault="00E5581B" w:rsidP="00E67922">
            <w:pPr>
              <w:spacing w:before="20" w:after="20" w:line="240" w:lineRule="auto"/>
              <w:ind w:firstLine="0"/>
              <w:jc w:val="right"/>
              <w:rPr>
                <w:szCs w:val="22"/>
              </w:rPr>
            </w:pPr>
          </w:p>
          <w:p w:rsidR="00E67922" w:rsidRPr="00E67922" w:rsidRDefault="00E67922" w:rsidP="00E67922">
            <w:pPr>
              <w:spacing w:before="20" w:after="20" w:line="240" w:lineRule="auto"/>
              <w:ind w:firstLine="0"/>
              <w:jc w:val="right"/>
              <w:rPr>
                <w:szCs w:val="22"/>
              </w:rPr>
            </w:pPr>
            <w:r w:rsidRPr="00E67922">
              <w:rPr>
                <w:szCs w:val="22"/>
              </w:rPr>
              <w:lastRenderedPageBreak/>
              <w:t>Продолжение таблицы</w:t>
            </w:r>
          </w:p>
        </w:tc>
      </w:tr>
      <w:tr w:rsidR="00550DB4" w:rsidRPr="00DB04BC" w:rsidTr="00E67922">
        <w:trPr>
          <w:jc w:val="center"/>
        </w:trPr>
        <w:tc>
          <w:tcPr>
            <w:tcW w:w="4396" w:type="dxa"/>
            <w:tcBorders>
              <w:top w:val="single" w:sz="4" w:space="0" w:color="auto"/>
              <w:left w:val="single" w:sz="4" w:space="0" w:color="auto"/>
              <w:bottom w:val="single" w:sz="4" w:space="0" w:color="auto"/>
              <w:right w:val="single" w:sz="4" w:space="0" w:color="auto"/>
            </w:tcBorders>
          </w:tcPr>
          <w:p w:rsidR="00550DB4" w:rsidRPr="00E67922" w:rsidRDefault="00550DB4" w:rsidP="00502019">
            <w:pPr>
              <w:spacing w:before="20" w:after="20" w:line="240" w:lineRule="auto"/>
              <w:ind w:firstLine="0"/>
              <w:jc w:val="center"/>
              <w:rPr>
                <w:szCs w:val="22"/>
              </w:rPr>
            </w:pPr>
            <w:r w:rsidRPr="00E67922">
              <w:rPr>
                <w:szCs w:val="22"/>
              </w:rPr>
              <w:lastRenderedPageBreak/>
              <w:t>Е 00-Е 07 Болезни щитовидной железы</w:t>
            </w:r>
          </w:p>
        </w:tc>
        <w:tc>
          <w:tcPr>
            <w:tcW w:w="992" w:type="dxa"/>
            <w:tcBorders>
              <w:top w:val="single" w:sz="4" w:space="0" w:color="auto"/>
              <w:left w:val="single" w:sz="4" w:space="0" w:color="auto"/>
              <w:bottom w:val="single" w:sz="4" w:space="0" w:color="auto"/>
              <w:right w:val="single" w:sz="4" w:space="0" w:color="auto"/>
            </w:tcBorders>
            <w:vAlign w:val="center"/>
          </w:tcPr>
          <w:p w:rsidR="00550DB4" w:rsidRPr="00E67922" w:rsidRDefault="00550DB4" w:rsidP="00502019">
            <w:pPr>
              <w:spacing w:before="20" w:after="20" w:line="240" w:lineRule="auto"/>
              <w:ind w:firstLine="0"/>
              <w:jc w:val="center"/>
              <w:rPr>
                <w:szCs w:val="22"/>
              </w:rPr>
            </w:pPr>
            <w:r w:rsidRPr="00E67922">
              <w:rPr>
                <w:szCs w:val="22"/>
              </w:rPr>
              <w:t>1251,24</w:t>
            </w:r>
          </w:p>
        </w:tc>
        <w:tc>
          <w:tcPr>
            <w:tcW w:w="992" w:type="dxa"/>
            <w:tcBorders>
              <w:top w:val="single" w:sz="4" w:space="0" w:color="auto"/>
              <w:left w:val="single" w:sz="4" w:space="0" w:color="auto"/>
              <w:bottom w:val="single" w:sz="4" w:space="0" w:color="auto"/>
              <w:right w:val="single" w:sz="4" w:space="0" w:color="auto"/>
            </w:tcBorders>
            <w:vAlign w:val="center"/>
          </w:tcPr>
          <w:p w:rsidR="00550DB4" w:rsidRPr="00E67922" w:rsidRDefault="00550DB4" w:rsidP="00502019">
            <w:pPr>
              <w:spacing w:before="20" w:after="20" w:line="240" w:lineRule="auto"/>
              <w:ind w:firstLine="0"/>
              <w:jc w:val="center"/>
              <w:rPr>
                <w:szCs w:val="22"/>
              </w:rPr>
            </w:pPr>
            <w:r w:rsidRPr="00E67922">
              <w:rPr>
                <w:szCs w:val="22"/>
              </w:rPr>
              <w:t>1035,75</w:t>
            </w:r>
          </w:p>
        </w:tc>
        <w:tc>
          <w:tcPr>
            <w:tcW w:w="993" w:type="dxa"/>
            <w:tcBorders>
              <w:top w:val="single" w:sz="4" w:space="0" w:color="auto"/>
              <w:left w:val="single" w:sz="4" w:space="0" w:color="auto"/>
              <w:bottom w:val="single" w:sz="4" w:space="0" w:color="auto"/>
              <w:right w:val="single" w:sz="4" w:space="0" w:color="auto"/>
            </w:tcBorders>
            <w:vAlign w:val="center"/>
          </w:tcPr>
          <w:p w:rsidR="00550DB4" w:rsidRPr="00E67922" w:rsidRDefault="00550DB4" w:rsidP="00502019">
            <w:pPr>
              <w:spacing w:before="20" w:after="20" w:line="240" w:lineRule="auto"/>
              <w:ind w:firstLine="0"/>
              <w:jc w:val="center"/>
              <w:rPr>
                <w:szCs w:val="22"/>
              </w:rPr>
            </w:pPr>
            <w:r w:rsidRPr="00E67922">
              <w:rPr>
                <w:szCs w:val="22"/>
              </w:rPr>
              <w:t>874,01</w:t>
            </w:r>
          </w:p>
        </w:tc>
        <w:tc>
          <w:tcPr>
            <w:tcW w:w="992" w:type="dxa"/>
            <w:tcBorders>
              <w:top w:val="single" w:sz="4" w:space="0" w:color="auto"/>
              <w:left w:val="single" w:sz="4" w:space="0" w:color="auto"/>
              <w:bottom w:val="single" w:sz="4" w:space="0" w:color="auto"/>
              <w:right w:val="single" w:sz="4" w:space="0" w:color="auto"/>
            </w:tcBorders>
            <w:vAlign w:val="center"/>
          </w:tcPr>
          <w:p w:rsidR="00550DB4" w:rsidRPr="00E67922" w:rsidRDefault="00550DB4" w:rsidP="00502019">
            <w:pPr>
              <w:spacing w:before="20" w:after="20" w:line="240" w:lineRule="auto"/>
              <w:ind w:firstLine="0"/>
              <w:jc w:val="center"/>
              <w:rPr>
                <w:szCs w:val="22"/>
              </w:rPr>
            </w:pPr>
            <w:r w:rsidRPr="00E67922">
              <w:rPr>
                <w:szCs w:val="22"/>
              </w:rPr>
              <w:t>708,01</w:t>
            </w:r>
          </w:p>
        </w:tc>
        <w:tc>
          <w:tcPr>
            <w:tcW w:w="991" w:type="dxa"/>
            <w:tcBorders>
              <w:top w:val="single" w:sz="4" w:space="0" w:color="auto"/>
              <w:left w:val="single" w:sz="4" w:space="0" w:color="auto"/>
              <w:bottom w:val="single" w:sz="4" w:space="0" w:color="auto"/>
              <w:right w:val="single" w:sz="4" w:space="0" w:color="auto"/>
            </w:tcBorders>
            <w:vAlign w:val="center"/>
          </w:tcPr>
          <w:p w:rsidR="00550DB4" w:rsidRPr="00E67922" w:rsidRDefault="00550DB4" w:rsidP="00502019">
            <w:pPr>
              <w:spacing w:before="20" w:after="20" w:line="240" w:lineRule="auto"/>
              <w:ind w:firstLine="0"/>
              <w:jc w:val="center"/>
              <w:rPr>
                <w:szCs w:val="22"/>
              </w:rPr>
            </w:pPr>
            <w:r w:rsidRPr="00E67922">
              <w:rPr>
                <w:szCs w:val="22"/>
              </w:rPr>
              <w:t>507,56</w:t>
            </w:r>
          </w:p>
        </w:tc>
      </w:tr>
      <w:tr w:rsidR="00550DB4" w:rsidRPr="00DB04BC" w:rsidTr="00E67922">
        <w:trPr>
          <w:jc w:val="center"/>
        </w:trPr>
        <w:tc>
          <w:tcPr>
            <w:tcW w:w="4396" w:type="dxa"/>
            <w:tcBorders>
              <w:top w:val="single" w:sz="4" w:space="0" w:color="auto"/>
              <w:left w:val="single" w:sz="4" w:space="0" w:color="auto"/>
              <w:bottom w:val="single" w:sz="4" w:space="0" w:color="auto"/>
              <w:right w:val="single" w:sz="4" w:space="0" w:color="auto"/>
            </w:tcBorders>
          </w:tcPr>
          <w:p w:rsidR="00550DB4" w:rsidRPr="00E67922" w:rsidRDefault="00550DB4" w:rsidP="00502019">
            <w:pPr>
              <w:spacing w:before="20" w:after="20" w:line="240" w:lineRule="auto"/>
              <w:ind w:firstLine="0"/>
              <w:jc w:val="center"/>
              <w:rPr>
                <w:szCs w:val="22"/>
              </w:rPr>
            </w:pPr>
            <w:r w:rsidRPr="00E67922">
              <w:rPr>
                <w:szCs w:val="22"/>
              </w:rPr>
              <w:t>Е 00 Синдром врожденной йодной недостаточности</w:t>
            </w:r>
          </w:p>
        </w:tc>
        <w:tc>
          <w:tcPr>
            <w:tcW w:w="992" w:type="dxa"/>
            <w:tcBorders>
              <w:top w:val="single" w:sz="4" w:space="0" w:color="auto"/>
              <w:left w:val="single" w:sz="4" w:space="0" w:color="auto"/>
              <w:bottom w:val="single" w:sz="4" w:space="0" w:color="auto"/>
              <w:right w:val="single" w:sz="4" w:space="0" w:color="auto"/>
            </w:tcBorders>
            <w:vAlign w:val="center"/>
          </w:tcPr>
          <w:p w:rsidR="00550DB4" w:rsidRPr="00E67922" w:rsidRDefault="00550DB4" w:rsidP="00502019">
            <w:pPr>
              <w:spacing w:before="20" w:after="20" w:line="240" w:lineRule="auto"/>
              <w:ind w:firstLine="0"/>
              <w:jc w:val="center"/>
              <w:rPr>
                <w:szCs w:val="22"/>
              </w:rPr>
            </w:pPr>
            <w:r w:rsidRPr="00E67922">
              <w:rPr>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550DB4" w:rsidRPr="00E67922" w:rsidRDefault="00550DB4" w:rsidP="00502019">
            <w:pPr>
              <w:spacing w:before="20" w:after="20" w:line="240" w:lineRule="auto"/>
              <w:ind w:firstLine="0"/>
              <w:jc w:val="center"/>
              <w:rPr>
                <w:szCs w:val="22"/>
              </w:rPr>
            </w:pPr>
            <w:r w:rsidRPr="00E67922">
              <w:rPr>
                <w:szCs w:val="22"/>
              </w:rPr>
              <w:t>0</w:t>
            </w:r>
          </w:p>
        </w:tc>
        <w:tc>
          <w:tcPr>
            <w:tcW w:w="993" w:type="dxa"/>
            <w:tcBorders>
              <w:top w:val="single" w:sz="4" w:space="0" w:color="auto"/>
              <w:left w:val="single" w:sz="4" w:space="0" w:color="auto"/>
              <w:bottom w:val="single" w:sz="4" w:space="0" w:color="auto"/>
              <w:right w:val="single" w:sz="4" w:space="0" w:color="auto"/>
            </w:tcBorders>
            <w:vAlign w:val="center"/>
          </w:tcPr>
          <w:p w:rsidR="00550DB4" w:rsidRPr="00E67922" w:rsidRDefault="00550DB4" w:rsidP="00502019">
            <w:pPr>
              <w:spacing w:before="20" w:after="20" w:line="240" w:lineRule="auto"/>
              <w:ind w:firstLine="0"/>
              <w:jc w:val="center"/>
              <w:rPr>
                <w:szCs w:val="22"/>
              </w:rPr>
            </w:pPr>
            <w:r w:rsidRPr="00E67922">
              <w:rPr>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550DB4" w:rsidRPr="00E67922" w:rsidRDefault="00550DB4" w:rsidP="00502019">
            <w:pPr>
              <w:spacing w:before="20" w:after="20" w:line="240" w:lineRule="auto"/>
              <w:ind w:firstLine="0"/>
              <w:jc w:val="center"/>
              <w:rPr>
                <w:szCs w:val="22"/>
              </w:rPr>
            </w:pPr>
            <w:r w:rsidRPr="00E67922">
              <w:rPr>
                <w:szCs w:val="22"/>
              </w:rPr>
              <w:t>0</w:t>
            </w:r>
          </w:p>
        </w:tc>
        <w:tc>
          <w:tcPr>
            <w:tcW w:w="991" w:type="dxa"/>
            <w:tcBorders>
              <w:top w:val="single" w:sz="4" w:space="0" w:color="auto"/>
              <w:left w:val="single" w:sz="4" w:space="0" w:color="auto"/>
              <w:bottom w:val="single" w:sz="4" w:space="0" w:color="auto"/>
              <w:right w:val="single" w:sz="4" w:space="0" w:color="auto"/>
            </w:tcBorders>
            <w:vAlign w:val="center"/>
          </w:tcPr>
          <w:p w:rsidR="00550DB4" w:rsidRPr="00E67922" w:rsidRDefault="00550DB4" w:rsidP="00502019">
            <w:pPr>
              <w:spacing w:before="20" w:after="20" w:line="240" w:lineRule="auto"/>
              <w:ind w:firstLine="0"/>
              <w:jc w:val="center"/>
              <w:rPr>
                <w:szCs w:val="22"/>
              </w:rPr>
            </w:pPr>
            <w:r w:rsidRPr="00E67922">
              <w:rPr>
                <w:szCs w:val="22"/>
              </w:rPr>
              <w:t>0</w:t>
            </w:r>
          </w:p>
        </w:tc>
      </w:tr>
      <w:tr w:rsidR="00550DB4" w:rsidRPr="00DB04BC" w:rsidTr="00E67922">
        <w:trPr>
          <w:jc w:val="center"/>
        </w:trPr>
        <w:tc>
          <w:tcPr>
            <w:tcW w:w="4396" w:type="dxa"/>
            <w:tcBorders>
              <w:top w:val="single" w:sz="4" w:space="0" w:color="auto"/>
              <w:left w:val="single" w:sz="4" w:space="0" w:color="auto"/>
              <w:bottom w:val="single" w:sz="4" w:space="0" w:color="auto"/>
              <w:right w:val="single" w:sz="4" w:space="0" w:color="auto"/>
            </w:tcBorders>
          </w:tcPr>
          <w:p w:rsidR="00550DB4" w:rsidRPr="00E67922" w:rsidRDefault="00550DB4" w:rsidP="00502019">
            <w:pPr>
              <w:spacing w:before="20" w:after="20" w:line="240" w:lineRule="auto"/>
              <w:ind w:firstLine="0"/>
              <w:jc w:val="center"/>
              <w:rPr>
                <w:szCs w:val="22"/>
              </w:rPr>
            </w:pPr>
            <w:r w:rsidRPr="00E67922">
              <w:rPr>
                <w:szCs w:val="22"/>
              </w:rPr>
              <w:t>Е 1.0 - Е 1.2 Эндемический зоб, связанный с йодной недостаточностью</w:t>
            </w:r>
          </w:p>
        </w:tc>
        <w:tc>
          <w:tcPr>
            <w:tcW w:w="992" w:type="dxa"/>
            <w:tcBorders>
              <w:top w:val="single" w:sz="4" w:space="0" w:color="auto"/>
              <w:left w:val="single" w:sz="4" w:space="0" w:color="auto"/>
              <w:bottom w:val="single" w:sz="4" w:space="0" w:color="auto"/>
              <w:right w:val="single" w:sz="4" w:space="0" w:color="auto"/>
            </w:tcBorders>
            <w:vAlign w:val="center"/>
          </w:tcPr>
          <w:p w:rsidR="00550DB4" w:rsidRPr="00E67922" w:rsidRDefault="00550DB4" w:rsidP="00502019">
            <w:pPr>
              <w:spacing w:before="20" w:after="20" w:line="240" w:lineRule="auto"/>
              <w:ind w:firstLine="0"/>
              <w:jc w:val="center"/>
              <w:rPr>
                <w:szCs w:val="22"/>
              </w:rPr>
            </w:pPr>
            <w:r w:rsidRPr="00E67922">
              <w:rPr>
                <w:szCs w:val="22"/>
              </w:rPr>
              <w:t>772,12</w:t>
            </w:r>
          </w:p>
        </w:tc>
        <w:tc>
          <w:tcPr>
            <w:tcW w:w="992" w:type="dxa"/>
            <w:tcBorders>
              <w:top w:val="single" w:sz="4" w:space="0" w:color="auto"/>
              <w:left w:val="single" w:sz="4" w:space="0" w:color="auto"/>
              <w:bottom w:val="single" w:sz="4" w:space="0" w:color="auto"/>
              <w:right w:val="single" w:sz="4" w:space="0" w:color="auto"/>
            </w:tcBorders>
            <w:vAlign w:val="center"/>
          </w:tcPr>
          <w:p w:rsidR="00550DB4" w:rsidRPr="00E67922" w:rsidRDefault="00550DB4" w:rsidP="00502019">
            <w:pPr>
              <w:spacing w:before="20" w:after="20" w:line="240" w:lineRule="auto"/>
              <w:ind w:firstLine="0"/>
              <w:jc w:val="center"/>
              <w:rPr>
                <w:szCs w:val="22"/>
              </w:rPr>
            </w:pPr>
            <w:r w:rsidRPr="00E67922">
              <w:rPr>
                <w:szCs w:val="22"/>
              </w:rPr>
              <w:t>672,43</w:t>
            </w:r>
          </w:p>
        </w:tc>
        <w:tc>
          <w:tcPr>
            <w:tcW w:w="993" w:type="dxa"/>
            <w:tcBorders>
              <w:top w:val="single" w:sz="4" w:space="0" w:color="auto"/>
              <w:left w:val="single" w:sz="4" w:space="0" w:color="auto"/>
              <w:bottom w:val="single" w:sz="4" w:space="0" w:color="auto"/>
              <w:right w:val="single" w:sz="4" w:space="0" w:color="auto"/>
            </w:tcBorders>
            <w:vAlign w:val="center"/>
          </w:tcPr>
          <w:p w:rsidR="00550DB4" w:rsidRPr="00E67922" w:rsidRDefault="00550DB4" w:rsidP="00502019">
            <w:pPr>
              <w:spacing w:before="20" w:after="20" w:line="240" w:lineRule="auto"/>
              <w:ind w:firstLine="0"/>
              <w:jc w:val="center"/>
              <w:rPr>
                <w:szCs w:val="22"/>
              </w:rPr>
            </w:pPr>
            <w:r w:rsidRPr="00E67922">
              <w:rPr>
                <w:szCs w:val="22"/>
              </w:rPr>
              <w:t>605,09</w:t>
            </w:r>
          </w:p>
        </w:tc>
        <w:tc>
          <w:tcPr>
            <w:tcW w:w="992" w:type="dxa"/>
            <w:tcBorders>
              <w:top w:val="single" w:sz="4" w:space="0" w:color="auto"/>
              <w:left w:val="single" w:sz="4" w:space="0" w:color="auto"/>
              <w:bottom w:val="single" w:sz="4" w:space="0" w:color="auto"/>
              <w:right w:val="single" w:sz="4" w:space="0" w:color="auto"/>
            </w:tcBorders>
            <w:vAlign w:val="center"/>
          </w:tcPr>
          <w:p w:rsidR="00550DB4" w:rsidRPr="00E67922" w:rsidRDefault="00550DB4" w:rsidP="00502019">
            <w:pPr>
              <w:spacing w:before="20" w:after="20" w:line="240" w:lineRule="auto"/>
              <w:ind w:firstLine="0"/>
              <w:jc w:val="center"/>
              <w:rPr>
                <w:szCs w:val="22"/>
              </w:rPr>
            </w:pPr>
            <w:r w:rsidRPr="00E67922">
              <w:rPr>
                <w:szCs w:val="22"/>
              </w:rPr>
              <w:t>466,45</w:t>
            </w:r>
          </w:p>
        </w:tc>
        <w:tc>
          <w:tcPr>
            <w:tcW w:w="991" w:type="dxa"/>
            <w:tcBorders>
              <w:top w:val="single" w:sz="4" w:space="0" w:color="auto"/>
              <w:left w:val="single" w:sz="4" w:space="0" w:color="auto"/>
              <w:bottom w:val="single" w:sz="4" w:space="0" w:color="auto"/>
              <w:right w:val="single" w:sz="4" w:space="0" w:color="auto"/>
            </w:tcBorders>
            <w:vAlign w:val="center"/>
          </w:tcPr>
          <w:p w:rsidR="00550DB4" w:rsidRPr="00E67922" w:rsidRDefault="00550DB4" w:rsidP="00502019">
            <w:pPr>
              <w:spacing w:before="20" w:after="20" w:line="240" w:lineRule="auto"/>
              <w:ind w:firstLine="0"/>
              <w:jc w:val="center"/>
              <w:rPr>
                <w:szCs w:val="22"/>
              </w:rPr>
            </w:pPr>
            <w:r w:rsidRPr="00E67922">
              <w:rPr>
                <w:szCs w:val="22"/>
              </w:rPr>
              <w:t>43,66</w:t>
            </w:r>
          </w:p>
        </w:tc>
      </w:tr>
      <w:tr w:rsidR="00550DB4" w:rsidRPr="00DB04BC" w:rsidTr="00E67922">
        <w:trPr>
          <w:jc w:val="center"/>
        </w:trPr>
        <w:tc>
          <w:tcPr>
            <w:tcW w:w="4396" w:type="dxa"/>
            <w:tcBorders>
              <w:top w:val="single" w:sz="4" w:space="0" w:color="auto"/>
              <w:left w:val="single" w:sz="4" w:space="0" w:color="auto"/>
              <w:bottom w:val="single" w:sz="4" w:space="0" w:color="auto"/>
              <w:right w:val="single" w:sz="4" w:space="0" w:color="auto"/>
            </w:tcBorders>
          </w:tcPr>
          <w:p w:rsidR="00550DB4" w:rsidRPr="00E67922" w:rsidRDefault="00550DB4" w:rsidP="00502019">
            <w:pPr>
              <w:spacing w:before="20" w:after="20" w:line="240" w:lineRule="auto"/>
              <w:ind w:firstLine="0"/>
              <w:jc w:val="center"/>
              <w:rPr>
                <w:szCs w:val="22"/>
              </w:rPr>
            </w:pPr>
            <w:r w:rsidRPr="00E67922">
              <w:rPr>
                <w:szCs w:val="22"/>
              </w:rPr>
              <w:t>Е 02. Е 03 Субклинический гипотиреоз вследствие йодной недостаточности, другие формы гипотиреоза</w:t>
            </w:r>
          </w:p>
        </w:tc>
        <w:tc>
          <w:tcPr>
            <w:tcW w:w="992" w:type="dxa"/>
            <w:tcBorders>
              <w:top w:val="single" w:sz="4" w:space="0" w:color="auto"/>
              <w:left w:val="single" w:sz="4" w:space="0" w:color="auto"/>
              <w:bottom w:val="single" w:sz="4" w:space="0" w:color="auto"/>
              <w:right w:val="single" w:sz="4" w:space="0" w:color="auto"/>
            </w:tcBorders>
            <w:vAlign w:val="center"/>
          </w:tcPr>
          <w:p w:rsidR="00550DB4" w:rsidRPr="00E67922" w:rsidRDefault="00550DB4" w:rsidP="00502019">
            <w:pPr>
              <w:spacing w:before="20" w:after="20" w:line="240" w:lineRule="auto"/>
              <w:ind w:firstLine="0"/>
              <w:jc w:val="center"/>
              <w:rPr>
                <w:szCs w:val="22"/>
              </w:rPr>
            </w:pPr>
            <w:r w:rsidRPr="00E67922">
              <w:rPr>
                <w:szCs w:val="22"/>
              </w:rPr>
              <w:t>9,9</w:t>
            </w:r>
          </w:p>
        </w:tc>
        <w:tc>
          <w:tcPr>
            <w:tcW w:w="992" w:type="dxa"/>
            <w:tcBorders>
              <w:top w:val="single" w:sz="4" w:space="0" w:color="auto"/>
              <w:left w:val="single" w:sz="4" w:space="0" w:color="auto"/>
              <w:bottom w:val="single" w:sz="4" w:space="0" w:color="auto"/>
              <w:right w:val="single" w:sz="4" w:space="0" w:color="auto"/>
            </w:tcBorders>
            <w:vAlign w:val="center"/>
          </w:tcPr>
          <w:p w:rsidR="00550DB4" w:rsidRPr="00E67922" w:rsidRDefault="00550DB4" w:rsidP="00502019">
            <w:pPr>
              <w:spacing w:before="20" w:after="20" w:line="240" w:lineRule="auto"/>
              <w:ind w:firstLine="0"/>
              <w:jc w:val="center"/>
              <w:rPr>
                <w:szCs w:val="22"/>
              </w:rPr>
            </w:pPr>
            <w:r w:rsidRPr="00E67922">
              <w:rPr>
                <w:szCs w:val="22"/>
              </w:rPr>
              <w:t>0</w:t>
            </w:r>
          </w:p>
        </w:tc>
        <w:tc>
          <w:tcPr>
            <w:tcW w:w="993" w:type="dxa"/>
            <w:tcBorders>
              <w:top w:val="single" w:sz="4" w:space="0" w:color="auto"/>
              <w:left w:val="single" w:sz="4" w:space="0" w:color="auto"/>
              <w:bottom w:val="single" w:sz="4" w:space="0" w:color="auto"/>
              <w:right w:val="single" w:sz="4" w:space="0" w:color="auto"/>
            </w:tcBorders>
            <w:vAlign w:val="center"/>
          </w:tcPr>
          <w:p w:rsidR="00550DB4" w:rsidRPr="00E67922" w:rsidRDefault="00550DB4" w:rsidP="00502019">
            <w:pPr>
              <w:spacing w:before="20" w:after="20" w:line="240" w:lineRule="auto"/>
              <w:ind w:firstLine="0"/>
              <w:jc w:val="center"/>
              <w:rPr>
                <w:szCs w:val="22"/>
              </w:rPr>
            </w:pPr>
            <w:r w:rsidRPr="00E67922">
              <w:rPr>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550DB4" w:rsidRPr="00E67922" w:rsidRDefault="00550DB4" w:rsidP="00502019">
            <w:pPr>
              <w:spacing w:before="20" w:after="20" w:line="240" w:lineRule="auto"/>
              <w:ind w:firstLine="0"/>
              <w:jc w:val="center"/>
              <w:rPr>
                <w:szCs w:val="22"/>
              </w:rPr>
            </w:pPr>
            <w:r w:rsidRPr="00E67922">
              <w:rPr>
                <w:szCs w:val="22"/>
              </w:rPr>
              <w:t>0</w:t>
            </w:r>
          </w:p>
        </w:tc>
        <w:tc>
          <w:tcPr>
            <w:tcW w:w="991" w:type="dxa"/>
            <w:tcBorders>
              <w:top w:val="single" w:sz="4" w:space="0" w:color="auto"/>
              <w:left w:val="single" w:sz="4" w:space="0" w:color="auto"/>
              <w:bottom w:val="single" w:sz="4" w:space="0" w:color="auto"/>
              <w:right w:val="single" w:sz="4" w:space="0" w:color="auto"/>
            </w:tcBorders>
            <w:vAlign w:val="center"/>
          </w:tcPr>
          <w:p w:rsidR="00550DB4" w:rsidRPr="00E67922" w:rsidRDefault="00550DB4" w:rsidP="00502019">
            <w:pPr>
              <w:spacing w:before="20" w:after="20" w:line="240" w:lineRule="auto"/>
              <w:ind w:firstLine="0"/>
              <w:jc w:val="center"/>
              <w:rPr>
                <w:szCs w:val="22"/>
              </w:rPr>
            </w:pPr>
            <w:r w:rsidRPr="00E67922">
              <w:rPr>
                <w:szCs w:val="22"/>
              </w:rPr>
              <w:t>2,09</w:t>
            </w:r>
          </w:p>
        </w:tc>
      </w:tr>
      <w:tr w:rsidR="00550DB4" w:rsidRPr="00DB04BC" w:rsidTr="00E67922">
        <w:trPr>
          <w:jc w:val="center"/>
        </w:trPr>
        <w:tc>
          <w:tcPr>
            <w:tcW w:w="4396" w:type="dxa"/>
            <w:tcBorders>
              <w:top w:val="single" w:sz="4" w:space="0" w:color="auto"/>
              <w:left w:val="single" w:sz="4" w:space="0" w:color="auto"/>
              <w:bottom w:val="single" w:sz="4" w:space="0" w:color="auto"/>
              <w:right w:val="single" w:sz="4" w:space="0" w:color="auto"/>
            </w:tcBorders>
          </w:tcPr>
          <w:p w:rsidR="00550DB4" w:rsidRPr="00E67922" w:rsidRDefault="00550DB4" w:rsidP="00502019">
            <w:pPr>
              <w:spacing w:before="20" w:after="20" w:line="240" w:lineRule="auto"/>
              <w:ind w:firstLine="0"/>
              <w:jc w:val="center"/>
              <w:rPr>
                <w:szCs w:val="22"/>
              </w:rPr>
            </w:pPr>
            <w:r w:rsidRPr="00E67922">
              <w:rPr>
                <w:szCs w:val="22"/>
              </w:rPr>
              <w:t>Е 10-Е14 Сахарный диабет</w:t>
            </w:r>
          </w:p>
        </w:tc>
        <w:tc>
          <w:tcPr>
            <w:tcW w:w="992" w:type="dxa"/>
            <w:tcBorders>
              <w:top w:val="single" w:sz="4" w:space="0" w:color="auto"/>
              <w:left w:val="single" w:sz="4" w:space="0" w:color="auto"/>
              <w:bottom w:val="single" w:sz="4" w:space="0" w:color="auto"/>
              <w:right w:val="single" w:sz="4" w:space="0" w:color="auto"/>
            </w:tcBorders>
            <w:vAlign w:val="center"/>
          </w:tcPr>
          <w:p w:rsidR="00550DB4" w:rsidRPr="00E67922" w:rsidRDefault="00550DB4" w:rsidP="00502019">
            <w:pPr>
              <w:spacing w:before="20" w:after="20" w:line="240" w:lineRule="auto"/>
              <w:ind w:firstLine="0"/>
              <w:jc w:val="center"/>
              <w:rPr>
                <w:szCs w:val="22"/>
              </w:rPr>
            </w:pPr>
            <w:r w:rsidRPr="00E67922">
              <w:rPr>
                <w:szCs w:val="22"/>
              </w:rPr>
              <w:t>87,11</w:t>
            </w:r>
          </w:p>
        </w:tc>
        <w:tc>
          <w:tcPr>
            <w:tcW w:w="992" w:type="dxa"/>
            <w:tcBorders>
              <w:top w:val="single" w:sz="4" w:space="0" w:color="auto"/>
              <w:left w:val="single" w:sz="4" w:space="0" w:color="auto"/>
              <w:bottom w:val="single" w:sz="4" w:space="0" w:color="auto"/>
              <w:right w:val="single" w:sz="4" w:space="0" w:color="auto"/>
            </w:tcBorders>
            <w:vAlign w:val="center"/>
          </w:tcPr>
          <w:p w:rsidR="00550DB4" w:rsidRPr="00E67922" w:rsidRDefault="00550DB4" w:rsidP="00502019">
            <w:pPr>
              <w:spacing w:before="20" w:after="20" w:line="240" w:lineRule="auto"/>
              <w:ind w:firstLine="0"/>
              <w:jc w:val="center"/>
              <w:rPr>
                <w:szCs w:val="22"/>
              </w:rPr>
            </w:pPr>
            <w:r w:rsidRPr="00E67922">
              <w:rPr>
                <w:szCs w:val="22"/>
              </w:rPr>
              <w:t>58,21</w:t>
            </w:r>
          </w:p>
        </w:tc>
        <w:tc>
          <w:tcPr>
            <w:tcW w:w="993" w:type="dxa"/>
            <w:tcBorders>
              <w:top w:val="single" w:sz="4" w:space="0" w:color="auto"/>
              <w:left w:val="single" w:sz="4" w:space="0" w:color="auto"/>
              <w:bottom w:val="single" w:sz="4" w:space="0" w:color="auto"/>
              <w:right w:val="single" w:sz="4" w:space="0" w:color="auto"/>
            </w:tcBorders>
            <w:vAlign w:val="center"/>
          </w:tcPr>
          <w:p w:rsidR="00550DB4" w:rsidRPr="00E67922" w:rsidRDefault="00550DB4" w:rsidP="00502019">
            <w:pPr>
              <w:spacing w:before="20" w:after="20" w:line="240" w:lineRule="auto"/>
              <w:ind w:firstLine="0"/>
              <w:jc w:val="center"/>
              <w:rPr>
                <w:szCs w:val="22"/>
              </w:rPr>
            </w:pPr>
            <w:r w:rsidRPr="00E67922">
              <w:rPr>
                <w:szCs w:val="22"/>
              </w:rPr>
              <w:t>95,75</w:t>
            </w:r>
          </w:p>
        </w:tc>
        <w:tc>
          <w:tcPr>
            <w:tcW w:w="992" w:type="dxa"/>
            <w:tcBorders>
              <w:top w:val="single" w:sz="4" w:space="0" w:color="auto"/>
              <w:left w:val="single" w:sz="4" w:space="0" w:color="auto"/>
              <w:bottom w:val="single" w:sz="4" w:space="0" w:color="auto"/>
              <w:right w:val="single" w:sz="4" w:space="0" w:color="auto"/>
            </w:tcBorders>
            <w:vAlign w:val="center"/>
          </w:tcPr>
          <w:p w:rsidR="00550DB4" w:rsidRPr="00E67922" w:rsidRDefault="00550DB4" w:rsidP="00502019">
            <w:pPr>
              <w:spacing w:before="20" w:after="20" w:line="240" w:lineRule="auto"/>
              <w:ind w:firstLine="0"/>
              <w:jc w:val="center"/>
              <w:rPr>
                <w:szCs w:val="22"/>
              </w:rPr>
            </w:pPr>
            <w:r w:rsidRPr="00E67922">
              <w:rPr>
                <w:szCs w:val="22"/>
              </w:rPr>
              <w:t>133,27</w:t>
            </w:r>
          </w:p>
        </w:tc>
        <w:tc>
          <w:tcPr>
            <w:tcW w:w="991" w:type="dxa"/>
            <w:tcBorders>
              <w:top w:val="single" w:sz="4" w:space="0" w:color="auto"/>
              <w:left w:val="single" w:sz="4" w:space="0" w:color="auto"/>
              <w:bottom w:val="single" w:sz="4" w:space="0" w:color="auto"/>
              <w:right w:val="single" w:sz="4" w:space="0" w:color="auto"/>
            </w:tcBorders>
            <w:vAlign w:val="center"/>
          </w:tcPr>
          <w:p w:rsidR="00550DB4" w:rsidRPr="00E67922" w:rsidRDefault="00550DB4" w:rsidP="00502019">
            <w:pPr>
              <w:spacing w:before="20" w:after="20" w:line="240" w:lineRule="auto"/>
              <w:ind w:firstLine="0"/>
              <w:jc w:val="center"/>
              <w:rPr>
                <w:szCs w:val="22"/>
              </w:rPr>
            </w:pPr>
            <w:r w:rsidRPr="00E67922">
              <w:rPr>
                <w:szCs w:val="22"/>
              </w:rPr>
              <w:t>162,92</w:t>
            </w:r>
          </w:p>
        </w:tc>
      </w:tr>
      <w:tr w:rsidR="00550DB4" w:rsidRPr="00DB04BC" w:rsidTr="00E67922">
        <w:trPr>
          <w:jc w:val="center"/>
        </w:trPr>
        <w:tc>
          <w:tcPr>
            <w:tcW w:w="4396" w:type="dxa"/>
            <w:tcBorders>
              <w:top w:val="single" w:sz="4" w:space="0" w:color="auto"/>
              <w:left w:val="single" w:sz="4" w:space="0" w:color="auto"/>
              <w:bottom w:val="single" w:sz="4" w:space="0" w:color="auto"/>
              <w:right w:val="single" w:sz="4" w:space="0" w:color="auto"/>
            </w:tcBorders>
          </w:tcPr>
          <w:p w:rsidR="00550DB4" w:rsidRPr="00E67922" w:rsidRDefault="00550DB4" w:rsidP="00502019">
            <w:pPr>
              <w:spacing w:before="20" w:after="20" w:line="240" w:lineRule="auto"/>
              <w:ind w:firstLine="0"/>
              <w:jc w:val="left"/>
              <w:rPr>
                <w:szCs w:val="22"/>
              </w:rPr>
            </w:pPr>
            <w:r w:rsidRPr="00E67922">
              <w:rPr>
                <w:szCs w:val="22"/>
              </w:rPr>
              <w:t>Е 10 сахарный диабет инсулинозависимый</w:t>
            </w:r>
          </w:p>
        </w:tc>
        <w:tc>
          <w:tcPr>
            <w:tcW w:w="992" w:type="dxa"/>
            <w:tcBorders>
              <w:top w:val="single" w:sz="4" w:space="0" w:color="auto"/>
              <w:left w:val="single" w:sz="4" w:space="0" w:color="auto"/>
              <w:bottom w:val="single" w:sz="4" w:space="0" w:color="auto"/>
              <w:right w:val="single" w:sz="4" w:space="0" w:color="auto"/>
            </w:tcBorders>
            <w:vAlign w:val="center"/>
          </w:tcPr>
          <w:p w:rsidR="00550DB4" w:rsidRPr="00E67922" w:rsidRDefault="00550DB4" w:rsidP="00502019">
            <w:pPr>
              <w:spacing w:before="20" w:after="20" w:line="240" w:lineRule="auto"/>
              <w:ind w:firstLine="0"/>
              <w:jc w:val="center"/>
              <w:rPr>
                <w:szCs w:val="22"/>
              </w:rPr>
            </w:pPr>
            <w:r w:rsidRPr="00E67922">
              <w:rPr>
                <w:szCs w:val="22"/>
              </w:rPr>
              <w:t>3,96</w:t>
            </w:r>
          </w:p>
        </w:tc>
        <w:tc>
          <w:tcPr>
            <w:tcW w:w="992" w:type="dxa"/>
            <w:tcBorders>
              <w:top w:val="single" w:sz="4" w:space="0" w:color="auto"/>
              <w:left w:val="single" w:sz="4" w:space="0" w:color="auto"/>
              <w:bottom w:val="single" w:sz="4" w:space="0" w:color="auto"/>
              <w:right w:val="single" w:sz="4" w:space="0" w:color="auto"/>
            </w:tcBorders>
            <w:vAlign w:val="center"/>
          </w:tcPr>
          <w:p w:rsidR="00550DB4" w:rsidRPr="00E67922" w:rsidRDefault="00550DB4" w:rsidP="00502019">
            <w:pPr>
              <w:spacing w:before="20" w:after="20" w:line="240" w:lineRule="auto"/>
              <w:ind w:firstLine="0"/>
              <w:jc w:val="center"/>
              <w:rPr>
                <w:szCs w:val="22"/>
              </w:rPr>
            </w:pPr>
            <w:r w:rsidRPr="00E67922">
              <w:rPr>
                <w:szCs w:val="22"/>
              </w:rPr>
              <w:t>10,04</w:t>
            </w:r>
          </w:p>
        </w:tc>
        <w:tc>
          <w:tcPr>
            <w:tcW w:w="993" w:type="dxa"/>
            <w:tcBorders>
              <w:top w:val="single" w:sz="4" w:space="0" w:color="auto"/>
              <w:left w:val="single" w:sz="4" w:space="0" w:color="auto"/>
              <w:bottom w:val="single" w:sz="4" w:space="0" w:color="auto"/>
              <w:right w:val="single" w:sz="4" w:space="0" w:color="auto"/>
            </w:tcBorders>
            <w:vAlign w:val="center"/>
          </w:tcPr>
          <w:p w:rsidR="00550DB4" w:rsidRPr="00E67922" w:rsidRDefault="00550DB4" w:rsidP="00502019">
            <w:pPr>
              <w:spacing w:before="20" w:after="20" w:line="240" w:lineRule="auto"/>
              <w:ind w:firstLine="0"/>
              <w:jc w:val="center"/>
              <w:rPr>
                <w:szCs w:val="22"/>
              </w:rPr>
            </w:pPr>
            <w:r w:rsidRPr="00E67922">
              <w:rPr>
                <w:szCs w:val="22"/>
              </w:rPr>
              <w:t>6,11</w:t>
            </w:r>
          </w:p>
        </w:tc>
        <w:tc>
          <w:tcPr>
            <w:tcW w:w="992" w:type="dxa"/>
            <w:tcBorders>
              <w:top w:val="single" w:sz="4" w:space="0" w:color="auto"/>
              <w:left w:val="single" w:sz="4" w:space="0" w:color="auto"/>
              <w:bottom w:val="single" w:sz="4" w:space="0" w:color="auto"/>
              <w:right w:val="single" w:sz="4" w:space="0" w:color="auto"/>
            </w:tcBorders>
            <w:vAlign w:val="center"/>
          </w:tcPr>
          <w:p w:rsidR="00550DB4" w:rsidRPr="00E67922" w:rsidRDefault="00550DB4" w:rsidP="00502019">
            <w:pPr>
              <w:spacing w:before="20" w:after="20" w:line="240" w:lineRule="auto"/>
              <w:ind w:firstLine="0"/>
              <w:jc w:val="center"/>
              <w:rPr>
                <w:szCs w:val="22"/>
              </w:rPr>
            </w:pPr>
            <w:r w:rsidRPr="00E67922">
              <w:rPr>
                <w:szCs w:val="22"/>
              </w:rPr>
              <w:t>4,16</w:t>
            </w:r>
          </w:p>
        </w:tc>
        <w:tc>
          <w:tcPr>
            <w:tcW w:w="991" w:type="dxa"/>
            <w:tcBorders>
              <w:top w:val="single" w:sz="4" w:space="0" w:color="auto"/>
              <w:left w:val="single" w:sz="4" w:space="0" w:color="auto"/>
              <w:bottom w:val="single" w:sz="4" w:space="0" w:color="auto"/>
              <w:right w:val="single" w:sz="4" w:space="0" w:color="auto"/>
            </w:tcBorders>
            <w:vAlign w:val="center"/>
          </w:tcPr>
          <w:p w:rsidR="00550DB4" w:rsidRPr="00E67922" w:rsidRDefault="00550DB4" w:rsidP="00502019">
            <w:pPr>
              <w:spacing w:before="20" w:after="20" w:line="240" w:lineRule="auto"/>
              <w:ind w:firstLine="0"/>
              <w:jc w:val="center"/>
              <w:rPr>
                <w:szCs w:val="22"/>
              </w:rPr>
            </w:pPr>
            <w:r w:rsidRPr="00E67922">
              <w:rPr>
                <w:szCs w:val="22"/>
              </w:rPr>
              <w:t>8,35</w:t>
            </w:r>
          </w:p>
        </w:tc>
      </w:tr>
      <w:tr w:rsidR="00550DB4" w:rsidRPr="00DB04BC" w:rsidTr="00E67922">
        <w:trPr>
          <w:jc w:val="center"/>
        </w:trPr>
        <w:tc>
          <w:tcPr>
            <w:tcW w:w="4396" w:type="dxa"/>
            <w:tcBorders>
              <w:top w:val="single" w:sz="4" w:space="0" w:color="auto"/>
              <w:left w:val="single" w:sz="4" w:space="0" w:color="auto"/>
              <w:bottom w:val="single" w:sz="4" w:space="0" w:color="auto"/>
              <w:right w:val="single" w:sz="4" w:space="0" w:color="auto"/>
            </w:tcBorders>
          </w:tcPr>
          <w:p w:rsidR="00550DB4" w:rsidRPr="00E67922" w:rsidRDefault="00550DB4" w:rsidP="00502019">
            <w:pPr>
              <w:spacing w:before="20" w:after="20" w:line="240" w:lineRule="auto"/>
              <w:ind w:firstLine="0"/>
              <w:jc w:val="center"/>
              <w:rPr>
                <w:szCs w:val="22"/>
              </w:rPr>
            </w:pPr>
            <w:r w:rsidRPr="00E67922">
              <w:rPr>
                <w:szCs w:val="22"/>
              </w:rPr>
              <w:t xml:space="preserve">Е 11 сахарный диабет </w:t>
            </w:r>
            <w:proofErr w:type="spellStart"/>
            <w:r w:rsidRPr="00E67922">
              <w:rPr>
                <w:szCs w:val="22"/>
              </w:rPr>
              <w:t>инсулинонезависимый</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550DB4" w:rsidRPr="00E67922" w:rsidRDefault="00550DB4" w:rsidP="00502019">
            <w:pPr>
              <w:spacing w:before="20" w:after="20" w:line="240" w:lineRule="auto"/>
              <w:ind w:firstLine="0"/>
              <w:jc w:val="center"/>
              <w:rPr>
                <w:szCs w:val="22"/>
              </w:rPr>
            </w:pPr>
            <w:r w:rsidRPr="00E67922">
              <w:rPr>
                <w:szCs w:val="22"/>
              </w:rPr>
              <w:t>83,15</w:t>
            </w:r>
          </w:p>
        </w:tc>
        <w:tc>
          <w:tcPr>
            <w:tcW w:w="992" w:type="dxa"/>
            <w:tcBorders>
              <w:top w:val="single" w:sz="4" w:space="0" w:color="auto"/>
              <w:left w:val="single" w:sz="4" w:space="0" w:color="auto"/>
              <w:bottom w:val="single" w:sz="4" w:space="0" w:color="auto"/>
              <w:right w:val="single" w:sz="4" w:space="0" w:color="auto"/>
            </w:tcBorders>
            <w:vAlign w:val="center"/>
          </w:tcPr>
          <w:p w:rsidR="00550DB4" w:rsidRPr="00E67922" w:rsidRDefault="00550DB4" w:rsidP="00502019">
            <w:pPr>
              <w:spacing w:before="20" w:after="20" w:line="240" w:lineRule="auto"/>
              <w:ind w:firstLine="0"/>
              <w:jc w:val="center"/>
              <w:rPr>
                <w:szCs w:val="22"/>
              </w:rPr>
            </w:pPr>
            <w:r w:rsidRPr="00E67922">
              <w:rPr>
                <w:szCs w:val="22"/>
              </w:rPr>
              <w:t>48,17</w:t>
            </w:r>
          </w:p>
        </w:tc>
        <w:tc>
          <w:tcPr>
            <w:tcW w:w="993" w:type="dxa"/>
            <w:tcBorders>
              <w:top w:val="single" w:sz="4" w:space="0" w:color="auto"/>
              <w:left w:val="single" w:sz="4" w:space="0" w:color="auto"/>
              <w:bottom w:val="single" w:sz="4" w:space="0" w:color="auto"/>
              <w:right w:val="single" w:sz="4" w:space="0" w:color="auto"/>
            </w:tcBorders>
            <w:vAlign w:val="center"/>
          </w:tcPr>
          <w:p w:rsidR="00550DB4" w:rsidRPr="00E67922" w:rsidRDefault="00550DB4" w:rsidP="00502019">
            <w:pPr>
              <w:spacing w:before="20" w:after="20" w:line="240" w:lineRule="auto"/>
              <w:ind w:firstLine="0"/>
              <w:jc w:val="center"/>
              <w:rPr>
                <w:szCs w:val="22"/>
              </w:rPr>
            </w:pPr>
            <w:r w:rsidRPr="00E67922">
              <w:rPr>
                <w:szCs w:val="22"/>
              </w:rPr>
              <w:t>89,64</w:t>
            </w:r>
          </w:p>
        </w:tc>
        <w:tc>
          <w:tcPr>
            <w:tcW w:w="992" w:type="dxa"/>
            <w:tcBorders>
              <w:top w:val="single" w:sz="4" w:space="0" w:color="auto"/>
              <w:left w:val="single" w:sz="4" w:space="0" w:color="auto"/>
              <w:bottom w:val="single" w:sz="4" w:space="0" w:color="auto"/>
              <w:right w:val="single" w:sz="4" w:space="0" w:color="auto"/>
            </w:tcBorders>
            <w:vAlign w:val="center"/>
          </w:tcPr>
          <w:p w:rsidR="00550DB4" w:rsidRPr="00E67922" w:rsidRDefault="00550DB4" w:rsidP="00502019">
            <w:pPr>
              <w:spacing w:before="20" w:after="20" w:line="240" w:lineRule="auto"/>
              <w:ind w:firstLine="0"/>
              <w:jc w:val="center"/>
              <w:rPr>
                <w:szCs w:val="22"/>
              </w:rPr>
            </w:pPr>
            <w:r w:rsidRPr="00E67922">
              <w:rPr>
                <w:szCs w:val="22"/>
              </w:rPr>
              <w:t>129,11</w:t>
            </w:r>
          </w:p>
        </w:tc>
        <w:tc>
          <w:tcPr>
            <w:tcW w:w="991" w:type="dxa"/>
            <w:tcBorders>
              <w:top w:val="single" w:sz="4" w:space="0" w:color="auto"/>
              <w:left w:val="single" w:sz="4" w:space="0" w:color="auto"/>
              <w:bottom w:val="single" w:sz="4" w:space="0" w:color="auto"/>
              <w:right w:val="single" w:sz="4" w:space="0" w:color="auto"/>
            </w:tcBorders>
            <w:vAlign w:val="center"/>
          </w:tcPr>
          <w:p w:rsidR="00550DB4" w:rsidRPr="00E67922" w:rsidRDefault="00550DB4" w:rsidP="00502019">
            <w:pPr>
              <w:spacing w:before="20" w:after="20" w:line="240" w:lineRule="auto"/>
              <w:ind w:firstLine="0"/>
              <w:jc w:val="center"/>
              <w:rPr>
                <w:szCs w:val="22"/>
              </w:rPr>
            </w:pPr>
            <w:r w:rsidRPr="00E67922">
              <w:rPr>
                <w:szCs w:val="22"/>
              </w:rPr>
              <w:t>154,57</w:t>
            </w:r>
          </w:p>
        </w:tc>
      </w:tr>
      <w:tr w:rsidR="00550DB4" w:rsidRPr="00DB04BC" w:rsidTr="00E67922">
        <w:trPr>
          <w:trHeight w:val="583"/>
          <w:jc w:val="center"/>
        </w:trPr>
        <w:tc>
          <w:tcPr>
            <w:tcW w:w="4396" w:type="dxa"/>
            <w:tcBorders>
              <w:top w:val="single" w:sz="4" w:space="0" w:color="auto"/>
              <w:left w:val="single" w:sz="4" w:space="0" w:color="auto"/>
              <w:bottom w:val="single" w:sz="4" w:space="0" w:color="auto"/>
              <w:right w:val="single" w:sz="4" w:space="0" w:color="auto"/>
            </w:tcBorders>
          </w:tcPr>
          <w:p w:rsidR="00550DB4" w:rsidRPr="00E67922" w:rsidRDefault="00550DB4" w:rsidP="00502019">
            <w:pPr>
              <w:spacing w:before="20" w:after="20" w:line="240" w:lineRule="auto"/>
              <w:ind w:firstLine="0"/>
              <w:jc w:val="center"/>
              <w:rPr>
                <w:szCs w:val="22"/>
              </w:rPr>
            </w:pPr>
            <w:r w:rsidRPr="00E67922">
              <w:rPr>
                <w:szCs w:val="22"/>
              </w:rPr>
              <w:t>Е 66 Ожирение</w:t>
            </w:r>
          </w:p>
        </w:tc>
        <w:tc>
          <w:tcPr>
            <w:tcW w:w="992" w:type="dxa"/>
            <w:tcBorders>
              <w:top w:val="single" w:sz="4" w:space="0" w:color="auto"/>
              <w:left w:val="single" w:sz="4" w:space="0" w:color="auto"/>
              <w:bottom w:val="single" w:sz="4" w:space="0" w:color="auto"/>
              <w:right w:val="single" w:sz="4" w:space="0" w:color="auto"/>
            </w:tcBorders>
            <w:vAlign w:val="center"/>
          </w:tcPr>
          <w:p w:rsidR="00550DB4" w:rsidRPr="00E67922" w:rsidRDefault="00550DB4" w:rsidP="00502019">
            <w:pPr>
              <w:spacing w:before="20" w:after="20" w:line="240" w:lineRule="auto"/>
              <w:ind w:firstLine="0"/>
              <w:jc w:val="center"/>
              <w:rPr>
                <w:szCs w:val="22"/>
              </w:rPr>
            </w:pPr>
            <w:r w:rsidRPr="00E67922">
              <w:rPr>
                <w:szCs w:val="22"/>
              </w:rPr>
              <w:t>653,34</w:t>
            </w:r>
          </w:p>
        </w:tc>
        <w:tc>
          <w:tcPr>
            <w:tcW w:w="992" w:type="dxa"/>
            <w:tcBorders>
              <w:top w:val="single" w:sz="4" w:space="0" w:color="auto"/>
              <w:left w:val="single" w:sz="4" w:space="0" w:color="auto"/>
              <w:bottom w:val="single" w:sz="4" w:space="0" w:color="auto"/>
              <w:right w:val="single" w:sz="4" w:space="0" w:color="auto"/>
            </w:tcBorders>
            <w:vAlign w:val="center"/>
          </w:tcPr>
          <w:p w:rsidR="00550DB4" w:rsidRPr="00E67922" w:rsidRDefault="00550DB4" w:rsidP="00502019">
            <w:pPr>
              <w:spacing w:before="20" w:after="20" w:line="240" w:lineRule="auto"/>
              <w:ind w:firstLine="0"/>
              <w:jc w:val="center"/>
              <w:rPr>
                <w:szCs w:val="22"/>
              </w:rPr>
            </w:pPr>
            <w:r w:rsidRPr="00E67922">
              <w:rPr>
                <w:szCs w:val="22"/>
              </w:rPr>
              <w:t>481,74</w:t>
            </w:r>
          </w:p>
        </w:tc>
        <w:tc>
          <w:tcPr>
            <w:tcW w:w="993" w:type="dxa"/>
            <w:tcBorders>
              <w:top w:val="single" w:sz="4" w:space="0" w:color="auto"/>
              <w:left w:val="single" w:sz="4" w:space="0" w:color="auto"/>
              <w:bottom w:val="single" w:sz="4" w:space="0" w:color="auto"/>
              <w:right w:val="single" w:sz="4" w:space="0" w:color="auto"/>
            </w:tcBorders>
            <w:vAlign w:val="center"/>
          </w:tcPr>
          <w:p w:rsidR="00550DB4" w:rsidRPr="00E67922" w:rsidRDefault="00550DB4" w:rsidP="00502019">
            <w:pPr>
              <w:spacing w:before="20" w:after="20" w:line="240" w:lineRule="auto"/>
              <w:ind w:firstLine="0"/>
              <w:jc w:val="center"/>
              <w:rPr>
                <w:szCs w:val="22"/>
              </w:rPr>
            </w:pPr>
            <w:r w:rsidRPr="00E67922">
              <w:rPr>
                <w:szCs w:val="22"/>
              </w:rPr>
              <w:t>380,98</w:t>
            </w:r>
          </w:p>
        </w:tc>
        <w:tc>
          <w:tcPr>
            <w:tcW w:w="992" w:type="dxa"/>
            <w:tcBorders>
              <w:top w:val="single" w:sz="4" w:space="0" w:color="auto"/>
              <w:left w:val="single" w:sz="4" w:space="0" w:color="auto"/>
              <w:bottom w:val="single" w:sz="4" w:space="0" w:color="auto"/>
              <w:right w:val="single" w:sz="4" w:space="0" w:color="auto"/>
            </w:tcBorders>
            <w:vAlign w:val="center"/>
          </w:tcPr>
          <w:p w:rsidR="00550DB4" w:rsidRPr="00E67922" w:rsidRDefault="00550DB4" w:rsidP="00502019">
            <w:pPr>
              <w:spacing w:before="20" w:after="20" w:line="240" w:lineRule="auto"/>
              <w:ind w:firstLine="0"/>
              <w:jc w:val="center"/>
              <w:rPr>
                <w:szCs w:val="22"/>
              </w:rPr>
            </w:pPr>
            <w:r w:rsidRPr="00E67922">
              <w:rPr>
                <w:szCs w:val="22"/>
              </w:rPr>
              <w:t>1944,94</w:t>
            </w:r>
          </w:p>
        </w:tc>
        <w:tc>
          <w:tcPr>
            <w:tcW w:w="991" w:type="dxa"/>
            <w:tcBorders>
              <w:top w:val="single" w:sz="4" w:space="0" w:color="auto"/>
              <w:left w:val="single" w:sz="4" w:space="0" w:color="auto"/>
              <w:bottom w:val="single" w:sz="4" w:space="0" w:color="auto"/>
              <w:right w:val="single" w:sz="4" w:space="0" w:color="auto"/>
            </w:tcBorders>
            <w:vAlign w:val="center"/>
          </w:tcPr>
          <w:p w:rsidR="00550DB4" w:rsidRPr="00E67922" w:rsidRDefault="00550DB4" w:rsidP="00502019">
            <w:pPr>
              <w:spacing w:before="20" w:after="20" w:line="240" w:lineRule="auto"/>
              <w:ind w:firstLine="0"/>
              <w:jc w:val="center"/>
              <w:rPr>
                <w:szCs w:val="22"/>
              </w:rPr>
            </w:pPr>
            <w:r w:rsidRPr="00E67922">
              <w:rPr>
                <w:szCs w:val="22"/>
              </w:rPr>
              <w:t>2600,47</w:t>
            </w:r>
          </w:p>
        </w:tc>
      </w:tr>
      <w:tr w:rsidR="00550DB4" w:rsidRPr="00DB04BC" w:rsidTr="00E67922">
        <w:trPr>
          <w:trHeight w:val="583"/>
          <w:jc w:val="center"/>
        </w:trPr>
        <w:tc>
          <w:tcPr>
            <w:tcW w:w="4396" w:type="dxa"/>
            <w:tcBorders>
              <w:top w:val="single" w:sz="4" w:space="0" w:color="auto"/>
              <w:left w:val="single" w:sz="4" w:space="0" w:color="auto"/>
              <w:bottom w:val="single" w:sz="4" w:space="0" w:color="auto"/>
              <w:right w:val="single" w:sz="4" w:space="0" w:color="auto"/>
            </w:tcBorders>
          </w:tcPr>
          <w:p w:rsidR="00550DB4" w:rsidRPr="00E67922" w:rsidRDefault="00550DB4" w:rsidP="00502019">
            <w:pPr>
              <w:spacing w:before="20" w:after="20" w:line="240" w:lineRule="auto"/>
              <w:ind w:firstLine="0"/>
              <w:jc w:val="center"/>
              <w:rPr>
                <w:szCs w:val="22"/>
              </w:rPr>
            </w:pPr>
            <w:proofErr w:type="gramStart"/>
            <w:r w:rsidRPr="00E67922">
              <w:rPr>
                <w:szCs w:val="22"/>
              </w:rPr>
              <w:t>Болезни</w:t>
            </w:r>
            <w:proofErr w:type="gramEnd"/>
            <w:r w:rsidRPr="00E67922">
              <w:rPr>
                <w:szCs w:val="22"/>
              </w:rPr>
              <w:t xml:space="preserve"> характеризующие повышенным кровяным давлением</w:t>
            </w:r>
          </w:p>
        </w:tc>
        <w:tc>
          <w:tcPr>
            <w:tcW w:w="992" w:type="dxa"/>
            <w:tcBorders>
              <w:top w:val="single" w:sz="4" w:space="0" w:color="auto"/>
              <w:left w:val="single" w:sz="4" w:space="0" w:color="auto"/>
              <w:bottom w:val="single" w:sz="4" w:space="0" w:color="auto"/>
              <w:right w:val="single" w:sz="4" w:space="0" w:color="auto"/>
            </w:tcBorders>
            <w:vAlign w:val="center"/>
          </w:tcPr>
          <w:p w:rsidR="00550DB4" w:rsidRPr="00E67922" w:rsidRDefault="00550DB4" w:rsidP="00502019">
            <w:pPr>
              <w:spacing w:before="20" w:after="20" w:line="240" w:lineRule="auto"/>
              <w:ind w:firstLine="0"/>
              <w:jc w:val="center"/>
              <w:rPr>
                <w:szCs w:val="22"/>
              </w:rPr>
            </w:pPr>
            <w:r w:rsidRPr="00E67922">
              <w:rPr>
                <w:szCs w:val="22"/>
              </w:rPr>
              <w:t>1849,14</w:t>
            </w:r>
          </w:p>
        </w:tc>
        <w:tc>
          <w:tcPr>
            <w:tcW w:w="992" w:type="dxa"/>
            <w:tcBorders>
              <w:top w:val="single" w:sz="4" w:space="0" w:color="auto"/>
              <w:left w:val="single" w:sz="4" w:space="0" w:color="auto"/>
              <w:bottom w:val="single" w:sz="4" w:space="0" w:color="auto"/>
              <w:right w:val="single" w:sz="4" w:space="0" w:color="auto"/>
            </w:tcBorders>
            <w:vAlign w:val="center"/>
          </w:tcPr>
          <w:p w:rsidR="00550DB4" w:rsidRPr="00E67922" w:rsidRDefault="00550DB4" w:rsidP="00502019">
            <w:pPr>
              <w:spacing w:before="20" w:after="20" w:line="240" w:lineRule="auto"/>
              <w:ind w:firstLine="0"/>
              <w:jc w:val="center"/>
              <w:rPr>
                <w:szCs w:val="22"/>
              </w:rPr>
            </w:pPr>
            <w:r w:rsidRPr="00E67922">
              <w:rPr>
                <w:szCs w:val="22"/>
              </w:rPr>
              <w:t>1993,22</w:t>
            </w:r>
          </w:p>
        </w:tc>
        <w:tc>
          <w:tcPr>
            <w:tcW w:w="993" w:type="dxa"/>
            <w:tcBorders>
              <w:top w:val="single" w:sz="4" w:space="0" w:color="auto"/>
              <w:left w:val="single" w:sz="4" w:space="0" w:color="auto"/>
              <w:bottom w:val="single" w:sz="4" w:space="0" w:color="auto"/>
              <w:right w:val="single" w:sz="4" w:space="0" w:color="auto"/>
            </w:tcBorders>
            <w:vAlign w:val="center"/>
          </w:tcPr>
          <w:p w:rsidR="00550DB4" w:rsidRPr="00E67922" w:rsidRDefault="00550DB4" w:rsidP="00502019">
            <w:pPr>
              <w:spacing w:before="20" w:after="20" w:line="240" w:lineRule="auto"/>
              <w:ind w:firstLine="0"/>
              <w:jc w:val="center"/>
              <w:rPr>
                <w:szCs w:val="22"/>
              </w:rPr>
            </w:pPr>
            <w:r w:rsidRPr="00E67922">
              <w:rPr>
                <w:szCs w:val="22"/>
              </w:rPr>
              <w:t>1707,28</w:t>
            </w:r>
          </w:p>
        </w:tc>
        <w:tc>
          <w:tcPr>
            <w:tcW w:w="992" w:type="dxa"/>
            <w:tcBorders>
              <w:top w:val="single" w:sz="4" w:space="0" w:color="auto"/>
              <w:left w:val="single" w:sz="4" w:space="0" w:color="auto"/>
              <w:bottom w:val="single" w:sz="4" w:space="0" w:color="auto"/>
              <w:right w:val="single" w:sz="4" w:space="0" w:color="auto"/>
            </w:tcBorders>
            <w:vAlign w:val="center"/>
          </w:tcPr>
          <w:p w:rsidR="00550DB4" w:rsidRPr="00E67922" w:rsidRDefault="00550DB4" w:rsidP="00502019">
            <w:pPr>
              <w:spacing w:before="20" w:after="20" w:line="240" w:lineRule="auto"/>
              <w:ind w:firstLine="0"/>
              <w:jc w:val="center"/>
              <w:rPr>
                <w:szCs w:val="22"/>
              </w:rPr>
            </w:pPr>
            <w:r w:rsidRPr="00E67922">
              <w:rPr>
                <w:szCs w:val="22"/>
              </w:rPr>
              <w:t>1513,89</w:t>
            </w:r>
          </w:p>
        </w:tc>
        <w:tc>
          <w:tcPr>
            <w:tcW w:w="991" w:type="dxa"/>
            <w:tcBorders>
              <w:top w:val="single" w:sz="4" w:space="0" w:color="auto"/>
              <w:left w:val="single" w:sz="4" w:space="0" w:color="auto"/>
              <w:bottom w:val="single" w:sz="4" w:space="0" w:color="auto"/>
              <w:right w:val="single" w:sz="4" w:space="0" w:color="auto"/>
            </w:tcBorders>
            <w:vAlign w:val="center"/>
          </w:tcPr>
          <w:p w:rsidR="00550DB4" w:rsidRPr="00E67922" w:rsidRDefault="00550DB4" w:rsidP="00502019">
            <w:pPr>
              <w:spacing w:before="20" w:after="20" w:line="240" w:lineRule="auto"/>
              <w:ind w:firstLine="0"/>
              <w:jc w:val="center"/>
              <w:rPr>
                <w:szCs w:val="22"/>
              </w:rPr>
            </w:pPr>
            <w:r w:rsidRPr="00E67922">
              <w:rPr>
                <w:szCs w:val="22"/>
              </w:rPr>
              <w:t>3431,78</w:t>
            </w:r>
          </w:p>
        </w:tc>
      </w:tr>
      <w:tr w:rsidR="00550DB4" w:rsidRPr="00DB04BC" w:rsidTr="00E67922">
        <w:trPr>
          <w:trHeight w:val="583"/>
          <w:jc w:val="center"/>
        </w:trPr>
        <w:tc>
          <w:tcPr>
            <w:tcW w:w="4396" w:type="dxa"/>
            <w:tcBorders>
              <w:top w:val="single" w:sz="4" w:space="0" w:color="auto"/>
              <w:left w:val="single" w:sz="4" w:space="0" w:color="auto"/>
              <w:bottom w:val="single" w:sz="4" w:space="0" w:color="auto"/>
              <w:right w:val="single" w:sz="4" w:space="0" w:color="auto"/>
            </w:tcBorders>
          </w:tcPr>
          <w:p w:rsidR="00550DB4" w:rsidRPr="00E67922" w:rsidRDefault="00550DB4" w:rsidP="00502019">
            <w:pPr>
              <w:spacing w:before="20" w:after="20" w:line="240" w:lineRule="auto"/>
              <w:ind w:firstLine="0"/>
              <w:jc w:val="center"/>
              <w:rPr>
                <w:szCs w:val="22"/>
              </w:rPr>
            </w:pPr>
            <w:r w:rsidRPr="00E67922">
              <w:rPr>
                <w:szCs w:val="22"/>
              </w:rPr>
              <w:t>Болезни органов пищеварения</w:t>
            </w:r>
          </w:p>
        </w:tc>
        <w:tc>
          <w:tcPr>
            <w:tcW w:w="992" w:type="dxa"/>
            <w:tcBorders>
              <w:top w:val="single" w:sz="4" w:space="0" w:color="auto"/>
              <w:left w:val="single" w:sz="4" w:space="0" w:color="auto"/>
              <w:bottom w:val="single" w:sz="4" w:space="0" w:color="auto"/>
              <w:right w:val="single" w:sz="4" w:space="0" w:color="auto"/>
            </w:tcBorders>
            <w:vAlign w:val="center"/>
          </w:tcPr>
          <w:p w:rsidR="00550DB4" w:rsidRPr="00E67922" w:rsidRDefault="00550DB4" w:rsidP="00502019">
            <w:pPr>
              <w:spacing w:before="20" w:after="20" w:line="240" w:lineRule="auto"/>
              <w:ind w:firstLine="0"/>
              <w:jc w:val="center"/>
              <w:rPr>
                <w:szCs w:val="22"/>
              </w:rPr>
            </w:pPr>
            <w:r w:rsidRPr="00E67922">
              <w:rPr>
                <w:szCs w:val="22"/>
              </w:rPr>
              <w:t>4159,57</w:t>
            </w:r>
          </w:p>
        </w:tc>
        <w:tc>
          <w:tcPr>
            <w:tcW w:w="992" w:type="dxa"/>
            <w:tcBorders>
              <w:top w:val="single" w:sz="4" w:space="0" w:color="auto"/>
              <w:left w:val="single" w:sz="4" w:space="0" w:color="auto"/>
              <w:bottom w:val="single" w:sz="4" w:space="0" w:color="auto"/>
              <w:right w:val="single" w:sz="4" w:space="0" w:color="auto"/>
            </w:tcBorders>
            <w:vAlign w:val="center"/>
          </w:tcPr>
          <w:p w:rsidR="00550DB4" w:rsidRPr="00E67922" w:rsidRDefault="00550DB4" w:rsidP="00502019">
            <w:pPr>
              <w:spacing w:before="20" w:after="20" w:line="240" w:lineRule="auto"/>
              <w:ind w:firstLine="0"/>
              <w:jc w:val="center"/>
              <w:rPr>
                <w:szCs w:val="22"/>
              </w:rPr>
            </w:pPr>
            <w:r w:rsidRPr="00E67922">
              <w:rPr>
                <w:szCs w:val="22"/>
              </w:rPr>
              <w:t>4046,65</w:t>
            </w:r>
          </w:p>
        </w:tc>
        <w:tc>
          <w:tcPr>
            <w:tcW w:w="993" w:type="dxa"/>
            <w:tcBorders>
              <w:top w:val="single" w:sz="4" w:space="0" w:color="auto"/>
              <w:left w:val="single" w:sz="4" w:space="0" w:color="auto"/>
              <w:bottom w:val="single" w:sz="4" w:space="0" w:color="auto"/>
              <w:right w:val="single" w:sz="4" w:space="0" w:color="auto"/>
            </w:tcBorders>
            <w:vAlign w:val="center"/>
          </w:tcPr>
          <w:p w:rsidR="00550DB4" w:rsidRPr="00E67922" w:rsidRDefault="00550DB4" w:rsidP="00502019">
            <w:pPr>
              <w:spacing w:before="20" w:after="20" w:line="240" w:lineRule="auto"/>
              <w:ind w:firstLine="0"/>
              <w:jc w:val="center"/>
              <w:rPr>
                <w:szCs w:val="22"/>
              </w:rPr>
            </w:pPr>
            <w:r w:rsidRPr="00E67922">
              <w:rPr>
                <w:szCs w:val="22"/>
              </w:rPr>
              <w:t>3555,13</w:t>
            </w:r>
          </w:p>
        </w:tc>
        <w:tc>
          <w:tcPr>
            <w:tcW w:w="992" w:type="dxa"/>
            <w:tcBorders>
              <w:top w:val="single" w:sz="4" w:space="0" w:color="auto"/>
              <w:left w:val="single" w:sz="4" w:space="0" w:color="auto"/>
              <w:bottom w:val="single" w:sz="4" w:space="0" w:color="auto"/>
              <w:right w:val="single" w:sz="4" w:space="0" w:color="auto"/>
            </w:tcBorders>
            <w:vAlign w:val="center"/>
          </w:tcPr>
          <w:p w:rsidR="00550DB4" w:rsidRPr="00E67922" w:rsidRDefault="00550DB4" w:rsidP="00502019">
            <w:pPr>
              <w:spacing w:before="20" w:after="20" w:line="240" w:lineRule="auto"/>
              <w:ind w:firstLine="0"/>
              <w:jc w:val="center"/>
              <w:rPr>
                <w:szCs w:val="22"/>
              </w:rPr>
            </w:pPr>
            <w:r w:rsidRPr="00E67922">
              <w:rPr>
                <w:szCs w:val="22"/>
              </w:rPr>
              <w:t>3148,56</w:t>
            </w:r>
          </w:p>
        </w:tc>
        <w:tc>
          <w:tcPr>
            <w:tcW w:w="991" w:type="dxa"/>
            <w:tcBorders>
              <w:top w:val="single" w:sz="4" w:space="0" w:color="auto"/>
              <w:left w:val="single" w:sz="4" w:space="0" w:color="auto"/>
              <w:bottom w:val="single" w:sz="4" w:space="0" w:color="auto"/>
              <w:right w:val="single" w:sz="4" w:space="0" w:color="auto"/>
            </w:tcBorders>
            <w:vAlign w:val="center"/>
          </w:tcPr>
          <w:p w:rsidR="00550DB4" w:rsidRPr="00E67922" w:rsidRDefault="00550DB4" w:rsidP="00502019">
            <w:pPr>
              <w:spacing w:before="20" w:after="20" w:line="240" w:lineRule="auto"/>
              <w:ind w:firstLine="0"/>
              <w:jc w:val="center"/>
              <w:rPr>
                <w:szCs w:val="22"/>
              </w:rPr>
            </w:pPr>
            <w:r w:rsidRPr="00E67922">
              <w:rPr>
                <w:szCs w:val="22"/>
              </w:rPr>
              <w:t>6333,03</w:t>
            </w:r>
          </w:p>
        </w:tc>
      </w:tr>
      <w:tr w:rsidR="00550DB4" w:rsidRPr="00DB04BC" w:rsidTr="00E67922">
        <w:trPr>
          <w:trHeight w:val="583"/>
          <w:jc w:val="center"/>
        </w:trPr>
        <w:tc>
          <w:tcPr>
            <w:tcW w:w="4396" w:type="dxa"/>
            <w:tcBorders>
              <w:top w:val="single" w:sz="4" w:space="0" w:color="auto"/>
              <w:left w:val="single" w:sz="4" w:space="0" w:color="auto"/>
              <w:bottom w:val="single" w:sz="4" w:space="0" w:color="auto"/>
              <w:right w:val="single" w:sz="4" w:space="0" w:color="auto"/>
            </w:tcBorders>
          </w:tcPr>
          <w:p w:rsidR="00550DB4" w:rsidRPr="00E67922" w:rsidRDefault="00550DB4" w:rsidP="00502019">
            <w:pPr>
              <w:spacing w:before="20" w:after="20" w:line="240" w:lineRule="auto"/>
              <w:ind w:firstLine="0"/>
              <w:jc w:val="center"/>
              <w:rPr>
                <w:szCs w:val="22"/>
              </w:rPr>
            </w:pPr>
            <w:r w:rsidRPr="00E67922">
              <w:rPr>
                <w:szCs w:val="22"/>
              </w:rPr>
              <w:t>Болезни костно-мышечной системы</w:t>
            </w:r>
          </w:p>
        </w:tc>
        <w:tc>
          <w:tcPr>
            <w:tcW w:w="992" w:type="dxa"/>
            <w:tcBorders>
              <w:top w:val="single" w:sz="4" w:space="0" w:color="auto"/>
              <w:left w:val="single" w:sz="4" w:space="0" w:color="auto"/>
              <w:bottom w:val="single" w:sz="4" w:space="0" w:color="auto"/>
              <w:right w:val="single" w:sz="4" w:space="0" w:color="auto"/>
            </w:tcBorders>
            <w:vAlign w:val="center"/>
          </w:tcPr>
          <w:p w:rsidR="00550DB4" w:rsidRPr="00E67922" w:rsidRDefault="00550DB4" w:rsidP="00502019">
            <w:pPr>
              <w:spacing w:before="20" w:after="20" w:line="240" w:lineRule="auto"/>
              <w:ind w:firstLine="0"/>
              <w:jc w:val="center"/>
              <w:rPr>
                <w:sz w:val="20"/>
              </w:rPr>
            </w:pPr>
            <w:r w:rsidRPr="00E67922">
              <w:rPr>
                <w:sz w:val="20"/>
              </w:rPr>
              <w:t>11350,23</w:t>
            </w:r>
          </w:p>
        </w:tc>
        <w:tc>
          <w:tcPr>
            <w:tcW w:w="992" w:type="dxa"/>
            <w:tcBorders>
              <w:top w:val="single" w:sz="4" w:space="0" w:color="auto"/>
              <w:left w:val="single" w:sz="4" w:space="0" w:color="auto"/>
              <w:bottom w:val="single" w:sz="4" w:space="0" w:color="auto"/>
              <w:right w:val="single" w:sz="4" w:space="0" w:color="auto"/>
            </w:tcBorders>
            <w:vAlign w:val="center"/>
          </w:tcPr>
          <w:p w:rsidR="00550DB4" w:rsidRPr="00E67922" w:rsidRDefault="00550DB4" w:rsidP="00502019">
            <w:pPr>
              <w:spacing w:before="20" w:after="20" w:line="240" w:lineRule="auto"/>
              <w:ind w:firstLine="0"/>
              <w:jc w:val="center"/>
              <w:rPr>
                <w:szCs w:val="22"/>
              </w:rPr>
            </w:pPr>
            <w:r w:rsidRPr="00E67922">
              <w:rPr>
                <w:szCs w:val="22"/>
              </w:rPr>
              <w:t>8191,65</w:t>
            </w:r>
          </w:p>
        </w:tc>
        <w:tc>
          <w:tcPr>
            <w:tcW w:w="993" w:type="dxa"/>
            <w:tcBorders>
              <w:top w:val="single" w:sz="4" w:space="0" w:color="auto"/>
              <w:left w:val="single" w:sz="4" w:space="0" w:color="auto"/>
              <w:bottom w:val="single" w:sz="4" w:space="0" w:color="auto"/>
              <w:right w:val="single" w:sz="4" w:space="0" w:color="auto"/>
            </w:tcBorders>
            <w:vAlign w:val="center"/>
          </w:tcPr>
          <w:p w:rsidR="00550DB4" w:rsidRPr="00E67922" w:rsidRDefault="00550DB4" w:rsidP="00502019">
            <w:pPr>
              <w:spacing w:before="20" w:after="20" w:line="240" w:lineRule="auto"/>
              <w:ind w:firstLine="0"/>
              <w:jc w:val="center"/>
              <w:rPr>
                <w:szCs w:val="22"/>
              </w:rPr>
            </w:pPr>
            <w:r w:rsidRPr="00E67922">
              <w:rPr>
                <w:szCs w:val="22"/>
              </w:rPr>
              <w:t>8326,54</w:t>
            </w:r>
          </w:p>
        </w:tc>
        <w:tc>
          <w:tcPr>
            <w:tcW w:w="992" w:type="dxa"/>
            <w:tcBorders>
              <w:top w:val="single" w:sz="4" w:space="0" w:color="auto"/>
              <w:left w:val="single" w:sz="4" w:space="0" w:color="auto"/>
              <w:bottom w:val="single" w:sz="4" w:space="0" w:color="auto"/>
              <w:right w:val="single" w:sz="4" w:space="0" w:color="auto"/>
            </w:tcBorders>
            <w:vAlign w:val="center"/>
          </w:tcPr>
          <w:p w:rsidR="00550DB4" w:rsidRPr="00E67922" w:rsidRDefault="00550DB4" w:rsidP="00502019">
            <w:pPr>
              <w:spacing w:before="20" w:after="20" w:line="240" w:lineRule="auto"/>
              <w:ind w:firstLine="0"/>
              <w:jc w:val="center"/>
              <w:rPr>
                <w:szCs w:val="22"/>
              </w:rPr>
            </w:pPr>
            <w:r w:rsidRPr="00E67922">
              <w:rPr>
                <w:szCs w:val="22"/>
              </w:rPr>
              <w:t>6909,33</w:t>
            </w:r>
          </w:p>
        </w:tc>
        <w:tc>
          <w:tcPr>
            <w:tcW w:w="991" w:type="dxa"/>
            <w:tcBorders>
              <w:top w:val="single" w:sz="4" w:space="0" w:color="auto"/>
              <w:left w:val="single" w:sz="4" w:space="0" w:color="auto"/>
              <w:bottom w:val="single" w:sz="4" w:space="0" w:color="auto"/>
              <w:right w:val="single" w:sz="4" w:space="0" w:color="auto"/>
            </w:tcBorders>
            <w:vAlign w:val="center"/>
          </w:tcPr>
          <w:p w:rsidR="00550DB4" w:rsidRPr="00E67922" w:rsidRDefault="00550DB4" w:rsidP="00502019">
            <w:pPr>
              <w:spacing w:before="20" w:after="20" w:line="240" w:lineRule="auto"/>
              <w:ind w:firstLine="0"/>
              <w:jc w:val="center"/>
              <w:rPr>
                <w:szCs w:val="22"/>
              </w:rPr>
            </w:pPr>
            <w:r w:rsidRPr="00E67922">
              <w:rPr>
                <w:szCs w:val="22"/>
              </w:rPr>
              <w:t>9037,93</w:t>
            </w:r>
          </w:p>
        </w:tc>
      </w:tr>
    </w:tbl>
    <w:p w:rsidR="00550DB4" w:rsidRPr="00DB04BC" w:rsidRDefault="00550DB4" w:rsidP="00550DB4">
      <w:pPr>
        <w:spacing w:line="240" w:lineRule="auto"/>
        <w:ind w:left="283" w:firstLine="709"/>
        <w:jc w:val="center"/>
        <w:rPr>
          <w:b/>
          <w:szCs w:val="22"/>
          <w:highlight w:val="lightGray"/>
        </w:rPr>
      </w:pPr>
    </w:p>
    <w:p w:rsidR="00550DB4" w:rsidRPr="006E35E1" w:rsidRDefault="00550DB4" w:rsidP="00550DB4">
      <w:pPr>
        <w:pStyle w:val="a5"/>
        <w:ind w:firstLine="709"/>
        <w:jc w:val="both"/>
        <w:rPr>
          <w:rFonts w:ascii="Times New Roman" w:hAnsi="Times New Roman"/>
          <w:sz w:val="24"/>
          <w:szCs w:val="24"/>
        </w:rPr>
      </w:pPr>
      <w:r w:rsidRPr="006E35E1">
        <w:rPr>
          <w:rFonts w:ascii="Times New Roman" w:hAnsi="Times New Roman"/>
          <w:sz w:val="24"/>
          <w:szCs w:val="24"/>
        </w:rPr>
        <w:t>Среди взрослого населения снижение по нозологическим формам, обусловленными алиментарно-зависимыми факторами - болезнями щитовидной железы -18,5%, сахарным диабетом – 19,9%, снижение ожирения на 4,9</w:t>
      </w:r>
    </w:p>
    <w:p w:rsidR="002E5A69" w:rsidRPr="006E35E1" w:rsidRDefault="00550DB4" w:rsidP="00550DB4">
      <w:pPr>
        <w:pStyle w:val="a5"/>
        <w:ind w:firstLine="709"/>
        <w:jc w:val="both"/>
        <w:rPr>
          <w:rFonts w:ascii="Times New Roman" w:hAnsi="Times New Roman"/>
          <w:sz w:val="24"/>
          <w:szCs w:val="24"/>
        </w:rPr>
      </w:pPr>
      <w:r w:rsidRPr="006E35E1">
        <w:rPr>
          <w:rFonts w:ascii="Times New Roman" w:hAnsi="Times New Roman"/>
          <w:sz w:val="24"/>
          <w:szCs w:val="24"/>
        </w:rPr>
        <w:t>Среди всего населения Братского района рост по нозологическим формам, обусловленными алиментарно-зависимыми факторами - болезнями щитовидной железы -7,0%, сахарным диабетом – 22,2%, ожирения на 33,8%.  Снижение в сравнении с предыдущим годом болезнями щитовидной железы – 28,3% и за пятилетний период на 59,4%. Рост за пятилетний период сахарным диабетом на 87%. (таблица № 8,9)</w:t>
      </w:r>
    </w:p>
    <w:p w:rsidR="00F141CC" w:rsidRDefault="00F141CC" w:rsidP="00916E46">
      <w:pPr>
        <w:spacing w:before="120" w:line="240" w:lineRule="auto"/>
        <w:ind w:firstLine="709"/>
        <w:jc w:val="center"/>
        <w:rPr>
          <w:rStyle w:val="affc"/>
          <w:sz w:val="24"/>
          <w:szCs w:val="24"/>
        </w:rPr>
      </w:pPr>
    </w:p>
    <w:p w:rsidR="00E65C7F" w:rsidRPr="006E35E1" w:rsidRDefault="00E65C7F" w:rsidP="00916E46">
      <w:pPr>
        <w:spacing w:before="120" w:line="240" w:lineRule="auto"/>
        <w:ind w:firstLine="709"/>
        <w:jc w:val="center"/>
        <w:rPr>
          <w:rStyle w:val="affc"/>
          <w:sz w:val="24"/>
          <w:szCs w:val="24"/>
        </w:rPr>
      </w:pPr>
      <w:r w:rsidRPr="006E35E1">
        <w:rPr>
          <w:rStyle w:val="affc"/>
          <w:sz w:val="24"/>
          <w:szCs w:val="24"/>
        </w:rPr>
        <w:t xml:space="preserve">1.1.5. </w:t>
      </w:r>
      <w:r w:rsidR="009F307F" w:rsidRPr="006E35E1">
        <w:rPr>
          <w:rStyle w:val="affc"/>
          <w:sz w:val="24"/>
          <w:szCs w:val="24"/>
        </w:rPr>
        <w:t>Мониторинг условий обучения и воспитания</w:t>
      </w:r>
    </w:p>
    <w:p w:rsidR="00647539" w:rsidRPr="00DB04BC" w:rsidRDefault="00647539" w:rsidP="00925EC5">
      <w:pPr>
        <w:spacing w:line="240" w:lineRule="auto"/>
        <w:ind w:firstLine="709"/>
        <w:rPr>
          <w:rStyle w:val="affc"/>
          <w:sz w:val="24"/>
          <w:szCs w:val="24"/>
          <w:highlight w:val="lightGray"/>
        </w:rPr>
      </w:pPr>
    </w:p>
    <w:p w:rsidR="002E5A69" w:rsidRPr="006E35E1" w:rsidRDefault="002E5A69" w:rsidP="002E5A69">
      <w:pPr>
        <w:spacing w:line="240" w:lineRule="auto"/>
        <w:ind w:firstLine="709"/>
        <w:rPr>
          <w:sz w:val="24"/>
          <w:szCs w:val="24"/>
        </w:rPr>
      </w:pPr>
      <w:r w:rsidRPr="006E35E1">
        <w:rPr>
          <w:sz w:val="24"/>
          <w:szCs w:val="24"/>
        </w:rPr>
        <w:t xml:space="preserve">Здоровье детей и подростков формируется в условиях образовательной среды, в которой большинство детей находится в период своего интенсивного роста и развития в  возрасте от 3 до 18 лет. </w:t>
      </w:r>
    </w:p>
    <w:p w:rsidR="002E5A69" w:rsidRPr="006E35E1" w:rsidRDefault="002E5A69" w:rsidP="002E5A69">
      <w:pPr>
        <w:spacing w:line="240" w:lineRule="auto"/>
        <w:ind w:firstLine="709"/>
        <w:rPr>
          <w:sz w:val="24"/>
          <w:szCs w:val="24"/>
        </w:rPr>
      </w:pPr>
      <w:r w:rsidRPr="006E35E1">
        <w:rPr>
          <w:sz w:val="24"/>
          <w:szCs w:val="24"/>
        </w:rPr>
        <w:t xml:space="preserve">К факторам риска, способствующим формированию болезней школьного возраста, относятся показатели микроклимата, искусственной освещенности, неионизирующего излучения, состояния мебели, качества питания, которые напрямую зависят от  материально-технического состояния  образовательных организаций. </w:t>
      </w:r>
    </w:p>
    <w:p w:rsidR="002E5A69" w:rsidRPr="006E35E1" w:rsidRDefault="002E5A69" w:rsidP="002E5A69">
      <w:pPr>
        <w:spacing w:line="240" w:lineRule="auto"/>
        <w:ind w:firstLine="709"/>
        <w:rPr>
          <w:sz w:val="24"/>
          <w:szCs w:val="24"/>
        </w:rPr>
      </w:pPr>
      <w:r w:rsidRPr="006E35E1">
        <w:rPr>
          <w:sz w:val="24"/>
          <w:szCs w:val="24"/>
        </w:rPr>
        <w:t>В динамике последних 3-х лет существенно отмечается улучшение материально-технического состояния организаций для детей и подростков. Показателем является санитарно-эпидемиологическая характеристика детских и подростковых организаций  и распределение их по группам санитарно-эпидемиологического благополучия.</w:t>
      </w:r>
    </w:p>
    <w:p w:rsidR="002E5A69" w:rsidRPr="006E35E1" w:rsidRDefault="002E5A69" w:rsidP="002E5A69">
      <w:pPr>
        <w:spacing w:line="240" w:lineRule="auto"/>
        <w:ind w:firstLine="709"/>
        <w:rPr>
          <w:color w:val="000000"/>
          <w:sz w:val="24"/>
          <w:szCs w:val="24"/>
        </w:rPr>
      </w:pPr>
      <w:r w:rsidRPr="006E35E1">
        <w:rPr>
          <w:sz w:val="24"/>
          <w:szCs w:val="24"/>
        </w:rPr>
        <w:t xml:space="preserve">Вопросы благоустройства сельских школ решались в том числе, за  счет строительства теплых туалетов и </w:t>
      </w:r>
      <w:r w:rsidRPr="006E35E1">
        <w:rPr>
          <w:color w:val="000000"/>
          <w:sz w:val="24"/>
          <w:szCs w:val="24"/>
        </w:rPr>
        <w:t xml:space="preserve">оборудования системами водоснабжения и канализования пищеблоков. </w:t>
      </w:r>
    </w:p>
    <w:p w:rsidR="002E5A69" w:rsidRPr="006E35E1" w:rsidRDefault="002E5A69" w:rsidP="002E5A69">
      <w:pPr>
        <w:spacing w:line="240" w:lineRule="auto"/>
        <w:ind w:firstLine="709"/>
        <w:rPr>
          <w:szCs w:val="22"/>
        </w:rPr>
      </w:pPr>
      <w:r w:rsidRPr="006E35E1">
        <w:rPr>
          <w:spacing w:val="-2"/>
          <w:sz w:val="24"/>
          <w:szCs w:val="24"/>
        </w:rPr>
        <w:t xml:space="preserve">Уровень санитарно-эпидемиологического благополучия </w:t>
      </w:r>
      <w:r w:rsidRPr="006E35E1">
        <w:rPr>
          <w:sz w:val="24"/>
          <w:szCs w:val="24"/>
        </w:rPr>
        <w:t>объектов в целом определяет</w:t>
      </w:r>
      <w:r w:rsidRPr="006E35E1">
        <w:rPr>
          <w:spacing w:val="-2"/>
          <w:sz w:val="24"/>
          <w:szCs w:val="24"/>
        </w:rPr>
        <w:t xml:space="preserve">   показатель обеспечения санитарно-эпидемиологического благополучия </w:t>
      </w:r>
      <w:r w:rsidRPr="006E35E1">
        <w:rPr>
          <w:spacing w:val="-2"/>
          <w:sz w:val="24"/>
          <w:szCs w:val="24"/>
        </w:rPr>
        <w:lastRenderedPageBreak/>
        <w:t xml:space="preserve">детей на территории каждого муниципальных  образований.  </w:t>
      </w:r>
      <w:r w:rsidRPr="006E35E1">
        <w:rPr>
          <w:sz w:val="24"/>
          <w:szCs w:val="24"/>
        </w:rPr>
        <w:t xml:space="preserve">Наибольшее  количество объектов, относящихся к </w:t>
      </w:r>
      <w:r w:rsidRPr="006E35E1">
        <w:rPr>
          <w:spacing w:val="-1"/>
          <w:sz w:val="24"/>
          <w:szCs w:val="24"/>
        </w:rPr>
        <w:t xml:space="preserve">1-й группе санитарно-эпидемиологического благополучия, то есть объектов </w:t>
      </w:r>
      <w:r w:rsidRPr="006E35E1">
        <w:rPr>
          <w:sz w:val="24"/>
          <w:szCs w:val="24"/>
        </w:rPr>
        <w:t xml:space="preserve">соответствующих действующим санитарным правилам и нормам,   гигиеническим нормативам (в них отсутствует превышение ПДК и ПДУ по результатам лабораторных и инструментальных исследований) находятся в г. Вихоревка, в сельской местности большинство учреждений приходится </w:t>
      </w:r>
      <w:proofErr w:type="gramStart"/>
      <w:r w:rsidRPr="006E35E1">
        <w:rPr>
          <w:sz w:val="24"/>
          <w:szCs w:val="24"/>
        </w:rPr>
        <w:t>на</w:t>
      </w:r>
      <w:proofErr w:type="gramEnd"/>
      <w:r w:rsidRPr="006E35E1">
        <w:rPr>
          <w:sz w:val="24"/>
          <w:szCs w:val="24"/>
        </w:rPr>
        <w:t xml:space="preserve"> приспособленные.</w:t>
      </w:r>
    </w:p>
    <w:p w:rsidR="006E35E1" w:rsidRDefault="002E5A69" w:rsidP="002E5A69">
      <w:pPr>
        <w:spacing w:line="240" w:lineRule="auto"/>
        <w:ind w:firstLine="709"/>
        <w:rPr>
          <w:sz w:val="24"/>
          <w:szCs w:val="24"/>
        </w:rPr>
      </w:pPr>
      <w:r w:rsidRPr="006E35E1">
        <w:rPr>
          <w:sz w:val="24"/>
          <w:szCs w:val="24"/>
        </w:rPr>
        <w:t>Состояние материально-технической базы соотносится с уровнем инженерно-технического обеспечения образовательных организаций: канализованием, водоснабжением, искусственным освещением, приточно-вытяжной вентиляцией, отоплением</w:t>
      </w:r>
      <w:r w:rsidR="00A5065C" w:rsidRPr="006E35E1">
        <w:rPr>
          <w:sz w:val="24"/>
          <w:szCs w:val="24"/>
        </w:rPr>
        <w:t xml:space="preserve"> </w:t>
      </w:r>
      <w:proofErr w:type="gramStart"/>
      <w:r w:rsidR="00A5065C" w:rsidRPr="006E35E1">
        <w:rPr>
          <w:sz w:val="24"/>
          <w:szCs w:val="24"/>
        </w:rPr>
        <w:t xml:space="preserve">( </w:t>
      </w:r>
      <w:proofErr w:type="gramEnd"/>
      <w:r w:rsidR="00A5065C" w:rsidRPr="006E35E1">
        <w:rPr>
          <w:sz w:val="24"/>
          <w:szCs w:val="24"/>
        </w:rPr>
        <w:t>табл.1</w:t>
      </w:r>
      <w:r w:rsidR="006E35E1" w:rsidRPr="006E35E1">
        <w:rPr>
          <w:sz w:val="24"/>
          <w:szCs w:val="24"/>
        </w:rPr>
        <w:t>0</w:t>
      </w:r>
      <w:r w:rsidR="00A5065C" w:rsidRPr="006E35E1">
        <w:rPr>
          <w:sz w:val="24"/>
          <w:szCs w:val="24"/>
        </w:rPr>
        <w:t>)</w:t>
      </w:r>
      <w:r w:rsidRPr="006E35E1">
        <w:rPr>
          <w:sz w:val="24"/>
          <w:szCs w:val="24"/>
        </w:rPr>
        <w:t>.</w:t>
      </w:r>
    </w:p>
    <w:p w:rsidR="002E5A69" w:rsidRPr="006E35E1" w:rsidRDefault="002E5A69" w:rsidP="002E5A69">
      <w:pPr>
        <w:spacing w:line="240" w:lineRule="auto"/>
        <w:ind w:firstLine="709"/>
        <w:rPr>
          <w:sz w:val="24"/>
          <w:szCs w:val="24"/>
        </w:rPr>
      </w:pPr>
      <w:r w:rsidRPr="006E35E1">
        <w:rPr>
          <w:sz w:val="24"/>
          <w:szCs w:val="24"/>
        </w:rPr>
        <w:t xml:space="preserve"> </w:t>
      </w:r>
    </w:p>
    <w:p w:rsidR="002E5A69" w:rsidRPr="006E35E1" w:rsidRDefault="002E5A69" w:rsidP="002E5A69">
      <w:pPr>
        <w:spacing w:line="240" w:lineRule="auto"/>
        <w:ind w:firstLine="708"/>
        <w:jc w:val="right"/>
        <w:rPr>
          <w:szCs w:val="22"/>
        </w:rPr>
      </w:pPr>
      <w:r w:rsidRPr="006E35E1">
        <w:rPr>
          <w:szCs w:val="22"/>
        </w:rPr>
        <w:t xml:space="preserve">  Таблица № 1</w:t>
      </w:r>
      <w:r w:rsidR="006E35E1" w:rsidRPr="006E35E1">
        <w:rPr>
          <w:szCs w:val="22"/>
        </w:rPr>
        <w:t>0</w:t>
      </w:r>
    </w:p>
    <w:p w:rsidR="002E5A69" w:rsidRPr="006E35E1" w:rsidRDefault="002E5A69" w:rsidP="002E5A69">
      <w:pPr>
        <w:spacing w:line="240" w:lineRule="auto"/>
        <w:jc w:val="center"/>
        <w:rPr>
          <w:b/>
          <w:szCs w:val="22"/>
        </w:rPr>
      </w:pPr>
      <w:r w:rsidRPr="006E35E1">
        <w:rPr>
          <w:b/>
          <w:szCs w:val="22"/>
        </w:rPr>
        <w:t>Материально- техническая база детских и подростковых организаций, %</w:t>
      </w:r>
    </w:p>
    <w:p w:rsidR="002E5A69" w:rsidRPr="00DB04BC" w:rsidRDefault="002E5A69" w:rsidP="002E5A69">
      <w:pPr>
        <w:spacing w:line="240" w:lineRule="auto"/>
        <w:jc w:val="center"/>
        <w:rPr>
          <w:b/>
          <w:szCs w:val="22"/>
          <w:highlight w:val="lightGray"/>
        </w:rPr>
      </w:pPr>
    </w:p>
    <w:tbl>
      <w:tblPr>
        <w:tblW w:w="4967"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3687"/>
        <w:gridCol w:w="992"/>
        <w:gridCol w:w="992"/>
        <w:gridCol w:w="1134"/>
        <w:gridCol w:w="1276"/>
        <w:gridCol w:w="991"/>
      </w:tblGrid>
      <w:tr w:rsidR="002E5A69" w:rsidRPr="00DB04BC" w:rsidTr="006E35E1">
        <w:trPr>
          <w:trHeight w:val="99"/>
        </w:trPr>
        <w:tc>
          <w:tcPr>
            <w:tcW w:w="2032" w:type="pct"/>
            <w:vMerge w:val="restart"/>
            <w:vAlign w:val="center"/>
          </w:tcPr>
          <w:p w:rsidR="002E5A69" w:rsidRPr="006E35E1" w:rsidRDefault="002E5A69" w:rsidP="002E5A69">
            <w:pPr>
              <w:spacing w:line="240" w:lineRule="auto"/>
              <w:ind w:firstLine="0"/>
              <w:jc w:val="left"/>
              <w:rPr>
                <w:szCs w:val="22"/>
              </w:rPr>
            </w:pPr>
            <w:r w:rsidRPr="006E35E1">
              <w:rPr>
                <w:szCs w:val="22"/>
              </w:rPr>
              <w:t>Организации</w:t>
            </w:r>
          </w:p>
        </w:tc>
        <w:tc>
          <w:tcPr>
            <w:tcW w:w="2968" w:type="pct"/>
            <w:gridSpan w:val="5"/>
            <w:vAlign w:val="center"/>
          </w:tcPr>
          <w:p w:rsidR="002E5A69" w:rsidRPr="006E35E1" w:rsidRDefault="002E5A69" w:rsidP="002E5A69">
            <w:pPr>
              <w:spacing w:line="240" w:lineRule="auto"/>
              <w:ind w:firstLine="0"/>
              <w:jc w:val="center"/>
              <w:rPr>
                <w:sz w:val="24"/>
                <w:szCs w:val="24"/>
              </w:rPr>
            </w:pPr>
            <w:r w:rsidRPr="006E35E1">
              <w:rPr>
                <w:szCs w:val="22"/>
              </w:rPr>
              <w:t>Удельный вес организаций %</w:t>
            </w:r>
          </w:p>
        </w:tc>
      </w:tr>
      <w:tr w:rsidR="00ED6178" w:rsidRPr="00DB04BC" w:rsidTr="006E35E1">
        <w:trPr>
          <w:trHeight w:val="99"/>
        </w:trPr>
        <w:tc>
          <w:tcPr>
            <w:tcW w:w="2032" w:type="pct"/>
            <w:vMerge/>
            <w:vAlign w:val="center"/>
          </w:tcPr>
          <w:p w:rsidR="00ED6178" w:rsidRPr="006E35E1" w:rsidRDefault="00ED6178" w:rsidP="002E5A69">
            <w:pPr>
              <w:spacing w:line="240" w:lineRule="auto"/>
              <w:ind w:firstLine="0"/>
              <w:jc w:val="left"/>
              <w:rPr>
                <w:szCs w:val="22"/>
              </w:rPr>
            </w:pPr>
          </w:p>
        </w:tc>
        <w:tc>
          <w:tcPr>
            <w:tcW w:w="547" w:type="pct"/>
            <w:vAlign w:val="center"/>
          </w:tcPr>
          <w:p w:rsidR="00ED6178" w:rsidRPr="006E35E1" w:rsidRDefault="00ED6178" w:rsidP="00765FDF">
            <w:pPr>
              <w:spacing w:line="240" w:lineRule="auto"/>
              <w:ind w:firstLine="0"/>
              <w:jc w:val="center"/>
              <w:rPr>
                <w:szCs w:val="22"/>
              </w:rPr>
            </w:pPr>
            <w:r w:rsidRPr="006E35E1">
              <w:rPr>
                <w:szCs w:val="22"/>
              </w:rPr>
              <w:t>2020</w:t>
            </w:r>
          </w:p>
        </w:tc>
        <w:tc>
          <w:tcPr>
            <w:tcW w:w="547" w:type="pct"/>
            <w:vAlign w:val="center"/>
          </w:tcPr>
          <w:p w:rsidR="00ED6178" w:rsidRPr="006E35E1" w:rsidRDefault="00ED6178" w:rsidP="00765FDF">
            <w:pPr>
              <w:spacing w:line="240" w:lineRule="auto"/>
              <w:ind w:firstLine="0"/>
              <w:jc w:val="center"/>
              <w:rPr>
                <w:szCs w:val="22"/>
              </w:rPr>
            </w:pPr>
            <w:r w:rsidRPr="006E35E1">
              <w:rPr>
                <w:szCs w:val="22"/>
              </w:rPr>
              <w:t>2021</w:t>
            </w:r>
          </w:p>
        </w:tc>
        <w:tc>
          <w:tcPr>
            <w:tcW w:w="625" w:type="pct"/>
            <w:vAlign w:val="center"/>
          </w:tcPr>
          <w:p w:rsidR="00ED6178" w:rsidRPr="006E35E1" w:rsidRDefault="00ED6178" w:rsidP="00ED6178">
            <w:pPr>
              <w:spacing w:line="240" w:lineRule="auto"/>
              <w:ind w:firstLine="0"/>
              <w:jc w:val="center"/>
              <w:rPr>
                <w:szCs w:val="22"/>
              </w:rPr>
            </w:pPr>
            <w:r w:rsidRPr="006E35E1">
              <w:rPr>
                <w:szCs w:val="22"/>
              </w:rPr>
              <w:t>2022</w:t>
            </w:r>
          </w:p>
        </w:tc>
        <w:tc>
          <w:tcPr>
            <w:tcW w:w="703" w:type="pct"/>
            <w:vAlign w:val="center"/>
          </w:tcPr>
          <w:p w:rsidR="00ED6178" w:rsidRPr="006E35E1" w:rsidRDefault="00ED6178" w:rsidP="002E5A69">
            <w:pPr>
              <w:spacing w:line="240" w:lineRule="auto"/>
              <w:ind w:firstLine="0"/>
              <w:jc w:val="center"/>
              <w:rPr>
                <w:b/>
                <w:szCs w:val="22"/>
              </w:rPr>
            </w:pPr>
            <w:r w:rsidRPr="006E35E1">
              <w:rPr>
                <w:szCs w:val="22"/>
              </w:rPr>
              <w:t>Иркутская область 2021</w:t>
            </w:r>
          </w:p>
        </w:tc>
        <w:tc>
          <w:tcPr>
            <w:tcW w:w="547" w:type="pct"/>
            <w:vAlign w:val="center"/>
          </w:tcPr>
          <w:p w:rsidR="00ED6178" w:rsidRPr="006E35E1" w:rsidRDefault="00ED6178" w:rsidP="002E5A69">
            <w:pPr>
              <w:spacing w:line="240" w:lineRule="auto"/>
              <w:ind w:firstLine="0"/>
              <w:jc w:val="center"/>
              <w:rPr>
                <w:szCs w:val="22"/>
              </w:rPr>
            </w:pPr>
            <w:r w:rsidRPr="006E35E1">
              <w:rPr>
                <w:szCs w:val="22"/>
              </w:rPr>
              <w:t>СФО (2020г.)</w:t>
            </w:r>
          </w:p>
        </w:tc>
      </w:tr>
      <w:tr w:rsidR="00ED6178" w:rsidRPr="00DB04BC" w:rsidTr="006E35E1">
        <w:trPr>
          <w:trHeight w:val="219"/>
        </w:trPr>
        <w:tc>
          <w:tcPr>
            <w:tcW w:w="2032" w:type="pct"/>
            <w:vAlign w:val="center"/>
          </w:tcPr>
          <w:p w:rsidR="00ED6178" w:rsidRPr="006E35E1" w:rsidRDefault="00ED6178" w:rsidP="002E5A69">
            <w:pPr>
              <w:spacing w:line="240" w:lineRule="auto"/>
              <w:ind w:firstLine="0"/>
              <w:jc w:val="left"/>
              <w:rPr>
                <w:szCs w:val="22"/>
              </w:rPr>
            </w:pPr>
            <w:r w:rsidRPr="006E35E1">
              <w:rPr>
                <w:szCs w:val="22"/>
              </w:rPr>
              <w:t>Требуют капитального ремонта</w:t>
            </w:r>
          </w:p>
        </w:tc>
        <w:tc>
          <w:tcPr>
            <w:tcW w:w="547" w:type="pct"/>
            <w:vAlign w:val="center"/>
          </w:tcPr>
          <w:p w:rsidR="00ED6178" w:rsidRPr="006E35E1" w:rsidRDefault="00ED6178" w:rsidP="006E35E1">
            <w:pPr>
              <w:spacing w:line="240" w:lineRule="auto"/>
              <w:ind w:firstLine="0"/>
              <w:jc w:val="center"/>
              <w:rPr>
                <w:szCs w:val="22"/>
              </w:rPr>
            </w:pPr>
            <w:r w:rsidRPr="006E35E1">
              <w:rPr>
                <w:szCs w:val="22"/>
              </w:rPr>
              <w:t>0</w:t>
            </w:r>
          </w:p>
        </w:tc>
        <w:tc>
          <w:tcPr>
            <w:tcW w:w="547" w:type="pct"/>
          </w:tcPr>
          <w:p w:rsidR="00ED6178" w:rsidRPr="006E35E1" w:rsidRDefault="00ED6178" w:rsidP="006E35E1">
            <w:pPr>
              <w:spacing w:line="240" w:lineRule="auto"/>
              <w:jc w:val="center"/>
            </w:pPr>
            <w:r w:rsidRPr="006E35E1">
              <w:t>0</w:t>
            </w:r>
          </w:p>
        </w:tc>
        <w:tc>
          <w:tcPr>
            <w:tcW w:w="625" w:type="pct"/>
          </w:tcPr>
          <w:p w:rsidR="00ED6178" w:rsidRPr="006E35E1" w:rsidRDefault="00ED6178" w:rsidP="006E35E1">
            <w:pPr>
              <w:spacing w:line="240" w:lineRule="auto"/>
              <w:jc w:val="center"/>
            </w:pPr>
            <w:r w:rsidRPr="006E35E1">
              <w:t>0</w:t>
            </w:r>
          </w:p>
        </w:tc>
        <w:tc>
          <w:tcPr>
            <w:tcW w:w="703" w:type="pct"/>
          </w:tcPr>
          <w:p w:rsidR="00ED6178" w:rsidRPr="006E35E1" w:rsidRDefault="00ED6178" w:rsidP="006E35E1">
            <w:pPr>
              <w:spacing w:line="240" w:lineRule="auto"/>
              <w:jc w:val="center"/>
            </w:pPr>
            <w:r w:rsidRPr="006E35E1">
              <w:t>4,8</w:t>
            </w:r>
          </w:p>
        </w:tc>
        <w:tc>
          <w:tcPr>
            <w:tcW w:w="547" w:type="pct"/>
          </w:tcPr>
          <w:p w:rsidR="00ED6178" w:rsidRPr="006E35E1" w:rsidRDefault="00ED6178" w:rsidP="006E35E1">
            <w:pPr>
              <w:spacing w:line="240" w:lineRule="auto"/>
              <w:jc w:val="center"/>
            </w:pPr>
            <w:r w:rsidRPr="006E35E1">
              <w:t>4,7</w:t>
            </w:r>
          </w:p>
        </w:tc>
      </w:tr>
      <w:tr w:rsidR="00ED6178" w:rsidRPr="00DB04BC" w:rsidTr="006E35E1">
        <w:trPr>
          <w:trHeight w:val="120"/>
        </w:trPr>
        <w:tc>
          <w:tcPr>
            <w:tcW w:w="2032" w:type="pct"/>
            <w:vAlign w:val="center"/>
          </w:tcPr>
          <w:p w:rsidR="00ED6178" w:rsidRPr="006E35E1" w:rsidRDefault="00ED6178" w:rsidP="002E5A69">
            <w:pPr>
              <w:spacing w:line="240" w:lineRule="auto"/>
              <w:ind w:firstLine="0"/>
              <w:jc w:val="left"/>
              <w:rPr>
                <w:szCs w:val="22"/>
              </w:rPr>
            </w:pPr>
            <w:r w:rsidRPr="006E35E1">
              <w:rPr>
                <w:szCs w:val="22"/>
              </w:rPr>
              <w:t xml:space="preserve">Не канализованы </w:t>
            </w:r>
          </w:p>
        </w:tc>
        <w:tc>
          <w:tcPr>
            <w:tcW w:w="547" w:type="pct"/>
          </w:tcPr>
          <w:p w:rsidR="00ED6178" w:rsidRPr="006E35E1" w:rsidRDefault="00ED6178" w:rsidP="006E35E1">
            <w:pPr>
              <w:spacing w:line="240" w:lineRule="auto"/>
              <w:jc w:val="center"/>
            </w:pPr>
            <w:r w:rsidRPr="006E35E1">
              <w:t>5,2</w:t>
            </w:r>
          </w:p>
        </w:tc>
        <w:tc>
          <w:tcPr>
            <w:tcW w:w="547" w:type="pct"/>
          </w:tcPr>
          <w:p w:rsidR="00ED6178" w:rsidRPr="006E35E1" w:rsidRDefault="00ED6178" w:rsidP="006E35E1">
            <w:pPr>
              <w:spacing w:line="240" w:lineRule="auto"/>
              <w:jc w:val="center"/>
            </w:pPr>
            <w:r w:rsidRPr="006E35E1">
              <w:t>5,2</w:t>
            </w:r>
          </w:p>
        </w:tc>
        <w:tc>
          <w:tcPr>
            <w:tcW w:w="625" w:type="pct"/>
          </w:tcPr>
          <w:p w:rsidR="00ED6178" w:rsidRPr="006E35E1" w:rsidRDefault="00ED6178" w:rsidP="006E35E1">
            <w:pPr>
              <w:spacing w:line="240" w:lineRule="auto"/>
              <w:jc w:val="center"/>
            </w:pPr>
            <w:r w:rsidRPr="006E35E1">
              <w:t>5,2</w:t>
            </w:r>
          </w:p>
        </w:tc>
        <w:tc>
          <w:tcPr>
            <w:tcW w:w="703" w:type="pct"/>
          </w:tcPr>
          <w:p w:rsidR="00ED6178" w:rsidRPr="006E35E1" w:rsidRDefault="00ED6178" w:rsidP="006E35E1">
            <w:pPr>
              <w:spacing w:line="240" w:lineRule="auto"/>
              <w:jc w:val="center"/>
            </w:pPr>
            <w:r w:rsidRPr="006E35E1">
              <w:t>1,5</w:t>
            </w:r>
          </w:p>
        </w:tc>
        <w:tc>
          <w:tcPr>
            <w:tcW w:w="547" w:type="pct"/>
          </w:tcPr>
          <w:p w:rsidR="00ED6178" w:rsidRPr="006E35E1" w:rsidRDefault="00ED6178" w:rsidP="006E35E1">
            <w:pPr>
              <w:spacing w:line="240" w:lineRule="auto"/>
              <w:jc w:val="center"/>
            </w:pPr>
            <w:r w:rsidRPr="006E35E1">
              <w:t>3,1</w:t>
            </w:r>
          </w:p>
        </w:tc>
      </w:tr>
      <w:tr w:rsidR="00ED6178" w:rsidRPr="00DB04BC" w:rsidTr="006E35E1">
        <w:trPr>
          <w:trHeight w:val="227"/>
        </w:trPr>
        <w:tc>
          <w:tcPr>
            <w:tcW w:w="2032" w:type="pct"/>
            <w:vAlign w:val="center"/>
          </w:tcPr>
          <w:p w:rsidR="00ED6178" w:rsidRPr="006E35E1" w:rsidRDefault="00ED6178" w:rsidP="002E5A69">
            <w:pPr>
              <w:spacing w:line="240" w:lineRule="auto"/>
              <w:ind w:firstLine="0"/>
              <w:jc w:val="left"/>
              <w:rPr>
                <w:szCs w:val="22"/>
              </w:rPr>
            </w:pPr>
            <w:r w:rsidRPr="006E35E1">
              <w:rPr>
                <w:szCs w:val="22"/>
              </w:rPr>
              <w:t>Отсутствует централизованное водоснабжение</w:t>
            </w:r>
          </w:p>
        </w:tc>
        <w:tc>
          <w:tcPr>
            <w:tcW w:w="547" w:type="pct"/>
          </w:tcPr>
          <w:p w:rsidR="00ED6178" w:rsidRPr="006E35E1" w:rsidRDefault="00ED6178" w:rsidP="006E35E1">
            <w:pPr>
              <w:spacing w:line="240" w:lineRule="auto"/>
              <w:jc w:val="center"/>
            </w:pPr>
            <w:r w:rsidRPr="006E35E1">
              <w:t>19,2</w:t>
            </w:r>
          </w:p>
        </w:tc>
        <w:tc>
          <w:tcPr>
            <w:tcW w:w="547" w:type="pct"/>
          </w:tcPr>
          <w:p w:rsidR="00ED6178" w:rsidRPr="006E35E1" w:rsidRDefault="00ED6178" w:rsidP="006E35E1">
            <w:pPr>
              <w:spacing w:line="240" w:lineRule="auto"/>
              <w:jc w:val="center"/>
            </w:pPr>
            <w:r w:rsidRPr="006E35E1">
              <w:t>19,2</w:t>
            </w:r>
          </w:p>
        </w:tc>
        <w:tc>
          <w:tcPr>
            <w:tcW w:w="625" w:type="pct"/>
          </w:tcPr>
          <w:p w:rsidR="00ED6178" w:rsidRPr="006E35E1" w:rsidRDefault="00ED6178" w:rsidP="006E35E1">
            <w:pPr>
              <w:spacing w:line="240" w:lineRule="auto"/>
              <w:jc w:val="center"/>
            </w:pPr>
            <w:r w:rsidRPr="006E35E1">
              <w:t>19,2</w:t>
            </w:r>
          </w:p>
        </w:tc>
        <w:tc>
          <w:tcPr>
            <w:tcW w:w="703" w:type="pct"/>
          </w:tcPr>
          <w:p w:rsidR="00ED6178" w:rsidRPr="006E35E1" w:rsidRDefault="00ED6178" w:rsidP="006E35E1">
            <w:pPr>
              <w:spacing w:line="240" w:lineRule="auto"/>
              <w:jc w:val="center"/>
            </w:pPr>
            <w:r w:rsidRPr="006E35E1">
              <w:t>8,4</w:t>
            </w:r>
          </w:p>
        </w:tc>
        <w:tc>
          <w:tcPr>
            <w:tcW w:w="547" w:type="pct"/>
          </w:tcPr>
          <w:p w:rsidR="00ED6178" w:rsidRPr="006E35E1" w:rsidRDefault="00ED6178" w:rsidP="006E35E1">
            <w:pPr>
              <w:spacing w:line="240" w:lineRule="auto"/>
              <w:jc w:val="center"/>
            </w:pPr>
            <w:r w:rsidRPr="006E35E1">
              <w:t>5,1</w:t>
            </w:r>
          </w:p>
        </w:tc>
      </w:tr>
      <w:tr w:rsidR="00ED6178" w:rsidRPr="00DB04BC" w:rsidTr="006E35E1">
        <w:trPr>
          <w:trHeight w:val="142"/>
        </w:trPr>
        <w:tc>
          <w:tcPr>
            <w:tcW w:w="2032" w:type="pct"/>
            <w:vAlign w:val="center"/>
          </w:tcPr>
          <w:p w:rsidR="00ED6178" w:rsidRPr="006E35E1" w:rsidRDefault="00ED6178" w:rsidP="002E5A69">
            <w:pPr>
              <w:spacing w:line="240" w:lineRule="auto"/>
              <w:ind w:firstLine="0"/>
              <w:jc w:val="left"/>
              <w:rPr>
                <w:szCs w:val="22"/>
              </w:rPr>
            </w:pPr>
            <w:r w:rsidRPr="006E35E1">
              <w:rPr>
                <w:szCs w:val="22"/>
              </w:rPr>
              <w:t>Отсутствует центральное отопление</w:t>
            </w:r>
          </w:p>
        </w:tc>
        <w:tc>
          <w:tcPr>
            <w:tcW w:w="547" w:type="pct"/>
          </w:tcPr>
          <w:p w:rsidR="00ED6178" w:rsidRPr="006E35E1" w:rsidRDefault="00ED6178" w:rsidP="006E35E1">
            <w:pPr>
              <w:spacing w:line="240" w:lineRule="auto"/>
              <w:jc w:val="center"/>
            </w:pPr>
            <w:r w:rsidRPr="006E35E1">
              <w:t>0</w:t>
            </w:r>
          </w:p>
        </w:tc>
        <w:tc>
          <w:tcPr>
            <w:tcW w:w="547" w:type="pct"/>
          </w:tcPr>
          <w:p w:rsidR="00ED6178" w:rsidRPr="006E35E1" w:rsidRDefault="00ED6178" w:rsidP="006E35E1">
            <w:pPr>
              <w:spacing w:line="240" w:lineRule="auto"/>
              <w:jc w:val="center"/>
            </w:pPr>
            <w:r w:rsidRPr="006E35E1">
              <w:t>0</w:t>
            </w:r>
          </w:p>
        </w:tc>
        <w:tc>
          <w:tcPr>
            <w:tcW w:w="625" w:type="pct"/>
          </w:tcPr>
          <w:p w:rsidR="00ED6178" w:rsidRPr="006E35E1" w:rsidRDefault="00ED6178" w:rsidP="006E35E1">
            <w:pPr>
              <w:spacing w:line="240" w:lineRule="auto"/>
              <w:jc w:val="center"/>
            </w:pPr>
            <w:r w:rsidRPr="006E35E1">
              <w:t>0</w:t>
            </w:r>
          </w:p>
        </w:tc>
        <w:tc>
          <w:tcPr>
            <w:tcW w:w="703" w:type="pct"/>
          </w:tcPr>
          <w:p w:rsidR="00ED6178" w:rsidRPr="006E35E1" w:rsidRDefault="00ED6178" w:rsidP="006E35E1">
            <w:pPr>
              <w:spacing w:line="240" w:lineRule="auto"/>
              <w:jc w:val="center"/>
            </w:pPr>
            <w:r w:rsidRPr="006E35E1">
              <w:t>4,4</w:t>
            </w:r>
          </w:p>
        </w:tc>
        <w:tc>
          <w:tcPr>
            <w:tcW w:w="547" w:type="pct"/>
          </w:tcPr>
          <w:p w:rsidR="00ED6178" w:rsidRPr="006E35E1" w:rsidRDefault="00ED6178" w:rsidP="006E35E1">
            <w:pPr>
              <w:spacing w:line="240" w:lineRule="auto"/>
              <w:jc w:val="center"/>
            </w:pPr>
            <w:r w:rsidRPr="006E35E1">
              <w:t>1,1</w:t>
            </w:r>
          </w:p>
        </w:tc>
      </w:tr>
      <w:tr w:rsidR="00ED6178" w:rsidRPr="00DB04BC" w:rsidTr="006E35E1">
        <w:trPr>
          <w:trHeight w:val="142"/>
        </w:trPr>
        <w:tc>
          <w:tcPr>
            <w:tcW w:w="2032" w:type="pct"/>
            <w:vAlign w:val="center"/>
          </w:tcPr>
          <w:p w:rsidR="00ED6178" w:rsidRPr="006E35E1" w:rsidRDefault="00ED6178" w:rsidP="002E5A69">
            <w:pPr>
              <w:spacing w:line="240" w:lineRule="auto"/>
              <w:ind w:firstLine="0"/>
              <w:jc w:val="left"/>
              <w:rPr>
                <w:szCs w:val="22"/>
              </w:rPr>
            </w:pPr>
            <w:r w:rsidRPr="006E35E1">
              <w:rPr>
                <w:szCs w:val="22"/>
              </w:rPr>
              <w:t xml:space="preserve"> В </w:t>
            </w:r>
            <w:proofErr w:type="spellStart"/>
            <w:r w:rsidRPr="006E35E1">
              <w:rPr>
                <w:szCs w:val="22"/>
              </w:rPr>
              <w:t>т.ч</w:t>
            </w:r>
            <w:proofErr w:type="spellEnd"/>
            <w:r w:rsidRPr="006E35E1">
              <w:rPr>
                <w:szCs w:val="22"/>
              </w:rPr>
              <w:t>. используют печное отопление</w:t>
            </w:r>
          </w:p>
        </w:tc>
        <w:tc>
          <w:tcPr>
            <w:tcW w:w="547" w:type="pct"/>
            <w:vAlign w:val="center"/>
          </w:tcPr>
          <w:p w:rsidR="00ED6178" w:rsidRPr="006E35E1" w:rsidRDefault="00ED6178" w:rsidP="006E35E1">
            <w:pPr>
              <w:spacing w:line="240" w:lineRule="auto"/>
              <w:ind w:firstLine="0"/>
              <w:jc w:val="center"/>
              <w:rPr>
                <w:szCs w:val="22"/>
              </w:rPr>
            </w:pPr>
            <w:r w:rsidRPr="006E35E1">
              <w:rPr>
                <w:szCs w:val="22"/>
              </w:rPr>
              <w:t>0</w:t>
            </w:r>
          </w:p>
        </w:tc>
        <w:tc>
          <w:tcPr>
            <w:tcW w:w="547" w:type="pct"/>
          </w:tcPr>
          <w:p w:rsidR="00ED6178" w:rsidRPr="006E35E1" w:rsidRDefault="00ED6178" w:rsidP="006E35E1">
            <w:pPr>
              <w:spacing w:line="240" w:lineRule="auto"/>
              <w:jc w:val="center"/>
            </w:pPr>
            <w:r w:rsidRPr="006E35E1">
              <w:t>0</w:t>
            </w:r>
          </w:p>
        </w:tc>
        <w:tc>
          <w:tcPr>
            <w:tcW w:w="625" w:type="pct"/>
          </w:tcPr>
          <w:p w:rsidR="00ED6178" w:rsidRPr="006E35E1" w:rsidRDefault="00ED6178" w:rsidP="006E35E1">
            <w:pPr>
              <w:spacing w:line="240" w:lineRule="auto"/>
              <w:jc w:val="center"/>
            </w:pPr>
            <w:r w:rsidRPr="006E35E1">
              <w:t>0</w:t>
            </w:r>
          </w:p>
        </w:tc>
        <w:tc>
          <w:tcPr>
            <w:tcW w:w="703" w:type="pct"/>
          </w:tcPr>
          <w:p w:rsidR="00ED6178" w:rsidRPr="006E35E1" w:rsidRDefault="00ED6178" w:rsidP="006E35E1">
            <w:pPr>
              <w:spacing w:line="240" w:lineRule="auto"/>
              <w:jc w:val="center"/>
            </w:pPr>
            <w:r w:rsidRPr="006E35E1">
              <w:t>0,4</w:t>
            </w:r>
          </w:p>
        </w:tc>
        <w:tc>
          <w:tcPr>
            <w:tcW w:w="547" w:type="pct"/>
          </w:tcPr>
          <w:p w:rsidR="00ED6178" w:rsidRPr="006E35E1" w:rsidRDefault="00ED6178" w:rsidP="006E35E1">
            <w:pPr>
              <w:spacing w:line="240" w:lineRule="auto"/>
              <w:ind w:firstLine="0"/>
              <w:jc w:val="center"/>
            </w:pPr>
            <w:r w:rsidRPr="006E35E1">
              <w:t>Нет данных</w:t>
            </w:r>
          </w:p>
        </w:tc>
      </w:tr>
    </w:tbl>
    <w:p w:rsidR="002E5A69" w:rsidRPr="00DB04BC" w:rsidRDefault="002E5A69" w:rsidP="002E5A69">
      <w:pPr>
        <w:spacing w:line="240" w:lineRule="auto"/>
        <w:ind w:firstLine="708"/>
        <w:rPr>
          <w:szCs w:val="22"/>
          <w:highlight w:val="lightGray"/>
        </w:rPr>
      </w:pPr>
    </w:p>
    <w:p w:rsidR="002E5A69" w:rsidRPr="008629B4" w:rsidRDefault="002E5A69" w:rsidP="002E5A69">
      <w:pPr>
        <w:spacing w:line="240" w:lineRule="auto"/>
        <w:ind w:firstLine="709"/>
        <w:rPr>
          <w:sz w:val="24"/>
          <w:szCs w:val="24"/>
        </w:rPr>
      </w:pPr>
      <w:r w:rsidRPr="008629B4">
        <w:rPr>
          <w:sz w:val="24"/>
          <w:szCs w:val="24"/>
        </w:rPr>
        <w:t xml:space="preserve">Вместе  с тем,  практически все детские и подростковые организации, в которых отсутствуют или имеется частичное (отдельных помещений, пищеблока) централизованное </w:t>
      </w:r>
      <w:r w:rsidR="008629B4" w:rsidRPr="008629B4">
        <w:rPr>
          <w:sz w:val="24"/>
          <w:szCs w:val="24"/>
        </w:rPr>
        <w:t>канализования</w:t>
      </w:r>
      <w:r w:rsidRPr="008629B4">
        <w:rPr>
          <w:sz w:val="24"/>
          <w:szCs w:val="24"/>
        </w:rPr>
        <w:t xml:space="preserve">, водоснабжение и отопление, находятся в сельской местности, не имеющей централизованных инженерных систем. </w:t>
      </w:r>
    </w:p>
    <w:p w:rsidR="002E5A69" w:rsidRPr="008629B4" w:rsidRDefault="002E5A69" w:rsidP="002E5A69">
      <w:pPr>
        <w:spacing w:line="240" w:lineRule="auto"/>
        <w:ind w:firstLine="709"/>
        <w:rPr>
          <w:sz w:val="24"/>
          <w:szCs w:val="24"/>
        </w:rPr>
      </w:pPr>
      <w:r w:rsidRPr="008629B4">
        <w:rPr>
          <w:sz w:val="24"/>
          <w:szCs w:val="24"/>
        </w:rPr>
        <w:t>При этом наиболее неблагоприятная ситуация в обеспечении инженерными сетями, несмотря на положительную динамику,  сложилась в общеобразовательных школах, где почти 5,2 % организаций не имеют централизованных сетей канализования</w:t>
      </w:r>
      <w:r w:rsidR="0038326A" w:rsidRPr="008629B4">
        <w:rPr>
          <w:sz w:val="24"/>
          <w:szCs w:val="24"/>
        </w:rPr>
        <w:t xml:space="preserve"> </w:t>
      </w:r>
      <w:r w:rsidRPr="008629B4">
        <w:rPr>
          <w:sz w:val="24"/>
          <w:szCs w:val="24"/>
        </w:rPr>
        <w:t>19,2% учреждений централизованных сетей  водоснабжения.</w:t>
      </w:r>
    </w:p>
    <w:p w:rsidR="002E5A69" w:rsidRPr="008629B4" w:rsidRDefault="002E5A69" w:rsidP="002E5A69">
      <w:pPr>
        <w:spacing w:line="240" w:lineRule="auto"/>
        <w:ind w:firstLine="709"/>
        <w:rPr>
          <w:sz w:val="24"/>
          <w:szCs w:val="24"/>
        </w:rPr>
      </w:pPr>
      <w:r w:rsidRPr="008629B4">
        <w:rPr>
          <w:sz w:val="24"/>
          <w:szCs w:val="24"/>
        </w:rPr>
        <w:t>19,2 % всех  учреждений  для детей и подростков продолжает работать на привозной воде, поэтому качество питьевой воды, используемой в детских и подростковых учреждениях, является эпидемиологическим небезопасным   показателем   в сельских малоблагоустроенных   территориях  района.</w:t>
      </w:r>
    </w:p>
    <w:p w:rsidR="002E5A69" w:rsidRDefault="0038326A" w:rsidP="00A5065C">
      <w:pPr>
        <w:autoSpaceDE w:val="0"/>
        <w:autoSpaceDN w:val="0"/>
        <w:adjustRightInd w:val="0"/>
        <w:spacing w:line="240" w:lineRule="auto"/>
        <w:ind w:firstLine="709"/>
        <w:rPr>
          <w:sz w:val="24"/>
          <w:szCs w:val="24"/>
        </w:rPr>
      </w:pPr>
      <w:r w:rsidRPr="008629B4">
        <w:rPr>
          <w:sz w:val="24"/>
          <w:szCs w:val="24"/>
        </w:rPr>
        <w:t xml:space="preserve">Проб питьевой воды </w:t>
      </w:r>
      <w:r w:rsidRPr="008629B4">
        <w:rPr>
          <w:szCs w:val="22"/>
        </w:rPr>
        <w:t xml:space="preserve">в детских и подростковых организациях </w:t>
      </w:r>
      <w:r w:rsidRPr="008629B4">
        <w:rPr>
          <w:sz w:val="24"/>
          <w:szCs w:val="24"/>
        </w:rPr>
        <w:t>в 2023 г. в рамках государственного заказа и договорных отношений отобрано и исследовано 102 пробы на микробиологические показатели, из них н/</w:t>
      </w:r>
      <w:proofErr w:type="spellStart"/>
      <w:proofErr w:type="gramStart"/>
      <w:r w:rsidRPr="008629B4">
        <w:rPr>
          <w:sz w:val="24"/>
          <w:szCs w:val="24"/>
        </w:rPr>
        <w:t>ст</w:t>
      </w:r>
      <w:proofErr w:type="spellEnd"/>
      <w:proofErr w:type="gramEnd"/>
      <w:r w:rsidRPr="008629B4">
        <w:rPr>
          <w:sz w:val="24"/>
          <w:szCs w:val="24"/>
        </w:rPr>
        <w:t xml:space="preserve"> проб -11 (10,8 %)  и   на санитарно-химические показатели 17 проб, из них н/</w:t>
      </w:r>
      <w:proofErr w:type="spellStart"/>
      <w:r w:rsidRPr="008629B4">
        <w:rPr>
          <w:sz w:val="24"/>
          <w:szCs w:val="24"/>
        </w:rPr>
        <w:t>ст</w:t>
      </w:r>
      <w:proofErr w:type="spellEnd"/>
      <w:r w:rsidRPr="008629B4">
        <w:rPr>
          <w:sz w:val="24"/>
          <w:szCs w:val="24"/>
        </w:rPr>
        <w:t xml:space="preserve"> 7 проб (41,2 %) (жесткость, нитраты, мутность, железо) (таблица №1</w:t>
      </w:r>
      <w:r w:rsidR="008629B4">
        <w:rPr>
          <w:sz w:val="24"/>
          <w:szCs w:val="24"/>
        </w:rPr>
        <w:t>1</w:t>
      </w:r>
      <w:r w:rsidRPr="008629B4">
        <w:rPr>
          <w:sz w:val="24"/>
          <w:szCs w:val="24"/>
        </w:rPr>
        <w:t xml:space="preserve"> )</w:t>
      </w:r>
      <w:r w:rsidR="002E5A69" w:rsidRPr="008629B4">
        <w:rPr>
          <w:sz w:val="24"/>
          <w:szCs w:val="24"/>
        </w:rPr>
        <w:t>.</w:t>
      </w:r>
    </w:p>
    <w:p w:rsidR="008629B4" w:rsidRPr="008629B4" w:rsidRDefault="008629B4" w:rsidP="00A5065C">
      <w:pPr>
        <w:autoSpaceDE w:val="0"/>
        <w:autoSpaceDN w:val="0"/>
        <w:adjustRightInd w:val="0"/>
        <w:spacing w:line="240" w:lineRule="auto"/>
        <w:ind w:firstLine="709"/>
        <w:rPr>
          <w:sz w:val="24"/>
          <w:szCs w:val="24"/>
        </w:rPr>
      </w:pPr>
    </w:p>
    <w:p w:rsidR="002E5A69" w:rsidRPr="008629B4" w:rsidRDefault="002E5A69" w:rsidP="002E5A69">
      <w:pPr>
        <w:spacing w:line="240" w:lineRule="auto"/>
        <w:ind w:firstLine="0"/>
        <w:jc w:val="right"/>
        <w:rPr>
          <w:szCs w:val="22"/>
        </w:rPr>
      </w:pPr>
      <w:r w:rsidRPr="008629B4">
        <w:rPr>
          <w:szCs w:val="22"/>
        </w:rPr>
        <w:t>Таблица № 1</w:t>
      </w:r>
      <w:r w:rsidR="008629B4" w:rsidRPr="008629B4">
        <w:rPr>
          <w:szCs w:val="22"/>
        </w:rPr>
        <w:t>1</w:t>
      </w:r>
    </w:p>
    <w:p w:rsidR="002E5A69" w:rsidRPr="008629B4" w:rsidRDefault="002E5A69" w:rsidP="002E5A69">
      <w:pPr>
        <w:tabs>
          <w:tab w:val="left" w:pos="0"/>
        </w:tabs>
        <w:spacing w:line="240" w:lineRule="auto"/>
        <w:ind w:firstLine="0"/>
        <w:jc w:val="center"/>
        <w:rPr>
          <w:b/>
          <w:szCs w:val="22"/>
        </w:rPr>
      </w:pPr>
      <w:r w:rsidRPr="008629B4">
        <w:rPr>
          <w:b/>
          <w:szCs w:val="22"/>
        </w:rPr>
        <w:t>Гигиеническая характеристика воды в детских и подростковых организациях</w:t>
      </w:r>
    </w:p>
    <w:p w:rsidR="002E5A69" w:rsidRPr="008629B4" w:rsidRDefault="002E5A69" w:rsidP="002E5A69">
      <w:pPr>
        <w:tabs>
          <w:tab w:val="left" w:pos="720"/>
        </w:tabs>
        <w:spacing w:line="240" w:lineRule="auto"/>
        <w:ind w:firstLine="0"/>
        <w:jc w:val="cente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560"/>
        <w:gridCol w:w="1134"/>
        <w:gridCol w:w="1275"/>
        <w:gridCol w:w="1694"/>
      </w:tblGrid>
      <w:tr w:rsidR="002E5A69" w:rsidRPr="008629B4" w:rsidTr="008629B4">
        <w:trPr>
          <w:trHeight w:val="512"/>
        </w:trPr>
        <w:tc>
          <w:tcPr>
            <w:tcW w:w="3510" w:type="dxa"/>
            <w:vMerge w:val="restart"/>
            <w:vAlign w:val="center"/>
          </w:tcPr>
          <w:p w:rsidR="002E5A69" w:rsidRPr="008629B4" w:rsidRDefault="002E5A69" w:rsidP="002E5A69">
            <w:pPr>
              <w:tabs>
                <w:tab w:val="left" w:pos="720"/>
              </w:tabs>
              <w:spacing w:line="240" w:lineRule="auto"/>
              <w:ind w:firstLine="0"/>
              <w:jc w:val="center"/>
              <w:rPr>
                <w:szCs w:val="22"/>
              </w:rPr>
            </w:pPr>
            <w:r w:rsidRPr="008629B4">
              <w:rPr>
                <w:szCs w:val="22"/>
              </w:rPr>
              <w:t>Показатели</w:t>
            </w:r>
          </w:p>
        </w:tc>
        <w:tc>
          <w:tcPr>
            <w:tcW w:w="5663" w:type="dxa"/>
            <w:gridSpan w:val="4"/>
            <w:vAlign w:val="center"/>
          </w:tcPr>
          <w:p w:rsidR="002E5A69" w:rsidRPr="008629B4" w:rsidRDefault="002E5A69" w:rsidP="002E5A69">
            <w:pPr>
              <w:tabs>
                <w:tab w:val="left" w:pos="720"/>
              </w:tabs>
              <w:spacing w:line="240" w:lineRule="auto"/>
              <w:ind w:firstLine="0"/>
              <w:jc w:val="center"/>
              <w:rPr>
                <w:szCs w:val="22"/>
              </w:rPr>
            </w:pPr>
            <w:r w:rsidRPr="008629B4">
              <w:rPr>
                <w:szCs w:val="22"/>
              </w:rPr>
              <w:t>Удельный вес проб, несоответствующий гигиеническим нормативам</w:t>
            </w:r>
            <w:proofErr w:type="gramStart"/>
            <w:r w:rsidRPr="008629B4">
              <w:rPr>
                <w:szCs w:val="22"/>
              </w:rPr>
              <w:t xml:space="preserve"> (%)</w:t>
            </w:r>
            <w:proofErr w:type="gramEnd"/>
          </w:p>
        </w:tc>
      </w:tr>
      <w:tr w:rsidR="00F97CDB" w:rsidRPr="00DB04BC" w:rsidTr="008629B4">
        <w:trPr>
          <w:trHeight w:val="225"/>
        </w:trPr>
        <w:tc>
          <w:tcPr>
            <w:tcW w:w="3510" w:type="dxa"/>
            <w:vMerge/>
            <w:vAlign w:val="center"/>
          </w:tcPr>
          <w:p w:rsidR="00F97CDB" w:rsidRPr="008629B4" w:rsidRDefault="00F97CDB" w:rsidP="002E5A69">
            <w:pPr>
              <w:spacing w:line="240" w:lineRule="auto"/>
              <w:ind w:firstLine="0"/>
              <w:rPr>
                <w:szCs w:val="22"/>
              </w:rPr>
            </w:pPr>
          </w:p>
        </w:tc>
        <w:tc>
          <w:tcPr>
            <w:tcW w:w="1560" w:type="dxa"/>
            <w:vAlign w:val="center"/>
          </w:tcPr>
          <w:p w:rsidR="00F97CDB" w:rsidRPr="008629B4" w:rsidRDefault="00F97CDB" w:rsidP="00502019">
            <w:pPr>
              <w:tabs>
                <w:tab w:val="left" w:pos="720"/>
              </w:tabs>
              <w:spacing w:line="240" w:lineRule="auto"/>
              <w:ind w:firstLine="0"/>
              <w:jc w:val="center"/>
              <w:rPr>
                <w:szCs w:val="22"/>
              </w:rPr>
            </w:pPr>
            <w:r w:rsidRPr="008629B4">
              <w:rPr>
                <w:szCs w:val="22"/>
              </w:rPr>
              <w:t>2021</w:t>
            </w:r>
          </w:p>
        </w:tc>
        <w:tc>
          <w:tcPr>
            <w:tcW w:w="1134" w:type="dxa"/>
            <w:vAlign w:val="center"/>
          </w:tcPr>
          <w:p w:rsidR="00F97CDB" w:rsidRPr="008629B4" w:rsidRDefault="00F97CDB" w:rsidP="00502019">
            <w:pPr>
              <w:tabs>
                <w:tab w:val="left" w:pos="720"/>
              </w:tabs>
              <w:spacing w:line="240" w:lineRule="auto"/>
              <w:ind w:firstLine="0"/>
              <w:jc w:val="center"/>
              <w:rPr>
                <w:szCs w:val="22"/>
              </w:rPr>
            </w:pPr>
            <w:r w:rsidRPr="008629B4">
              <w:rPr>
                <w:szCs w:val="22"/>
              </w:rPr>
              <w:t>2022</w:t>
            </w:r>
          </w:p>
        </w:tc>
        <w:tc>
          <w:tcPr>
            <w:tcW w:w="1275" w:type="dxa"/>
            <w:vAlign w:val="center"/>
          </w:tcPr>
          <w:p w:rsidR="00F97CDB" w:rsidRPr="008629B4" w:rsidRDefault="00F97CDB" w:rsidP="00502019">
            <w:pPr>
              <w:tabs>
                <w:tab w:val="left" w:pos="720"/>
              </w:tabs>
              <w:spacing w:line="240" w:lineRule="auto"/>
              <w:ind w:firstLine="0"/>
              <w:jc w:val="center"/>
              <w:rPr>
                <w:szCs w:val="22"/>
              </w:rPr>
            </w:pPr>
            <w:r w:rsidRPr="008629B4">
              <w:rPr>
                <w:szCs w:val="22"/>
              </w:rPr>
              <w:t>2023</w:t>
            </w:r>
          </w:p>
        </w:tc>
        <w:tc>
          <w:tcPr>
            <w:tcW w:w="1694" w:type="dxa"/>
            <w:vAlign w:val="center"/>
          </w:tcPr>
          <w:p w:rsidR="00F97CDB" w:rsidRPr="008629B4" w:rsidRDefault="00F97CDB" w:rsidP="00502019">
            <w:pPr>
              <w:tabs>
                <w:tab w:val="left" w:pos="720"/>
              </w:tabs>
              <w:spacing w:line="240" w:lineRule="auto"/>
              <w:ind w:firstLine="0"/>
              <w:jc w:val="center"/>
              <w:rPr>
                <w:szCs w:val="22"/>
              </w:rPr>
            </w:pPr>
            <w:r w:rsidRPr="008629B4">
              <w:rPr>
                <w:szCs w:val="22"/>
              </w:rPr>
              <w:t xml:space="preserve">Иркутская </w:t>
            </w:r>
          </w:p>
          <w:p w:rsidR="00F97CDB" w:rsidRPr="008629B4" w:rsidRDefault="008629B4" w:rsidP="008629B4">
            <w:pPr>
              <w:tabs>
                <w:tab w:val="left" w:pos="720"/>
              </w:tabs>
              <w:spacing w:line="240" w:lineRule="auto"/>
              <w:ind w:firstLine="0"/>
              <w:jc w:val="center"/>
              <w:rPr>
                <w:szCs w:val="22"/>
              </w:rPr>
            </w:pPr>
            <w:r>
              <w:rPr>
                <w:szCs w:val="22"/>
              </w:rPr>
              <w:t>о</w:t>
            </w:r>
            <w:r w:rsidR="00F97CDB" w:rsidRPr="008629B4">
              <w:rPr>
                <w:szCs w:val="22"/>
              </w:rPr>
              <w:t>бл</w:t>
            </w:r>
            <w:r>
              <w:rPr>
                <w:szCs w:val="22"/>
              </w:rPr>
              <w:t xml:space="preserve">. </w:t>
            </w:r>
            <w:r w:rsidR="00F97CDB" w:rsidRPr="008629B4">
              <w:rPr>
                <w:szCs w:val="22"/>
              </w:rPr>
              <w:t>2020</w:t>
            </w:r>
          </w:p>
        </w:tc>
      </w:tr>
      <w:tr w:rsidR="008629B4" w:rsidRPr="00DB04BC" w:rsidTr="00F6368E">
        <w:trPr>
          <w:trHeight w:val="264"/>
        </w:trPr>
        <w:tc>
          <w:tcPr>
            <w:tcW w:w="9173" w:type="dxa"/>
            <w:gridSpan w:val="5"/>
          </w:tcPr>
          <w:p w:rsidR="00C3575C" w:rsidRDefault="00C3575C" w:rsidP="008629B4">
            <w:pPr>
              <w:tabs>
                <w:tab w:val="left" w:pos="720"/>
              </w:tabs>
              <w:spacing w:line="240" w:lineRule="auto"/>
              <w:ind w:firstLine="0"/>
              <w:jc w:val="right"/>
              <w:rPr>
                <w:szCs w:val="22"/>
              </w:rPr>
            </w:pPr>
          </w:p>
          <w:p w:rsidR="008629B4" w:rsidRPr="008629B4" w:rsidRDefault="008629B4" w:rsidP="008629B4">
            <w:pPr>
              <w:tabs>
                <w:tab w:val="left" w:pos="720"/>
              </w:tabs>
              <w:spacing w:line="240" w:lineRule="auto"/>
              <w:ind w:firstLine="0"/>
              <w:jc w:val="right"/>
              <w:rPr>
                <w:szCs w:val="22"/>
              </w:rPr>
            </w:pPr>
            <w:r w:rsidRPr="008629B4">
              <w:rPr>
                <w:szCs w:val="22"/>
              </w:rPr>
              <w:lastRenderedPageBreak/>
              <w:t>Продолжение таблицы</w:t>
            </w:r>
          </w:p>
        </w:tc>
      </w:tr>
      <w:tr w:rsidR="00F97CDB" w:rsidRPr="00DB04BC" w:rsidTr="008629B4">
        <w:trPr>
          <w:trHeight w:val="264"/>
        </w:trPr>
        <w:tc>
          <w:tcPr>
            <w:tcW w:w="3510" w:type="dxa"/>
          </w:tcPr>
          <w:p w:rsidR="00F97CDB" w:rsidRPr="008629B4" w:rsidRDefault="00F97CDB" w:rsidP="002E5A69">
            <w:pPr>
              <w:spacing w:line="240" w:lineRule="auto"/>
              <w:ind w:left="567" w:firstLine="0"/>
              <w:rPr>
                <w:szCs w:val="22"/>
              </w:rPr>
            </w:pPr>
            <w:r w:rsidRPr="008629B4">
              <w:rPr>
                <w:szCs w:val="22"/>
              </w:rPr>
              <w:lastRenderedPageBreak/>
              <w:t>- по санитарно-химическим</w:t>
            </w:r>
          </w:p>
        </w:tc>
        <w:tc>
          <w:tcPr>
            <w:tcW w:w="1560" w:type="dxa"/>
          </w:tcPr>
          <w:p w:rsidR="00F97CDB" w:rsidRPr="008629B4" w:rsidRDefault="00F97CDB" w:rsidP="00502019">
            <w:pPr>
              <w:tabs>
                <w:tab w:val="left" w:pos="720"/>
              </w:tabs>
              <w:spacing w:line="240" w:lineRule="auto"/>
              <w:ind w:firstLine="0"/>
              <w:jc w:val="center"/>
              <w:rPr>
                <w:szCs w:val="22"/>
              </w:rPr>
            </w:pPr>
            <w:r w:rsidRPr="008629B4">
              <w:rPr>
                <w:szCs w:val="22"/>
              </w:rPr>
              <w:t>7,2</w:t>
            </w:r>
          </w:p>
        </w:tc>
        <w:tc>
          <w:tcPr>
            <w:tcW w:w="1134" w:type="dxa"/>
          </w:tcPr>
          <w:p w:rsidR="00F97CDB" w:rsidRPr="008629B4" w:rsidRDefault="00F97CDB" w:rsidP="00502019">
            <w:pPr>
              <w:tabs>
                <w:tab w:val="left" w:pos="720"/>
              </w:tabs>
              <w:spacing w:line="240" w:lineRule="auto"/>
              <w:ind w:firstLine="0"/>
              <w:jc w:val="center"/>
              <w:rPr>
                <w:szCs w:val="22"/>
              </w:rPr>
            </w:pPr>
            <w:r w:rsidRPr="008629B4">
              <w:rPr>
                <w:szCs w:val="22"/>
              </w:rPr>
              <w:t>20,7</w:t>
            </w:r>
          </w:p>
        </w:tc>
        <w:tc>
          <w:tcPr>
            <w:tcW w:w="1275" w:type="dxa"/>
          </w:tcPr>
          <w:p w:rsidR="00F97CDB" w:rsidRPr="008629B4" w:rsidRDefault="00F97CDB" w:rsidP="00502019">
            <w:pPr>
              <w:tabs>
                <w:tab w:val="left" w:pos="720"/>
              </w:tabs>
              <w:spacing w:line="240" w:lineRule="auto"/>
              <w:ind w:firstLine="0"/>
              <w:jc w:val="center"/>
              <w:rPr>
                <w:szCs w:val="22"/>
              </w:rPr>
            </w:pPr>
            <w:r w:rsidRPr="008629B4">
              <w:rPr>
                <w:szCs w:val="22"/>
              </w:rPr>
              <w:t>41,2</w:t>
            </w:r>
          </w:p>
        </w:tc>
        <w:tc>
          <w:tcPr>
            <w:tcW w:w="1694" w:type="dxa"/>
          </w:tcPr>
          <w:p w:rsidR="00F97CDB" w:rsidRPr="008629B4" w:rsidRDefault="00F97CDB" w:rsidP="00502019">
            <w:pPr>
              <w:tabs>
                <w:tab w:val="left" w:pos="720"/>
              </w:tabs>
              <w:spacing w:line="240" w:lineRule="auto"/>
              <w:ind w:firstLine="0"/>
              <w:jc w:val="center"/>
              <w:rPr>
                <w:szCs w:val="22"/>
              </w:rPr>
            </w:pPr>
            <w:r w:rsidRPr="008629B4">
              <w:rPr>
                <w:szCs w:val="22"/>
              </w:rPr>
              <w:t>7,3</w:t>
            </w:r>
          </w:p>
        </w:tc>
      </w:tr>
      <w:tr w:rsidR="00F97CDB" w:rsidRPr="00DB04BC" w:rsidTr="008629B4">
        <w:trPr>
          <w:trHeight w:val="264"/>
        </w:trPr>
        <w:tc>
          <w:tcPr>
            <w:tcW w:w="3510" w:type="dxa"/>
          </w:tcPr>
          <w:p w:rsidR="00F97CDB" w:rsidRPr="008629B4" w:rsidRDefault="00F97CDB" w:rsidP="002E5A69">
            <w:pPr>
              <w:tabs>
                <w:tab w:val="left" w:pos="720"/>
              </w:tabs>
              <w:spacing w:line="240" w:lineRule="auto"/>
              <w:ind w:left="567" w:firstLine="0"/>
              <w:rPr>
                <w:szCs w:val="22"/>
              </w:rPr>
            </w:pPr>
            <w:r w:rsidRPr="008629B4">
              <w:rPr>
                <w:szCs w:val="22"/>
              </w:rPr>
              <w:t>- по микробиологическим</w:t>
            </w:r>
          </w:p>
        </w:tc>
        <w:tc>
          <w:tcPr>
            <w:tcW w:w="1560" w:type="dxa"/>
          </w:tcPr>
          <w:p w:rsidR="00F97CDB" w:rsidRPr="008629B4" w:rsidRDefault="00F97CDB" w:rsidP="00502019">
            <w:pPr>
              <w:tabs>
                <w:tab w:val="left" w:pos="720"/>
              </w:tabs>
              <w:spacing w:line="240" w:lineRule="auto"/>
              <w:ind w:firstLine="0"/>
              <w:jc w:val="center"/>
              <w:rPr>
                <w:szCs w:val="22"/>
              </w:rPr>
            </w:pPr>
            <w:r w:rsidRPr="008629B4">
              <w:rPr>
                <w:szCs w:val="22"/>
              </w:rPr>
              <w:t>2,6</w:t>
            </w:r>
          </w:p>
        </w:tc>
        <w:tc>
          <w:tcPr>
            <w:tcW w:w="1134" w:type="dxa"/>
          </w:tcPr>
          <w:p w:rsidR="00F97CDB" w:rsidRPr="008629B4" w:rsidRDefault="00F97CDB" w:rsidP="00502019">
            <w:pPr>
              <w:tabs>
                <w:tab w:val="left" w:pos="720"/>
              </w:tabs>
              <w:spacing w:line="240" w:lineRule="auto"/>
              <w:ind w:firstLine="0"/>
              <w:jc w:val="center"/>
              <w:rPr>
                <w:szCs w:val="22"/>
              </w:rPr>
            </w:pPr>
            <w:r w:rsidRPr="008629B4">
              <w:rPr>
                <w:szCs w:val="22"/>
              </w:rPr>
              <w:t>1,3</w:t>
            </w:r>
          </w:p>
        </w:tc>
        <w:tc>
          <w:tcPr>
            <w:tcW w:w="1275" w:type="dxa"/>
          </w:tcPr>
          <w:p w:rsidR="00F97CDB" w:rsidRPr="008629B4" w:rsidRDefault="00F97CDB" w:rsidP="00502019">
            <w:pPr>
              <w:tabs>
                <w:tab w:val="left" w:pos="720"/>
              </w:tabs>
              <w:spacing w:line="240" w:lineRule="auto"/>
              <w:ind w:firstLine="0"/>
              <w:jc w:val="center"/>
              <w:rPr>
                <w:szCs w:val="22"/>
              </w:rPr>
            </w:pPr>
            <w:r w:rsidRPr="008629B4">
              <w:rPr>
                <w:szCs w:val="22"/>
              </w:rPr>
              <w:t>10,8</w:t>
            </w:r>
          </w:p>
        </w:tc>
        <w:tc>
          <w:tcPr>
            <w:tcW w:w="1694" w:type="dxa"/>
          </w:tcPr>
          <w:p w:rsidR="00F97CDB" w:rsidRPr="008629B4" w:rsidRDefault="00F97CDB" w:rsidP="00502019">
            <w:pPr>
              <w:tabs>
                <w:tab w:val="left" w:pos="720"/>
              </w:tabs>
              <w:spacing w:line="240" w:lineRule="auto"/>
              <w:ind w:firstLine="0"/>
              <w:jc w:val="center"/>
              <w:rPr>
                <w:szCs w:val="22"/>
              </w:rPr>
            </w:pPr>
            <w:r w:rsidRPr="008629B4">
              <w:rPr>
                <w:szCs w:val="22"/>
              </w:rPr>
              <w:t>3,4</w:t>
            </w:r>
          </w:p>
        </w:tc>
      </w:tr>
    </w:tbl>
    <w:p w:rsidR="002E5A69" w:rsidRPr="00DB04BC" w:rsidRDefault="002E5A69" w:rsidP="002E5A69">
      <w:pPr>
        <w:spacing w:line="240" w:lineRule="auto"/>
        <w:ind w:firstLine="709"/>
        <w:rPr>
          <w:sz w:val="24"/>
          <w:szCs w:val="24"/>
          <w:highlight w:val="lightGray"/>
        </w:rPr>
      </w:pPr>
    </w:p>
    <w:p w:rsidR="002E5A69" w:rsidRPr="008629B4" w:rsidRDefault="002E5A69" w:rsidP="008629B4">
      <w:pPr>
        <w:spacing w:line="240" w:lineRule="auto"/>
        <w:ind w:firstLine="709"/>
      </w:pPr>
      <w:r w:rsidRPr="008629B4">
        <w:rPr>
          <w:sz w:val="24"/>
          <w:szCs w:val="24"/>
        </w:rPr>
        <w:t xml:space="preserve">Наибольший удельный вес нестандартных проб питьевой воды по микробиологическим  и санитарно-химическим  показателям регистрировался  в детских и подростковых учреждениях г. Вихоревка  и поселков, имеющих низкую степень благоустройства и обеспеченности сетями водоснабжения  и работающих на привозной воде </w:t>
      </w:r>
    </w:p>
    <w:p w:rsidR="00AB1EA1" w:rsidRPr="008629B4" w:rsidRDefault="00AB1EA1" w:rsidP="008629B4">
      <w:pPr>
        <w:spacing w:line="240" w:lineRule="auto"/>
        <w:ind w:firstLine="709"/>
      </w:pPr>
      <w:r w:rsidRPr="008629B4">
        <w:rPr>
          <w:sz w:val="24"/>
          <w:szCs w:val="24"/>
        </w:rPr>
        <w:t xml:space="preserve">Удельный вес нестандартных проб питьевой воды по микробиологическим показателям увеличился по сравнению с 2022 годом на 9,5 %,   по санитарно-химическим  показателям на 20,5 %. </w:t>
      </w:r>
    </w:p>
    <w:p w:rsidR="00AB1EA1" w:rsidRPr="008629B4" w:rsidRDefault="00AB1EA1" w:rsidP="008629B4">
      <w:pPr>
        <w:widowControl/>
        <w:snapToGrid/>
        <w:spacing w:line="240" w:lineRule="auto"/>
        <w:ind w:firstLine="709"/>
        <w:rPr>
          <w:sz w:val="24"/>
          <w:szCs w:val="24"/>
        </w:rPr>
      </w:pPr>
      <w:r w:rsidRPr="008629B4">
        <w:rPr>
          <w:sz w:val="24"/>
          <w:szCs w:val="24"/>
        </w:rPr>
        <w:t xml:space="preserve">Удельный вес образовательных учреждений, в которых   параметры микроклимата </w:t>
      </w:r>
      <w:proofErr w:type="gramStart"/>
      <w:r w:rsidRPr="008629B4">
        <w:rPr>
          <w:sz w:val="24"/>
          <w:szCs w:val="24"/>
        </w:rPr>
        <w:t>отвечали требованиям гигиенических нормативов в 2023 году составил</w:t>
      </w:r>
      <w:proofErr w:type="gramEnd"/>
      <w:r w:rsidRPr="008629B4">
        <w:rPr>
          <w:sz w:val="24"/>
          <w:szCs w:val="24"/>
        </w:rPr>
        <w:t xml:space="preserve"> -88,2%</w:t>
      </w:r>
    </w:p>
    <w:p w:rsidR="002E5A69" w:rsidRDefault="00AB1EA1" w:rsidP="008629B4">
      <w:pPr>
        <w:spacing w:line="240" w:lineRule="auto"/>
        <w:ind w:firstLine="709"/>
        <w:rPr>
          <w:sz w:val="24"/>
          <w:szCs w:val="24"/>
        </w:rPr>
      </w:pPr>
      <w:r w:rsidRPr="008629B4">
        <w:rPr>
          <w:sz w:val="24"/>
          <w:szCs w:val="24"/>
        </w:rPr>
        <w:t xml:space="preserve">По уровням искусственной освещенности удельный вес образовательных учреждений,   несоответствующих требованиям гигиенических нормативов в 2023 году   увеличился  на 3 %   </w:t>
      </w:r>
      <w:r w:rsidR="008629B4">
        <w:rPr>
          <w:sz w:val="24"/>
          <w:szCs w:val="24"/>
        </w:rPr>
        <w:t>по сравнению с 2022г. (таб. № 12)</w:t>
      </w:r>
      <w:r w:rsidRPr="008629B4">
        <w:rPr>
          <w:sz w:val="24"/>
          <w:szCs w:val="24"/>
        </w:rPr>
        <w:t>.</w:t>
      </w:r>
      <w:r w:rsidR="002E5A69" w:rsidRPr="008629B4">
        <w:rPr>
          <w:sz w:val="24"/>
          <w:szCs w:val="24"/>
        </w:rPr>
        <w:t xml:space="preserve"> </w:t>
      </w:r>
    </w:p>
    <w:p w:rsidR="008629B4" w:rsidRPr="008629B4" w:rsidRDefault="008629B4" w:rsidP="008629B4">
      <w:pPr>
        <w:spacing w:line="240" w:lineRule="auto"/>
        <w:ind w:firstLine="709"/>
        <w:rPr>
          <w:sz w:val="24"/>
          <w:szCs w:val="24"/>
        </w:rPr>
      </w:pPr>
    </w:p>
    <w:p w:rsidR="002E5A69" w:rsidRPr="008629B4" w:rsidRDefault="002E5A69" w:rsidP="002E5A69">
      <w:pPr>
        <w:spacing w:line="240" w:lineRule="auto"/>
        <w:ind w:firstLine="0"/>
        <w:jc w:val="right"/>
        <w:rPr>
          <w:szCs w:val="22"/>
        </w:rPr>
      </w:pPr>
      <w:r w:rsidRPr="008629B4">
        <w:rPr>
          <w:szCs w:val="22"/>
        </w:rPr>
        <w:t>Таблица № 1</w:t>
      </w:r>
      <w:r w:rsidR="008629B4" w:rsidRPr="008629B4">
        <w:rPr>
          <w:szCs w:val="22"/>
        </w:rPr>
        <w:t>2</w:t>
      </w:r>
    </w:p>
    <w:p w:rsidR="002E5A69" w:rsidRPr="008629B4" w:rsidRDefault="002E5A69" w:rsidP="002E5A69">
      <w:pPr>
        <w:spacing w:line="240" w:lineRule="auto"/>
        <w:ind w:firstLine="0"/>
        <w:jc w:val="center"/>
        <w:rPr>
          <w:b/>
          <w:szCs w:val="22"/>
        </w:rPr>
      </w:pPr>
      <w:r w:rsidRPr="008629B4">
        <w:rPr>
          <w:b/>
          <w:szCs w:val="22"/>
        </w:rPr>
        <w:t xml:space="preserve">Динамика показателей удельного веса организаций, не отвечающих                                                           по  состоянию факторов внешней среды  </w:t>
      </w:r>
    </w:p>
    <w:p w:rsidR="002E5A69" w:rsidRPr="00DB04BC" w:rsidRDefault="002E5A69" w:rsidP="002E5A69">
      <w:pPr>
        <w:spacing w:line="240" w:lineRule="auto"/>
        <w:ind w:firstLine="0"/>
        <w:rPr>
          <w:b/>
          <w:szCs w:val="22"/>
          <w:highlight w:val="lightGray"/>
        </w:rPr>
      </w:pP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1245"/>
        <w:gridCol w:w="1247"/>
        <w:gridCol w:w="1247"/>
        <w:gridCol w:w="1202"/>
        <w:gridCol w:w="1276"/>
      </w:tblGrid>
      <w:tr w:rsidR="002E5A69" w:rsidRPr="00DB04BC" w:rsidTr="002E5A69">
        <w:tc>
          <w:tcPr>
            <w:tcW w:w="3356" w:type="dxa"/>
            <w:vMerge w:val="restart"/>
          </w:tcPr>
          <w:p w:rsidR="002E5A69" w:rsidRPr="008629B4" w:rsidRDefault="002E5A69" w:rsidP="002E5A69">
            <w:pPr>
              <w:spacing w:line="240" w:lineRule="auto"/>
              <w:ind w:firstLine="0"/>
              <w:jc w:val="center"/>
              <w:rPr>
                <w:b/>
                <w:szCs w:val="22"/>
              </w:rPr>
            </w:pPr>
          </w:p>
        </w:tc>
        <w:tc>
          <w:tcPr>
            <w:tcW w:w="6217" w:type="dxa"/>
            <w:gridSpan w:val="5"/>
          </w:tcPr>
          <w:p w:rsidR="002E5A69" w:rsidRPr="008629B4" w:rsidRDefault="002E5A69" w:rsidP="002E5A69">
            <w:pPr>
              <w:spacing w:line="240" w:lineRule="auto"/>
              <w:ind w:firstLine="0"/>
              <w:rPr>
                <w:szCs w:val="22"/>
              </w:rPr>
            </w:pPr>
            <w:r w:rsidRPr="008629B4">
              <w:rPr>
                <w:szCs w:val="22"/>
              </w:rPr>
              <w:t>Удельный вес организаций, не отвечающих санитарно-гигиеническим требованиям, %</w:t>
            </w:r>
          </w:p>
        </w:tc>
      </w:tr>
      <w:tr w:rsidR="00AB1EA1" w:rsidRPr="00DB04BC" w:rsidTr="002E5A69">
        <w:tc>
          <w:tcPr>
            <w:tcW w:w="3356" w:type="dxa"/>
            <w:vMerge/>
          </w:tcPr>
          <w:p w:rsidR="00AB1EA1" w:rsidRPr="008629B4" w:rsidRDefault="00AB1EA1" w:rsidP="002E5A69">
            <w:pPr>
              <w:spacing w:line="240" w:lineRule="auto"/>
              <w:ind w:firstLine="0"/>
              <w:jc w:val="center"/>
              <w:rPr>
                <w:b/>
                <w:szCs w:val="22"/>
              </w:rPr>
            </w:pPr>
          </w:p>
        </w:tc>
        <w:tc>
          <w:tcPr>
            <w:tcW w:w="1245" w:type="dxa"/>
          </w:tcPr>
          <w:p w:rsidR="00AB1EA1" w:rsidRPr="008629B4" w:rsidRDefault="00AB1EA1" w:rsidP="00502019">
            <w:pPr>
              <w:spacing w:line="240" w:lineRule="auto"/>
              <w:ind w:firstLine="0"/>
              <w:jc w:val="center"/>
              <w:rPr>
                <w:szCs w:val="22"/>
              </w:rPr>
            </w:pPr>
            <w:r w:rsidRPr="008629B4">
              <w:rPr>
                <w:szCs w:val="22"/>
              </w:rPr>
              <w:t>2021</w:t>
            </w:r>
          </w:p>
        </w:tc>
        <w:tc>
          <w:tcPr>
            <w:tcW w:w="1247" w:type="dxa"/>
          </w:tcPr>
          <w:p w:rsidR="00AB1EA1" w:rsidRPr="008629B4" w:rsidRDefault="00AB1EA1" w:rsidP="00502019">
            <w:pPr>
              <w:spacing w:line="240" w:lineRule="auto"/>
              <w:ind w:firstLine="0"/>
              <w:jc w:val="center"/>
              <w:rPr>
                <w:szCs w:val="22"/>
              </w:rPr>
            </w:pPr>
            <w:r w:rsidRPr="008629B4">
              <w:rPr>
                <w:szCs w:val="22"/>
              </w:rPr>
              <w:t>2022</w:t>
            </w:r>
          </w:p>
        </w:tc>
        <w:tc>
          <w:tcPr>
            <w:tcW w:w="1247" w:type="dxa"/>
          </w:tcPr>
          <w:p w:rsidR="00AB1EA1" w:rsidRPr="008629B4" w:rsidRDefault="00AB1EA1" w:rsidP="00502019">
            <w:pPr>
              <w:spacing w:line="240" w:lineRule="auto"/>
              <w:ind w:firstLine="0"/>
              <w:jc w:val="center"/>
              <w:rPr>
                <w:szCs w:val="22"/>
              </w:rPr>
            </w:pPr>
            <w:r w:rsidRPr="008629B4">
              <w:rPr>
                <w:szCs w:val="22"/>
              </w:rPr>
              <w:t>2023</w:t>
            </w:r>
          </w:p>
        </w:tc>
        <w:tc>
          <w:tcPr>
            <w:tcW w:w="1202" w:type="dxa"/>
          </w:tcPr>
          <w:p w:rsidR="00AB1EA1" w:rsidRPr="008629B4" w:rsidRDefault="00AB1EA1" w:rsidP="00502019">
            <w:pPr>
              <w:spacing w:line="240" w:lineRule="auto"/>
              <w:ind w:firstLine="0"/>
              <w:jc w:val="center"/>
              <w:rPr>
                <w:szCs w:val="22"/>
              </w:rPr>
            </w:pPr>
            <w:r w:rsidRPr="008629B4">
              <w:rPr>
                <w:szCs w:val="22"/>
              </w:rPr>
              <w:t>Иркутская область 2021</w:t>
            </w:r>
          </w:p>
        </w:tc>
        <w:tc>
          <w:tcPr>
            <w:tcW w:w="1276" w:type="dxa"/>
          </w:tcPr>
          <w:p w:rsidR="00AB1EA1" w:rsidRPr="008629B4" w:rsidRDefault="00AB1EA1" w:rsidP="00502019">
            <w:pPr>
              <w:spacing w:line="240" w:lineRule="auto"/>
              <w:ind w:firstLine="0"/>
              <w:jc w:val="center"/>
              <w:rPr>
                <w:szCs w:val="22"/>
              </w:rPr>
            </w:pPr>
            <w:r w:rsidRPr="008629B4">
              <w:rPr>
                <w:szCs w:val="22"/>
              </w:rPr>
              <w:t xml:space="preserve">СФО  </w:t>
            </w:r>
          </w:p>
          <w:p w:rsidR="00AB1EA1" w:rsidRPr="008629B4" w:rsidRDefault="00AB1EA1" w:rsidP="00502019">
            <w:pPr>
              <w:spacing w:line="240" w:lineRule="auto"/>
              <w:ind w:firstLine="0"/>
              <w:jc w:val="center"/>
              <w:rPr>
                <w:szCs w:val="22"/>
              </w:rPr>
            </w:pPr>
            <w:r w:rsidRPr="008629B4">
              <w:rPr>
                <w:szCs w:val="22"/>
              </w:rPr>
              <w:t>(2020г.)</w:t>
            </w:r>
          </w:p>
        </w:tc>
      </w:tr>
      <w:tr w:rsidR="00AB1EA1" w:rsidRPr="00DB04BC" w:rsidTr="002E5A69">
        <w:tc>
          <w:tcPr>
            <w:tcW w:w="3356" w:type="dxa"/>
          </w:tcPr>
          <w:p w:rsidR="00AB1EA1" w:rsidRPr="008629B4" w:rsidRDefault="00AB1EA1" w:rsidP="002E5A69">
            <w:pPr>
              <w:spacing w:line="240" w:lineRule="auto"/>
              <w:ind w:firstLine="0"/>
              <w:rPr>
                <w:szCs w:val="22"/>
              </w:rPr>
            </w:pPr>
            <w:r w:rsidRPr="008629B4">
              <w:rPr>
                <w:szCs w:val="22"/>
              </w:rPr>
              <w:t>по освещенности</w:t>
            </w:r>
          </w:p>
        </w:tc>
        <w:tc>
          <w:tcPr>
            <w:tcW w:w="1245" w:type="dxa"/>
          </w:tcPr>
          <w:p w:rsidR="00AB1EA1" w:rsidRPr="008629B4" w:rsidRDefault="00AB1EA1" w:rsidP="00502019">
            <w:pPr>
              <w:spacing w:line="240" w:lineRule="auto"/>
              <w:ind w:firstLine="0"/>
              <w:jc w:val="center"/>
              <w:rPr>
                <w:szCs w:val="22"/>
              </w:rPr>
            </w:pPr>
            <w:r w:rsidRPr="008629B4">
              <w:rPr>
                <w:szCs w:val="22"/>
              </w:rPr>
              <w:t>15,3</w:t>
            </w:r>
          </w:p>
        </w:tc>
        <w:tc>
          <w:tcPr>
            <w:tcW w:w="1247" w:type="dxa"/>
          </w:tcPr>
          <w:p w:rsidR="00AB1EA1" w:rsidRPr="008629B4" w:rsidRDefault="00AB1EA1" w:rsidP="00502019">
            <w:pPr>
              <w:spacing w:line="240" w:lineRule="auto"/>
              <w:ind w:firstLine="0"/>
              <w:jc w:val="center"/>
              <w:rPr>
                <w:szCs w:val="22"/>
              </w:rPr>
            </w:pPr>
            <w:r w:rsidRPr="008629B4">
              <w:rPr>
                <w:szCs w:val="22"/>
              </w:rPr>
              <w:t>3,7</w:t>
            </w:r>
          </w:p>
        </w:tc>
        <w:tc>
          <w:tcPr>
            <w:tcW w:w="1247" w:type="dxa"/>
          </w:tcPr>
          <w:p w:rsidR="00AB1EA1" w:rsidRPr="008629B4" w:rsidRDefault="00AB1EA1" w:rsidP="00502019">
            <w:pPr>
              <w:spacing w:line="240" w:lineRule="auto"/>
              <w:ind w:firstLine="0"/>
              <w:jc w:val="center"/>
              <w:rPr>
                <w:szCs w:val="22"/>
              </w:rPr>
            </w:pPr>
            <w:r w:rsidRPr="008629B4">
              <w:rPr>
                <w:szCs w:val="22"/>
              </w:rPr>
              <w:t>6,7</w:t>
            </w:r>
          </w:p>
        </w:tc>
        <w:tc>
          <w:tcPr>
            <w:tcW w:w="1202" w:type="dxa"/>
          </w:tcPr>
          <w:p w:rsidR="00AB1EA1" w:rsidRPr="008629B4" w:rsidRDefault="00AB1EA1" w:rsidP="00502019">
            <w:pPr>
              <w:spacing w:line="240" w:lineRule="auto"/>
              <w:ind w:firstLine="0"/>
              <w:jc w:val="center"/>
              <w:rPr>
                <w:szCs w:val="22"/>
              </w:rPr>
            </w:pPr>
            <w:r w:rsidRPr="008629B4">
              <w:rPr>
                <w:szCs w:val="22"/>
              </w:rPr>
              <w:t>14,1</w:t>
            </w:r>
          </w:p>
        </w:tc>
        <w:tc>
          <w:tcPr>
            <w:tcW w:w="1276" w:type="dxa"/>
          </w:tcPr>
          <w:p w:rsidR="00AB1EA1" w:rsidRPr="008629B4" w:rsidRDefault="00AB1EA1" w:rsidP="00502019">
            <w:pPr>
              <w:spacing w:line="240" w:lineRule="auto"/>
              <w:ind w:firstLine="0"/>
              <w:jc w:val="center"/>
              <w:rPr>
                <w:szCs w:val="22"/>
              </w:rPr>
            </w:pPr>
            <w:r w:rsidRPr="008629B4">
              <w:rPr>
                <w:szCs w:val="22"/>
              </w:rPr>
              <w:t>13,8</w:t>
            </w:r>
          </w:p>
        </w:tc>
      </w:tr>
      <w:tr w:rsidR="00AB1EA1" w:rsidRPr="00DB04BC" w:rsidTr="002E5A69">
        <w:tc>
          <w:tcPr>
            <w:tcW w:w="3356" w:type="dxa"/>
          </w:tcPr>
          <w:p w:rsidR="00AB1EA1" w:rsidRPr="008629B4" w:rsidRDefault="00AB1EA1" w:rsidP="002E5A69">
            <w:pPr>
              <w:spacing w:line="240" w:lineRule="auto"/>
              <w:ind w:firstLine="0"/>
              <w:rPr>
                <w:szCs w:val="22"/>
              </w:rPr>
            </w:pPr>
            <w:r w:rsidRPr="008629B4">
              <w:rPr>
                <w:szCs w:val="22"/>
              </w:rPr>
              <w:t xml:space="preserve">по микроклимату </w:t>
            </w:r>
          </w:p>
        </w:tc>
        <w:tc>
          <w:tcPr>
            <w:tcW w:w="1245" w:type="dxa"/>
          </w:tcPr>
          <w:p w:rsidR="00AB1EA1" w:rsidRPr="008629B4" w:rsidRDefault="00AB1EA1" w:rsidP="00502019">
            <w:pPr>
              <w:spacing w:line="240" w:lineRule="auto"/>
              <w:ind w:firstLine="0"/>
              <w:jc w:val="center"/>
              <w:rPr>
                <w:szCs w:val="22"/>
              </w:rPr>
            </w:pPr>
            <w:r w:rsidRPr="008629B4">
              <w:rPr>
                <w:szCs w:val="22"/>
              </w:rPr>
              <w:t>0</w:t>
            </w:r>
          </w:p>
        </w:tc>
        <w:tc>
          <w:tcPr>
            <w:tcW w:w="1247" w:type="dxa"/>
          </w:tcPr>
          <w:p w:rsidR="00AB1EA1" w:rsidRPr="008629B4" w:rsidRDefault="00AB1EA1" w:rsidP="00502019">
            <w:pPr>
              <w:spacing w:line="240" w:lineRule="auto"/>
              <w:ind w:firstLine="0"/>
              <w:jc w:val="center"/>
              <w:rPr>
                <w:szCs w:val="22"/>
              </w:rPr>
            </w:pPr>
            <w:r w:rsidRPr="008629B4">
              <w:rPr>
                <w:szCs w:val="22"/>
              </w:rPr>
              <w:t>0</w:t>
            </w:r>
          </w:p>
        </w:tc>
        <w:tc>
          <w:tcPr>
            <w:tcW w:w="1247" w:type="dxa"/>
          </w:tcPr>
          <w:p w:rsidR="00AB1EA1" w:rsidRPr="008629B4" w:rsidRDefault="00AB1EA1" w:rsidP="00502019">
            <w:pPr>
              <w:spacing w:line="240" w:lineRule="auto"/>
              <w:ind w:firstLine="0"/>
              <w:jc w:val="center"/>
              <w:rPr>
                <w:szCs w:val="22"/>
              </w:rPr>
            </w:pPr>
            <w:r w:rsidRPr="008629B4">
              <w:rPr>
                <w:szCs w:val="22"/>
              </w:rPr>
              <w:t>11,8</w:t>
            </w:r>
          </w:p>
        </w:tc>
        <w:tc>
          <w:tcPr>
            <w:tcW w:w="1202" w:type="dxa"/>
          </w:tcPr>
          <w:p w:rsidR="00AB1EA1" w:rsidRPr="008629B4" w:rsidRDefault="00AB1EA1" w:rsidP="00502019">
            <w:pPr>
              <w:spacing w:line="240" w:lineRule="auto"/>
              <w:ind w:firstLine="0"/>
              <w:jc w:val="center"/>
              <w:rPr>
                <w:szCs w:val="22"/>
              </w:rPr>
            </w:pPr>
            <w:r w:rsidRPr="008629B4">
              <w:rPr>
                <w:szCs w:val="22"/>
              </w:rPr>
              <w:t>4,5</w:t>
            </w:r>
          </w:p>
        </w:tc>
        <w:tc>
          <w:tcPr>
            <w:tcW w:w="1276" w:type="dxa"/>
          </w:tcPr>
          <w:p w:rsidR="00AB1EA1" w:rsidRPr="008629B4" w:rsidRDefault="00AB1EA1" w:rsidP="00502019">
            <w:pPr>
              <w:tabs>
                <w:tab w:val="left" w:pos="266"/>
                <w:tab w:val="center" w:pos="530"/>
              </w:tabs>
              <w:spacing w:line="240" w:lineRule="auto"/>
              <w:ind w:firstLine="0"/>
              <w:jc w:val="center"/>
              <w:rPr>
                <w:szCs w:val="22"/>
              </w:rPr>
            </w:pPr>
            <w:r w:rsidRPr="008629B4">
              <w:rPr>
                <w:szCs w:val="22"/>
              </w:rPr>
              <w:t>7,1</w:t>
            </w:r>
          </w:p>
        </w:tc>
      </w:tr>
      <w:tr w:rsidR="00AB1EA1" w:rsidRPr="00DB04BC" w:rsidTr="002E5A69">
        <w:tc>
          <w:tcPr>
            <w:tcW w:w="3356" w:type="dxa"/>
          </w:tcPr>
          <w:p w:rsidR="00AB1EA1" w:rsidRPr="008629B4" w:rsidRDefault="00AB1EA1" w:rsidP="002E5A69">
            <w:pPr>
              <w:spacing w:line="240" w:lineRule="auto"/>
              <w:ind w:firstLine="0"/>
              <w:rPr>
                <w:szCs w:val="22"/>
              </w:rPr>
            </w:pPr>
            <w:r w:rsidRPr="008629B4">
              <w:rPr>
                <w:szCs w:val="22"/>
              </w:rPr>
              <w:t>по ЭМИ</w:t>
            </w:r>
          </w:p>
        </w:tc>
        <w:tc>
          <w:tcPr>
            <w:tcW w:w="1245" w:type="dxa"/>
          </w:tcPr>
          <w:p w:rsidR="00AB1EA1" w:rsidRPr="008629B4" w:rsidRDefault="00AB1EA1" w:rsidP="00502019">
            <w:pPr>
              <w:spacing w:line="240" w:lineRule="auto"/>
              <w:ind w:firstLine="0"/>
              <w:jc w:val="center"/>
              <w:rPr>
                <w:szCs w:val="22"/>
              </w:rPr>
            </w:pPr>
            <w:r w:rsidRPr="008629B4">
              <w:rPr>
                <w:szCs w:val="22"/>
              </w:rPr>
              <w:t>0</w:t>
            </w:r>
          </w:p>
        </w:tc>
        <w:tc>
          <w:tcPr>
            <w:tcW w:w="1247" w:type="dxa"/>
          </w:tcPr>
          <w:p w:rsidR="00AB1EA1" w:rsidRPr="008629B4" w:rsidRDefault="00AB1EA1" w:rsidP="00502019">
            <w:pPr>
              <w:spacing w:line="240" w:lineRule="auto"/>
              <w:ind w:firstLine="0"/>
              <w:jc w:val="center"/>
              <w:rPr>
                <w:szCs w:val="22"/>
              </w:rPr>
            </w:pPr>
            <w:r w:rsidRPr="008629B4">
              <w:rPr>
                <w:szCs w:val="22"/>
              </w:rPr>
              <w:t>0</w:t>
            </w:r>
          </w:p>
        </w:tc>
        <w:tc>
          <w:tcPr>
            <w:tcW w:w="1247" w:type="dxa"/>
          </w:tcPr>
          <w:p w:rsidR="00AB1EA1" w:rsidRPr="008629B4" w:rsidRDefault="00AB1EA1" w:rsidP="00502019">
            <w:pPr>
              <w:spacing w:line="240" w:lineRule="auto"/>
              <w:ind w:firstLine="0"/>
              <w:jc w:val="center"/>
              <w:rPr>
                <w:szCs w:val="22"/>
              </w:rPr>
            </w:pPr>
            <w:r w:rsidRPr="008629B4">
              <w:rPr>
                <w:szCs w:val="22"/>
              </w:rPr>
              <w:t>-</w:t>
            </w:r>
          </w:p>
        </w:tc>
        <w:tc>
          <w:tcPr>
            <w:tcW w:w="1202" w:type="dxa"/>
          </w:tcPr>
          <w:p w:rsidR="00AB1EA1" w:rsidRPr="008629B4" w:rsidRDefault="00AB1EA1" w:rsidP="00502019">
            <w:pPr>
              <w:spacing w:line="240" w:lineRule="auto"/>
              <w:ind w:firstLine="0"/>
              <w:jc w:val="center"/>
              <w:rPr>
                <w:szCs w:val="22"/>
              </w:rPr>
            </w:pPr>
            <w:r w:rsidRPr="008629B4">
              <w:rPr>
                <w:szCs w:val="22"/>
              </w:rPr>
              <w:t>3,4</w:t>
            </w:r>
          </w:p>
        </w:tc>
        <w:tc>
          <w:tcPr>
            <w:tcW w:w="1276" w:type="dxa"/>
          </w:tcPr>
          <w:p w:rsidR="00AB1EA1" w:rsidRPr="008629B4" w:rsidRDefault="00AB1EA1" w:rsidP="00502019">
            <w:pPr>
              <w:spacing w:line="240" w:lineRule="auto"/>
              <w:ind w:firstLine="0"/>
              <w:jc w:val="center"/>
              <w:rPr>
                <w:szCs w:val="22"/>
              </w:rPr>
            </w:pPr>
            <w:r w:rsidRPr="008629B4">
              <w:rPr>
                <w:szCs w:val="22"/>
              </w:rPr>
              <w:t>3,3</w:t>
            </w:r>
          </w:p>
        </w:tc>
      </w:tr>
      <w:tr w:rsidR="00AB1EA1" w:rsidRPr="00DB04BC" w:rsidTr="002E5A69">
        <w:tc>
          <w:tcPr>
            <w:tcW w:w="3356" w:type="dxa"/>
          </w:tcPr>
          <w:p w:rsidR="00AB1EA1" w:rsidRPr="008629B4" w:rsidRDefault="00AB1EA1" w:rsidP="002E5A69">
            <w:pPr>
              <w:spacing w:line="240" w:lineRule="auto"/>
              <w:ind w:firstLine="0"/>
              <w:rPr>
                <w:szCs w:val="22"/>
              </w:rPr>
            </w:pPr>
            <w:r w:rsidRPr="008629B4">
              <w:rPr>
                <w:szCs w:val="22"/>
              </w:rPr>
              <w:t>по шуму</w:t>
            </w:r>
          </w:p>
        </w:tc>
        <w:tc>
          <w:tcPr>
            <w:tcW w:w="1245" w:type="dxa"/>
          </w:tcPr>
          <w:p w:rsidR="00AB1EA1" w:rsidRPr="008629B4" w:rsidRDefault="00AB1EA1" w:rsidP="00502019">
            <w:pPr>
              <w:spacing w:line="240" w:lineRule="auto"/>
              <w:ind w:firstLine="0"/>
              <w:jc w:val="center"/>
              <w:rPr>
                <w:szCs w:val="22"/>
              </w:rPr>
            </w:pPr>
            <w:r w:rsidRPr="008629B4">
              <w:rPr>
                <w:szCs w:val="22"/>
              </w:rPr>
              <w:t>-</w:t>
            </w:r>
          </w:p>
        </w:tc>
        <w:tc>
          <w:tcPr>
            <w:tcW w:w="1247" w:type="dxa"/>
          </w:tcPr>
          <w:p w:rsidR="00AB1EA1" w:rsidRPr="008629B4" w:rsidRDefault="00AB1EA1" w:rsidP="00502019">
            <w:pPr>
              <w:spacing w:line="240" w:lineRule="auto"/>
              <w:ind w:firstLine="0"/>
              <w:jc w:val="center"/>
              <w:rPr>
                <w:szCs w:val="22"/>
              </w:rPr>
            </w:pPr>
            <w:r w:rsidRPr="008629B4">
              <w:rPr>
                <w:szCs w:val="22"/>
              </w:rPr>
              <w:t>-</w:t>
            </w:r>
          </w:p>
        </w:tc>
        <w:tc>
          <w:tcPr>
            <w:tcW w:w="1247" w:type="dxa"/>
          </w:tcPr>
          <w:p w:rsidR="00AB1EA1" w:rsidRPr="008629B4" w:rsidRDefault="00AB1EA1" w:rsidP="00502019">
            <w:pPr>
              <w:spacing w:line="240" w:lineRule="auto"/>
              <w:ind w:firstLine="0"/>
              <w:jc w:val="center"/>
              <w:rPr>
                <w:szCs w:val="22"/>
              </w:rPr>
            </w:pPr>
            <w:r w:rsidRPr="008629B4">
              <w:rPr>
                <w:szCs w:val="22"/>
              </w:rPr>
              <w:t>-</w:t>
            </w:r>
          </w:p>
        </w:tc>
        <w:tc>
          <w:tcPr>
            <w:tcW w:w="1202" w:type="dxa"/>
          </w:tcPr>
          <w:p w:rsidR="00AB1EA1" w:rsidRPr="008629B4" w:rsidRDefault="00AB1EA1" w:rsidP="00502019">
            <w:pPr>
              <w:spacing w:line="240" w:lineRule="auto"/>
              <w:ind w:firstLine="0"/>
              <w:jc w:val="center"/>
              <w:rPr>
                <w:szCs w:val="22"/>
              </w:rPr>
            </w:pPr>
            <w:r w:rsidRPr="008629B4">
              <w:rPr>
                <w:szCs w:val="22"/>
              </w:rPr>
              <w:t>14,5</w:t>
            </w:r>
          </w:p>
        </w:tc>
        <w:tc>
          <w:tcPr>
            <w:tcW w:w="1276" w:type="dxa"/>
          </w:tcPr>
          <w:p w:rsidR="00AB1EA1" w:rsidRPr="008629B4" w:rsidRDefault="00AB1EA1" w:rsidP="00502019">
            <w:pPr>
              <w:spacing w:line="240" w:lineRule="auto"/>
              <w:ind w:firstLine="0"/>
              <w:jc w:val="center"/>
              <w:rPr>
                <w:szCs w:val="22"/>
              </w:rPr>
            </w:pPr>
            <w:r w:rsidRPr="008629B4">
              <w:rPr>
                <w:szCs w:val="22"/>
              </w:rPr>
              <w:t>14,2</w:t>
            </w:r>
          </w:p>
        </w:tc>
      </w:tr>
      <w:tr w:rsidR="00AB1EA1" w:rsidRPr="00DB04BC" w:rsidTr="002E5A69">
        <w:tc>
          <w:tcPr>
            <w:tcW w:w="3356" w:type="dxa"/>
          </w:tcPr>
          <w:p w:rsidR="00AB1EA1" w:rsidRPr="008629B4" w:rsidRDefault="00AB1EA1" w:rsidP="002E5A69">
            <w:pPr>
              <w:spacing w:line="240" w:lineRule="auto"/>
              <w:ind w:firstLine="0"/>
              <w:rPr>
                <w:szCs w:val="22"/>
              </w:rPr>
            </w:pPr>
            <w:r w:rsidRPr="008629B4">
              <w:rPr>
                <w:szCs w:val="22"/>
              </w:rPr>
              <w:t>по мебели</w:t>
            </w:r>
          </w:p>
        </w:tc>
        <w:tc>
          <w:tcPr>
            <w:tcW w:w="1245" w:type="dxa"/>
          </w:tcPr>
          <w:p w:rsidR="00AB1EA1" w:rsidRPr="008629B4" w:rsidRDefault="00AB1EA1" w:rsidP="00502019">
            <w:pPr>
              <w:spacing w:line="240" w:lineRule="auto"/>
              <w:ind w:firstLine="0"/>
              <w:jc w:val="center"/>
              <w:rPr>
                <w:szCs w:val="22"/>
              </w:rPr>
            </w:pPr>
            <w:r w:rsidRPr="008629B4">
              <w:rPr>
                <w:szCs w:val="22"/>
              </w:rPr>
              <w:t>50,0</w:t>
            </w:r>
          </w:p>
        </w:tc>
        <w:tc>
          <w:tcPr>
            <w:tcW w:w="1247" w:type="dxa"/>
          </w:tcPr>
          <w:p w:rsidR="00AB1EA1" w:rsidRPr="008629B4" w:rsidRDefault="00AB1EA1" w:rsidP="00502019">
            <w:pPr>
              <w:spacing w:line="240" w:lineRule="auto"/>
              <w:ind w:firstLine="0"/>
              <w:jc w:val="center"/>
              <w:rPr>
                <w:szCs w:val="22"/>
              </w:rPr>
            </w:pPr>
            <w:r w:rsidRPr="008629B4">
              <w:rPr>
                <w:szCs w:val="22"/>
              </w:rPr>
              <w:t>50,0</w:t>
            </w:r>
          </w:p>
        </w:tc>
        <w:tc>
          <w:tcPr>
            <w:tcW w:w="1247" w:type="dxa"/>
          </w:tcPr>
          <w:p w:rsidR="00AB1EA1" w:rsidRPr="008629B4" w:rsidRDefault="00AB1EA1" w:rsidP="00502019">
            <w:pPr>
              <w:spacing w:line="240" w:lineRule="auto"/>
              <w:ind w:firstLine="0"/>
              <w:jc w:val="center"/>
              <w:rPr>
                <w:szCs w:val="22"/>
              </w:rPr>
            </w:pPr>
            <w:r w:rsidRPr="008629B4">
              <w:rPr>
                <w:szCs w:val="22"/>
              </w:rPr>
              <w:t>66,6</w:t>
            </w:r>
          </w:p>
        </w:tc>
        <w:tc>
          <w:tcPr>
            <w:tcW w:w="1202" w:type="dxa"/>
          </w:tcPr>
          <w:p w:rsidR="00AB1EA1" w:rsidRPr="008629B4" w:rsidRDefault="00AB1EA1" w:rsidP="00502019">
            <w:pPr>
              <w:spacing w:line="240" w:lineRule="auto"/>
              <w:ind w:firstLine="0"/>
              <w:jc w:val="center"/>
              <w:rPr>
                <w:szCs w:val="22"/>
              </w:rPr>
            </w:pPr>
          </w:p>
        </w:tc>
        <w:tc>
          <w:tcPr>
            <w:tcW w:w="1276" w:type="dxa"/>
          </w:tcPr>
          <w:p w:rsidR="00AB1EA1" w:rsidRPr="008629B4" w:rsidRDefault="00AB1EA1" w:rsidP="00502019">
            <w:pPr>
              <w:spacing w:line="240" w:lineRule="auto"/>
              <w:ind w:firstLine="0"/>
              <w:jc w:val="center"/>
              <w:rPr>
                <w:szCs w:val="22"/>
              </w:rPr>
            </w:pPr>
          </w:p>
        </w:tc>
      </w:tr>
    </w:tbl>
    <w:p w:rsidR="002E5A69" w:rsidRPr="00DB04BC" w:rsidRDefault="002E5A69" w:rsidP="002E5A69">
      <w:pPr>
        <w:widowControl/>
        <w:snapToGrid/>
        <w:spacing w:line="240" w:lineRule="auto"/>
        <w:ind w:firstLine="709"/>
        <w:rPr>
          <w:spacing w:val="-1"/>
          <w:sz w:val="24"/>
          <w:szCs w:val="24"/>
          <w:highlight w:val="lightGray"/>
        </w:rPr>
      </w:pPr>
    </w:p>
    <w:p w:rsidR="002E5A69" w:rsidRPr="008629B4" w:rsidRDefault="002E5A69" w:rsidP="008629B4">
      <w:pPr>
        <w:spacing w:line="240" w:lineRule="auto"/>
        <w:ind w:firstLine="709"/>
      </w:pPr>
      <w:r w:rsidRPr="008629B4">
        <w:rPr>
          <w:sz w:val="24"/>
          <w:szCs w:val="24"/>
        </w:rPr>
        <w:t>В 202</w:t>
      </w:r>
      <w:r w:rsidR="00AB1EA1" w:rsidRPr="008629B4">
        <w:rPr>
          <w:sz w:val="24"/>
          <w:szCs w:val="24"/>
        </w:rPr>
        <w:t>3</w:t>
      </w:r>
      <w:r w:rsidRPr="008629B4">
        <w:rPr>
          <w:sz w:val="24"/>
          <w:szCs w:val="24"/>
        </w:rPr>
        <w:t xml:space="preserve">г в Братском районе  удельный вес детских и </w:t>
      </w:r>
      <w:proofErr w:type="gramStart"/>
      <w:r w:rsidRPr="008629B4">
        <w:rPr>
          <w:sz w:val="24"/>
          <w:szCs w:val="24"/>
        </w:rPr>
        <w:t xml:space="preserve">подростковых учреждений, не отвечающих санитарным нормам и правилам по исследованию мебели на соответствие  росто-возрастным характеристикам  детей </w:t>
      </w:r>
      <w:r w:rsidR="00AB1EA1" w:rsidRPr="008629B4">
        <w:rPr>
          <w:sz w:val="24"/>
          <w:szCs w:val="24"/>
        </w:rPr>
        <w:t>не выявлено</w:t>
      </w:r>
      <w:proofErr w:type="gramEnd"/>
      <w:r w:rsidRPr="008629B4">
        <w:rPr>
          <w:sz w:val="24"/>
          <w:szCs w:val="24"/>
        </w:rPr>
        <w:t>.</w:t>
      </w:r>
    </w:p>
    <w:p w:rsidR="002E5A69" w:rsidRPr="008629B4" w:rsidRDefault="002E5A69" w:rsidP="008629B4">
      <w:pPr>
        <w:spacing w:line="240" w:lineRule="auto"/>
        <w:ind w:firstLine="709"/>
        <w:rPr>
          <w:sz w:val="24"/>
          <w:szCs w:val="24"/>
        </w:rPr>
      </w:pPr>
      <w:r w:rsidRPr="008629B4">
        <w:rPr>
          <w:rFonts w:eastAsia="MS Mincho"/>
          <w:sz w:val="24"/>
          <w:szCs w:val="24"/>
        </w:rPr>
        <w:t>Неблагоприятная освещенность в помещениях образовательных организаций оказывает негативное воздействие на зрительный анализатор  детей, вызывая различные нарушения зрения.    При организации искусственного освещения в  образовательных организациях  должен быть обеспечен уровень освещения, соответствующий требованиям гигиенических нормативов</w:t>
      </w:r>
    </w:p>
    <w:p w:rsidR="002E5A69" w:rsidRPr="00DB04BC" w:rsidRDefault="002E5A69" w:rsidP="002E5A69">
      <w:pPr>
        <w:spacing w:line="240" w:lineRule="auto"/>
        <w:ind w:firstLine="708"/>
        <w:jc w:val="right"/>
        <w:rPr>
          <w:szCs w:val="22"/>
          <w:highlight w:val="lightGray"/>
        </w:rPr>
      </w:pPr>
    </w:p>
    <w:p w:rsidR="002E5A69" w:rsidRPr="008629B4" w:rsidRDefault="002E5A69" w:rsidP="002E5A69">
      <w:pPr>
        <w:spacing w:line="240" w:lineRule="auto"/>
        <w:ind w:firstLine="708"/>
        <w:jc w:val="right"/>
        <w:rPr>
          <w:szCs w:val="22"/>
        </w:rPr>
      </w:pPr>
      <w:r w:rsidRPr="008629B4">
        <w:rPr>
          <w:szCs w:val="22"/>
        </w:rPr>
        <w:t>Таблица № 1</w:t>
      </w:r>
      <w:r w:rsidR="008629B4" w:rsidRPr="008629B4">
        <w:rPr>
          <w:szCs w:val="22"/>
        </w:rPr>
        <w:t>3</w:t>
      </w:r>
    </w:p>
    <w:p w:rsidR="002E5A69" w:rsidRPr="008629B4" w:rsidRDefault="002E5A69" w:rsidP="002E5A69">
      <w:pPr>
        <w:spacing w:line="240" w:lineRule="auto"/>
        <w:jc w:val="center"/>
        <w:rPr>
          <w:szCs w:val="22"/>
        </w:rPr>
      </w:pPr>
      <w:r w:rsidRPr="008629B4">
        <w:rPr>
          <w:b/>
          <w:szCs w:val="22"/>
        </w:rPr>
        <w:t>Удельный вес детских и подростковых учреждений, не соответствующих</w:t>
      </w:r>
    </w:p>
    <w:p w:rsidR="002E5A69" w:rsidRPr="008629B4" w:rsidRDefault="002E5A69" w:rsidP="002E5A69">
      <w:pPr>
        <w:tabs>
          <w:tab w:val="left" w:pos="360"/>
        </w:tabs>
        <w:spacing w:line="240" w:lineRule="auto"/>
        <w:ind w:firstLine="360"/>
        <w:jc w:val="center"/>
        <w:rPr>
          <w:b/>
          <w:szCs w:val="22"/>
        </w:rPr>
      </w:pPr>
      <w:r w:rsidRPr="008629B4">
        <w:rPr>
          <w:b/>
          <w:szCs w:val="22"/>
        </w:rPr>
        <w:t xml:space="preserve">санитарным нормам и правилам по исследованию мебели на соответствие  </w:t>
      </w:r>
    </w:p>
    <w:p w:rsidR="002E5A69" w:rsidRPr="008629B4" w:rsidRDefault="002E5A69" w:rsidP="002E5A69">
      <w:pPr>
        <w:tabs>
          <w:tab w:val="left" w:pos="360"/>
        </w:tabs>
        <w:spacing w:line="240" w:lineRule="auto"/>
        <w:ind w:firstLine="360"/>
        <w:jc w:val="center"/>
        <w:rPr>
          <w:b/>
          <w:szCs w:val="22"/>
        </w:rPr>
      </w:pPr>
      <w:r w:rsidRPr="008629B4">
        <w:rPr>
          <w:b/>
          <w:szCs w:val="22"/>
        </w:rPr>
        <w:t>росто-возрастным особенностям</w:t>
      </w:r>
      <w:proofErr w:type="gramStart"/>
      <w:r w:rsidRPr="008629B4">
        <w:rPr>
          <w:b/>
          <w:szCs w:val="22"/>
        </w:rPr>
        <w:t xml:space="preserve"> (%)</w:t>
      </w:r>
      <w:proofErr w:type="gramEnd"/>
    </w:p>
    <w:p w:rsidR="002E5A69" w:rsidRPr="008629B4" w:rsidRDefault="002E5A69" w:rsidP="002E5A69">
      <w:pPr>
        <w:tabs>
          <w:tab w:val="left" w:pos="360"/>
        </w:tabs>
        <w:spacing w:line="240" w:lineRule="auto"/>
        <w:ind w:firstLine="360"/>
        <w:jc w:val="center"/>
        <w:rPr>
          <w:b/>
          <w:szCs w:val="22"/>
        </w:rPr>
      </w:pPr>
    </w:p>
    <w:p w:rsidR="002E5A69" w:rsidRPr="008629B4" w:rsidRDefault="002E5A69" w:rsidP="002E5A69">
      <w:pPr>
        <w:tabs>
          <w:tab w:val="left" w:pos="360"/>
        </w:tabs>
        <w:spacing w:line="240" w:lineRule="auto"/>
        <w:ind w:firstLine="360"/>
        <w:jc w:val="center"/>
        <w:rPr>
          <w:b/>
          <w:sz w:val="10"/>
          <w:szCs w:val="1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569"/>
        <w:gridCol w:w="1700"/>
        <w:gridCol w:w="2110"/>
      </w:tblGrid>
      <w:tr w:rsidR="002E5A69" w:rsidRPr="00DB04BC" w:rsidTr="008629B4">
        <w:tc>
          <w:tcPr>
            <w:tcW w:w="3085" w:type="dxa"/>
            <w:vMerge w:val="restart"/>
          </w:tcPr>
          <w:p w:rsidR="002E5A69" w:rsidRPr="008629B4" w:rsidRDefault="002E5A69" w:rsidP="002E5A69">
            <w:pPr>
              <w:tabs>
                <w:tab w:val="left" w:pos="360"/>
                <w:tab w:val="left" w:pos="2700"/>
              </w:tabs>
              <w:spacing w:line="240" w:lineRule="auto"/>
              <w:ind w:firstLine="0"/>
              <w:rPr>
                <w:szCs w:val="22"/>
              </w:rPr>
            </w:pPr>
            <w:r w:rsidRPr="008629B4">
              <w:rPr>
                <w:szCs w:val="22"/>
              </w:rPr>
              <w:t>Муниципальные образования</w:t>
            </w:r>
          </w:p>
        </w:tc>
        <w:tc>
          <w:tcPr>
            <w:tcW w:w="6379" w:type="dxa"/>
            <w:gridSpan w:val="3"/>
          </w:tcPr>
          <w:p w:rsidR="002E5A69" w:rsidRPr="008629B4" w:rsidRDefault="00653BE9" w:rsidP="002E5A69">
            <w:pPr>
              <w:tabs>
                <w:tab w:val="left" w:pos="360"/>
              </w:tabs>
              <w:spacing w:line="240" w:lineRule="auto"/>
              <w:ind w:firstLine="0"/>
              <w:jc w:val="center"/>
              <w:rPr>
                <w:b/>
                <w:szCs w:val="22"/>
              </w:rPr>
            </w:pPr>
            <w:r w:rsidRPr="008629B4">
              <w:rPr>
                <w:szCs w:val="22"/>
              </w:rPr>
              <w:t>Удельный вес обследованных  образовательных организаций, не соответствующих требованиям санитарного законодательства по исследованию мебели рост</w:t>
            </w:r>
            <w:proofErr w:type="gramStart"/>
            <w:r w:rsidRPr="008629B4">
              <w:rPr>
                <w:szCs w:val="22"/>
              </w:rPr>
              <w:t>о-</w:t>
            </w:r>
            <w:proofErr w:type="gramEnd"/>
            <w:r w:rsidRPr="008629B4">
              <w:rPr>
                <w:szCs w:val="22"/>
              </w:rPr>
              <w:t xml:space="preserve"> возрастным особенностям детей</w:t>
            </w:r>
          </w:p>
        </w:tc>
      </w:tr>
      <w:tr w:rsidR="008629B4" w:rsidRPr="00DB04BC" w:rsidTr="008629B4">
        <w:trPr>
          <w:trHeight w:val="126"/>
        </w:trPr>
        <w:tc>
          <w:tcPr>
            <w:tcW w:w="3085" w:type="dxa"/>
            <w:vMerge/>
          </w:tcPr>
          <w:p w:rsidR="008629B4" w:rsidRPr="00DB04BC" w:rsidRDefault="008629B4" w:rsidP="002E5A69">
            <w:pPr>
              <w:spacing w:line="240" w:lineRule="auto"/>
              <w:ind w:firstLine="0"/>
              <w:rPr>
                <w:szCs w:val="22"/>
                <w:highlight w:val="lightGray"/>
              </w:rPr>
            </w:pPr>
          </w:p>
        </w:tc>
        <w:tc>
          <w:tcPr>
            <w:tcW w:w="6379" w:type="dxa"/>
            <w:gridSpan w:val="3"/>
          </w:tcPr>
          <w:p w:rsidR="008629B4" w:rsidRPr="008629B4" w:rsidRDefault="008629B4" w:rsidP="008629B4">
            <w:pPr>
              <w:tabs>
                <w:tab w:val="left" w:pos="360"/>
              </w:tabs>
              <w:spacing w:line="240" w:lineRule="auto"/>
              <w:ind w:firstLine="0"/>
              <w:jc w:val="right"/>
              <w:rPr>
                <w:szCs w:val="22"/>
              </w:rPr>
            </w:pPr>
            <w:r w:rsidRPr="008629B4">
              <w:rPr>
                <w:szCs w:val="22"/>
              </w:rPr>
              <w:t>Продолжение таблицы</w:t>
            </w:r>
          </w:p>
        </w:tc>
      </w:tr>
      <w:tr w:rsidR="00653BE9" w:rsidRPr="00DB04BC" w:rsidTr="008629B4">
        <w:tc>
          <w:tcPr>
            <w:tcW w:w="3085" w:type="dxa"/>
            <w:vMerge/>
          </w:tcPr>
          <w:p w:rsidR="00653BE9" w:rsidRPr="00DB04BC" w:rsidRDefault="00653BE9" w:rsidP="002E5A69">
            <w:pPr>
              <w:spacing w:line="240" w:lineRule="auto"/>
              <w:ind w:firstLine="0"/>
              <w:rPr>
                <w:szCs w:val="22"/>
                <w:highlight w:val="lightGray"/>
              </w:rPr>
            </w:pPr>
          </w:p>
        </w:tc>
        <w:tc>
          <w:tcPr>
            <w:tcW w:w="2569" w:type="dxa"/>
          </w:tcPr>
          <w:p w:rsidR="00653BE9" w:rsidRPr="008629B4" w:rsidRDefault="00653BE9" w:rsidP="0086371B">
            <w:pPr>
              <w:tabs>
                <w:tab w:val="left" w:pos="360"/>
              </w:tabs>
              <w:spacing w:line="240" w:lineRule="auto"/>
              <w:ind w:firstLine="0"/>
              <w:jc w:val="center"/>
              <w:rPr>
                <w:szCs w:val="22"/>
              </w:rPr>
            </w:pPr>
            <w:r w:rsidRPr="008629B4">
              <w:rPr>
                <w:szCs w:val="22"/>
              </w:rPr>
              <w:t>2021</w:t>
            </w:r>
          </w:p>
        </w:tc>
        <w:tc>
          <w:tcPr>
            <w:tcW w:w="1700" w:type="dxa"/>
          </w:tcPr>
          <w:p w:rsidR="00653BE9" w:rsidRPr="008629B4" w:rsidRDefault="00653BE9" w:rsidP="0086371B">
            <w:pPr>
              <w:tabs>
                <w:tab w:val="left" w:pos="360"/>
              </w:tabs>
              <w:spacing w:line="240" w:lineRule="auto"/>
              <w:ind w:firstLine="0"/>
              <w:jc w:val="center"/>
              <w:rPr>
                <w:szCs w:val="22"/>
              </w:rPr>
            </w:pPr>
            <w:r w:rsidRPr="008629B4">
              <w:rPr>
                <w:szCs w:val="22"/>
              </w:rPr>
              <w:t>2022</w:t>
            </w:r>
          </w:p>
        </w:tc>
        <w:tc>
          <w:tcPr>
            <w:tcW w:w="2110" w:type="dxa"/>
          </w:tcPr>
          <w:p w:rsidR="00653BE9" w:rsidRPr="008629B4" w:rsidRDefault="00653BE9" w:rsidP="0086371B">
            <w:pPr>
              <w:tabs>
                <w:tab w:val="left" w:pos="360"/>
              </w:tabs>
              <w:spacing w:line="240" w:lineRule="auto"/>
              <w:ind w:firstLine="0"/>
              <w:jc w:val="center"/>
              <w:rPr>
                <w:szCs w:val="22"/>
              </w:rPr>
            </w:pPr>
            <w:r w:rsidRPr="008629B4">
              <w:rPr>
                <w:szCs w:val="22"/>
              </w:rPr>
              <w:t>2023</w:t>
            </w:r>
          </w:p>
        </w:tc>
      </w:tr>
      <w:tr w:rsidR="00653BE9" w:rsidRPr="008629B4" w:rsidTr="008629B4">
        <w:tc>
          <w:tcPr>
            <w:tcW w:w="3085" w:type="dxa"/>
          </w:tcPr>
          <w:p w:rsidR="00653BE9" w:rsidRPr="008629B4" w:rsidRDefault="00653BE9" w:rsidP="002E5A69">
            <w:pPr>
              <w:spacing w:line="240" w:lineRule="auto"/>
              <w:ind w:firstLine="0"/>
              <w:rPr>
                <w:szCs w:val="22"/>
              </w:rPr>
            </w:pPr>
            <w:r w:rsidRPr="008629B4">
              <w:rPr>
                <w:szCs w:val="22"/>
              </w:rPr>
              <w:t>Братский район</w:t>
            </w:r>
          </w:p>
        </w:tc>
        <w:tc>
          <w:tcPr>
            <w:tcW w:w="2569" w:type="dxa"/>
          </w:tcPr>
          <w:p w:rsidR="00653BE9" w:rsidRPr="008629B4" w:rsidRDefault="00653BE9" w:rsidP="0086371B">
            <w:pPr>
              <w:tabs>
                <w:tab w:val="left" w:pos="360"/>
              </w:tabs>
              <w:spacing w:line="240" w:lineRule="auto"/>
              <w:ind w:firstLine="0"/>
              <w:jc w:val="center"/>
            </w:pPr>
            <w:r w:rsidRPr="008629B4">
              <w:t>0</w:t>
            </w:r>
          </w:p>
        </w:tc>
        <w:tc>
          <w:tcPr>
            <w:tcW w:w="1700" w:type="dxa"/>
          </w:tcPr>
          <w:p w:rsidR="00653BE9" w:rsidRPr="008629B4" w:rsidRDefault="00653BE9" w:rsidP="0086371B">
            <w:pPr>
              <w:tabs>
                <w:tab w:val="left" w:pos="360"/>
              </w:tabs>
              <w:spacing w:line="240" w:lineRule="auto"/>
              <w:ind w:firstLine="0"/>
              <w:jc w:val="center"/>
            </w:pPr>
            <w:r w:rsidRPr="008629B4">
              <w:t>66,7</w:t>
            </w:r>
          </w:p>
        </w:tc>
        <w:tc>
          <w:tcPr>
            <w:tcW w:w="2110" w:type="dxa"/>
          </w:tcPr>
          <w:p w:rsidR="00653BE9" w:rsidRPr="008629B4" w:rsidRDefault="00653BE9" w:rsidP="0086371B">
            <w:pPr>
              <w:tabs>
                <w:tab w:val="left" w:pos="360"/>
              </w:tabs>
              <w:spacing w:line="240" w:lineRule="auto"/>
              <w:ind w:firstLine="0"/>
              <w:jc w:val="center"/>
            </w:pPr>
            <w:r w:rsidRPr="008629B4">
              <w:t>0</w:t>
            </w:r>
          </w:p>
        </w:tc>
      </w:tr>
      <w:tr w:rsidR="00653BE9" w:rsidRPr="008629B4" w:rsidTr="008629B4">
        <w:tc>
          <w:tcPr>
            <w:tcW w:w="3085" w:type="dxa"/>
          </w:tcPr>
          <w:p w:rsidR="00653BE9" w:rsidRPr="008629B4" w:rsidRDefault="00653BE9" w:rsidP="002E5A69">
            <w:pPr>
              <w:spacing w:line="240" w:lineRule="auto"/>
              <w:ind w:firstLine="0"/>
              <w:rPr>
                <w:szCs w:val="22"/>
              </w:rPr>
            </w:pPr>
            <w:r w:rsidRPr="008629B4">
              <w:rPr>
                <w:szCs w:val="22"/>
              </w:rPr>
              <w:t xml:space="preserve">ИРКУТСКАЯ область </w:t>
            </w:r>
          </w:p>
        </w:tc>
        <w:tc>
          <w:tcPr>
            <w:tcW w:w="2569" w:type="dxa"/>
          </w:tcPr>
          <w:p w:rsidR="00653BE9" w:rsidRPr="008629B4" w:rsidRDefault="00653BE9" w:rsidP="0086371B">
            <w:pPr>
              <w:tabs>
                <w:tab w:val="left" w:pos="360"/>
              </w:tabs>
              <w:spacing w:line="240" w:lineRule="auto"/>
              <w:ind w:firstLine="0"/>
              <w:jc w:val="center"/>
              <w:rPr>
                <w:szCs w:val="22"/>
              </w:rPr>
            </w:pPr>
            <w:r w:rsidRPr="008629B4">
              <w:rPr>
                <w:szCs w:val="22"/>
              </w:rPr>
              <w:t>14,5</w:t>
            </w:r>
          </w:p>
        </w:tc>
        <w:tc>
          <w:tcPr>
            <w:tcW w:w="1700" w:type="dxa"/>
          </w:tcPr>
          <w:p w:rsidR="00653BE9" w:rsidRPr="008629B4" w:rsidRDefault="00653BE9" w:rsidP="0086371B">
            <w:pPr>
              <w:tabs>
                <w:tab w:val="left" w:pos="360"/>
              </w:tabs>
              <w:spacing w:line="240" w:lineRule="auto"/>
              <w:ind w:firstLine="0"/>
              <w:jc w:val="center"/>
              <w:rPr>
                <w:szCs w:val="22"/>
              </w:rPr>
            </w:pPr>
            <w:r w:rsidRPr="008629B4">
              <w:rPr>
                <w:szCs w:val="22"/>
              </w:rPr>
              <w:t>14,6</w:t>
            </w:r>
          </w:p>
        </w:tc>
        <w:tc>
          <w:tcPr>
            <w:tcW w:w="2110" w:type="dxa"/>
          </w:tcPr>
          <w:p w:rsidR="00653BE9" w:rsidRPr="008629B4" w:rsidRDefault="00653BE9" w:rsidP="0086371B">
            <w:pPr>
              <w:tabs>
                <w:tab w:val="left" w:pos="360"/>
              </w:tabs>
              <w:spacing w:line="240" w:lineRule="auto"/>
              <w:ind w:firstLine="0"/>
              <w:jc w:val="center"/>
              <w:rPr>
                <w:szCs w:val="22"/>
              </w:rPr>
            </w:pPr>
            <w:r w:rsidRPr="008629B4">
              <w:rPr>
                <w:szCs w:val="22"/>
              </w:rPr>
              <w:t>14,5</w:t>
            </w:r>
          </w:p>
        </w:tc>
      </w:tr>
    </w:tbl>
    <w:p w:rsidR="002E5A69" w:rsidRPr="008629B4" w:rsidRDefault="002E5A69" w:rsidP="002E5A69">
      <w:pPr>
        <w:tabs>
          <w:tab w:val="left" w:pos="360"/>
          <w:tab w:val="left" w:pos="700"/>
        </w:tabs>
        <w:spacing w:line="240" w:lineRule="auto"/>
        <w:ind w:firstLine="709"/>
        <w:rPr>
          <w:sz w:val="24"/>
          <w:szCs w:val="24"/>
        </w:rPr>
      </w:pPr>
    </w:p>
    <w:p w:rsidR="002E5A69" w:rsidRPr="006E70F7" w:rsidRDefault="002E5A69" w:rsidP="002E5A69">
      <w:pPr>
        <w:tabs>
          <w:tab w:val="left" w:pos="360"/>
          <w:tab w:val="left" w:pos="700"/>
        </w:tabs>
        <w:spacing w:line="240" w:lineRule="auto"/>
        <w:ind w:firstLine="709"/>
        <w:rPr>
          <w:sz w:val="24"/>
          <w:szCs w:val="24"/>
        </w:rPr>
      </w:pPr>
      <w:r w:rsidRPr="006E70F7">
        <w:rPr>
          <w:sz w:val="24"/>
          <w:szCs w:val="24"/>
        </w:rPr>
        <w:t xml:space="preserve">Неправильная поза при неправильно подобранной мебели ведет к риску возникновения сколиозов и нарушению осанки у детей и подростков.  </w:t>
      </w:r>
    </w:p>
    <w:p w:rsidR="002E5A69" w:rsidRPr="006E70F7" w:rsidRDefault="002E5A69" w:rsidP="002E5A69">
      <w:pPr>
        <w:widowControl/>
        <w:autoSpaceDE w:val="0"/>
        <w:autoSpaceDN w:val="0"/>
        <w:adjustRightInd w:val="0"/>
        <w:snapToGrid/>
        <w:spacing w:line="240" w:lineRule="auto"/>
        <w:ind w:firstLine="709"/>
        <w:rPr>
          <w:rFonts w:eastAsia="MS Mincho"/>
          <w:sz w:val="24"/>
          <w:szCs w:val="24"/>
        </w:rPr>
      </w:pPr>
      <w:r w:rsidRPr="006E70F7">
        <w:rPr>
          <w:rFonts w:eastAsia="MS Mincho"/>
          <w:sz w:val="24"/>
          <w:szCs w:val="24"/>
        </w:rPr>
        <w:t>Неблагоприятная освещенность в помещениях образовательных организаций оказывает негативное воздействие на зрительный анализатор  детей, вызывая различные нарушения зрения. При организации искусственного освещения в  образовательных организациях  должен быть обеспечен уровень освещения, соответствующий требованиям гигиенических нормативов.</w:t>
      </w:r>
    </w:p>
    <w:p w:rsidR="002E5A69" w:rsidRPr="00DB04BC" w:rsidRDefault="002E5A69" w:rsidP="002E5A69">
      <w:pPr>
        <w:spacing w:line="240" w:lineRule="auto"/>
        <w:ind w:firstLine="709"/>
        <w:rPr>
          <w:sz w:val="12"/>
          <w:szCs w:val="12"/>
          <w:highlight w:val="lightGray"/>
        </w:rPr>
      </w:pPr>
    </w:p>
    <w:p w:rsidR="002E5A69" w:rsidRPr="00F87663" w:rsidRDefault="002E5A69" w:rsidP="002E5A69">
      <w:pPr>
        <w:spacing w:line="240" w:lineRule="auto"/>
        <w:ind w:firstLine="708"/>
        <w:jc w:val="right"/>
        <w:rPr>
          <w:szCs w:val="22"/>
        </w:rPr>
      </w:pPr>
      <w:r w:rsidRPr="00F87663">
        <w:rPr>
          <w:szCs w:val="22"/>
        </w:rPr>
        <w:t>Таблица № 1</w:t>
      </w:r>
      <w:r w:rsidR="00F87663" w:rsidRPr="00F87663">
        <w:rPr>
          <w:szCs w:val="22"/>
        </w:rPr>
        <w:t>4</w:t>
      </w:r>
    </w:p>
    <w:p w:rsidR="002E5A69" w:rsidRPr="00F87663" w:rsidRDefault="002E5A69" w:rsidP="002E5A69">
      <w:pPr>
        <w:spacing w:line="240" w:lineRule="auto"/>
        <w:ind w:firstLine="539"/>
        <w:jc w:val="center"/>
        <w:rPr>
          <w:b/>
          <w:szCs w:val="22"/>
        </w:rPr>
      </w:pPr>
      <w:r w:rsidRPr="00F87663">
        <w:rPr>
          <w:b/>
          <w:szCs w:val="22"/>
        </w:rPr>
        <w:t xml:space="preserve">Удельный вес детских и подростковых учреждений, </w:t>
      </w:r>
    </w:p>
    <w:p w:rsidR="002E5A69" w:rsidRPr="00F87663" w:rsidRDefault="002E5A69" w:rsidP="002E5A69">
      <w:pPr>
        <w:spacing w:line="240" w:lineRule="auto"/>
        <w:ind w:firstLine="539"/>
        <w:jc w:val="center"/>
        <w:rPr>
          <w:b/>
          <w:szCs w:val="22"/>
        </w:rPr>
      </w:pPr>
      <w:r w:rsidRPr="00F87663">
        <w:rPr>
          <w:b/>
          <w:szCs w:val="22"/>
        </w:rPr>
        <w:t xml:space="preserve">не соответствующих санитарным </w:t>
      </w:r>
    </w:p>
    <w:p w:rsidR="002E5A69" w:rsidRPr="00F87663" w:rsidRDefault="002E5A69" w:rsidP="002E5A69">
      <w:pPr>
        <w:spacing w:line="240" w:lineRule="auto"/>
        <w:ind w:firstLine="539"/>
        <w:jc w:val="center"/>
        <w:rPr>
          <w:b/>
          <w:szCs w:val="22"/>
        </w:rPr>
      </w:pPr>
      <w:r w:rsidRPr="00F87663">
        <w:rPr>
          <w:b/>
          <w:szCs w:val="22"/>
        </w:rPr>
        <w:t>нормам и правилам по показателям освещенности по территориям области</w:t>
      </w:r>
      <w:proofErr w:type="gramStart"/>
      <w:r w:rsidRPr="00F87663">
        <w:rPr>
          <w:b/>
          <w:szCs w:val="22"/>
        </w:rPr>
        <w:t xml:space="preserve"> (%)</w:t>
      </w:r>
      <w:proofErr w:type="gramEnd"/>
    </w:p>
    <w:p w:rsidR="002E5A69" w:rsidRPr="00F87663" w:rsidRDefault="002E5A69" w:rsidP="002E5A69">
      <w:pPr>
        <w:spacing w:line="240" w:lineRule="auto"/>
        <w:ind w:firstLine="539"/>
        <w:jc w:val="center"/>
        <w:rPr>
          <w:b/>
          <w:sz w:val="10"/>
          <w:szCs w:val="10"/>
        </w:rPr>
      </w:pPr>
    </w:p>
    <w:p w:rsidR="002E5A69" w:rsidRPr="00F87663" w:rsidRDefault="002E5A69" w:rsidP="002E5A69">
      <w:pPr>
        <w:spacing w:line="240" w:lineRule="auto"/>
        <w:ind w:firstLine="539"/>
        <w:jc w:val="center"/>
        <w:rPr>
          <w:b/>
          <w:sz w:val="10"/>
          <w:szCs w:val="10"/>
        </w:rPr>
      </w:pPr>
    </w:p>
    <w:p w:rsidR="002E5A69" w:rsidRPr="00F87663" w:rsidRDefault="002E5A69" w:rsidP="002E5A69">
      <w:pPr>
        <w:spacing w:line="240" w:lineRule="auto"/>
        <w:ind w:firstLine="539"/>
        <w:jc w:val="center"/>
        <w:rPr>
          <w:b/>
          <w:sz w:val="10"/>
          <w:szCs w:val="10"/>
        </w:rPr>
      </w:pPr>
    </w:p>
    <w:tbl>
      <w:tblPr>
        <w:tblpPr w:leftFromText="180" w:rightFromText="180" w:vertAnchor="text" w:horzAnchor="margin" w:tblpY="5"/>
        <w:tblOverlap w:val="never"/>
        <w:tblW w:w="90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844"/>
        <w:gridCol w:w="1092"/>
        <w:gridCol w:w="1039"/>
        <w:gridCol w:w="1134"/>
        <w:gridCol w:w="992"/>
        <w:gridCol w:w="1003"/>
        <w:gridCol w:w="900"/>
      </w:tblGrid>
      <w:tr w:rsidR="002E5A69" w:rsidRPr="00F87663" w:rsidTr="002E5A69">
        <w:trPr>
          <w:trHeight w:val="1273"/>
        </w:trPr>
        <w:tc>
          <w:tcPr>
            <w:tcW w:w="2844" w:type="dxa"/>
            <w:vMerge w:val="restart"/>
            <w:tcBorders>
              <w:top w:val="single" w:sz="4" w:space="0" w:color="auto"/>
            </w:tcBorders>
          </w:tcPr>
          <w:p w:rsidR="002E5A69" w:rsidRPr="00F87663" w:rsidRDefault="002E5A69" w:rsidP="002E5A69">
            <w:pPr>
              <w:tabs>
                <w:tab w:val="left" w:pos="360"/>
              </w:tabs>
              <w:spacing w:line="240" w:lineRule="auto"/>
              <w:ind w:firstLine="0"/>
              <w:rPr>
                <w:szCs w:val="22"/>
              </w:rPr>
            </w:pPr>
            <w:r w:rsidRPr="00F87663">
              <w:rPr>
                <w:szCs w:val="22"/>
              </w:rPr>
              <w:t>Муниципальные образования</w:t>
            </w:r>
          </w:p>
        </w:tc>
        <w:tc>
          <w:tcPr>
            <w:tcW w:w="3265" w:type="dxa"/>
            <w:gridSpan w:val="3"/>
            <w:tcBorders>
              <w:top w:val="single" w:sz="4" w:space="0" w:color="auto"/>
              <w:right w:val="single" w:sz="4" w:space="0" w:color="auto"/>
            </w:tcBorders>
          </w:tcPr>
          <w:p w:rsidR="002E5A69" w:rsidRPr="00F87663" w:rsidRDefault="002E5A69" w:rsidP="002E5A69">
            <w:pPr>
              <w:tabs>
                <w:tab w:val="left" w:pos="360"/>
              </w:tabs>
              <w:spacing w:line="240" w:lineRule="auto"/>
              <w:ind w:firstLine="0"/>
              <w:jc w:val="center"/>
              <w:rPr>
                <w:szCs w:val="22"/>
              </w:rPr>
            </w:pPr>
            <w:r w:rsidRPr="00F87663">
              <w:rPr>
                <w:szCs w:val="22"/>
              </w:rPr>
              <w:t>Удельный вес учреждений, не отвечающих требованиям гигиенических нормативов по освещенности</w:t>
            </w:r>
          </w:p>
        </w:tc>
        <w:tc>
          <w:tcPr>
            <w:tcW w:w="2895" w:type="dxa"/>
            <w:gridSpan w:val="3"/>
            <w:tcBorders>
              <w:top w:val="single" w:sz="4" w:space="0" w:color="auto"/>
            </w:tcBorders>
          </w:tcPr>
          <w:p w:rsidR="002E5A69" w:rsidRPr="00F87663" w:rsidRDefault="002E5A69" w:rsidP="002E5A69">
            <w:pPr>
              <w:tabs>
                <w:tab w:val="left" w:pos="360"/>
              </w:tabs>
              <w:spacing w:line="240" w:lineRule="auto"/>
              <w:ind w:firstLine="0"/>
              <w:jc w:val="center"/>
              <w:rPr>
                <w:szCs w:val="22"/>
              </w:rPr>
            </w:pPr>
            <w:r w:rsidRPr="00F87663">
              <w:rPr>
                <w:szCs w:val="22"/>
              </w:rPr>
              <w:t xml:space="preserve">Удельный вес замеров, не отвечающих требованиям гигиенических нормативов по освещенности  </w:t>
            </w:r>
          </w:p>
        </w:tc>
      </w:tr>
      <w:tr w:rsidR="00653BE9" w:rsidRPr="00F87663" w:rsidTr="002E5A69">
        <w:trPr>
          <w:trHeight w:val="260"/>
        </w:trPr>
        <w:tc>
          <w:tcPr>
            <w:tcW w:w="2844" w:type="dxa"/>
            <w:vMerge/>
          </w:tcPr>
          <w:p w:rsidR="00653BE9" w:rsidRPr="00F87663" w:rsidRDefault="00653BE9" w:rsidP="00653BE9">
            <w:pPr>
              <w:spacing w:line="240" w:lineRule="auto"/>
              <w:ind w:firstLine="0"/>
              <w:rPr>
                <w:szCs w:val="22"/>
              </w:rPr>
            </w:pPr>
          </w:p>
        </w:tc>
        <w:tc>
          <w:tcPr>
            <w:tcW w:w="1092" w:type="dxa"/>
            <w:tcBorders>
              <w:top w:val="single" w:sz="4" w:space="0" w:color="auto"/>
              <w:bottom w:val="single" w:sz="4" w:space="0" w:color="auto"/>
              <w:right w:val="single" w:sz="4" w:space="0" w:color="auto"/>
            </w:tcBorders>
          </w:tcPr>
          <w:p w:rsidR="00653BE9" w:rsidRPr="00F87663" w:rsidRDefault="00653BE9" w:rsidP="00653BE9">
            <w:pPr>
              <w:tabs>
                <w:tab w:val="left" w:pos="360"/>
              </w:tabs>
              <w:spacing w:line="240" w:lineRule="auto"/>
              <w:ind w:firstLine="0"/>
              <w:jc w:val="center"/>
              <w:rPr>
                <w:szCs w:val="22"/>
              </w:rPr>
            </w:pPr>
            <w:r w:rsidRPr="00F87663">
              <w:rPr>
                <w:szCs w:val="22"/>
              </w:rPr>
              <w:t>2021</w:t>
            </w:r>
          </w:p>
        </w:tc>
        <w:tc>
          <w:tcPr>
            <w:tcW w:w="1039" w:type="dxa"/>
            <w:tcBorders>
              <w:top w:val="single" w:sz="4" w:space="0" w:color="auto"/>
              <w:bottom w:val="single" w:sz="4" w:space="0" w:color="auto"/>
              <w:right w:val="single" w:sz="4" w:space="0" w:color="auto"/>
            </w:tcBorders>
          </w:tcPr>
          <w:p w:rsidR="00653BE9" w:rsidRPr="00F87663" w:rsidRDefault="00653BE9" w:rsidP="00653BE9">
            <w:pPr>
              <w:tabs>
                <w:tab w:val="left" w:pos="360"/>
              </w:tabs>
              <w:spacing w:line="240" w:lineRule="auto"/>
              <w:ind w:firstLine="0"/>
              <w:jc w:val="center"/>
              <w:rPr>
                <w:szCs w:val="22"/>
              </w:rPr>
            </w:pPr>
            <w:r w:rsidRPr="00F87663">
              <w:rPr>
                <w:szCs w:val="22"/>
              </w:rPr>
              <w:t>2022</w:t>
            </w:r>
          </w:p>
        </w:tc>
        <w:tc>
          <w:tcPr>
            <w:tcW w:w="1134" w:type="dxa"/>
            <w:tcBorders>
              <w:top w:val="single" w:sz="4" w:space="0" w:color="auto"/>
              <w:bottom w:val="single" w:sz="4" w:space="0" w:color="auto"/>
              <w:right w:val="single" w:sz="4" w:space="0" w:color="auto"/>
            </w:tcBorders>
          </w:tcPr>
          <w:p w:rsidR="00653BE9" w:rsidRPr="00F87663" w:rsidRDefault="00653BE9" w:rsidP="00653BE9">
            <w:pPr>
              <w:tabs>
                <w:tab w:val="left" w:pos="360"/>
              </w:tabs>
              <w:spacing w:line="240" w:lineRule="auto"/>
              <w:ind w:firstLine="0"/>
              <w:jc w:val="center"/>
              <w:rPr>
                <w:szCs w:val="22"/>
              </w:rPr>
            </w:pPr>
            <w:r w:rsidRPr="00F87663">
              <w:rPr>
                <w:szCs w:val="22"/>
              </w:rPr>
              <w:t>2023</w:t>
            </w:r>
          </w:p>
        </w:tc>
        <w:tc>
          <w:tcPr>
            <w:tcW w:w="992" w:type="dxa"/>
            <w:tcBorders>
              <w:top w:val="single" w:sz="4" w:space="0" w:color="auto"/>
              <w:bottom w:val="single" w:sz="4" w:space="0" w:color="auto"/>
              <w:right w:val="single" w:sz="4" w:space="0" w:color="auto"/>
            </w:tcBorders>
          </w:tcPr>
          <w:p w:rsidR="00653BE9" w:rsidRPr="00F87663" w:rsidRDefault="00653BE9" w:rsidP="00653BE9">
            <w:pPr>
              <w:tabs>
                <w:tab w:val="left" w:pos="360"/>
              </w:tabs>
              <w:spacing w:line="240" w:lineRule="auto"/>
              <w:ind w:firstLine="0"/>
              <w:jc w:val="center"/>
              <w:rPr>
                <w:szCs w:val="22"/>
              </w:rPr>
            </w:pPr>
            <w:r w:rsidRPr="00F87663">
              <w:rPr>
                <w:szCs w:val="22"/>
              </w:rPr>
              <w:t>2021</w:t>
            </w:r>
          </w:p>
        </w:tc>
        <w:tc>
          <w:tcPr>
            <w:tcW w:w="1003" w:type="dxa"/>
            <w:tcBorders>
              <w:top w:val="single" w:sz="4" w:space="0" w:color="auto"/>
              <w:bottom w:val="single" w:sz="4" w:space="0" w:color="auto"/>
              <w:right w:val="single" w:sz="4" w:space="0" w:color="auto"/>
            </w:tcBorders>
          </w:tcPr>
          <w:p w:rsidR="00653BE9" w:rsidRPr="00F87663" w:rsidRDefault="00653BE9" w:rsidP="00653BE9">
            <w:pPr>
              <w:tabs>
                <w:tab w:val="left" w:pos="360"/>
              </w:tabs>
              <w:spacing w:line="240" w:lineRule="auto"/>
              <w:ind w:firstLine="0"/>
              <w:jc w:val="center"/>
              <w:rPr>
                <w:szCs w:val="22"/>
              </w:rPr>
            </w:pPr>
            <w:r w:rsidRPr="00F87663">
              <w:rPr>
                <w:szCs w:val="22"/>
              </w:rPr>
              <w:t>2022</w:t>
            </w:r>
          </w:p>
        </w:tc>
        <w:tc>
          <w:tcPr>
            <w:tcW w:w="900" w:type="dxa"/>
            <w:tcBorders>
              <w:top w:val="single" w:sz="4" w:space="0" w:color="auto"/>
              <w:bottom w:val="single" w:sz="4" w:space="0" w:color="auto"/>
            </w:tcBorders>
          </w:tcPr>
          <w:p w:rsidR="00653BE9" w:rsidRPr="00F87663" w:rsidRDefault="00653BE9" w:rsidP="00653BE9">
            <w:pPr>
              <w:tabs>
                <w:tab w:val="left" w:pos="360"/>
              </w:tabs>
              <w:spacing w:line="240" w:lineRule="auto"/>
              <w:ind w:firstLine="0"/>
              <w:jc w:val="center"/>
              <w:rPr>
                <w:szCs w:val="22"/>
              </w:rPr>
            </w:pPr>
            <w:r w:rsidRPr="00F87663">
              <w:rPr>
                <w:szCs w:val="22"/>
              </w:rPr>
              <w:t>2023</w:t>
            </w:r>
          </w:p>
        </w:tc>
      </w:tr>
      <w:tr w:rsidR="00653BE9" w:rsidRPr="00F87663" w:rsidTr="002E5A69">
        <w:trPr>
          <w:trHeight w:val="260"/>
        </w:trPr>
        <w:tc>
          <w:tcPr>
            <w:tcW w:w="2844" w:type="dxa"/>
          </w:tcPr>
          <w:p w:rsidR="00653BE9" w:rsidRPr="00F87663" w:rsidRDefault="00653BE9" w:rsidP="00653BE9">
            <w:pPr>
              <w:spacing w:line="240" w:lineRule="auto"/>
              <w:ind w:firstLine="0"/>
              <w:rPr>
                <w:szCs w:val="22"/>
              </w:rPr>
            </w:pPr>
            <w:r w:rsidRPr="00F87663">
              <w:rPr>
                <w:szCs w:val="22"/>
              </w:rPr>
              <w:t>Братский район</w:t>
            </w:r>
          </w:p>
        </w:tc>
        <w:tc>
          <w:tcPr>
            <w:tcW w:w="1092" w:type="dxa"/>
            <w:tcBorders>
              <w:top w:val="single" w:sz="4" w:space="0" w:color="auto"/>
              <w:bottom w:val="single" w:sz="4" w:space="0" w:color="auto"/>
              <w:right w:val="single" w:sz="4" w:space="0" w:color="auto"/>
            </w:tcBorders>
          </w:tcPr>
          <w:p w:rsidR="00653BE9" w:rsidRPr="00F87663" w:rsidRDefault="00653BE9" w:rsidP="00653BE9">
            <w:pPr>
              <w:tabs>
                <w:tab w:val="left" w:pos="360"/>
              </w:tabs>
              <w:spacing w:line="240" w:lineRule="auto"/>
              <w:ind w:firstLine="0"/>
              <w:jc w:val="center"/>
            </w:pPr>
            <w:r w:rsidRPr="00F87663">
              <w:t>28,6</w:t>
            </w:r>
          </w:p>
        </w:tc>
        <w:tc>
          <w:tcPr>
            <w:tcW w:w="1039" w:type="dxa"/>
            <w:tcBorders>
              <w:top w:val="single" w:sz="4" w:space="0" w:color="auto"/>
              <w:bottom w:val="single" w:sz="4" w:space="0" w:color="auto"/>
              <w:right w:val="single" w:sz="4" w:space="0" w:color="auto"/>
            </w:tcBorders>
          </w:tcPr>
          <w:p w:rsidR="00653BE9" w:rsidRPr="00F87663" w:rsidRDefault="00653BE9" w:rsidP="00653BE9">
            <w:pPr>
              <w:tabs>
                <w:tab w:val="left" w:pos="360"/>
              </w:tabs>
              <w:spacing w:line="240" w:lineRule="auto"/>
              <w:ind w:firstLine="0"/>
              <w:jc w:val="center"/>
            </w:pPr>
            <w:r w:rsidRPr="00F87663">
              <w:t>3,7</w:t>
            </w:r>
          </w:p>
        </w:tc>
        <w:tc>
          <w:tcPr>
            <w:tcW w:w="1134" w:type="dxa"/>
            <w:tcBorders>
              <w:top w:val="single" w:sz="4" w:space="0" w:color="auto"/>
              <w:bottom w:val="single" w:sz="4" w:space="0" w:color="auto"/>
              <w:right w:val="single" w:sz="4" w:space="0" w:color="auto"/>
            </w:tcBorders>
          </w:tcPr>
          <w:p w:rsidR="00653BE9" w:rsidRPr="00F87663" w:rsidRDefault="00653BE9" w:rsidP="00653BE9">
            <w:pPr>
              <w:tabs>
                <w:tab w:val="left" w:pos="360"/>
              </w:tabs>
              <w:spacing w:line="240" w:lineRule="auto"/>
              <w:ind w:firstLine="0"/>
              <w:jc w:val="center"/>
            </w:pPr>
            <w:r w:rsidRPr="00F87663">
              <w:t>6,67</w:t>
            </w:r>
          </w:p>
        </w:tc>
        <w:tc>
          <w:tcPr>
            <w:tcW w:w="992" w:type="dxa"/>
            <w:tcBorders>
              <w:top w:val="single" w:sz="4" w:space="0" w:color="auto"/>
              <w:bottom w:val="single" w:sz="4" w:space="0" w:color="auto"/>
              <w:right w:val="single" w:sz="4" w:space="0" w:color="auto"/>
            </w:tcBorders>
          </w:tcPr>
          <w:p w:rsidR="00653BE9" w:rsidRPr="00F87663" w:rsidRDefault="00653BE9" w:rsidP="00653BE9">
            <w:pPr>
              <w:tabs>
                <w:tab w:val="left" w:pos="360"/>
              </w:tabs>
              <w:spacing w:line="240" w:lineRule="auto"/>
              <w:ind w:firstLine="0"/>
              <w:jc w:val="center"/>
            </w:pPr>
            <w:r w:rsidRPr="00F87663">
              <w:t>16,7</w:t>
            </w:r>
          </w:p>
        </w:tc>
        <w:tc>
          <w:tcPr>
            <w:tcW w:w="1003" w:type="dxa"/>
            <w:tcBorders>
              <w:top w:val="single" w:sz="4" w:space="0" w:color="auto"/>
              <w:bottom w:val="single" w:sz="4" w:space="0" w:color="auto"/>
              <w:right w:val="single" w:sz="4" w:space="0" w:color="auto"/>
            </w:tcBorders>
          </w:tcPr>
          <w:p w:rsidR="00653BE9" w:rsidRPr="00F87663" w:rsidRDefault="00653BE9" w:rsidP="00653BE9">
            <w:pPr>
              <w:tabs>
                <w:tab w:val="left" w:pos="360"/>
              </w:tabs>
              <w:spacing w:line="240" w:lineRule="auto"/>
              <w:ind w:firstLine="0"/>
              <w:jc w:val="center"/>
            </w:pPr>
            <w:r w:rsidRPr="00F87663">
              <w:t>6,2</w:t>
            </w:r>
          </w:p>
        </w:tc>
        <w:tc>
          <w:tcPr>
            <w:tcW w:w="900" w:type="dxa"/>
            <w:tcBorders>
              <w:top w:val="single" w:sz="4" w:space="0" w:color="auto"/>
              <w:bottom w:val="single" w:sz="4" w:space="0" w:color="auto"/>
            </w:tcBorders>
          </w:tcPr>
          <w:p w:rsidR="00653BE9" w:rsidRPr="00F87663" w:rsidRDefault="00653BE9" w:rsidP="00653BE9">
            <w:pPr>
              <w:tabs>
                <w:tab w:val="left" w:pos="360"/>
              </w:tabs>
              <w:spacing w:line="240" w:lineRule="auto"/>
              <w:ind w:firstLine="0"/>
              <w:jc w:val="center"/>
            </w:pPr>
            <w:r w:rsidRPr="00F87663">
              <w:t>3,28</w:t>
            </w:r>
          </w:p>
        </w:tc>
      </w:tr>
      <w:tr w:rsidR="00653BE9" w:rsidRPr="00F87663" w:rsidTr="002E5A69">
        <w:trPr>
          <w:trHeight w:val="260"/>
        </w:trPr>
        <w:tc>
          <w:tcPr>
            <w:tcW w:w="2844" w:type="dxa"/>
          </w:tcPr>
          <w:p w:rsidR="00653BE9" w:rsidRPr="00F87663" w:rsidRDefault="00653BE9" w:rsidP="00653BE9">
            <w:pPr>
              <w:spacing w:line="240" w:lineRule="auto"/>
              <w:ind w:firstLine="0"/>
              <w:rPr>
                <w:szCs w:val="22"/>
              </w:rPr>
            </w:pPr>
            <w:r w:rsidRPr="00F87663">
              <w:rPr>
                <w:szCs w:val="22"/>
              </w:rPr>
              <w:t>Иркутская область</w:t>
            </w:r>
          </w:p>
        </w:tc>
        <w:tc>
          <w:tcPr>
            <w:tcW w:w="1092" w:type="dxa"/>
            <w:tcBorders>
              <w:top w:val="single" w:sz="4" w:space="0" w:color="auto"/>
              <w:bottom w:val="single" w:sz="4" w:space="0" w:color="auto"/>
              <w:right w:val="single" w:sz="4" w:space="0" w:color="auto"/>
            </w:tcBorders>
          </w:tcPr>
          <w:p w:rsidR="00653BE9" w:rsidRPr="00F87663" w:rsidRDefault="00653BE9" w:rsidP="00653BE9">
            <w:pPr>
              <w:tabs>
                <w:tab w:val="left" w:pos="360"/>
              </w:tabs>
              <w:spacing w:line="240" w:lineRule="auto"/>
              <w:ind w:firstLine="0"/>
              <w:jc w:val="center"/>
            </w:pPr>
            <w:r w:rsidRPr="00F87663">
              <w:t>14,1</w:t>
            </w:r>
          </w:p>
        </w:tc>
        <w:tc>
          <w:tcPr>
            <w:tcW w:w="1039" w:type="dxa"/>
            <w:tcBorders>
              <w:top w:val="single" w:sz="4" w:space="0" w:color="auto"/>
              <w:bottom w:val="single" w:sz="4" w:space="0" w:color="auto"/>
              <w:right w:val="single" w:sz="4" w:space="0" w:color="auto"/>
            </w:tcBorders>
          </w:tcPr>
          <w:p w:rsidR="00653BE9" w:rsidRPr="00F87663" w:rsidRDefault="00653BE9" w:rsidP="00653BE9">
            <w:pPr>
              <w:tabs>
                <w:tab w:val="left" w:pos="360"/>
              </w:tabs>
              <w:spacing w:line="240" w:lineRule="auto"/>
              <w:ind w:firstLine="0"/>
              <w:jc w:val="center"/>
            </w:pPr>
            <w:r w:rsidRPr="00F87663">
              <w:t>14,6</w:t>
            </w:r>
          </w:p>
        </w:tc>
        <w:tc>
          <w:tcPr>
            <w:tcW w:w="1134" w:type="dxa"/>
            <w:tcBorders>
              <w:top w:val="single" w:sz="4" w:space="0" w:color="auto"/>
              <w:bottom w:val="single" w:sz="4" w:space="0" w:color="auto"/>
              <w:right w:val="single" w:sz="4" w:space="0" w:color="auto"/>
            </w:tcBorders>
          </w:tcPr>
          <w:p w:rsidR="00653BE9" w:rsidRPr="00F87663" w:rsidRDefault="00653BE9" w:rsidP="00653BE9">
            <w:pPr>
              <w:tabs>
                <w:tab w:val="left" w:pos="360"/>
              </w:tabs>
              <w:spacing w:line="240" w:lineRule="auto"/>
              <w:ind w:firstLine="0"/>
              <w:jc w:val="center"/>
            </w:pPr>
            <w:r w:rsidRPr="00F87663">
              <w:t>14,3</w:t>
            </w:r>
          </w:p>
        </w:tc>
        <w:tc>
          <w:tcPr>
            <w:tcW w:w="992" w:type="dxa"/>
            <w:tcBorders>
              <w:top w:val="single" w:sz="4" w:space="0" w:color="auto"/>
              <w:bottom w:val="single" w:sz="4" w:space="0" w:color="auto"/>
              <w:right w:val="single" w:sz="4" w:space="0" w:color="auto"/>
            </w:tcBorders>
          </w:tcPr>
          <w:p w:rsidR="00653BE9" w:rsidRPr="00F87663" w:rsidRDefault="00653BE9" w:rsidP="00653BE9">
            <w:pPr>
              <w:tabs>
                <w:tab w:val="left" w:pos="360"/>
              </w:tabs>
              <w:spacing w:line="240" w:lineRule="auto"/>
              <w:ind w:firstLine="0"/>
              <w:jc w:val="center"/>
            </w:pPr>
            <w:r w:rsidRPr="00F87663">
              <w:t>14,0</w:t>
            </w:r>
          </w:p>
        </w:tc>
        <w:tc>
          <w:tcPr>
            <w:tcW w:w="1003" w:type="dxa"/>
            <w:tcBorders>
              <w:top w:val="single" w:sz="4" w:space="0" w:color="auto"/>
              <w:bottom w:val="single" w:sz="4" w:space="0" w:color="auto"/>
              <w:right w:val="single" w:sz="4" w:space="0" w:color="auto"/>
            </w:tcBorders>
          </w:tcPr>
          <w:p w:rsidR="00653BE9" w:rsidRPr="00F87663" w:rsidRDefault="00653BE9" w:rsidP="00653BE9">
            <w:pPr>
              <w:tabs>
                <w:tab w:val="left" w:pos="360"/>
              </w:tabs>
              <w:spacing w:line="240" w:lineRule="auto"/>
              <w:ind w:firstLine="0"/>
              <w:jc w:val="center"/>
            </w:pPr>
            <w:r w:rsidRPr="00F87663">
              <w:t>15,0</w:t>
            </w:r>
          </w:p>
        </w:tc>
        <w:tc>
          <w:tcPr>
            <w:tcW w:w="900" w:type="dxa"/>
            <w:tcBorders>
              <w:top w:val="single" w:sz="4" w:space="0" w:color="auto"/>
              <w:bottom w:val="single" w:sz="4" w:space="0" w:color="auto"/>
            </w:tcBorders>
          </w:tcPr>
          <w:p w:rsidR="00653BE9" w:rsidRPr="00F87663" w:rsidRDefault="00653BE9" w:rsidP="00653BE9">
            <w:pPr>
              <w:tabs>
                <w:tab w:val="left" w:pos="360"/>
              </w:tabs>
              <w:spacing w:line="240" w:lineRule="auto"/>
              <w:ind w:firstLine="0"/>
              <w:jc w:val="center"/>
            </w:pPr>
            <w:r w:rsidRPr="00F87663">
              <w:t>10,6</w:t>
            </w:r>
          </w:p>
        </w:tc>
      </w:tr>
    </w:tbl>
    <w:p w:rsidR="002E5A69" w:rsidRPr="00F87663" w:rsidRDefault="002E5A69" w:rsidP="002E5A69">
      <w:pPr>
        <w:tabs>
          <w:tab w:val="left" w:pos="360"/>
          <w:tab w:val="left" w:pos="700"/>
        </w:tabs>
        <w:spacing w:line="240" w:lineRule="auto"/>
        <w:ind w:firstLine="539"/>
        <w:rPr>
          <w:sz w:val="24"/>
          <w:szCs w:val="24"/>
        </w:rPr>
      </w:pPr>
    </w:p>
    <w:p w:rsidR="002E5A69" w:rsidRPr="00F87663" w:rsidRDefault="002E5A69" w:rsidP="002E5A69">
      <w:pPr>
        <w:tabs>
          <w:tab w:val="left" w:pos="360"/>
          <w:tab w:val="left" w:pos="700"/>
        </w:tabs>
        <w:spacing w:line="240" w:lineRule="auto"/>
        <w:ind w:firstLine="709"/>
        <w:rPr>
          <w:sz w:val="24"/>
          <w:szCs w:val="24"/>
        </w:rPr>
      </w:pPr>
      <w:r w:rsidRPr="00F87663">
        <w:rPr>
          <w:sz w:val="24"/>
          <w:szCs w:val="24"/>
        </w:rPr>
        <w:t xml:space="preserve">Питание – один из факторов среды, оказывающий непосредственное влияние на формирование здоровья детей и подростков.  </w:t>
      </w:r>
    </w:p>
    <w:p w:rsidR="002E5A69" w:rsidRPr="00F87663" w:rsidRDefault="002E5A69" w:rsidP="002E5A69">
      <w:pPr>
        <w:tabs>
          <w:tab w:val="left" w:pos="1134"/>
        </w:tabs>
        <w:spacing w:line="240" w:lineRule="auto"/>
        <w:ind w:firstLine="709"/>
        <w:rPr>
          <w:iCs/>
          <w:sz w:val="24"/>
          <w:szCs w:val="24"/>
        </w:rPr>
      </w:pPr>
      <w:r w:rsidRPr="00F87663">
        <w:rPr>
          <w:iCs/>
          <w:sz w:val="24"/>
          <w:szCs w:val="24"/>
        </w:rPr>
        <w:t xml:space="preserve">За последние 3 года  в Братском </w:t>
      </w:r>
      <w:proofErr w:type="gramStart"/>
      <w:r w:rsidRPr="00F87663">
        <w:rPr>
          <w:iCs/>
          <w:sz w:val="24"/>
          <w:szCs w:val="24"/>
        </w:rPr>
        <w:t>районе</w:t>
      </w:r>
      <w:proofErr w:type="gramEnd"/>
      <w:r w:rsidRPr="00F87663">
        <w:rPr>
          <w:iCs/>
          <w:sz w:val="24"/>
          <w:szCs w:val="24"/>
        </w:rPr>
        <w:t xml:space="preserve"> отмечается снижение  количества  обучающихся  охваченных горячим питанием  в общеобразовательных организациях   </w:t>
      </w:r>
      <w:r w:rsidRPr="00F87663">
        <w:rPr>
          <w:color w:val="000000"/>
          <w:sz w:val="24"/>
          <w:szCs w:val="24"/>
        </w:rPr>
        <w:t>(таб. №1</w:t>
      </w:r>
      <w:r w:rsidR="00F87663" w:rsidRPr="00F87663">
        <w:rPr>
          <w:color w:val="000000"/>
          <w:sz w:val="24"/>
          <w:szCs w:val="24"/>
        </w:rPr>
        <w:t>5</w:t>
      </w:r>
      <w:r w:rsidRPr="00F87663">
        <w:rPr>
          <w:color w:val="000000"/>
          <w:sz w:val="24"/>
          <w:szCs w:val="24"/>
        </w:rPr>
        <w:t>).</w:t>
      </w:r>
    </w:p>
    <w:p w:rsidR="002E5A69" w:rsidRPr="00DB04BC" w:rsidRDefault="002E5A69" w:rsidP="002E5A69">
      <w:pPr>
        <w:spacing w:line="240" w:lineRule="auto"/>
        <w:ind w:firstLine="709"/>
        <w:rPr>
          <w:color w:val="000000"/>
          <w:sz w:val="24"/>
          <w:szCs w:val="24"/>
          <w:highlight w:val="lightGray"/>
        </w:rPr>
      </w:pPr>
    </w:p>
    <w:p w:rsidR="002E5A69" w:rsidRPr="00F87663" w:rsidRDefault="002E5A69" w:rsidP="002E5A69">
      <w:pPr>
        <w:spacing w:line="240" w:lineRule="auto"/>
        <w:jc w:val="right"/>
        <w:rPr>
          <w:szCs w:val="22"/>
        </w:rPr>
      </w:pPr>
      <w:r w:rsidRPr="00F87663">
        <w:rPr>
          <w:szCs w:val="22"/>
        </w:rPr>
        <w:t>Таблица № 1</w:t>
      </w:r>
      <w:r w:rsidR="00F87663" w:rsidRPr="00F87663">
        <w:rPr>
          <w:szCs w:val="22"/>
        </w:rPr>
        <w:t>5</w:t>
      </w:r>
    </w:p>
    <w:p w:rsidR="002E5A69" w:rsidRPr="00F87663" w:rsidRDefault="002E5A69" w:rsidP="002E5A69">
      <w:pPr>
        <w:spacing w:line="240" w:lineRule="auto"/>
        <w:jc w:val="center"/>
        <w:rPr>
          <w:b/>
          <w:szCs w:val="22"/>
        </w:rPr>
      </w:pPr>
      <w:r w:rsidRPr="00F87663">
        <w:rPr>
          <w:b/>
          <w:szCs w:val="22"/>
        </w:rPr>
        <w:t>Охват обучающихся общеобразовательных организаций горячим питанием, %</w:t>
      </w:r>
    </w:p>
    <w:p w:rsidR="002E5A69" w:rsidRPr="00F87663" w:rsidRDefault="002E5A69" w:rsidP="002E5A69">
      <w:pPr>
        <w:spacing w:line="240" w:lineRule="auto"/>
        <w:jc w:val="center"/>
        <w:rPr>
          <w:b/>
          <w:szCs w:val="22"/>
        </w:rPr>
      </w:pPr>
    </w:p>
    <w:tbl>
      <w:tblPr>
        <w:tblW w:w="9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1204"/>
        <w:gridCol w:w="1204"/>
        <w:gridCol w:w="1204"/>
        <w:gridCol w:w="1202"/>
        <w:gridCol w:w="1080"/>
      </w:tblGrid>
      <w:tr w:rsidR="004F5406" w:rsidRPr="00F87663" w:rsidTr="002E5A69">
        <w:trPr>
          <w:jc w:val="center"/>
        </w:trPr>
        <w:tc>
          <w:tcPr>
            <w:tcW w:w="3403" w:type="dxa"/>
            <w:vAlign w:val="center"/>
          </w:tcPr>
          <w:p w:rsidR="004F5406" w:rsidRPr="00F87663" w:rsidRDefault="004F5406" w:rsidP="002E5A69">
            <w:pPr>
              <w:spacing w:line="240" w:lineRule="auto"/>
              <w:ind w:firstLine="0"/>
              <w:rPr>
                <w:szCs w:val="22"/>
              </w:rPr>
            </w:pPr>
            <w:r w:rsidRPr="00F87663">
              <w:rPr>
                <w:szCs w:val="22"/>
              </w:rPr>
              <w:t xml:space="preserve">Удельный вес охвата горячим питанием </w:t>
            </w:r>
            <w:proofErr w:type="gramStart"/>
            <w:r w:rsidRPr="00F87663">
              <w:rPr>
                <w:szCs w:val="22"/>
              </w:rPr>
              <w:t>обучающихся</w:t>
            </w:r>
            <w:proofErr w:type="gramEnd"/>
          </w:p>
        </w:tc>
        <w:tc>
          <w:tcPr>
            <w:tcW w:w="1204" w:type="dxa"/>
            <w:vAlign w:val="center"/>
          </w:tcPr>
          <w:p w:rsidR="004F5406" w:rsidRPr="00F87663" w:rsidRDefault="004F5406" w:rsidP="0086371B">
            <w:pPr>
              <w:spacing w:line="240" w:lineRule="auto"/>
              <w:ind w:firstLine="0"/>
              <w:jc w:val="center"/>
              <w:rPr>
                <w:szCs w:val="22"/>
              </w:rPr>
            </w:pPr>
            <w:r w:rsidRPr="00F87663">
              <w:rPr>
                <w:szCs w:val="22"/>
              </w:rPr>
              <w:t>2021</w:t>
            </w:r>
          </w:p>
        </w:tc>
        <w:tc>
          <w:tcPr>
            <w:tcW w:w="1204" w:type="dxa"/>
            <w:vAlign w:val="center"/>
          </w:tcPr>
          <w:p w:rsidR="004F5406" w:rsidRPr="00F87663" w:rsidRDefault="004F5406" w:rsidP="0086371B">
            <w:pPr>
              <w:spacing w:line="240" w:lineRule="auto"/>
              <w:ind w:firstLine="0"/>
              <w:jc w:val="center"/>
              <w:rPr>
                <w:szCs w:val="22"/>
              </w:rPr>
            </w:pPr>
            <w:r w:rsidRPr="00F87663">
              <w:rPr>
                <w:szCs w:val="22"/>
              </w:rPr>
              <w:t>2022</w:t>
            </w:r>
          </w:p>
        </w:tc>
        <w:tc>
          <w:tcPr>
            <w:tcW w:w="1204" w:type="dxa"/>
            <w:vAlign w:val="center"/>
          </w:tcPr>
          <w:p w:rsidR="004F5406" w:rsidRPr="00F87663" w:rsidRDefault="004F5406" w:rsidP="0086371B">
            <w:pPr>
              <w:spacing w:line="240" w:lineRule="auto"/>
              <w:ind w:firstLine="0"/>
              <w:jc w:val="center"/>
              <w:rPr>
                <w:szCs w:val="22"/>
              </w:rPr>
            </w:pPr>
            <w:r w:rsidRPr="00F87663">
              <w:rPr>
                <w:szCs w:val="22"/>
              </w:rPr>
              <w:t>2023</w:t>
            </w:r>
          </w:p>
        </w:tc>
        <w:tc>
          <w:tcPr>
            <w:tcW w:w="1202" w:type="dxa"/>
          </w:tcPr>
          <w:p w:rsidR="004F5406" w:rsidRPr="00F87663" w:rsidRDefault="004F5406" w:rsidP="0086371B">
            <w:pPr>
              <w:spacing w:line="240" w:lineRule="auto"/>
              <w:ind w:firstLine="0"/>
              <w:jc w:val="center"/>
              <w:rPr>
                <w:szCs w:val="22"/>
              </w:rPr>
            </w:pPr>
            <w:r w:rsidRPr="00F87663">
              <w:rPr>
                <w:szCs w:val="22"/>
              </w:rPr>
              <w:t>Иркутская область 2021</w:t>
            </w:r>
          </w:p>
        </w:tc>
        <w:tc>
          <w:tcPr>
            <w:tcW w:w="1080" w:type="dxa"/>
          </w:tcPr>
          <w:p w:rsidR="004F5406" w:rsidRPr="00F87663" w:rsidRDefault="004F5406" w:rsidP="0086371B">
            <w:pPr>
              <w:spacing w:line="240" w:lineRule="auto"/>
              <w:ind w:firstLine="0"/>
              <w:jc w:val="center"/>
              <w:rPr>
                <w:szCs w:val="22"/>
              </w:rPr>
            </w:pPr>
            <w:r w:rsidRPr="00F87663">
              <w:rPr>
                <w:szCs w:val="22"/>
              </w:rPr>
              <w:t>СФО (2020)</w:t>
            </w:r>
          </w:p>
        </w:tc>
      </w:tr>
      <w:tr w:rsidR="004F5406" w:rsidRPr="00F87663" w:rsidTr="002E5A69">
        <w:trPr>
          <w:jc w:val="center"/>
        </w:trPr>
        <w:tc>
          <w:tcPr>
            <w:tcW w:w="3403" w:type="dxa"/>
            <w:vAlign w:val="center"/>
          </w:tcPr>
          <w:p w:rsidR="004F5406" w:rsidRPr="00F87663" w:rsidRDefault="004F5406" w:rsidP="002E5A69">
            <w:pPr>
              <w:spacing w:line="240" w:lineRule="auto"/>
              <w:ind w:firstLine="0"/>
              <w:rPr>
                <w:szCs w:val="22"/>
              </w:rPr>
            </w:pPr>
            <w:r w:rsidRPr="00F87663">
              <w:rPr>
                <w:szCs w:val="22"/>
              </w:rPr>
              <w:t>Всего</w:t>
            </w:r>
          </w:p>
        </w:tc>
        <w:tc>
          <w:tcPr>
            <w:tcW w:w="1204" w:type="dxa"/>
            <w:vAlign w:val="center"/>
          </w:tcPr>
          <w:p w:rsidR="004F5406" w:rsidRPr="00F87663" w:rsidRDefault="004F5406" w:rsidP="0086371B">
            <w:pPr>
              <w:spacing w:line="240" w:lineRule="auto"/>
              <w:ind w:firstLine="0"/>
              <w:jc w:val="center"/>
              <w:rPr>
                <w:szCs w:val="22"/>
              </w:rPr>
            </w:pPr>
            <w:r w:rsidRPr="00F87663">
              <w:rPr>
                <w:szCs w:val="22"/>
              </w:rPr>
              <w:t>95,7</w:t>
            </w:r>
          </w:p>
        </w:tc>
        <w:tc>
          <w:tcPr>
            <w:tcW w:w="1204" w:type="dxa"/>
            <w:vAlign w:val="center"/>
          </w:tcPr>
          <w:p w:rsidR="004F5406" w:rsidRPr="00F87663" w:rsidRDefault="004F5406" w:rsidP="0086371B">
            <w:pPr>
              <w:spacing w:line="240" w:lineRule="auto"/>
              <w:ind w:firstLine="0"/>
              <w:jc w:val="center"/>
              <w:rPr>
                <w:szCs w:val="22"/>
              </w:rPr>
            </w:pPr>
            <w:r w:rsidRPr="00F87663">
              <w:rPr>
                <w:szCs w:val="22"/>
              </w:rPr>
              <w:t>90,7</w:t>
            </w:r>
          </w:p>
        </w:tc>
        <w:tc>
          <w:tcPr>
            <w:tcW w:w="1204" w:type="dxa"/>
            <w:vAlign w:val="center"/>
          </w:tcPr>
          <w:p w:rsidR="004F5406" w:rsidRPr="00F87663" w:rsidRDefault="004F5406" w:rsidP="0086371B">
            <w:pPr>
              <w:spacing w:line="240" w:lineRule="auto"/>
              <w:ind w:firstLine="0"/>
              <w:jc w:val="center"/>
              <w:rPr>
                <w:szCs w:val="22"/>
              </w:rPr>
            </w:pPr>
            <w:r w:rsidRPr="00F87663">
              <w:rPr>
                <w:szCs w:val="22"/>
              </w:rPr>
              <w:t>88,7</w:t>
            </w:r>
          </w:p>
        </w:tc>
        <w:tc>
          <w:tcPr>
            <w:tcW w:w="1202" w:type="dxa"/>
          </w:tcPr>
          <w:p w:rsidR="004F5406" w:rsidRPr="00F87663" w:rsidRDefault="004F5406" w:rsidP="0086371B">
            <w:pPr>
              <w:spacing w:line="240" w:lineRule="auto"/>
              <w:ind w:firstLine="0"/>
              <w:jc w:val="center"/>
              <w:rPr>
                <w:szCs w:val="22"/>
              </w:rPr>
            </w:pPr>
            <w:r w:rsidRPr="00F87663">
              <w:rPr>
                <w:szCs w:val="22"/>
              </w:rPr>
              <w:t>90,7</w:t>
            </w:r>
          </w:p>
        </w:tc>
        <w:tc>
          <w:tcPr>
            <w:tcW w:w="1080" w:type="dxa"/>
          </w:tcPr>
          <w:p w:rsidR="004F5406" w:rsidRPr="00F87663" w:rsidRDefault="004F5406" w:rsidP="0086371B">
            <w:pPr>
              <w:spacing w:line="240" w:lineRule="auto"/>
              <w:ind w:firstLine="0"/>
              <w:jc w:val="center"/>
              <w:rPr>
                <w:szCs w:val="22"/>
              </w:rPr>
            </w:pPr>
            <w:r w:rsidRPr="00F87663">
              <w:rPr>
                <w:szCs w:val="22"/>
              </w:rPr>
              <w:t>92,5</w:t>
            </w:r>
          </w:p>
        </w:tc>
      </w:tr>
      <w:tr w:rsidR="004F5406" w:rsidRPr="00F87663" w:rsidTr="002E5A69">
        <w:trPr>
          <w:jc w:val="center"/>
        </w:trPr>
        <w:tc>
          <w:tcPr>
            <w:tcW w:w="3403" w:type="dxa"/>
            <w:vAlign w:val="center"/>
          </w:tcPr>
          <w:p w:rsidR="004F5406" w:rsidRPr="00F87663" w:rsidRDefault="004F5406" w:rsidP="002E5A69">
            <w:pPr>
              <w:spacing w:line="240" w:lineRule="auto"/>
              <w:ind w:firstLine="0"/>
              <w:rPr>
                <w:szCs w:val="22"/>
              </w:rPr>
            </w:pPr>
            <w:r w:rsidRPr="00F87663">
              <w:rPr>
                <w:szCs w:val="22"/>
              </w:rPr>
              <w:t>с 1 по 4 классы</w:t>
            </w:r>
          </w:p>
        </w:tc>
        <w:tc>
          <w:tcPr>
            <w:tcW w:w="1204" w:type="dxa"/>
            <w:vAlign w:val="center"/>
          </w:tcPr>
          <w:p w:rsidR="004F5406" w:rsidRPr="00F87663" w:rsidRDefault="004F5406" w:rsidP="0086371B">
            <w:pPr>
              <w:spacing w:line="240" w:lineRule="auto"/>
              <w:ind w:firstLine="0"/>
              <w:jc w:val="center"/>
              <w:rPr>
                <w:szCs w:val="22"/>
              </w:rPr>
            </w:pPr>
            <w:r w:rsidRPr="00F87663">
              <w:rPr>
                <w:szCs w:val="22"/>
              </w:rPr>
              <w:t>100</w:t>
            </w:r>
          </w:p>
        </w:tc>
        <w:tc>
          <w:tcPr>
            <w:tcW w:w="1204" w:type="dxa"/>
            <w:vAlign w:val="center"/>
          </w:tcPr>
          <w:p w:rsidR="004F5406" w:rsidRPr="00F87663" w:rsidRDefault="004F5406" w:rsidP="0086371B">
            <w:pPr>
              <w:spacing w:line="240" w:lineRule="auto"/>
              <w:ind w:firstLine="0"/>
              <w:jc w:val="center"/>
              <w:rPr>
                <w:szCs w:val="22"/>
              </w:rPr>
            </w:pPr>
            <w:r w:rsidRPr="00F87663">
              <w:rPr>
                <w:szCs w:val="22"/>
              </w:rPr>
              <w:t>100</w:t>
            </w:r>
          </w:p>
        </w:tc>
        <w:tc>
          <w:tcPr>
            <w:tcW w:w="1204" w:type="dxa"/>
            <w:vAlign w:val="center"/>
          </w:tcPr>
          <w:p w:rsidR="004F5406" w:rsidRPr="00F87663" w:rsidRDefault="004F5406" w:rsidP="0086371B">
            <w:pPr>
              <w:spacing w:line="240" w:lineRule="auto"/>
              <w:ind w:firstLine="0"/>
              <w:jc w:val="center"/>
              <w:rPr>
                <w:szCs w:val="22"/>
              </w:rPr>
            </w:pPr>
            <w:r w:rsidRPr="00F87663">
              <w:rPr>
                <w:szCs w:val="22"/>
              </w:rPr>
              <w:t>100</w:t>
            </w:r>
          </w:p>
        </w:tc>
        <w:tc>
          <w:tcPr>
            <w:tcW w:w="1202" w:type="dxa"/>
          </w:tcPr>
          <w:p w:rsidR="004F5406" w:rsidRPr="00F87663" w:rsidRDefault="004F5406" w:rsidP="0086371B">
            <w:pPr>
              <w:spacing w:line="240" w:lineRule="auto"/>
              <w:ind w:firstLine="0"/>
              <w:jc w:val="center"/>
              <w:rPr>
                <w:szCs w:val="22"/>
              </w:rPr>
            </w:pPr>
            <w:r w:rsidRPr="00F87663">
              <w:rPr>
                <w:szCs w:val="22"/>
              </w:rPr>
              <w:t>100</w:t>
            </w:r>
          </w:p>
        </w:tc>
        <w:tc>
          <w:tcPr>
            <w:tcW w:w="1080" w:type="dxa"/>
          </w:tcPr>
          <w:p w:rsidR="004F5406" w:rsidRPr="00F87663" w:rsidRDefault="004F5406" w:rsidP="0086371B">
            <w:pPr>
              <w:spacing w:line="240" w:lineRule="auto"/>
              <w:ind w:firstLine="0"/>
              <w:jc w:val="center"/>
              <w:rPr>
                <w:szCs w:val="22"/>
              </w:rPr>
            </w:pPr>
            <w:r w:rsidRPr="00F87663">
              <w:rPr>
                <w:szCs w:val="22"/>
              </w:rPr>
              <w:t>99,9</w:t>
            </w:r>
          </w:p>
        </w:tc>
      </w:tr>
      <w:tr w:rsidR="004F5406" w:rsidRPr="00DB04BC" w:rsidTr="002E5A69">
        <w:trPr>
          <w:jc w:val="center"/>
        </w:trPr>
        <w:tc>
          <w:tcPr>
            <w:tcW w:w="3403" w:type="dxa"/>
            <w:vAlign w:val="center"/>
          </w:tcPr>
          <w:p w:rsidR="004F5406" w:rsidRPr="00F87663" w:rsidRDefault="004F5406" w:rsidP="002E5A69">
            <w:pPr>
              <w:spacing w:line="240" w:lineRule="auto"/>
              <w:ind w:firstLine="0"/>
              <w:rPr>
                <w:szCs w:val="22"/>
              </w:rPr>
            </w:pPr>
            <w:r w:rsidRPr="00F87663">
              <w:rPr>
                <w:szCs w:val="22"/>
              </w:rPr>
              <w:t>с 5 по 11 классы</w:t>
            </w:r>
          </w:p>
        </w:tc>
        <w:tc>
          <w:tcPr>
            <w:tcW w:w="1204" w:type="dxa"/>
            <w:vAlign w:val="center"/>
          </w:tcPr>
          <w:p w:rsidR="004F5406" w:rsidRPr="00F87663" w:rsidRDefault="004F5406" w:rsidP="0086371B">
            <w:pPr>
              <w:spacing w:line="240" w:lineRule="auto"/>
              <w:ind w:firstLine="0"/>
              <w:jc w:val="center"/>
              <w:rPr>
                <w:szCs w:val="22"/>
              </w:rPr>
            </w:pPr>
            <w:r w:rsidRPr="00F87663">
              <w:rPr>
                <w:szCs w:val="22"/>
              </w:rPr>
              <w:t>92,7</w:t>
            </w:r>
          </w:p>
        </w:tc>
        <w:tc>
          <w:tcPr>
            <w:tcW w:w="1204" w:type="dxa"/>
            <w:vAlign w:val="center"/>
          </w:tcPr>
          <w:p w:rsidR="004F5406" w:rsidRPr="00F87663" w:rsidRDefault="004F5406" w:rsidP="0086371B">
            <w:pPr>
              <w:spacing w:line="240" w:lineRule="auto"/>
              <w:ind w:firstLine="0"/>
              <w:jc w:val="center"/>
              <w:rPr>
                <w:szCs w:val="22"/>
              </w:rPr>
            </w:pPr>
            <w:r w:rsidRPr="00F87663">
              <w:rPr>
                <w:szCs w:val="22"/>
              </w:rPr>
              <w:t>85,7</w:t>
            </w:r>
          </w:p>
        </w:tc>
        <w:tc>
          <w:tcPr>
            <w:tcW w:w="1204" w:type="dxa"/>
            <w:vAlign w:val="center"/>
          </w:tcPr>
          <w:p w:rsidR="004F5406" w:rsidRPr="00F87663" w:rsidRDefault="004F5406" w:rsidP="0086371B">
            <w:pPr>
              <w:spacing w:line="240" w:lineRule="auto"/>
              <w:ind w:firstLine="0"/>
              <w:jc w:val="center"/>
              <w:rPr>
                <w:szCs w:val="22"/>
              </w:rPr>
            </w:pPr>
            <w:r w:rsidRPr="00F87663">
              <w:rPr>
                <w:szCs w:val="22"/>
              </w:rPr>
              <w:t>81,9</w:t>
            </w:r>
          </w:p>
        </w:tc>
        <w:tc>
          <w:tcPr>
            <w:tcW w:w="1202" w:type="dxa"/>
          </w:tcPr>
          <w:p w:rsidR="004F5406" w:rsidRPr="00F87663" w:rsidRDefault="004F5406" w:rsidP="0086371B">
            <w:pPr>
              <w:spacing w:line="240" w:lineRule="auto"/>
              <w:ind w:firstLine="0"/>
              <w:jc w:val="center"/>
              <w:rPr>
                <w:szCs w:val="22"/>
              </w:rPr>
            </w:pPr>
            <w:r w:rsidRPr="00F87663">
              <w:rPr>
                <w:szCs w:val="22"/>
              </w:rPr>
              <w:t>83,9</w:t>
            </w:r>
          </w:p>
        </w:tc>
        <w:tc>
          <w:tcPr>
            <w:tcW w:w="1080" w:type="dxa"/>
          </w:tcPr>
          <w:p w:rsidR="004F5406" w:rsidRPr="00F87663" w:rsidRDefault="004F5406" w:rsidP="0086371B">
            <w:pPr>
              <w:spacing w:line="240" w:lineRule="auto"/>
              <w:ind w:firstLine="0"/>
              <w:jc w:val="center"/>
              <w:rPr>
                <w:szCs w:val="22"/>
              </w:rPr>
            </w:pPr>
            <w:r w:rsidRPr="00F87663">
              <w:rPr>
                <w:szCs w:val="22"/>
              </w:rPr>
              <w:t>86,7</w:t>
            </w:r>
          </w:p>
        </w:tc>
      </w:tr>
    </w:tbl>
    <w:p w:rsidR="002E5A69" w:rsidRPr="00DB04BC" w:rsidRDefault="002E5A69" w:rsidP="002E5A69">
      <w:pPr>
        <w:spacing w:line="240" w:lineRule="auto"/>
        <w:ind w:firstLine="709"/>
        <w:rPr>
          <w:color w:val="000000"/>
          <w:sz w:val="24"/>
          <w:szCs w:val="24"/>
          <w:highlight w:val="lightGray"/>
        </w:rPr>
      </w:pPr>
    </w:p>
    <w:p w:rsidR="00546C90" w:rsidRPr="00F87663" w:rsidRDefault="00546C90" w:rsidP="00546C90">
      <w:pPr>
        <w:spacing w:line="240" w:lineRule="auto"/>
        <w:ind w:firstLine="709"/>
        <w:rPr>
          <w:sz w:val="24"/>
          <w:szCs w:val="24"/>
        </w:rPr>
      </w:pPr>
      <w:r w:rsidRPr="00F87663">
        <w:rPr>
          <w:color w:val="000000"/>
          <w:sz w:val="24"/>
          <w:szCs w:val="24"/>
        </w:rPr>
        <w:t>Показатель охвата школьников горячим питанием за 2023 год  в сравнении с 2022 годом года  снизился на 2 %, отмечается  увеличение числа детей 1-4 классов  охваченных горячим питанием  на 1,1 %, снижение числа детей 5-11 классов  охваченных горячим питанием  на 3,7 % .</w:t>
      </w:r>
    </w:p>
    <w:p w:rsidR="00546C90" w:rsidRPr="00F87663" w:rsidRDefault="00546C90" w:rsidP="00546C90">
      <w:pPr>
        <w:spacing w:line="240" w:lineRule="auto"/>
        <w:ind w:firstLine="709"/>
        <w:rPr>
          <w:sz w:val="24"/>
          <w:szCs w:val="24"/>
        </w:rPr>
      </w:pPr>
      <w:r w:rsidRPr="00F87663">
        <w:rPr>
          <w:sz w:val="24"/>
          <w:szCs w:val="24"/>
        </w:rPr>
        <w:t xml:space="preserve">Неотъемлемой частью полноценного и гарантированного питания, способствующего гармоничному развитию детей и подростков, является его оптимальная количественная и качественная составляющие. </w:t>
      </w:r>
    </w:p>
    <w:p w:rsidR="00546C90" w:rsidRPr="00F87663" w:rsidRDefault="00546C90" w:rsidP="00546C90">
      <w:pPr>
        <w:spacing w:line="240" w:lineRule="auto"/>
        <w:ind w:firstLine="709"/>
        <w:rPr>
          <w:sz w:val="24"/>
          <w:szCs w:val="24"/>
        </w:rPr>
      </w:pPr>
      <w:r w:rsidRPr="00F87663">
        <w:rPr>
          <w:sz w:val="24"/>
          <w:szCs w:val="24"/>
        </w:rPr>
        <w:t>Низкая стоимость питания  не позволяет обеспечить полноценный рацион питания.</w:t>
      </w:r>
    </w:p>
    <w:p w:rsidR="00546C90" w:rsidRPr="00F87663" w:rsidRDefault="00546C90" w:rsidP="00546C90">
      <w:pPr>
        <w:spacing w:line="240" w:lineRule="auto"/>
        <w:ind w:firstLine="709"/>
        <w:rPr>
          <w:sz w:val="24"/>
          <w:szCs w:val="24"/>
        </w:rPr>
      </w:pPr>
      <w:r w:rsidRPr="00F87663">
        <w:rPr>
          <w:sz w:val="24"/>
          <w:szCs w:val="24"/>
        </w:rPr>
        <w:lastRenderedPageBreak/>
        <w:t xml:space="preserve">В  начальных школах района  выделены места приёма пищи, установлено технологическое оборудование,  столы, инвентарь для мытья посуды. </w:t>
      </w:r>
    </w:p>
    <w:p w:rsidR="00546C90" w:rsidRPr="00F87663" w:rsidRDefault="00546C90" w:rsidP="00546C90">
      <w:pPr>
        <w:autoSpaceDE w:val="0"/>
        <w:autoSpaceDN w:val="0"/>
        <w:adjustRightInd w:val="0"/>
        <w:spacing w:line="240" w:lineRule="auto"/>
        <w:ind w:firstLine="709"/>
        <w:rPr>
          <w:sz w:val="24"/>
          <w:szCs w:val="24"/>
        </w:rPr>
      </w:pPr>
      <w:r w:rsidRPr="00F87663">
        <w:rPr>
          <w:sz w:val="24"/>
          <w:szCs w:val="24"/>
        </w:rPr>
        <w:t xml:space="preserve">В профилактике инфекционных заболеваний и пищевых отравлений, связанных с организацией питания в учреждениях для детей и подростков,  важная  роль отводится качеству поступающих на пищеблоки готовой продукции и продовольственного сырья, соблюдению технологии приготовления блюд. </w:t>
      </w:r>
    </w:p>
    <w:p w:rsidR="002E5A69" w:rsidRPr="00F87663" w:rsidRDefault="00546C90" w:rsidP="00546C90">
      <w:pPr>
        <w:autoSpaceDE w:val="0"/>
        <w:autoSpaceDN w:val="0"/>
        <w:adjustRightInd w:val="0"/>
        <w:spacing w:line="240" w:lineRule="auto"/>
        <w:ind w:firstLine="709"/>
        <w:rPr>
          <w:sz w:val="24"/>
          <w:szCs w:val="24"/>
        </w:rPr>
      </w:pPr>
      <w:r w:rsidRPr="00F87663">
        <w:rPr>
          <w:sz w:val="24"/>
          <w:szCs w:val="24"/>
        </w:rPr>
        <w:t>Риски возникновения  инфекционных заболеваний и пищевых отравлений  характеризуются микробиологическими показателями. Результаты исследований готовых блюд в детских и подростковых учреждениях  свидетельствуют о стабилизации на протяжении 3-х лет доли нестандартных проб пищевой продукции по микробиологическим  показателям</w:t>
      </w:r>
      <w:r w:rsidR="00671AED" w:rsidRPr="00F87663">
        <w:rPr>
          <w:sz w:val="24"/>
          <w:szCs w:val="24"/>
        </w:rPr>
        <w:t>.</w:t>
      </w:r>
      <w:r w:rsidR="002E5A69" w:rsidRPr="00F87663">
        <w:rPr>
          <w:sz w:val="24"/>
          <w:szCs w:val="24"/>
        </w:rPr>
        <w:t xml:space="preserve"> </w:t>
      </w:r>
    </w:p>
    <w:p w:rsidR="00F87663" w:rsidRDefault="00F87663" w:rsidP="002E5A69">
      <w:pPr>
        <w:spacing w:line="240" w:lineRule="auto"/>
        <w:ind w:firstLine="708"/>
        <w:jc w:val="right"/>
        <w:rPr>
          <w:szCs w:val="22"/>
          <w:highlight w:val="lightGray"/>
        </w:rPr>
      </w:pPr>
    </w:p>
    <w:p w:rsidR="002E5A69" w:rsidRPr="00F87663" w:rsidRDefault="002E5A69" w:rsidP="002E5A69">
      <w:pPr>
        <w:spacing w:line="240" w:lineRule="auto"/>
        <w:ind w:firstLine="708"/>
        <w:jc w:val="right"/>
        <w:rPr>
          <w:szCs w:val="22"/>
        </w:rPr>
      </w:pPr>
      <w:r w:rsidRPr="00F87663">
        <w:rPr>
          <w:szCs w:val="22"/>
        </w:rPr>
        <w:t>Таблица №1</w:t>
      </w:r>
      <w:r w:rsidR="00F87663" w:rsidRPr="00F87663">
        <w:rPr>
          <w:szCs w:val="22"/>
        </w:rPr>
        <w:t>6</w:t>
      </w:r>
    </w:p>
    <w:p w:rsidR="002E5A69" w:rsidRPr="00F87663" w:rsidRDefault="002E5A69" w:rsidP="002E5A69">
      <w:pPr>
        <w:tabs>
          <w:tab w:val="left" w:pos="360"/>
          <w:tab w:val="left" w:pos="2700"/>
          <w:tab w:val="left" w:pos="4140"/>
        </w:tabs>
        <w:spacing w:line="240" w:lineRule="auto"/>
        <w:ind w:firstLine="360"/>
        <w:jc w:val="center"/>
        <w:rPr>
          <w:b/>
          <w:szCs w:val="22"/>
        </w:rPr>
      </w:pPr>
      <w:r w:rsidRPr="00F87663">
        <w:rPr>
          <w:b/>
          <w:szCs w:val="22"/>
        </w:rPr>
        <w:t xml:space="preserve">Гигиеническая характеристика готовых блюд </w:t>
      </w:r>
      <w:proofErr w:type="gramStart"/>
      <w:r w:rsidRPr="00F87663">
        <w:rPr>
          <w:b/>
          <w:szCs w:val="22"/>
        </w:rPr>
        <w:t>в</w:t>
      </w:r>
      <w:proofErr w:type="gramEnd"/>
      <w:r w:rsidRPr="00F87663">
        <w:rPr>
          <w:b/>
          <w:szCs w:val="22"/>
        </w:rPr>
        <w:t xml:space="preserve"> организованных </w:t>
      </w:r>
    </w:p>
    <w:p w:rsidR="002E5A69" w:rsidRPr="00F87663" w:rsidRDefault="002E5A69" w:rsidP="002E5A69">
      <w:pPr>
        <w:tabs>
          <w:tab w:val="left" w:pos="360"/>
          <w:tab w:val="left" w:pos="2700"/>
          <w:tab w:val="left" w:pos="4140"/>
        </w:tabs>
        <w:spacing w:line="240" w:lineRule="auto"/>
        <w:ind w:firstLine="360"/>
        <w:jc w:val="center"/>
        <w:rPr>
          <w:b/>
          <w:szCs w:val="22"/>
        </w:rPr>
      </w:pPr>
      <w:r w:rsidRPr="00F87663">
        <w:rPr>
          <w:b/>
          <w:szCs w:val="22"/>
        </w:rPr>
        <w:t xml:space="preserve">детских коллективах     </w:t>
      </w:r>
    </w:p>
    <w:p w:rsidR="002E5A69" w:rsidRPr="00F87663" w:rsidRDefault="002E5A69" w:rsidP="002E5A69">
      <w:pPr>
        <w:tabs>
          <w:tab w:val="left" w:pos="360"/>
          <w:tab w:val="left" w:pos="2700"/>
          <w:tab w:val="left" w:pos="4140"/>
        </w:tabs>
        <w:spacing w:line="240" w:lineRule="auto"/>
        <w:ind w:firstLine="360"/>
        <w:jc w:val="center"/>
        <w:rPr>
          <w:b/>
          <w:szCs w:val="22"/>
        </w:rPr>
      </w:pPr>
    </w:p>
    <w:p w:rsidR="002E5A69" w:rsidRPr="00F87663" w:rsidRDefault="002E5A69" w:rsidP="002E5A69">
      <w:pPr>
        <w:tabs>
          <w:tab w:val="left" w:pos="360"/>
          <w:tab w:val="left" w:pos="2700"/>
          <w:tab w:val="left" w:pos="4020"/>
          <w:tab w:val="left" w:pos="4140"/>
          <w:tab w:val="center" w:pos="4715"/>
        </w:tabs>
        <w:spacing w:line="240" w:lineRule="auto"/>
        <w:ind w:firstLine="360"/>
        <w:jc w:val="left"/>
        <w:rPr>
          <w:b/>
          <w:sz w:val="10"/>
          <w:szCs w:val="10"/>
        </w:rPr>
      </w:pPr>
      <w:r w:rsidRPr="00F87663">
        <w:rPr>
          <w:b/>
          <w:sz w:val="10"/>
          <w:szCs w:val="10"/>
        </w:rPr>
        <w:tab/>
      </w:r>
      <w:r w:rsidRPr="00F87663">
        <w:rPr>
          <w:b/>
          <w:sz w:val="10"/>
          <w:szCs w:val="10"/>
        </w:rPr>
        <w:tab/>
      </w:r>
      <w:r w:rsidRPr="00F87663">
        <w:rPr>
          <w:b/>
          <w:sz w:val="10"/>
          <w:szCs w:val="10"/>
        </w:rPr>
        <w:tab/>
      </w:r>
      <w:r w:rsidRPr="00F87663">
        <w:rPr>
          <w:b/>
          <w:sz w:val="10"/>
          <w:szCs w:val="10"/>
        </w:rPr>
        <w:tab/>
      </w:r>
    </w:p>
    <w:tbl>
      <w:tblPr>
        <w:tblW w:w="91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1"/>
        <w:gridCol w:w="903"/>
        <w:gridCol w:w="1036"/>
        <w:gridCol w:w="1050"/>
        <w:gridCol w:w="1202"/>
        <w:gridCol w:w="1346"/>
      </w:tblGrid>
      <w:tr w:rsidR="002E5A69" w:rsidRPr="00F87663" w:rsidTr="002E5A69">
        <w:trPr>
          <w:trHeight w:val="338"/>
        </w:trPr>
        <w:tc>
          <w:tcPr>
            <w:tcW w:w="3661" w:type="dxa"/>
            <w:vMerge w:val="restart"/>
            <w:vAlign w:val="center"/>
          </w:tcPr>
          <w:p w:rsidR="002E5A69" w:rsidRPr="00F87663" w:rsidRDefault="002E5A69" w:rsidP="002E5A69">
            <w:pPr>
              <w:tabs>
                <w:tab w:val="left" w:pos="360"/>
                <w:tab w:val="left" w:pos="2700"/>
                <w:tab w:val="left" w:pos="4140"/>
              </w:tabs>
              <w:spacing w:line="240" w:lineRule="auto"/>
              <w:ind w:firstLine="0"/>
              <w:jc w:val="center"/>
              <w:rPr>
                <w:szCs w:val="22"/>
              </w:rPr>
            </w:pPr>
            <w:r w:rsidRPr="00F87663">
              <w:rPr>
                <w:szCs w:val="22"/>
              </w:rPr>
              <w:t>Показатели</w:t>
            </w:r>
          </w:p>
        </w:tc>
        <w:tc>
          <w:tcPr>
            <w:tcW w:w="5537" w:type="dxa"/>
            <w:gridSpan w:val="5"/>
            <w:vAlign w:val="center"/>
          </w:tcPr>
          <w:p w:rsidR="002E5A69" w:rsidRPr="00F87663" w:rsidRDefault="002E5A69" w:rsidP="002E5A69">
            <w:pPr>
              <w:spacing w:line="240" w:lineRule="auto"/>
              <w:ind w:firstLine="0"/>
              <w:jc w:val="center"/>
              <w:rPr>
                <w:szCs w:val="22"/>
              </w:rPr>
            </w:pPr>
            <w:r w:rsidRPr="00F87663">
              <w:rPr>
                <w:szCs w:val="22"/>
              </w:rPr>
              <w:t>Удельный вес проб, несоответствующих гигиеническим требованиям, %</w:t>
            </w:r>
          </w:p>
        </w:tc>
      </w:tr>
      <w:tr w:rsidR="00CB387F" w:rsidRPr="00F87663" w:rsidTr="002E5A69">
        <w:trPr>
          <w:trHeight w:val="338"/>
        </w:trPr>
        <w:tc>
          <w:tcPr>
            <w:tcW w:w="3661" w:type="dxa"/>
            <w:vMerge/>
            <w:vAlign w:val="center"/>
          </w:tcPr>
          <w:p w:rsidR="00CB387F" w:rsidRPr="00F87663" w:rsidRDefault="00CB387F" w:rsidP="002E5A69">
            <w:pPr>
              <w:tabs>
                <w:tab w:val="left" w:pos="360"/>
                <w:tab w:val="left" w:pos="2700"/>
                <w:tab w:val="left" w:pos="4140"/>
              </w:tabs>
              <w:spacing w:line="240" w:lineRule="auto"/>
              <w:ind w:firstLine="0"/>
              <w:jc w:val="center"/>
              <w:rPr>
                <w:szCs w:val="22"/>
              </w:rPr>
            </w:pPr>
          </w:p>
        </w:tc>
        <w:tc>
          <w:tcPr>
            <w:tcW w:w="903" w:type="dxa"/>
            <w:vAlign w:val="center"/>
          </w:tcPr>
          <w:p w:rsidR="00CB387F" w:rsidRPr="00F87663" w:rsidRDefault="00CB387F" w:rsidP="00502019">
            <w:pPr>
              <w:spacing w:line="240" w:lineRule="auto"/>
              <w:ind w:firstLine="0"/>
              <w:jc w:val="center"/>
              <w:rPr>
                <w:szCs w:val="22"/>
              </w:rPr>
            </w:pPr>
            <w:r w:rsidRPr="00F87663">
              <w:rPr>
                <w:szCs w:val="22"/>
              </w:rPr>
              <w:t>2021</w:t>
            </w:r>
          </w:p>
        </w:tc>
        <w:tc>
          <w:tcPr>
            <w:tcW w:w="1036" w:type="dxa"/>
            <w:vAlign w:val="center"/>
          </w:tcPr>
          <w:p w:rsidR="00CB387F" w:rsidRPr="00F87663" w:rsidRDefault="00CB387F" w:rsidP="00502019">
            <w:pPr>
              <w:spacing w:line="240" w:lineRule="auto"/>
              <w:ind w:firstLine="0"/>
              <w:jc w:val="center"/>
              <w:rPr>
                <w:szCs w:val="22"/>
              </w:rPr>
            </w:pPr>
            <w:r w:rsidRPr="00F87663">
              <w:rPr>
                <w:szCs w:val="22"/>
              </w:rPr>
              <w:t>2022</w:t>
            </w:r>
          </w:p>
        </w:tc>
        <w:tc>
          <w:tcPr>
            <w:tcW w:w="1050" w:type="dxa"/>
            <w:vAlign w:val="center"/>
          </w:tcPr>
          <w:p w:rsidR="00CB387F" w:rsidRPr="00F87663" w:rsidRDefault="00CB387F" w:rsidP="00502019">
            <w:pPr>
              <w:spacing w:line="240" w:lineRule="auto"/>
              <w:ind w:firstLine="0"/>
              <w:jc w:val="center"/>
              <w:rPr>
                <w:szCs w:val="22"/>
              </w:rPr>
            </w:pPr>
            <w:r w:rsidRPr="00F87663">
              <w:rPr>
                <w:szCs w:val="22"/>
              </w:rPr>
              <w:t>2023</w:t>
            </w:r>
          </w:p>
        </w:tc>
        <w:tc>
          <w:tcPr>
            <w:tcW w:w="1202" w:type="dxa"/>
          </w:tcPr>
          <w:p w:rsidR="00CB387F" w:rsidRPr="00F87663" w:rsidRDefault="00CB387F" w:rsidP="00502019">
            <w:pPr>
              <w:spacing w:line="240" w:lineRule="auto"/>
              <w:ind w:firstLine="0"/>
              <w:jc w:val="center"/>
              <w:rPr>
                <w:szCs w:val="22"/>
              </w:rPr>
            </w:pPr>
            <w:r w:rsidRPr="00F87663">
              <w:rPr>
                <w:szCs w:val="22"/>
              </w:rPr>
              <w:t>Иркутская область 2021</w:t>
            </w:r>
          </w:p>
        </w:tc>
        <w:tc>
          <w:tcPr>
            <w:tcW w:w="1346" w:type="dxa"/>
            <w:vAlign w:val="center"/>
          </w:tcPr>
          <w:p w:rsidR="00CB387F" w:rsidRPr="00F87663" w:rsidRDefault="00CB387F" w:rsidP="00502019">
            <w:pPr>
              <w:tabs>
                <w:tab w:val="left" w:pos="360"/>
                <w:tab w:val="left" w:pos="2700"/>
                <w:tab w:val="left" w:pos="4140"/>
              </w:tabs>
              <w:spacing w:line="240" w:lineRule="auto"/>
              <w:ind w:firstLine="0"/>
              <w:jc w:val="center"/>
              <w:rPr>
                <w:szCs w:val="22"/>
              </w:rPr>
            </w:pPr>
            <w:r w:rsidRPr="00F87663">
              <w:rPr>
                <w:szCs w:val="22"/>
              </w:rPr>
              <w:t>СФО 2020</w:t>
            </w:r>
          </w:p>
        </w:tc>
      </w:tr>
      <w:tr w:rsidR="00CB387F" w:rsidRPr="00F87663" w:rsidTr="002E5A69">
        <w:trPr>
          <w:trHeight w:val="366"/>
        </w:trPr>
        <w:tc>
          <w:tcPr>
            <w:tcW w:w="3661" w:type="dxa"/>
          </w:tcPr>
          <w:p w:rsidR="00CB387F" w:rsidRPr="00F87663" w:rsidRDefault="00CB387F" w:rsidP="002E5A69">
            <w:pPr>
              <w:tabs>
                <w:tab w:val="left" w:pos="360"/>
                <w:tab w:val="left" w:pos="2700"/>
                <w:tab w:val="left" w:pos="4140"/>
              </w:tabs>
              <w:spacing w:line="240" w:lineRule="auto"/>
              <w:ind w:firstLine="0"/>
              <w:rPr>
                <w:szCs w:val="22"/>
              </w:rPr>
            </w:pPr>
            <w:r w:rsidRPr="00F87663">
              <w:rPr>
                <w:szCs w:val="22"/>
              </w:rPr>
              <w:t>Санитарно-химические</w:t>
            </w:r>
          </w:p>
        </w:tc>
        <w:tc>
          <w:tcPr>
            <w:tcW w:w="903" w:type="dxa"/>
          </w:tcPr>
          <w:p w:rsidR="00CB387F" w:rsidRPr="00F87663" w:rsidRDefault="00CB387F" w:rsidP="00502019">
            <w:pPr>
              <w:spacing w:line="240" w:lineRule="auto"/>
              <w:ind w:firstLine="0"/>
              <w:jc w:val="center"/>
              <w:rPr>
                <w:szCs w:val="22"/>
              </w:rPr>
            </w:pPr>
            <w:r w:rsidRPr="00F87663">
              <w:rPr>
                <w:szCs w:val="22"/>
              </w:rPr>
              <w:t>0</w:t>
            </w:r>
          </w:p>
        </w:tc>
        <w:tc>
          <w:tcPr>
            <w:tcW w:w="1036" w:type="dxa"/>
          </w:tcPr>
          <w:p w:rsidR="00CB387F" w:rsidRPr="00F87663" w:rsidRDefault="00CB387F" w:rsidP="00502019">
            <w:pPr>
              <w:spacing w:line="240" w:lineRule="auto"/>
              <w:ind w:firstLine="0"/>
              <w:jc w:val="center"/>
              <w:rPr>
                <w:szCs w:val="22"/>
              </w:rPr>
            </w:pPr>
            <w:r w:rsidRPr="00F87663">
              <w:rPr>
                <w:szCs w:val="22"/>
              </w:rPr>
              <w:t>0</w:t>
            </w:r>
          </w:p>
        </w:tc>
        <w:tc>
          <w:tcPr>
            <w:tcW w:w="1050" w:type="dxa"/>
          </w:tcPr>
          <w:p w:rsidR="00CB387F" w:rsidRPr="00F87663" w:rsidRDefault="00CB387F" w:rsidP="00502019">
            <w:pPr>
              <w:spacing w:line="240" w:lineRule="auto"/>
              <w:ind w:firstLine="0"/>
              <w:jc w:val="center"/>
              <w:rPr>
                <w:szCs w:val="22"/>
              </w:rPr>
            </w:pPr>
            <w:r w:rsidRPr="00F87663">
              <w:rPr>
                <w:szCs w:val="22"/>
              </w:rPr>
              <w:t>0</w:t>
            </w:r>
          </w:p>
        </w:tc>
        <w:tc>
          <w:tcPr>
            <w:tcW w:w="1202" w:type="dxa"/>
          </w:tcPr>
          <w:p w:rsidR="00CB387F" w:rsidRPr="00F87663" w:rsidRDefault="00CB387F" w:rsidP="00502019">
            <w:pPr>
              <w:spacing w:line="240" w:lineRule="auto"/>
              <w:ind w:firstLine="0"/>
              <w:jc w:val="center"/>
              <w:rPr>
                <w:szCs w:val="22"/>
              </w:rPr>
            </w:pPr>
            <w:r w:rsidRPr="00F87663">
              <w:rPr>
                <w:szCs w:val="22"/>
              </w:rPr>
              <w:t>0,5</w:t>
            </w:r>
          </w:p>
        </w:tc>
        <w:tc>
          <w:tcPr>
            <w:tcW w:w="1346" w:type="dxa"/>
          </w:tcPr>
          <w:p w:rsidR="00CB387F" w:rsidRPr="00F87663" w:rsidRDefault="00CB387F" w:rsidP="00502019">
            <w:pPr>
              <w:spacing w:line="240" w:lineRule="auto"/>
              <w:ind w:firstLine="0"/>
              <w:jc w:val="center"/>
              <w:rPr>
                <w:szCs w:val="22"/>
              </w:rPr>
            </w:pPr>
            <w:r w:rsidRPr="00F87663">
              <w:rPr>
                <w:szCs w:val="22"/>
              </w:rPr>
              <w:t xml:space="preserve">нет данных </w:t>
            </w:r>
          </w:p>
        </w:tc>
      </w:tr>
      <w:tr w:rsidR="00CB387F" w:rsidRPr="00F87663" w:rsidTr="002E5A69">
        <w:trPr>
          <w:trHeight w:val="260"/>
        </w:trPr>
        <w:tc>
          <w:tcPr>
            <w:tcW w:w="3661" w:type="dxa"/>
          </w:tcPr>
          <w:p w:rsidR="00CB387F" w:rsidRPr="00F87663" w:rsidRDefault="00CB387F" w:rsidP="002E5A69">
            <w:pPr>
              <w:tabs>
                <w:tab w:val="left" w:pos="360"/>
                <w:tab w:val="left" w:pos="2700"/>
                <w:tab w:val="left" w:pos="4140"/>
              </w:tabs>
              <w:spacing w:line="240" w:lineRule="auto"/>
              <w:ind w:firstLine="0"/>
              <w:rPr>
                <w:szCs w:val="22"/>
              </w:rPr>
            </w:pPr>
            <w:r w:rsidRPr="00F87663">
              <w:rPr>
                <w:szCs w:val="22"/>
              </w:rPr>
              <w:t>Микробиологические</w:t>
            </w:r>
          </w:p>
        </w:tc>
        <w:tc>
          <w:tcPr>
            <w:tcW w:w="903" w:type="dxa"/>
          </w:tcPr>
          <w:p w:rsidR="00CB387F" w:rsidRPr="00F87663" w:rsidRDefault="00CB387F" w:rsidP="00502019">
            <w:pPr>
              <w:spacing w:line="240" w:lineRule="auto"/>
              <w:ind w:firstLine="0"/>
              <w:jc w:val="center"/>
              <w:rPr>
                <w:szCs w:val="22"/>
              </w:rPr>
            </w:pPr>
            <w:r w:rsidRPr="00F87663">
              <w:rPr>
                <w:szCs w:val="22"/>
              </w:rPr>
              <w:t>1,2</w:t>
            </w:r>
          </w:p>
        </w:tc>
        <w:tc>
          <w:tcPr>
            <w:tcW w:w="1036" w:type="dxa"/>
          </w:tcPr>
          <w:p w:rsidR="00CB387F" w:rsidRPr="00F87663" w:rsidRDefault="00CB387F" w:rsidP="00502019">
            <w:pPr>
              <w:spacing w:line="240" w:lineRule="auto"/>
              <w:ind w:firstLine="0"/>
              <w:jc w:val="center"/>
              <w:rPr>
                <w:szCs w:val="22"/>
              </w:rPr>
            </w:pPr>
            <w:r w:rsidRPr="00F87663">
              <w:rPr>
                <w:szCs w:val="22"/>
              </w:rPr>
              <w:t>1,6</w:t>
            </w:r>
          </w:p>
        </w:tc>
        <w:tc>
          <w:tcPr>
            <w:tcW w:w="1050" w:type="dxa"/>
          </w:tcPr>
          <w:p w:rsidR="00CB387F" w:rsidRPr="00F87663" w:rsidRDefault="00CB387F" w:rsidP="00502019">
            <w:pPr>
              <w:spacing w:line="240" w:lineRule="auto"/>
              <w:ind w:firstLine="0"/>
              <w:jc w:val="center"/>
              <w:rPr>
                <w:szCs w:val="22"/>
              </w:rPr>
            </w:pPr>
            <w:r w:rsidRPr="00F87663">
              <w:rPr>
                <w:szCs w:val="22"/>
              </w:rPr>
              <w:t>0</w:t>
            </w:r>
          </w:p>
        </w:tc>
        <w:tc>
          <w:tcPr>
            <w:tcW w:w="1202" w:type="dxa"/>
          </w:tcPr>
          <w:p w:rsidR="00CB387F" w:rsidRPr="00F87663" w:rsidRDefault="00CB387F" w:rsidP="00502019">
            <w:pPr>
              <w:spacing w:line="240" w:lineRule="auto"/>
              <w:ind w:firstLine="0"/>
              <w:jc w:val="center"/>
              <w:rPr>
                <w:szCs w:val="22"/>
              </w:rPr>
            </w:pPr>
            <w:r w:rsidRPr="00F87663">
              <w:rPr>
                <w:szCs w:val="22"/>
              </w:rPr>
              <w:t>2,4</w:t>
            </w:r>
          </w:p>
        </w:tc>
        <w:tc>
          <w:tcPr>
            <w:tcW w:w="1346" w:type="dxa"/>
          </w:tcPr>
          <w:p w:rsidR="00CB387F" w:rsidRPr="00F87663" w:rsidRDefault="00CB387F" w:rsidP="00502019">
            <w:pPr>
              <w:spacing w:line="240" w:lineRule="auto"/>
              <w:ind w:firstLine="0"/>
              <w:jc w:val="center"/>
              <w:rPr>
                <w:szCs w:val="22"/>
              </w:rPr>
            </w:pPr>
            <w:r w:rsidRPr="00F87663">
              <w:rPr>
                <w:szCs w:val="22"/>
              </w:rPr>
              <w:t>1,6</w:t>
            </w:r>
          </w:p>
        </w:tc>
      </w:tr>
      <w:tr w:rsidR="00CB387F" w:rsidRPr="00F87663" w:rsidTr="002E5A69">
        <w:trPr>
          <w:trHeight w:val="264"/>
        </w:trPr>
        <w:tc>
          <w:tcPr>
            <w:tcW w:w="3661" w:type="dxa"/>
          </w:tcPr>
          <w:p w:rsidR="00CB387F" w:rsidRPr="00F87663" w:rsidRDefault="00CB387F" w:rsidP="002E5A69">
            <w:pPr>
              <w:tabs>
                <w:tab w:val="left" w:pos="360"/>
                <w:tab w:val="left" w:pos="2700"/>
                <w:tab w:val="left" w:pos="4140"/>
              </w:tabs>
              <w:spacing w:line="240" w:lineRule="auto"/>
              <w:ind w:firstLine="0"/>
              <w:rPr>
                <w:szCs w:val="22"/>
              </w:rPr>
            </w:pPr>
            <w:r w:rsidRPr="00F87663">
              <w:rPr>
                <w:szCs w:val="22"/>
              </w:rPr>
              <w:t>По калорийности и полноте вложения</w:t>
            </w:r>
          </w:p>
        </w:tc>
        <w:tc>
          <w:tcPr>
            <w:tcW w:w="903" w:type="dxa"/>
          </w:tcPr>
          <w:p w:rsidR="00CB387F" w:rsidRPr="00F87663" w:rsidRDefault="00CB387F" w:rsidP="00502019">
            <w:pPr>
              <w:spacing w:line="240" w:lineRule="auto"/>
              <w:ind w:firstLine="0"/>
              <w:jc w:val="center"/>
              <w:rPr>
                <w:szCs w:val="22"/>
              </w:rPr>
            </w:pPr>
            <w:r w:rsidRPr="00F87663">
              <w:rPr>
                <w:szCs w:val="22"/>
              </w:rPr>
              <w:t>0</w:t>
            </w:r>
          </w:p>
        </w:tc>
        <w:tc>
          <w:tcPr>
            <w:tcW w:w="1036" w:type="dxa"/>
          </w:tcPr>
          <w:p w:rsidR="00CB387F" w:rsidRPr="00F87663" w:rsidRDefault="00CB387F" w:rsidP="00502019">
            <w:pPr>
              <w:spacing w:line="240" w:lineRule="auto"/>
              <w:ind w:firstLine="0"/>
              <w:jc w:val="center"/>
              <w:rPr>
                <w:szCs w:val="22"/>
              </w:rPr>
            </w:pPr>
            <w:r w:rsidRPr="00F87663">
              <w:rPr>
                <w:szCs w:val="22"/>
              </w:rPr>
              <w:t>4,3</w:t>
            </w:r>
          </w:p>
        </w:tc>
        <w:tc>
          <w:tcPr>
            <w:tcW w:w="1050" w:type="dxa"/>
          </w:tcPr>
          <w:p w:rsidR="00CB387F" w:rsidRPr="00F87663" w:rsidRDefault="00CB387F" w:rsidP="00502019">
            <w:pPr>
              <w:spacing w:line="240" w:lineRule="auto"/>
              <w:ind w:firstLine="0"/>
              <w:jc w:val="center"/>
              <w:rPr>
                <w:szCs w:val="22"/>
              </w:rPr>
            </w:pPr>
            <w:r w:rsidRPr="00F87663">
              <w:rPr>
                <w:szCs w:val="22"/>
              </w:rPr>
              <w:t>5,7</w:t>
            </w:r>
          </w:p>
        </w:tc>
        <w:tc>
          <w:tcPr>
            <w:tcW w:w="1202" w:type="dxa"/>
          </w:tcPr>
          <w:p w:rsidR="00CB387F" w:rsidRPr="00F87663" w:rsidRDefault="00CB387F" w:rsidP="00502019">
            <w:pPr>
              <w:spacing w:line="240" w:lineRule="auto"/>
              <w:ind w:firstLine="0"/>
              <w:jc w:val="center"/>
              <w:rPr>
                <w:szCs w:val="22"/>
              </w:rPr>
            </w:pPr>
            <w:r w:rsidRPr="00F87663">
              <w:rPr>
                <w:szCs w:val="22"/>
              </w:rPr>
              <w:t>6,0</w:t>
            </w:r>
          </w:p>
        </w:tc>
        <w:tc>
          <w:tcPr>
            <w:tcW w:w="1346" w:type="dxa"/>
          </w:tcPr>
          <w:p w:rsidR="00CB387F" w:rsidRPr="00F87663" w:rsidRDefault="00CB387F" w:rsidP="00502019">
            <w:pPr>
              <w:spacing w:line="240" w:lineRule="auto"/>
              <w:ind w:firstLine="0"/>
              <w:jc w:val="center"/>
              <w:rPr>
                <w:szCs w:val="22"/>
              </w:rPr>
            </w:pPr>
            <w:r w:rsidRPr="00F87663">
              <w:rPr>
                <w:szCs w:val="22"/>
              </w:rPr>
              <w:t>5,1</w:t>
            </w:r>
          </w:p>
        </w:tc>
      </w:tr>
      <w:tr w:rsidR="00CB387F" w:rsidRPr="00DB04BC" w:rsidTr="002E5A69">
        <w:trPr>
          <w:trHeight w:val="355"/>
        </w:trPr>
        <w:tc>
          <w:tcPr>
            <w:tcW w:w="3661" w:type="dxa"/>
          </w:tcPr>
          <w:p w:rsidR="00CB387F" w:rsidRPr="00F87663" w:rsidRDefault="00CB387F" w:rsidP="002E5A69">
            <w:pPr>
              <w:tabs>
                <w:tab w:val="left" w:pos="360"/>
                <w:tab w:val="left" w:pos="2700"/>
                <w:tab w:val="left" w:pos="4140"/>
              </w:tabs>
              <w:spacing w:line="240" w:lineRule="auto"/>
              <w:ind w:firstLine="0"/>
              <w:rPr>
                <w:szCs w:val="22"/>
              </w:rPr>
            </w:pPr>
            <w:r w:rsidRPr="00F87663">
              <w:rPr>
                <w:szCs w:val="22"/>
              </w:rPr>
              <w:t>На вложение витамина «С»</w:t>
            </w:r>
          </w:p>
        </w:tc>
        <w:tc>
          <w:tcPr>
            <w:tcW w:w="903" w:type="dxa"/>
          </w:tcPr>
          <w:p w:rsidR="00CB387F" w:rsidRPr="00F87663" w:rsidRDefault="00CB387F" w:rsidP="00502019">
            <w:pPr>
              <w:spacing w:line="240" w:lineRule="auto"/>
              <w:ind w:firstLine="0"/>
              <w:jc w:val="center"/>
              <w:rPr>
                <w:szCs w:val="22"/>
              </w:rPr>
            </w:pPr>
            <w:r w:rsidRPr="00F87663">
              <w:rPr>
                <w:szCs w:val="22"/>
              </w:rPr>
              <w:t>-</w:t>
            </w:r>
          </w:p>
        </w:tc>
        <w:tc>
          <w:tcPr>
            <w:tcW w:w="1036" w:type="dxa"/>
          </w:tcPr>
          <w:p w:rsidR="00CB387F" w:rsidRPr="00F87663" w:rsidRDefault="00CB387F" w:rsidP="00502019">
            <w:pPr>
              <w:spacing w:line="240" w:lineRule="auto"/>
              <w:ind w:firstLine="0"/>
              <w:jc w:val="center"/>
              <w:rPr>
                <w:szCs w:val="22"/>
              </w:rPr>
            </w:pPr>
            <w:r w:rsidRPr="00F87663">
              <w:rPr>
                <w:szCs w:val="22"/>
              </w:rPr>
              <w:t>0</w:t>
            </w:r>
          </w:p>
        </w:tc>
        <w:tc>
          <w:tcPr>
            <w:tcW w:w="1050" w:type="dxa"/>
          </w:tcPr>
          <w:p w:rsidR="00CB387F" w:rsidRPr="00F87663" w:rsidRDefault="00CB387F" w:rsidP="00502019">
            <w:pPr>
              <w:spacing w:line="240" w:lineRule="auto"/>
              <w:ind w:firstLine="0"/>
              <w:jc w:val="center"/>
              <w:rPr>
                <w:szCs w:val="22"/>
              </w:rPr>
            </w:pPr>
            <w:r w:rsidRPr="00F87663">
              <w:rPr>
                <w:szCs w:val="22"/>
              </w:rPr>
              <w:t>0</w:t>
            </w:r>
          </w:p>
        </w:tc>
        <w:tc>
          <w:tcPr>
            <w:tcW w:w="1202" w:type="dxa"/>
          </w:tcPr>
          <w:p w:rsidR="00CB387F" w:rsidRPr="00F87663" w:rsidRDefault="00CB387F" w:rsidP="00502019">
            <w:pPr>
              <w:spacing w:line="240" w:lineRule="auto"/>
              <w:ind w:firstLine="0"/>
              <w:jc w:val="center"/>
              <w:rPr>
                <w:szCs w:val="22"/>
              </w:rPr>
            </w:pPr>
            <w:r w:rsidRPr="00F87663">
              <w:rPr>
                <w:szCs w:val="22"/>
              </w:rPr>
              <w:t>2,3</w:t>
            </w:r>
          </w:p>
        </w:tc>
        <w:tc>
          <w:tcPr>
            <w:tcW w:w="1346" w:type="dxa"/>
          </w:tcPr>
          <w:p w:rsidR="00CB387F" w:rsidRPr="00F87663" w:rsidRDefault="00CB387F" w:rsidP="00502019">
            <w:pPr>
              <w:spacing w:line="240" w:lineRule="auto"/>
              <w:ind w:firstLine="0"/>
              <w:jc w:val="center"/>
              <w:rPr>
                <w:szCs w:val="22"/>
              </w:rPr>
            </w:pPr>
            <w:r w:rsidRPr="00F87663">
              <w:rPr>
                <w:szCs w:val="22"/>
              </w:rPr>
              <w:t>5,0</w:t>
            </w:r>
          </w:p>
        </w:tc>
      </w:tr>
    </w:tbl>
    <w:p w:rsidR="002E5A69" w:rsidRPr="00DB04BC" w:rsidRDefault="002E5A69" w:rsidP="002E5A69">
      <w:pPr>
        <w:spacing w:line="240" w:lineRule="auto"/>
        <w:ind w:firstLine="0"/>
        <w:rPr>
          <w:sz w:val="24"/>
          <w:szCs w:val="24"/>
          <w:highlight w:val="lightGray"/>
        </w:rPr>
      </w:pPr>
    </w:p>
    <w:p w:rsidR="00546C90" w:rsidRPr="00F87663" w:rsidRDefault="00546C90" w:rsidP="00546C90">
      <w:pPr>
        <w:spacing w:line="240" w:lineRule="auto"/>
        <w:ind w:firstLine="709"/>
        <w:rPr>
          <w:color w:val="000000"/>
          <w:sz w:val="24"/>
          <w:szCs w:val="24"/>
        </w:rPr>
      </w:pPr>
      <w:r w:rsidRPr="00F87663">
        <w:rPr>
          <w:color w:val="000000"/>
          <w:sz w:val="24"/>
          <w:szCs w:val="24"/>
        </w:rPr>
        <w:t xml:space="preserve">Правильное питание обеспечивает нормальный рост и развитие детей, способствует профилактике заболеваний, продлению жизни, повышению работоспособности и создает условия для адекватной адаптации к окружающей среде. Поэтому проблема продовольственной безопасности региона рассматривается, как с позиции адекватности потребления продуктов питания физиологическим потребностям человека, так и с позиции санитарно-эпидемиологической безопасности, то есть охраны внутренней среды организма от попадания с пищей различных </w:t>
      </w:r>
      <w:proofErr w:type="spellStart"/>
      <w:r w:rsidRPr="00F87663">
        <w:rPr>
          <w:color w:val="000000"/>
          <w:sz w:val="24"/>
          <w:szCs w:val="24"/>
        </w:rPr>
        <w:t>ксенобиотиков</w:t>
      </w:r>
      <w:proofErr w:type="spellEnd"/>
      <w:r w:rsidRPr="00F87663">
        <w:rPr>
          <w:color w:val="000000"/>
          <w:sz w:val="24"/>
          <w:szCs w:val="24"/>
        </w:rPr>
        <w:t xml:space="preserve">  химической и биологической природы. Недостаточное, неполноценное и небезопасное для здоровья человека питание является одной из основных причин многих заболеваний (алиментарно-зависимые заболевания). За последние годы во многом более точно установлена роль питания в профилактике и возникновении большой группы хронических неинфекционных заболеваний у населения.</w:t>
      </w:r>
    </w:p>
    <w:p w:rsidR="00546C90" w:rsidRPr="00F87663" w:rsidRDefault="00546C90" w:rsidP="00546C90">
      <w:pPr>
        <w:spacing w:line="240" w:lineRule="auto"/>
        <w:ind w:firstLine="709"/>
        <w:rPr>
          <w:color w:val="000000"/>
          <w:sz w:val="24"/>
          <w:szCs w:val="24"/>
        </w:rPr>
      </w:pPr>
      <w:r w:rsidRPr="00F87663">
        <w:rPr>
          <w:color w:val="000000"/>
          <w:sz w:val="24"/>
          <w:szCs w:val="24"/>
        </w:rPr>
        <w:t>Неотъемлемой частью  полноценного  и гарантированного  питания, способствующего гармоничному  развитию детей и подростков, является его оптимальная количественная и качественная составляющие.</w:t>
      </w:r>
    </w:p>
    <w:p w:rsidR="00546C90" w:rsidRPr="00F87663" w:rsidRDefault="00546C90" w:rsidP="00546C90">
      <w:pPr>
        <w:spacing w:line="240" w:lineRule="auto"/>
        <w:ind w:firstLine="709"/>
        <w:rPr>
          <w:color w:val="000000"/>
          <w:sz w:val="24"/>
          <w:szCs w:val="24"/>
        </w:rPr>
      </w:pPr>
      <w:r w:rsidRPr="00F87663">
        <w:rPr>
          <w:color w:val="000000"/>
          <w:sz w:val="24"/>
          <w:szCs w:val="24"/>
        </w:rPr>
        <w:t xml:space="preserve">В профилактике инфекционных заболеваний и пищевых отравлений, связанных с организацией питания в учреждениях для детей и подростков,  важная  роль отводится  качеству поступающих на пищеблоки готовой продукции и продовольственного сырья, соблюдению технологии приготовления блюд. </w:t>
      </w:r>
    </w:p>
    <w:p w:rsidR="00546C90" w:rsidRPr="00F87663" w:rsidRDefault="00546C90" w:rsidP="00546C90">
      <w:pPr>
        <w:spacing w:line="240" w:lineRule="auto"/>
        <w:ind w:firstLine="709"/>
        <w:rPr>
          <w:color w:val="000000"/>
          <w:sz w:val="24"/>
          <w:szCs w:val="24"/>
        </w:rPr>
      </w:pPr>
      <w:r w:rsidRPr="00F87663">
        <w:rPr>
          <w:color w:val="000000"/>
          <w:sz w:val="24"/>
          <w:szCs w:val="24"/>
        </w:rPr>
        <w:t>Основными проблемами при организации питания в образовательных учреждениях продолжают оставаться:</w:t>
      </w:r>
    </w:p>
    <w:p w:rsidR="00546C90" w:rsidRPr="00F87663" w:rsidRDefault="00546C90" w:rsidP="00546C90">
      <w:pPr>
        <w:spacing w:line="240" w:lineRule="auto"/>
        <w:ind w:firstLine="709"/>
        <w:rPr>
          <w:color w:val="000000"/>
          <w:sz w:val="24"/>
          <w:szCs w:val="24"/>
        </w:rPr>
      </w:pPr>
      <w:r w:rsidRPr="00F87663">
        <w:rPr>
          <w:color w:val="000000"/>
          <w:sz w:val="24"/>
          <w:szCs w:val="24"/>
        </w:rPr>
        <w:t>-несоответствие рациона питания школьников их физиологической потребности из-за низкой стоимости питания.</w:t>
      </w:r>
    </w:p>
    <w:p w:rsidR="00546C90" w:rsidRPr="00F87663" w:rsidRDefault="00546C90" w:rsidP="00546C90">
      <w:pPr>
        <w:spacing w:line="240" w:lineRule="auto"/>
        <w:ind w:firstLine="709"/>
        <w:rPr>
          <w:color w:val="000000"/>
          <w:sz w:val="24"/>
          <w:szCs w:val="24"/>
        </w:rPr>
      </w:pPr>
      <w:r w:rsidRPr="00F87663">
        <w:rPr>
          <w:color w:val="000000"/>
          <w:sz w:val="24"/>
          <w:szCs w:val="24"/>
        </w:rPr>
        <w:lastRenderedPageBreak/>
        <w:t xml:space="preserve">Неполноценность    питания для детей и подростков, несоблюдение норм питания и  объемов принимаемой пищи  приводят  к нарушению физического и умственного  развития детей,  снижению  адаптационных возможностей организма ребенка к   окружающей среде, снижению работоспособности и успеваемости школьников,   а  также возникновению чувства голода во время пребывания в   учреждении. </w:t>
      </w:r>
    </w:p>
    <w:p w:rsidR="00546C90" w:rsidRPr="00F87663" w:rsidRDefault="00546C90" w:rsidP="00546C90">
      <w:pPr>
        <w:spacing w:line="240" w:lineRule="auto"/>
        <w:ind w:firstLine="709"/>
        <w:rPr>
          <w:color w:val="000000"/>
          <w:sz w:val="24"/>
          <w:szCs w:val="24"/>
        </w:rPr>
      </w:pPr>
      <w:r w:rsidRPr="00F87663">
        <w:rPr>
          <w:color w:val="000000"/>
          <w:sz w:val="24"/>
          <w:szCs w:val="24"/>
        </w:rPr>
        <w:t>Региональной проблемой Восточной Сибири была и остается низкая насыщенность продуктов питания важнейшими макро- и микроэлементами и в первую очередь йодом. Природные и антропогенные факторы Прибайкалья обуславливают изменения среды обитания человека, создают условия к возникновению у населения состояний и заболеваний, связанных с недостатком, избытком и дисбалансом микроэлементов.</w:t>
      </w:r>
    </w:p>
    <w:p w:rsidR="00546C90" w:rsidRPr="00F87663" w:rsidRDefault="00546C90" w:rsidP="00546C90">
      <w:pPr>
        <w:spacing w:line="240" w:lineRule="auto"/>
        <w:ind w:firstLine="709"/>
        <w:rPr>
          <w:color w:val="000000"/>
          <w:sz w:val="24"/>
          <w:szCs w:val="24"/>
        </w:rPr>
      </w:pPr>
      <w:r w:rsidRPr="00F87663">
        <w:rPr>
          <w:color w:val="000000"/>
          <w:sz w:val="24"/>
          <w:szCs w:val="24"/>
        </w:rPr>
        <w:t xml:space="preserve">Иркутская область относится к территориям с низким содержанием микроэлементов в объектах окружающей среды, в </w:t>
      </w:r>
      <w:proofErr w:type="spellStart"/>
      <w:r w:rsidRPr="00F87663">
        <w:rPr>
          <w:color w:val="000000"/>
          <w:sz w:val="24"/>
          <w:szCs w:val="24"/>
        </w:rPr>
        <w:t>т.ч</w:t>
      </w:r>
      <w:proofErr w:type="spellEnd"/>
      <w:r w:rsidRPr="00F87663">
        <w:rPr>
          <w:color w:val="000000"/>
          <w:sz w:val="24"/>
          <w:szCs w:val="24"/>
        </w:rPr>
        <w:t xml:space="preserve">. воде, сельскохозяйственной продукции, что обусловливает дефицит данных элементов в организме и способствует развитию заболеваний, связанных с дефицитом микронутриентов, в </w:t>
      </w:r>
      <w:proofErr w:type="spellStart"/>
      <w:r w:rsidRPr="00F87663">
        <w:rPr>
          <w:color w:val="000000"/>
          <w:sz w:val="24"/>
          <w:szCs w:val="24"/>
        </w:rPr>
        <w:t>т.ч</w:t>
      </w:r>
      <w:proofErr w:type="spellEnd"/>
      <w:r w:rsidRPr="00F87663">
        <w:rPr>
          <w:color w:val="000000"/>
          <w:sz w:val="24"/>
          <w:szCs w:val="24"/>
        </w:rPr>
        <w:t xml:space="preserve">. йода. </w:t>
      </w:r>
    </w:p>
    <w:p w:rsidR="00546C90" w:rsidRPr="00F87663" w:rsidRDefault="00546C90" w:rsidP="00546C90">
      <w:pPr>
        <w:spacing w:line="240" w:lineRule="auto"/>
        <w:ind w:firstLine="709"/>
        <w:rPr>
          <w:color w:val="000000"/>
          <w:sz w:val="24"/>
          <w:szCs w:val="24"/>
        </w:rPr>
      </w:pPr>
      <w:r w:rsidRPr="00F87663">
        <w:rPr>
          <w:color w:val="000000"/>
          <w:sz w:val="24"/>
          <w:szCs w:val="24"/>
        </w:rPr>
        <w:t xml:space="preserve">В соответствии с Методическими рекомендациями «Нормы физиологических потребностей в энергии и пищевых веществах для различных групп населения Российской Федерации», йод участвует в функционировании щитовидной железы, обеспечивая образование гормонов (тироксина и </w:t>
      </w:r>
      <w:proofErr w:type="spellStart"/>
      <w:r w:rsidRPr="00F87663">
        <w:rPr>
          <w:color w:val="000000"/>
          <w:sz w:val="24"/>
          <w:szCs w:val="24"/>
        </w:rPr>
        <w:t>трийодтиронина</w:t>
      </w:r>
      <w:proofErr w:type="spellEnd"/>
      <w:r w:rsidRPr="00F87663">
        <w:rPr>
          <w:color w:val="000000"/>
          <w:sz w:val="24"/>
          <w:szCs w:val="24"/>
        </w:rPr>
        <w:t xml:space="preserve">). Также, он необходим для роста и дифференцировки клеток всех тканей организма человека, </w:t>
      </w:r>
      <w:proofErr w:type="spellStart"/>
      <w:r w:rsidRPr="00F87663">
        <w:rPr>
          <w:color w:val="000000"/>
          <w:sz w:val="24"/>
          <w:szCs w:val="24"/>
        </w:rPr>
        <w:t>митохондриального</w:t>
      </w:r>
      <w:proofErr w:type="spellEnd"/>
      <w:r w:rsidRPr="00F87663">
        <w:rPr>
          <w:color w:val="000000"/>
          <w:sz w:val="24"/>
          <w:szCs w:val="24"/>
        </w:rPr>
        <w:t xml:space="preserve"> дыхания, регуляции трансмембранного транспорта натрия и гормонов. Недостаточное поступление приводит к эндемическому зобу с гипотиреозом и замедлению обмена веществ, артериальной гипотензии, отставанию в росте и умственном развитии у детей. Установленные уровни потребности  йода 130-200 мкг/сутки.  Верхний допустимый  уровень 600 мкг/сутки. Физиологическая потребность для взрослых – 150 мкг/сутки. Физиологическая потребность для детей – от 60 до 150 мкг/сутки. </w:t>
      </w:r>
    </w:p>
    <w:p w:rsidR="00546C90" w:rsidRPr="00F87663" w:rsidRDefault="00546C90" w:rsidP="00546C90">
      <w:pPr>
        <w:spacing w:line="240" w:lineRule="auto"/>
        <w:ind w:firstLine="709"/>
        <w:rPr>
          <w:color w:val="000000"/>
          <w:sz w:val="24"/>
          <w:szCs w:val="24"/>
        </w:rPr>
      </w:pPr>
      <w:r w:rsidRPr="00F87663">
        <w:rPr>
          <w:color w:val="000000"/>
          <w:sz w:val="24"/>
          <w:szCs w:val="24"/>
        </w:rPr>
        <w:t xml:space="preserve">Эффективным методом профилактики </w:t>
      </w:r>
      <w:proofErr w:type="spellStart"/>
      <w:r w:rsidRPr="00F87663">
        <w:rPr>
          <w:color w:val="000000"/>
          <w:sz w:val="24"/>
          <w:szCs w:val="24"/>
        </w:rPr>
        <w:t>йоддефицитных</w:t>
      </w:r>
      <w:proofErr w:type="spellEnd"/>
      <w:r w:rsidRPr="00F87663">
        <w:rPr>
          <w:color w:val="000000"/>
          <w:sz w:val="24"/>
          <w:szCs w:val="24"/>
        </w:rPr>
        <w:t xml:space="preserve"> заболеваний, рекомендованных ВОЗ и НИИ питания РАМН, является массовая йодная профилактика, т.е. употребление йодированной соли и других продуктов. Такая профилактика позволяет предотвратить отставание детей в физическом и психическом развитии, устранить </w:t>
      </w:r>
      <w:proofErr w:type="spellStart"/>
      <w:r w:rsidRPr="00F87663">
        <w:rPr>
          <w:color w:val="000000"/>
          <w:sz w:val="24"/>
          <w:szCs w:val="24"/>
        </w:rPr>
        <w:t>инвалидизацию</w:t>
      </w:r>
      <w:proofErr w:type="spellEnd"/>
      <w:r w:rsidRPr="00F87663">
        <w:rPr>
          <w:color w:val="000000"/>
          <w:sz w:val="24"/>
          <w:szCs w:val="24"/>
        </w:rPr>
        <w:t xml:space="preserve"> и социальную </w:t>
      </w:r>
      <w:proofErr w:type="spellStart"/>
      <w:r w:rsidRPr="00F87663">
        <w:rPr>
          <w:color w:val="000000"/>
          <w:sz w:val="24"/>
          <w:szCs w:val="24"/>
        </w:rPr>
        <w:t>дезадаптацию</w:t>
      </w:r>
      <w:proofErr w:type="spellEnd"/>
      <w:r w:rsidRPr="00F87663">
        <w:rPr>
          <w:color w:val="000000"/>
          <w:sz w:val="24"/>
          <w:szCs w:val="24"/>
        </w:rPr>
        <w:t xml:space="preserve">, связанную с </w:t>
      </w:r>
      <w:proofErr w:type="spellStart"/>
      <w:r w:rsidRPr="00F87663">
        <w:rPr>
          <w:color w:val="000000"/>
          <w:sz w:val="24"/>
          <w:szCs w:val="24"/>
        </w:rPr>
        <w:t>йододефицитным</w:t>
      </w:r>
      <w:proofErr w:type="spellEnd"/>
      <w:r w:rsidRPr="00F87663">
        <w:rPr>
          <w:color w:val="000000"/>
          <w:sz w:val="24"/>
          <w:szCs w:val="24"/>
        </w:rPr>
        <w:t xml:space="preserve"> </w:t>
      </w:r>
      <w:proofErr w:type="gramStart"/>
      <w:r w:rsidRPr="00F87663">
        <w:rPr>
          <w:color w:val="000000"/>
          <w:sz w:val="24"/>
          <w:szCs w:val="24"/>
        </w:rPr>
        <w:t>кретинизмом</w:t>
      </w:r>
      <w:proofErr w:type="gramEnd"/>
      <w:r w:rsidRPr="00F87663">
        <w:rPr>
          <w:color w:val="000000"/>
          <w:sz w:val="24"/>
          <w:szCs w:val="24"/>
        </w:rPr>
        <w:t xml:space="preserve"> и умственной отсталостью, уменьшить частоту асоциальных форм </w:t>
      </w:r>
      <w:proofErr w:type="spellStart"/>
      <w:r w:rsidRPr="00F87663">
        <w:rPr>
          <w:color w:val="000000"/>
          <w:sz w:val="24"/>
          <w:szCs w:val="24"/>
        </w:rPr>
        <w:t>девиантного</w:t>
      </w:r>
      <w:proofErr w:type="spellEnd"/>
      <w:r w:rsidRPr="00F87663">
        <w:rPr>
          <w:color w:val="000000"/>
          <w:sz w:val="24"/>
          <w:szCs w:val="24"/>
        </w:rPr>
        <w:t xml:space="preserve"> поведения детей из-за снижения интеллекта, значительно снизить за счет профилактики частоту различных заболеваний щитовидной железы, многих врожденных пороков развития. Во многих регионах Российской Федерации в настоящее время уже введена программа йодной профилактики. В качестве ее основного метода используется йодированная пищевая поваренная соль - эффективный и экономичный способ восполнения дефицита йода на уровне всей популяции. </w:t>
      </w:r>
    </w:p>
    <w:p w:rsidR="00546C90" w:rsidRPr="00F87663" w:rsidRDefault="00546C90" w:rsidP="00546C90">
      <w:pPr>
        <w:spacing w:line="240" w:lineRule="auto"/>
        <w:ind w:firstLine="709"/>
        <w:rPr>
          <w:color w:val="000000"/>
          <w:sz w:val="24"/>
          <w:szCs w:val="24"/>
        </w:rPr>
      </w:pPr>
      <w:r w:rsidRPr="00F87663">
        <w:rPr>
          <w:color w:val="000000"/>
          <w:sz w:val="24"/>
          <w:szCs w:val="24"/>
        </w:rPr>
        <w:t>Прием йодсодержащих лекарственных препаратов и БАД можно использовать только после консультации и назначения данных препаратов врачом (индивидуально каждому пациенту) при наличии показаний, выявленных в ходе обследования, в т.</w:t>
      </w:r>
      <w:r w:rsidR="00BE340F" w:rsidRPr="00F87663">
        <w:rPr>
          <w:color w:val="000000"/>
          <w:sz w:val="24"/>
          <w:szCs w:val="24"/>
        </w:rPr>
        <w:t xml:space="preserve"> </w:t>
      </w:r>
      <w:r w:rsidRPr="00F87663">
        <w:rPr>
          <w:color w:val="000000"/>
          <w:sz w:val="24"/>
          <w:szCs w:val="24"/>
        </w:rPr>
        <w:t>ч. с учетом лабораторного подтверждения дефицита йода в организме человека. Прием йодсодержащих препаратов без обследования, в т.</w:t>
      </w:r>
      <w:r w:rsidR="00BE340F" w:rsidRPr="00F87663">
        <w:rPr>
          <w:color w:val="000000"/>
          <w:sz w:val="24"/>
          <w:szCs w:val="24"/>
        </w:rPr>
        <w:t xml:space="preserve"> </w:t>
      </w:r>
      <w:r w:rsidRPr="00F87663">
        <w:rPr>
          <w:color w:val="000000"/>
          <w:sz w:val="24"/>
          <w:szCs w:val="24"/>
        </w:rPr>
        <w:t>ч. без лабораторного подтверждения дефицита йода, может привести к нарушениям в состоянии здоровья, в т.</w:t>
      </w:r>
      <w:r w:rsidR="00BE340F" w:rsidRPr="00F87663">
        <w:rPr>
          <w:color w:val="000000"/>
          <w:sz w:val="24"/>
          <w:szCs w:val="24"/>
        </w:rPr>
        <w:t xml:space="preserve"> </w:t>
      </w:r>
      <w:r w:rsidRPr="00F87663">
        <w:rPr>
          <w:color w:val="000000"/>
          <w:sz w:val="24"/>
          <w:szCs w:val="24"/>
        </w:rPr>
        <w:t>ч. развитию йодиндуцированного тиреотоксикоза и других заболеваний.</w:t>
      </w:r>
    </w:p>
    <w:p w:rsidR="00546C90" w:rsidRPr="00F87663" w:rsidRDefault="00546C90" w:rsidP="00546C90">
      <w:pPr>
        <w:spacing w:line="240" w:lineRule="auto"/>
        <w:ind w:firstLine="709"/>
        <w:rPr>
          <w:color w:val="000000"/>
          <w:sz w:val="24"/>
          <w:szCs w:val="24"/>
        </w:rPr>
      </w:pPr>
      <w:r w:rsidRPr="00F87663">
        <w:rPr>
          <w:color w:val="000000"/>
          <w:sz w:val="24"/>
          <w:szCs w:val="24"/>
        </w:rPr>
        <w:t xml:space="preserve">Исследования рационов детей на калорийности и полноту вложения, на вложение </w:t>
      </w:r>
      <w:proofErr w:type="gramStart"/>
      <w:r w:rsidRPr="00F87663">
        <w:rPr>
          <w:color w:val="000000"/>
          <w:sz w:val="24"/>
          <w:szCs w:val="24"/>
        </w:rPr>
        <w:t>вит</w:t>
      </w:r>
      <w:proofErr w:type="gramEnd"/>
      <w:r w:rsidRPr="00F87663">
        <w:rPr>
          <w:color w:val="000000"/>
          <w:sz w:val="24"/>
          <w:szCs w:val="24"/>
        </w:rPr>
        <w:t xml:space="preserve">. С в 3-е блюдо  свидетельствуют об уменьшении удельного веса </w:t>
      </w:r>
      <w:r w:rsidRPr="00F87663">
        <w:rPr>
          <w:color w:val="000000"/>
          <w:sz w:val="24"/>
          <w:szCs w:val="24"/>
        </w:rPr>
        <w:lastRenderedPageBreak/>
        <w:t xml:space="preserve">нестандартных проб в целом по </w:t>
      </w:r>
      <w:r w:rsidR="00853A82">
        <w:rPr>
          <w:color w:val="000000"/>
          <w:sz w:val="24"/>
          <w:szCs w:val="24"/>
        </w:rPr>
        <w:t>району</w:t>
      </w:r>
      <w:r w:rsidRPr="00F87663">
        <w:rPr>
          <w:color w:val="000000"/>
          <w:sz w:val="24"/>
          <w:szCs w:val="24"/>
        </w:rPr>
        <w:t xml:space="preserve">. </w:t>
      </w:r>
    </w:p>
    <w:p w:rsidR="00546C90" w:rsidRPr="00F87663" w:rsidRDefault="00546C90" w:rsidP="00546C90">
      <w:pPr>
        <w:spacing w:line="240" w:lineRule="auto"/>
        <w:ind w:firstLine="709"/>
        <w:rPr>
          <w:color w:val="000000"/>
          <w:sz w:val="24"/>
          <w:szCs w:val="24"/>
        </w:rPr>
      </w:pPr>
      <w:r w:rsidRPr="00F87663">
        <w:rPr>
          <w:color w:val="000000"/>
          <w:sz w:val="24"/>
          <w:szCs w:val="24"/>
        </w:rPr>
        <w:t xml:space="preserve">Нерегулярное питание, большие перерывы  между приемами пищи и  отсутствие в рационе горячих блюд, несоблюдение норм потребления по основным видам продуктов в день на 1 ребенка являются причинами возникновения и формирования патологии </w:t>
      </w:r>
      <w:proofErr w:type="gramStart"/>
      <w:r w:rsidRPr="00F87663">
        <w:rPr>
          <w:color w:val="000000"/>
          <w:sz w:val="24"/>
          <w:szCs w:val="24"/>
        </w:rPr>
        <w:t>желудочно- кишечного</w:t>
      </w:r>
      <w:proofErr w:type="gramEnd"/>
      <w:r w:rsidRPr="00F87663">
        <w:rPr>
          <w:color w:val="000000"/>
          <w:sz w:val="24"/>
          <w:szCs w:val="24"/>
        </w:rPr>
        <w:t xml:space="preserve"> тракта.</w:t>
      </w:r>
    </w:p>
    <w:p w:rsidR="00546C90" w:rsidRPr="00F87663" w:rsidRDefault="00546C90" w:rsidP="00546C90">
      <w:pPr>
        <w:spacing w:line="240" w:lineRule="auto"/>
        <w:ind w:firstLine="709"/>
        <w:rPr>
          <w:color w:val="000000"/>
          <w:sz w:val="24"/>
          <w:szCs w:val="24"/>
        </w:rPr>
      </w:pPr>
      <w:r w:rsidRPr="00F87663">
        <w:rPr>
          <w:color w:val="000000"/>
          <w:sz w:val="24"/>
          <w:szCs w:val="24"/>
        </w:rPr>
        <w:t>Решение вопросов качественного и здорового питания обучающихся, пропаганды основ здорового питания должно осуществляться при взаимодействии с общешкольными родительскими комитетами, право на участие  в организации и контроле школьного питания закрепляется в нормативных документах образовательного учреждения.</w:t>
      </w:r>
    </w:p>
    <w:p w:rsidR="00546C90" w:rsidRPr="00F87663" w:rsidRDefault="00546C90" w:rsidP="00546C90">
      <w:pPr>
        <w:spacing w:line="240" w:lineRule="auto"/>
        <w:ind w:firstLine="709"/>
        <w:rPr>
          <w:color w:val="000000"/>
          <w:sz w:val="24"/>
          <w:szCs w:val="24"/>
        </w:rPr>
      </w:pPr>
      <w:r w:rsidRPr="00F87663">
        <w:rPr>
          <w:color w:val="000000"/>
          <w:sz w:val="24"/>
          <w:szCs w:val="24"/>
        </w:rPr>
        <w:t>В период летней оздоровительной компании 2023г. в Братском районе была запланирована работа всего 23 организаций отдыха детей и их оздоровления. Свою работу осуществляли 23 организации отдыха детей и их оздоровления (лагеря дневного пребывания – 22, загородные стационарные организации – 1), такое же количество организаций отдыха детей и их оздоровления работало в 2022 году. Общее количество детей, охваченных отдыхом и оздоровлением в стационарных организациях и лагерях дневного пребывания в 2023г. составило 1223 ребенка.</w:t>
      </w:r>
    </w:p>
    <w:p w:rsidR="001927D5" w:rsidRDefault="001927D5" w:rsidP="00417D73">
      <w:pPr>
        <w:spacing w:before="120" w:line="240" w:lineRule="auto"/>
        <w:ind w:firstLine="709"/>
        <w:jc w:val="center"/>
        <w:rPr>
          <w:rStyle w:val="affc"/>
          <w:sz w:val="24"/>
          <w:szCs w:val="24"/>
        </w:rPr>
      </w:pPr>
    </w:p>
    <w:p w:rsidR="002E322B" w:rsidRPr="00F87663" w:rsidRDefault="002E322B" w:rsidP="00417D73">
      <w:pPr>
        <w:spacing w:before="120" w:line="240" w:lineRule="auto"/>
        <w:ind w:firstLine="709"/>
        <w:jc w:val="center"/>
        <w:rPr>
          <w:rStyle w:val="affc"/>
          <w:sz w:val="24"/>
          <w:szCs w:val="24"/>
        </w:rPr>
      </w:pPr>
      <w:r w:rsidRPr="00F87663">
        <w:rPr>
          <w:rStyle w:val="affc"/>
          <w:sz w:val="24"/>
          <w:szCs w:val="24"/>
        </w:rPr>
        <w:t>1.1.6</w:t>
      </w:r>
      <w:r w:rsidR="00417D73" w:rsidRPr="00F87663">
        <w:rPr>
          <w:rStyle w:val="affc"/>
          <w:sz w:val="24"/>
          <w:szCs w:val="24"/>
        </w:rPr>
        <w:t>.</w:t>
      </w:r>
      <w:r w:rsidRPr="00F87663">
        <w:rPr>
          <w:rStyle w:val="affc"/>
          <w:sz w:val="24"/>
          <w:szCs w:val="24"/>
        </w:rPr>
        <w:t xml:space="preserve"> Хара</w:t>
      </w:r>
      <w:r w:rsidR="00417D73" w:rsidRPr="00F87663">
        <w:rPr>
          <w:rStyle w:val="affc"/>
          <w:sz w:val="24"/>
          <w:szCs w:val="24"/>
        </w:rPr>
        <w:t>ктеристика воздуха рабочей зоны</w:t>
      </w:r>
    </w:p>
    <w:p w:rsidR="002E322B" w:rsidRPr="00DB04BC" w:rsidRDefault="002E322B" w:rsidP="00925EC5">
      <w:pPr>
        <w:spacing w:line="240" w:lineRule="auto"/>
        <w:ind w:firstLine="709"/>
        <w:rPr>
          <w:b/>
          <w:sz w:val="24"/>
          <w:szCs w:val="24"/>
          <w:highlight w:val="lightGray"/>
        </w:rPr>
      </w:pPr>
    </w:p>
    <w:p w:rsidR="00F87663" w:rsidRDefault="002E5A69" w:rsidP="00F87663">
      <w:pPr>
        <w:spacing w:line="240" w:lineRule="auto"/>
        <w:ind w:firstLine="709"/>
        <w:outlineLvl w:val="0"/>
        <w:rPr>
          <w:szCs w:val="22"/>
        </w:rPr>
      </w:pPr>
      <w:bookmarkStart w:id="1" w:name="_Toc445423841"/>
      <w:r w:rsidRPr="00F87663">
        <w:rPr>
          <w:sz w:val="24"/>
          <w:szCs w:val="24"/>
        </w:rPr>
        <w:t>Сведения о количестве проб воздуха, исследованных в 202</w:t>
      </w:r>
      <w:r w:rsidR="004528FA" w:rsidRPr="00F87663">
        <w:rPr>
          <w:sz w:val="24"/>
          <w:szCs w:val="24"/>
        </w:rPr>
        <w:t>3</w:t>
      </w:r>
      <w:r w:rsidRPr="00F87663">
        <w:rPr>
          <w:sz w:val="24"/>
          <w:szCs w:val="24"/>
        </w:rPr>
        <w:t xml:space="preserve"> г. на рабочих местах промышленных предприятий на пыль и аэрозоли, пары и газы, а также об удельном весе проб воздуха с превышением ПДК по содержанию химических веществ, в т. ч. 1-го и 2-го классов опасности</w:t>
      </w:r>
      <w:proofErr w:type="gramStart"/>
      <w:r w:rsidRPr="00F87663">
        <w:rPr>
          <w:sz w:val="24"/>
          <w:szCs w:val="24"/>
        </w:rPr>
        <w:t>.(</w:t>
      </w:r>
      <w:proofErr w:type="gramEnd"/>
      <w:r w:rsidRPr="00F87663">
        <w:rPr>
          <w:sz w:val="24"/>
          <w:szCs w:val="24"/>
        </w:rPr>
        <w:t xml:space="preserve"> табл.1</w:t>
      </w:r>
      <w:r w:rsidR="00F87663">
        <w:rPr>
          <w:sz w:val="24"/>
          <w:szCs w:val="24"/>
        </w:rPr>
        <w:t>7</w:t>
      </w:r>
      <w:r w:rsidRPr="00F87663">
        <w:rPr>
          <w:sz w:val="24"/>
          <w:szCs w:val="24"/>
        </w:rPr>
        <w:t>)</w:t>
      </w:r>
      <w:r w:rsidR="00F87663">
        <w:rPr>
          <w:sz w:val="24"/>
          <w:szCs w:val="24"/>
        </w:rPr>
        <w:t>.</w:t>
      </w:r>
    </w:p>
    <w:p w:rsidR="002E5A69" w:rsidRPr="00F87663" w:rsidRDefault="00F87663" w:rsidP="002E5A69">
      <w:pPr>
        <w:spacing w:line="240" w:lineRule="auto"/>
        <w:ind w:firstLine="709"/>
        <w:jc w:val="right"/>
        <w:outlineLvl w:val="0"/>
        <w:rPr>
          <w:szCs w:val="22"/>
        </w:rPr>
      </w:pPr>
      <w:r>
        <w:rPr>
          <w:szCs w:val="22"/>
        </w:rPr>
        <w:t>Т</w:t>
      </w:r>
      <w:r w:rsidR="002E5A69" w:rsidRPr="00F87663">
        <w:rPr>
          <w:szCs w:val="22"/>
        </w:rPr>
        <w:t>аблица № 1</w:t>
      </w:r>
      <w:r w:rsidRPr="00F87663">
        <w:rPr>
          <w:szCs w:val="22"/>
        </w:rPr>
        <w:t>7</w:t>
      </w:r>
    </w:p>
    <w:bookmarkEnd w:id="1"/>
    <w:p w:rsidR="002E5A69" w:rsidRPr="00F87663" w:rsidRDefault="002E5A69" w:rsidP="002E5A69">
      <w:pPr>
        <w:spacing w:line="240" w:lineRule="auto"/>
        <w:ind w:firstLine="709"/>
        <w:jc w:val="center"/>
        <w:rPr>
          <w:b/>
          <w:bCs/>
          <w:iCs/>
          <w:szCs w:val="22"/>
        </w:rPr>
      </w:pPr>
      <w:r w:rsidRPr="00F87663">
        <w:rPr>
          <w:b/>
          <w:bCs/>
          <w:iCs/>
          <w:szCs w:val="22"/>
        </w:rPr>
        <w:t>Санитарно-химические исследования</w:t>
      </w:r>
    </w:p>
    <w:p w:rsidR="002E5A69" w:rsidRPr="00F87663" w:rsidRDefault="002E5A69" w:rsidP="002E5A69">
      <w:pPr>
        <w:spacing w:line="240" w:lineRule="auto"/>
        <w:ind w:firstLine="709"/>
        <w:jc w:val="center"/>
        <w:rPr>
          <w:bCs/>
          <w:iCs/>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7"/>
        <w:gridCol w:w="992"/>
        <w:gridCol w:w="997"/>
        <w:gridCol w:w="994"/>
        <w:gridCol w:w="998"/>
        <w:gridCol w:w="995"/>
        <w:gridCol w:w="999"/>
        <w:gridCol w:w="995"/>
        <w:gridCol w:w="999"/>
      </w:tblGrid>
      <w:tr w:rsidR="002E5A69" w:rsidRPr="00F87663" w:rsidTr="002E5A69">
        <w:trPr>
          <w:jc w:val="center"/>
        </w:trPr>
        <w:tc>
          <w:tcPr>
            <w:tcW w:w="1217" w:type="dxa"/>
            <w:vMerge w:val="restart"/>
          </w:tcPr>
          <w:p w:rsidR="002E5A69" w:rsidRPr="00F87663" w:rsidRDefault="002E5A69" w:rsidP="002E5A69">
            <w:pPr>
              <w:spacing w:line="240" w:lineRule="auto"/>
              <w:ind w:firstLine="0"/>
              <w:jc w:val="center"/>
              <w:rPr>
                <w:bCs/>
                <w:iCs/>
                <w:szCs w:val="22"/>
              </w:rPr>
            </w:pPr>
            <w:r w:rsidRPr="00F87663">
              <w:rPr>
                <w:bCs/>
                <w:iCs/>
                <w:szCs w:val="22"/>
              </w:rPr>
              <w:t>Количество объектов</w:t>
            </w:r>
          </w:p>
        </w:tc>
        <w:tc>
          <w:tcPr>
            <w:tcW w:w="2014" w:type="dxa"/>
            <w:gridSpan w:val="2"/>
          </w:tcPr>
          <w:p w:rsidR="002E5A69" w:rsidRPr="00F87663" w:rsidRDefault="002E5A69" w:rsidP="002E5A69">
            <w:pPr>
              <w:spacing w:line="240" w:lineRule="auto"/>
              <w:ind w:firstLine="0"/>
              <w:jc w:val="center"/>
              <w:rPr>
                <w:bCs/>
                <w:iCs/>
                <w:szCs w:val="22"/>
              </w:rPr>
            </w:pPr>
            <w:r w:rsidRPr="00F87663">
              <w:rPr>
                <w:bCs/>
                <w:iCs/>
                <w:szCs w:val="22"/>
              </w:rPr>
              <w:t>ПАРЫ и ГАЗЫ</w:t>
            </w:r>
          </w:p>
        </w:tc>
        <w:tc>
          <w:tcPr>
            <w:tcW w:w="2017" w:type="dxa"/>
            <w:gridSpan w:val="2"/>
          </w:tcPr>
          <w:p w:rsidR="002E5A69" w:rsidRPr="00F87663" w:rsidRDefault="002E5A69" w:rsidP="002E5A69">
            <w:pPr>
              <w:spacing w:line="240" w:lineRule="auto"/>
              <w:ind w:firstLine="0"/>
              <w:jc w:val="center"/>
              <w:rPr>
                <w:bCs/>
                <w:iCs/>
                <w:szCs w:val="22"/>
              </w:rPr>
            </w:pPr>
            <w:r w:rsidRPr="00F87663">
              <w:rPr>
                <w:szCs w:val="22"/>
              </w:rPr>
              <w:t xml:space="preserve">1 и 2 </w:t>
            </w:r>
            <w:proofErr w:type="spellStart"/>
            <w:r w:rsidRPr="00F87663">
              <w:rPr>
                <w:szCs w:val="22"/>
              </w:rPr>
              <w:t>кл</w:t>
            </w:r>
            <w:proofErr w:type="spellEnd"/>
            <w:r w:rsidRPr="00F87663">
              <w:rPr>
                <w:szCs w:val="22"/>
              </w:rPr>
              <w:t>. опасности</w:t>
            </w:r>
          </w:p>
        </w:tc>
        <w:tc>
          <w:tcPr>
            <w:tcW w:w="2019" w:type="dxa"/>
            <w:gridSpan w:val="2"/>
          </w:tcPr>
          <w:p w:rsidR="002E5A69" w:rsidRPr="00F87663" w:rsidRDefault="002E5A69" w:rsidP="002E5A69">
            <w:pPr>
              <w:tabs>
                <w:tab w:val="left" w:pos="15735"/>
                <w:tab w:val="left" w:pos="16160"/>
                <w:tab w:val="left" w:pos="16302"/>
              </w:tabs>
              <w:spacing w:line="240" w:lineRule="auto"/>
              <w:ind w:firstLine="0"/>
              <w:jc w:val="center"/>
              <w:rPr>
                <w:szCs w:val="22"/>
              </w:rPr>
            </w:pPr>
            <w:r w:rsidRPr="00F87663">
              <w:rPr>
                <w:szCs w:val="22"/>
              </w:rPr>
              <w:t>ПЫЛЬ и  АЭРОЗОЛИ</w:t>
            </w:r>
          </w:p>
        </w:tc>
        <w:tc>
          <w:tcPr>
            <w:tcW w:w="2019" w:type="dxa"/>
            <w:gridSpan w:val="2"/>
          </w:tcPr>
          <w:p w:rsidR="002E5A69" w:rsidRPr="00F87663" w:rsidRDefault="002E5A69" w:rsidP="002E5A69">
            <w:pPr>
              <w:tabs>
                <w:tab w:val="left" w:pos="15735"/>
                <w:tab w:val="left" w:pos="16160"/>
                <w:tab w:val="left" w:pos="16302"/>
              </w:tabs>
              <w:spacing w:line="240" w:lineRule="auto"/>
              <w:ind w:firstLine="0"/>
              <w:jc w:val="center"/>
              <w:rPr>
                <w:szCs w:val="22"/>
              </w:rPr>
            </w:pPr>
            <w:r w:rsidRPr="00F87663">
              <w:rPr>
                <w:szCs w:val="22"/>
              </w:rPr>
              <w:t xml:space="preserve">1 и 2 </w:t>
            </w:r>
            <w:proofErr w:type="spellStart"/>
            <w:r w:rsidRPr="00F87663">
              <w:rPr>
                <w:szCs w:val="22"/>
              </w:rPr>
              <w:t>кл</w:t>
            </w:r>
            <w:proofErr w:type="spellEnd"/>
            <w:r w:rsidRPr="00F87663">
              <w:rPr>
                <w:szCs w:val="22"/>
              </w:rPr>
              <w:t>. опасности</w:t>
            </w:r>
          </w:p>
        </w:tc>
      </w:tr>
      <w:tr w:rsidR="002E5A69" w:rsidRPr="00F87663" w:rsidTr="002E5A69">
        <w:trPr>
          <w:trHeight w:val="1213"/>
          <w:jc w:val="center"/>
        </w:trPr>
        <w:tc>
          <w:tcPr>
            <w:tcW w:w="1217" w:type="dxa"/>
            <w:vMerge/>
          </w:tcPr>
          <w:p w:rsidR="002E5A69" w:rsidRPr="00F87663" w:rsidRDefault="002E5A69" w:rsidP="002E5A69">
            <w:pPr>
              <w:spacing w:line="240" w:lineRule="auto"/>
              <w:ind w:firstLine="0"/>
              <w:jc w:val="center"/>
              <w:rPr>
                <w:b/>
                <w:bCs/>
                <w:i/>
                <w:iCs/>
                <w:szCs w:val="22"/>
                <w:u w:val="single"/>
              </w:rPr>
            </w:pPr>
          </w:p>
        </w:tc>
        <w:tc>
          <w:tcPr>
            <w:tcW w:w="1005" w:type="dxa"/>
          </w:tcPr>
          <w:p w:rsidR="002E5A69" w:rsidRPr="00F87663" w:rsidRDefault="002E5A69" w:rsidP="002E5A69">
            <w:pPr>
              <w:tabs>
                <w:tab w:val="left" w:pos="15735"/>
                <w:tab w:val="left" w:pos="16160"/>
                <w:tab w:val="left" w:pos="16302"/>
              </w:tabs>
              <w:spacing w:line="240" w:lineRule="auto"/>
              <w:ind w:firstLine="0"/>
              <w:jc w:val="center"/>
              <w:rPr>
                <w:szCs w:val="22"/>
              </w:rPr>
            </w:pPr>
            <w:r w:rsidRPr="00F87663">
              <w:rPr>
                <w:szCs w:val="22"/>
              </w:rPr>
              <w:t>Всего</w:t>
            </w:r>
          </w:p>
          <w:p w:rsidR="002E5A69" w:rsidRPr="00F87663" w:rsidRDefault="002E5A69" w:rsidP="002E5A69">
            <w:pPr>
              <w:tabs>
                <w:tab w:val="left" w:pos="15735"/>
                <w:tab w:val="left" w:pos="16160"/>
                <w:tab w:val="left" w:pos="16302"/>
              </w:tabs>
              <w:spacing w:line="240" w:lineRule="auto"/>
              <w:ind w:firstLine="0"/>
              <w:jc w:val="center"/>
              <w:rPr>
                <w:szCs w:val="22"/>
              </w:rPr>
            </w:pPr>
            <w:r w:rsidRPr="00F87663">
              <w:rPr>
                <w:szCs w:val="22"/>
              </w:rPr>
              <w:t>проб</w:t>
            </w:r>
          </w:p>
        </w:tc>
        <w:tc>
          <w:tcPr>
            <w:tcW w:w="1009" w:type="dxa"/>
          </w:tcPr>
          <w:p w:rsidR="002E5A69" w:rsidRPr="00F87663" w:rsidRDefault="002E5A69" w:rsidP="002E5A69">
            <w:pPr>
              <w:tabs>
                <w:tab w:val="left" w:pos="15735"/>
                <w:tab w:val="left" w:pos="16160"/>
                <w:tab w:val="left" w:pos="16302"/>
              </w:tabs>
              <w:spacing w:line="240" w:lineRule="auto"/>
              <w:ind w:firstLine="0"/>
              <w:jc w:val="center"/>
              <w:rPr>
                <w:szCs w:val="22"/>
              </w:rPr>
            </w:pPr>
            <w:r w:rsidRPr="00F87663">
              <w:rPr>
                <w:szCs w:val="22"/>
              </w:rPr>
              <w:t>&gt;ПДК</w:t>
            </w:r>
          </w:p>
        </w:tc>
        <w:tc>
          <w:tcPr>
            <w:tcW w:w="1007" w:type="dxa"/>
          </w:tcPr>
          <w:p w:rsidR="002E5A69" w:rsidRPr="00F87663" w:rsidRDefault="002E5A69" w:rsidP="002E5A69">
            <w:pPr>
              <w:tabs>
                <w:tab w:val="left" w:pos="15735"/>
                <w:tab w:val="left" w:pos="16160"/>
                <w:tab w:val="left" w:pos="16302"/>
              </w:tabs>
              <w:spacing w:line="240" w:lineRule="auto"/>
              <w:ind w:firstLine="0"/>
              <w:jc w:val="center"/>
              <w:rPr>
                <w:szCs w:val="22"/>
              </w:rPr>
            </w:pPr>
            <w:r w:rsidRPr="00F87663">
              <w:rPr>
                <w:szCs w:val="22"/>
              </w:rPr>
              <w:t>Всего</w:t>
            </w:r>
          </w:p>
          <w:p w:rsidR="002E5A69" w:rsidRPr="00F87663" w:rsidRDefault="002E5A69" w:rsidP="002E5A69">
            <w:pPr>
              <w:tabs>
                <w:tab w:val="left" w:pos="15735"/>
                <w:tab w:val="left" w:pos="16160"/>
                <w:tab w:val="left" w:pos="16302"/>
              </w:tabs>
              <w:spacing w:line="240" w:lineRule="auto"/>
              <w:ind w:firstLine="0"/>
              <w:jc w:val="center"/>
              <w:rPr>
                <w:szCs w:val="22"/>
              </w:rPr>
            </w:pPr>
            <w:r w:rsidRPr="00F87663">
              <w:rPr>
                <w:szCs w:val="22"/>
              </w:rPr>
              <w:t>проб</w:t>
            </w:r>
          </w:p>
        </w:tc>
        <w:tc>
          <w:tcPr>
            <w:tcW w:w="1010" w:type="dxa"/>
          </w:tcPr>
          <w:p w:rsidR="002E5A69" w:rsidRPr="00F87663" w:rsidRDefault="002E5A69" w:rsidP="002E5A69">
            <w:pPr>
              <w:tabs>
                <w:tab w:val="left" w:pos="15735"/>
                <w:tab w:val="left" w:pos="16160"/>
                <w:tab w:val="left" w:pos="16302"/>
              </w:tabs>
              <w:spacing w:line="240" w:lineRule="auto"/>
              <w:ind w:firstLine="0"/>
              <w:jc w:val="center"/>
              <w:rPr>
                <w:szCs w:val="22"/>
              </w:rPr>
            </w:pPr>
            <w:r w:rsidRPr="00F87663">
              <w:rPr>
                <w:szCs w:val="22"/>
              </w:rPr>
              <w:t>&gt;ПДК</w:t>
            </w:r>
          </w:p>
        </w:tc>
        <w:tc>
          <w:tcPr>
            <w:tcW w:w="1008" w:type="dxa"/>
          </w:tcPr>
          <w:p w:rsidR="002E5A69" w:rsidRPr="00F87663" w:rsidRDefault="002E5A69" w:rsidP="002E5A69">
            <w:pPr>
              <w:tabs>
                <w:tab w:val="left" w:pos="15735"/>
                <w:tab w:val="left" w:pos="16160"/>
                <w:tab w:val="left" w:pos="16302"/>
              </w:tabs>
              <w:spacing w:line="240" w:lineRule="auto"/>
              <w:ind w:firstLine="0"/>
              <w:jc w:val="center"/>
              <w:rPr>
                <w:szCs w:val="22"/>
              </w:rPr>
            </w:pPr>
            <w:r w:rsidRPr="00F87663">
              <w:rPr>
                <w:szCs w:val="22"/>
              </w:rPr>
              <w:t>Всего</w:t>
            </w:r>
          </w:p>
          <w:p w:rsidR="002E5A69" w:rsidRPr="00F87663" w:rsidRDefault="002E5A69" w:rsidP="002E5A69">
            <w:pPr>
              <w:tabs>
                <w:tab w:val="left" w:pos="15735"/>
                <w:tab w:val="left" w:pos="16160"/>
                <w:tab w:val="left" w:pos="16302"/>
              </w:tabs>
              <w:spacing w:line="240" w:lineRule="auto"/>
              <w:ind w:firstLine="0"/>
              <w:jc w:val="center"/>
              <w:rPr>
                <w:szCs w:val="22"/>
              </w:rPr>
            </w:pPr>
            <w:r w:rsidRPr="00F87663">
              <w:rPr>
                <w:szCs w:val="22"/>
              </w:rPr>
              <w:t>проб</w:t>
            </w:r>
          </w:p>
        </w:tc>
        <w:tc>
          <w:tcPr>
            <w:tcW w:w="1011" w:type="dxa"/>
          </w:tcPr>
          <w:p w:rsidR="002E5A69" w:rsidRPr="00F87663" w:rsidRDefault="002E5A69" w:rsidP="002E5A69">
            <w:pPr>
              <w:tabs>
                <w:tab w:val="left" w:pos="15735"/>
                <w:tab w:val="left" w:pos="16160"/>
                <w:tab w:val="left" w:pos="16302"/>
              </w:tabs>
              <w:spacing w:line="240" w:lineRule="auto"/>
              <w:ind w:firstLine="0"/>
              <w:jc w:val="center"/>
              <w:rPr>
                <w:szCs w:val="22"/>
              </w:rPr>
            </w:pPr>
            <w:r w:rsidRPr="00F87663">
              <w:rPr>
                <w:szCs w:val="22"/>
              </w:rPr>
              <w:t>&gt;ПДК</w:t>
            </w:r>
          </w:p>
        </w:tc>
        <w:tc>
          <w:tcPr>
            <w:tcW w:w="1008" w:type="dxa"/>
          </w:tcPr>
          <w:p w:rsidR="002E5A69" w:rsidRPr="00F87663" w:rsidRDefault="002E5A69" w:rsidP="002E5A69">
            <w:pPr>
              <w:tabs>
                <w:tab w:val="left" w:pos="15735"/>
                <w:tab w:val="left" w:pos="16160"/>
                <w:tab w:val="left" w:pos="16302"/>
              </w:tabs>
              <w:spacing w:line="240" w:lineRule="auto"/>
              <w:ind w:firstLine="0"/>
              <w:jc w:val="center"/>
              <w:rPr>
                <w:szCs w:val="22"/>
              </w:rPr>
            </w:pPr>
            <w:r w:rsidRPr="00F87663">
              <w:rPr>
                <w:szCs w:val="22"/>
              </w:rPr>
              <w:t>Всего</w:t>
            </w:r>
          </w:p>
          <w:p w:rsidR="002E5A69" w:rsidRPr="00F87663" w:rsidRDefault="002E5A69" w:rsidP="002E5A69">
            <w:pPr>
              <w:tabs>
                <w:tab w:val="left" w:pos="15735"/>
                <w:tab w:val="left" w:pos="16160"/>
                <w:tab w:val="left" w:pos="16302"/>
              </w:tabs>
              <w:spacing w:line="240" w:lineRule="auto"/>
              <w:ind w:firstLine="0"/>
              <w:jc w:val="center"/>
              <w:rPr>
                <w:szCs w:val="22"/>
              </w:rPr>
            </w:pPr>
            <w:r w:rsidRPr="00F87663">
              <w:rPr>
                <w:szCs w:val="22"/>
              </w:rPr>
              <w:t>проб</w:t>
            </w:r>
          </w:p>
        </w:tc>
        <w:tc>
          <w:tcPr>
            <w:tcW w:w="1011" w:type="dxa"/>
          </w:tcPr>
          <w:p w:rsidR="002E5A69" w:rsidRPr="00F87663" w:rsidRDefault="002E5A69" w:rsidP="002E5A69">
            <w:pPr>
              <w:tabs>
                <w:tab w:val="left" w:pos="15735"/>
                <w:tab w:val="left" w:pos="16160"/>
                <w:tab w:val="left" w:pos="16302"/>
              </w:tabs>
              <w:spacing w:line="240" w:lineRule="auto"/>
              <w:ind w:firstLine="0"/>
              <w:jc w:val="center"/>
              <w:rPr>
                <w:szCs w:val="22"/>
              </w:rPr>
            </w:pPr>
            <w:r w:rsidRPr="00F87663">
              <w:rPr>
                <w:szCs w:val="22"/>
              </w:rPr>
              <w:t>&gt;ПДК</w:t>
            </w:r>
          </w:p>
        </w:tc>
      </w:tr>
      <w:tr w:rsidR="004528FA" w:rsidRPr="00F87663" w:rsidTr="002E5A69">
        <w:trPr>
          <w:jc w:val="center"/>
        </w:trPr>
        <w:tc>
          <w:tcPr>
            <w:tcW w:w="1217" w:type="dxa"/>
          </w:tcPr>
          <w:p w:rsidR="004528FA" w:rsidRPr="00F87663" w:rsidRDefault="004528FA" w:rsidP="00502019">
            <w:pPr>
              <w:spacing w:line="240" w:lineRule="auto"/>
              <w:ind w:firstLine="0"/>
              <w:jc w:val="center"/>
              <w:rPr>
                <w:bCs/>
                <w:iCs/>
                <w:szCs w:val="22"/>
              </w:rPr>
            </w:pPr>
            <w:r w:rsidRPr="00F87663">
              <w:rPr>
                <w:bCs/>
                <w:iCs/>
                <w:szCs w:val="22"/>
              </w:rPr>
              <w:t>3</w:t>
            </w:r>
          </w:p>
          <w:p w:rsidR="004528FA" w:rsidRPr="00F87663" w:rsidRDefault="004528FA" w:rsidP="00502019">
            <w:pPr>
              <w:spacing w:line="240" w:lineRule="auto"/>
              <w:ind w:firstLine="0"/>
              <w:jc w:val="center"/>
              <w:rPr>
                <w:bCs/>
                <w:iCs/>
                <w:szCs w:val="22"/>
              </w:rPr>
            </w:pPr>
          </w:p>
        </w:tc>
        <w:tc>
          <w:tcPr>
            <w:tcW w:w="1005" w:type="dxa"/>
          </w:tcPr>
          <w:p w:rsidR="004528FA" w:rsidRPr="00F87663" w:rsidRDefault="004528FA" w:rsidP="00502019">
            <w:pPr>
              <w:spacing w:line="240" w:lineRule="auto"/>
              <w:ind w:firstLine="0"/>
              <w:jc w:val="center"/>
              <w:rPr>
                <w:bCs/>
                <w:iCs/>
                <w:szCs w:val="22"/>
              </w:rPr>
            </w:pPr>
            <w:r w:rsidRPr="00F87663">
              <w:rPr>
                <w:bCs/>
                <w:iCs/>
                <w:szCs w:val="22"/>
              </w:rPr>
              <w:t>11</w:t>
            </w:r>
          </w:p>
        </w:tc>
        <w:tc>
          <w:tcPr>
            <w:tcW w:w="1009" w:type="dxa"/>
          </w:tcPr>
          <w:p w:rsidR="004528FA" w:rsidRPr="00F87663" w:rsidRDefault="004528FA" w:rsidP="00502019">
            <w:pPr>
              <w:spacing w:line="240" w:lineRule="auto"/>
              <w:ind w:firstLine="0"/>
              <w:jc w:val="center"/>
              <w:rPr>
                <w:bCs/>
                <w:iCs/>
                <w:szCs w:val="22"/>
              </w:rPr>
            </w:pPr>
            <w:r w:rsidRPr="00F87663">
              <w:rPr>
                <w:bCs/>
                <w:iCs/>
                <w:szCs w:val="22"/>
              </w:rPr>
              <w:t>0</w:t>
            </w:r>
          </w:p>
        </w:tc>
        <w:tc>
          <w:tcPr>
            <w:tcW w:w="1007" w:type="dxa"/>
          </w:tcPr>
          <w:p w:rsidR="004528FA" w:rsidRPr="00F87663" w:rsidRDefault="004528FA" w:rsidP="00502019">
            <w:pPr>
              <w:spacing w:line="240" w:lineRule="auto"/>
              <w:ind w:firstLine="0"/>
              <w:jc w:val="center"/>
              <w:rPr>
                <w:bCs/>
                <w:iCs/>
                <w:szCs w:val="22"/>
              </w:rPr>
            </w:pPr>
            <w:r w:rsidRPr="00F87663">
              <w:rPr>
                <w:bCs/>
                <w:iCs/>
                <w:szCs w:val="22"/>
              </w:rPr>
              <w:t>11</w:t>
            </w:r>
          </w:p>
        </w:tc>
        <w:tc>
          <w:tcPr>
            <w:tcW w:w="1010" w:type="dxa"/>
          </w:tcPr>
          <w:p w:rsidR="004528FA" w:rsidRPr="00F87663" w:rsidRDefault="004528FA" w:rsidP="00502019">
            <w:pPr>
              <w:spacing w:line="240" w:lineRule="auto"/>
              <w:ind w:firstLine="0"/>
              <w:jc w:val="center"/>
              <w:rPr>
                <w:bCs/>
                <w:iCs/>
                <w:szCs w:val="22"/>
              </w:rPr>
            </w:pPr>
            <w:r w:rsidRPr="00F87663">
              <w:rPr>
                <w:bCs/>
                <w:iCs/>
                <w:szCs w:val="22"/>
              </w:rPr>
              <w:t>0</w:t>
            </w:r>
          </w:p>
        </w:tc>
        <w:tc>
          <w:tcPr>
            <w:tcW w:w="1008" w:type="dxa"/>
          </w:tcPr>
          <w:p w:rsidR="004528FA" w:rsidRPr="00F87663" w:rsidRDefault="004528FA" w:rsidP="00502019">
            <w:pPr>
              <w:spacing w:line="240" w:lineRule="auto"/>
              <w:ind w:firstLine="0"/>
              <w:jc w:val="center"/>
              <w:rPr>
                <w:bCs/>
                <w:iCs/>
                <w:szCs w:val="22"/>
              </w:rPr>
            </w:pPr>
            <w:r w:rsidRPr="00F87663">
              <w:rPr>
                <w:bCs/>
                <w:iCs/>
                <w:szCs w:val="22"/>
              </w:rPr>
              <w:t>0</w:t>
            </w:r>
          </w:p>
        </w:tc>
        <w:tc>
          <w:tcPr>
            <w:tcW w:w="1011" w:type="dxa"/>
          </w:tcPr>
          <w:p w:rsidR="004528FA" w:rsidRPr="00F87663" w:rsidRDefault="004528FA" w:rsidP="00502019">
            <w:pPr>
              <w:spacing w:line="240" w:lineRule="auto"/>
              <w:ind w:firstLine="0"/>
              <w:jc w:val="center"/>
              <w:rPr>
                <w:bCs/>
                <w:iCs/>
                <w:szCs w:val="22"/>
              </w:rPr>
            </w:pPr>
            <w:r w:rsidRPr="00F87663">
              <w:rPr>
                <w:bCs/>
                <w:iCs/>
                <w:szCs w:val="22"/>
              </w:rPr>
              <w:t>0</w:t>
            </w:r>
          </w:p>
        </w:tc>
        <w:tc>
          <w:tcPr>
            <w:tcW w:w="1008" w:type="dxa"/>
          </w:tcPr>
          <w:p w:rsidR="004528FA" w:rsidRPr="00F87663" w:rsidRDefault="004528FA" w:rsidP="00502019">
            <w:pPr>
              <w:spacing w:line="240" w:lineRule="auto"/>
              <w:ind w:firstLine="0"/>
              <w:jc w:val="center"/>
              <w:rPr>
                <w:bCs/>
                <w:iCs/>
                <w:szCs w:val="22"/>
              </w:rPr>
            </w:pPr>
            <w:r w:rsidRPr="00F87663">
              <w:rPr>
                <w:bCs/>
                <w:iCs/>
                <w:szCs w:val="22"/>
              </w:rPr>
              <w:t>0</w:t>
            </w:r>
          </w:p>
        </w:tc>
        <w:tc>
          <w:tcPr>
            <w:tcW w:w="1011" w:type="dxa"/>
          </w:tcPr>
          <w:p w:rsidR="004528FA" w:rsidRPr="00F87663" w:rsidRDefault="004528FA" w:rsidP="00502019">
            <w:pPr>
              <w:spacing w:line="240" w:lineRule="auto"/>
              <w:ind w:firstLine="0"/>
              <w:jc w:val="center"/>
              <w:rPr>
                <w:szCs w:val="22"/>
              </w:rPr>
            </w:pPr>
            <w:r w:rsidRPr="00F87663">
              <w:rPr>
                <w:bCs/>
                <w:iCs/>
                <w:szCs w:val="22"/>
              </w:rPr>
              <w:t>0</w:t>
            </w:r>
          </w:p>
        </w:tc>
      </w:tr>
    </w:tbl>
    <w:p w:rsidR="002E5A69" w:rsidRPr="00DB04BC" w:rsidRDefault="002E5A69" w:rsidP="002E5A69">
      <w:pPr>
        <w:spacing w:line="240" w:lineRule="auto"/>
        <w:ind w:firstLine="709"/>
        <w:rPr>
          <w:rStyle w:val="affc"/>
          <w:sz w:val="24"/>
          <w:szCs w:val="24"/>
          <w:highlight w:val="lightGray"/>
        </w:rPr>
      </w:pPr>
    </w:p>
    <w:p w:rsidR="004528FA" w:rsidRPr="00F87663" w:rsidRDefault="004528FA" w:rsidP="002E5A69">
      <w:pPr>
        <w:spacing w:line="240" w:lineRule="auto"/>
        <w:ind w:firstLine="709"/>
        <w:rPr>
          <w:rStyle w:val="affc"/>
          <w:sz w:val="24"/>
          <w:szCs w:val="24"/>
        </w:rPr>
      </w:pPr>
      <w:r w:rsidRPr="00F87663">
        <w:rPr>
          <w:rStyle w:val="affc"/>
          <w:b w:val="0"/>
          <w:sz w:val="24"/>
          <w:szCs w:val="24"/>
        </w:rPr>
        <w:t>В 2023 году в Братском районе были проведены исследования на санитарно-химические показатели пары и газы – 11 проб (проб с превышением ПДК не зарегистрировано); исследования на показатели пыль и аэрозоли не проводились.</w:t>
      </w:r>
    </w:p>
    <w:p w:rsidR="00D33832" w:rsidRPr="00DB04BC" w:rsidRDefault="00D33832" w:rsidP="001817E3">
      <w:pPr>
        <w:spacing w:line="240" w:lineRule="auto"/>
        <w:jc w:val="center"/>
        <w:rPr>
          <w:rStyle w:val="affc"/>
          <w:sz w:val="24"/>
          <w:szCs w:val="24"/>
          <w:highlight w:val="lightGray"/>
        </w:rPr>
      </w:pPr>
    </w:p>
    <w:p w:rsidR="001817E3" w:rsidRPr="00F87663" w:rsidRDefault="001817E3" w:rsidP="001817E3">
      <w:pPr>
        <w:spacing w:line="240" w:lineRule="auto"/>
        <w:jc w:val="center"/>
        <w:rPr>
          <w:rStyle w:val="affc"/>
          <w:sz w:val="24"/>
          <w:szCs w:val="24"/>
        </w:rPr>
      </w:pPr>
      <w:r w:rsidRPr="00F87663">
        <w:rPr>
          <w:rStyle w:val="affc"/>
          <w:sz w:val="24"/>
          <w:szCs w:val="24"/>
        </w:rPr>
        <w:t xml:space="preserve">1.1.7. </w:t>
      </w:r>
      <w:r w:rsidR="00156948" w:rsidRPr="00F87663">
        <w:rPr>
          <w:b/>
          <w:sz w:val="24"/>
          <w:szCs w:val="24"/>
        </w:rPr>
        <w:t>Мониторинг физических факторов</w:t>
      </w:r>
    </w:p>
    <w:p w:rsidR="00103BE1" w:rsidRPr="00DB04BC" w:rsidRDefault="00103BE1" w:rsidP="001817E3">
      <w:pPr>
        <w:spacing w:line="240" w:lineRule="auto"/>
        <w:jc w:val="center"/>
        <w:rPr>
          <w:rStyle w:val="affc"/>
          <w:sz w:val="24"/>
          <w:szCs w:val="24"/>
          <w:highlight w:val="lightGray"/>
        </w:rPr>
      </w:pPr>
    </w:p>
    <w:p w:rsidR="00437A9E" w:rsidRPr="00F87663" w:rsidRDefault="00437A9E" w:rsidP="00437A9E">
      <w:pPr>
        <w:spacing w:line="240" w:lineRule="auto"/>
        <w:ind w:firstLine="709"/>
        <w:rPr>
          <w:sz w:val="24"/>
          <w:szCs w:val="24"/>
        </w:rPr>
      </w:pPr>
      <w:r w:rsidRPr="00F87663">
        <w:rPr>
          <w:sz w:val="24"/>
          <w:szCs w:val="24"/>
        </w:rPr>
        <w:t>В 2023 г. в рамках плановых и внеплановых проверок, выездных обследований без взаимодействия с юридическими лицами и профилактических визитов проведены измерения на 6 объектах источника физических факторов неионизирующей природы, из них  не соответствует санитарно-эпидемиологическим требованиям- 2. (удельный вес несоответствующих санитарно-эпидемиологическим требованиям составил 33,3 %).</w:t>
      </w:r>
    </w:p>
    <w:p w:rsidR="00437A9E" w:rsidRPr="00F87663" w:rsidRDefault="00437A9E" w:rsidP="002E5A69">
      <w:pPr>
        <w:spacing w:line="240" w:lineRule="auto"/>
        <w:ind w:firstLine="709"/>
      </w:pPr>
      <w:r w:rsidRPr="00F87663">
        <w:rPr>
          <w:sz w:val="24"/>
          <w:szCs w:val="24"/>
        </w:rPr>
        <w:t xml:space="preserve">В структуре измерений физических факторов неионизирующей природы ведущее место занимают освещенность – 42,8 % и микроклимат – 48,3 %, шум – 5,5 %, </w:t>
      </w:r>
      <w:r w:rsidRPr="00F87663">
        <w:rPr>
          <w:sz w:val="24"/>
          <w:szCs w:val="24"/>
        </w:rPr>
        <w:lastRenderedPageBreak/>
        <w:t>вибрация – 2,3 %, ЭМП – 1,1%.</w:t>
      </w:r>
      <w:r w:rsidR="002E5A69" w:rsidRPr="00F87663">
        <w:tab/>
      </w:r>
    </w:p>
    <w:p w:rsidR="002E5A69" w:rsidRPr="00F87663" w:rsidRDefault="002E5A69" w:rsidP="002E5A69">
      <w:pPr>
        <w:spacing w:line="240" w:lineRule="auto"/>
        <w:ind w:firstLine="709"/>
        <w:rPr>
          <w:sz w:val="24"/>
          <w:szCs w:val="24"/>
        </w:rPr>
      </w:pPr>
      <w:r w:rsidRPr="00F87663">
        <w:rPr>
          <w:sz w:val="24"/>
          <w:szCs w:val="24"/>
        </w:rPr>
        <w:t xml:space="preserve">Несмотря на это условия труда на многих предприятиях области остаются неудовлетворительными. </w:t>
      </w:r>
      <w:proofErr w:type="gramStart"/>
      <w:r w:rsidRPr="00F87663">
        <w:rPr>
          <w:sz w:val="24"/>
          <w:szCs w:val="24"/>
        </w:rPr>
        <w:t>И основными причинами неудовлетворительных условий труда являются: низкие уровни механизации технологических процессов, невысокие темпы модернизации предприятий, существенное сокращение работ по реконструкции и технологическому перевооружению, созданию и закупке новых современных безопасных производственных технологий и техники, старение и износ основных производственных фондов и технологического оборудования, сокращение объемов капитального и профилактического ремонта промышленных зданий, сооружений, машин, и оборудования, снижение ответственности работодателей и руководителей</w:t>
      </w:r>
      <w:proofErr w:type="gramEnd"/>
      <w:r w:rsidRPr="00F87663">
        <w:rPr>
          <w:sz w:val="24"/>
          <w:szCs w:val="24"/>
        </w:rPr>
        <w:t xml:space="preserve"> производств за состояние условий и охраны труда, ослабление внимания  к безопасности производства работ. </w:t>
      </w:r>
    </w:p>
    <w:p w:rsidR="002E5A69" w:rsidRPr="00F87663" w:rsidRDefault="00166940" w:rsidP="002E5A69">
      <w:pPr>
        <w:spacing w:line="240" w:lineRule="auto"/>
        <w:ind w:firstLine="709"/>
        <w:rPr>
          <w:sz w:val="24"/>
          <w:szCs w:val="24"/>
        </w:rPr>
      </w:pPr>
      <w:r w:rsidRPr="00F87663">
        <w:rPr>
          <w:sz w:val="24"/>
          <w:szCs w:val="24"/>
        </w:rPr>
        <w:t xml:space="preserve">Наиболее значимой составляющей акустического шума, воздействующего на население, являются различные внутридомовые источники встроенных предприятий и инженерно-технологическое оборудование (вентиляционное, холодильное оборудование, наружные блоки систем кондиционирования, звуковоспроизводящая и звукоусилительная аппаратура, лифты, насосы отопительной системы жилых домов и др.). Значимость этих источников шума растёт. За 2020-2022 годы, в целом по Иркутской области, количество жалоб от граждан на воздействие акустического фактора увеличилось на 9% и выросло в 2023 году на 8%. </w:t>
      </w:r>
    </w:p>
    <w:p w:rsidR="000D2932" w:rsidRPr="00F87663" w:rsidRDefault="000D2932" w:rsidP="000D2932">
      <w:pPr>
        <w:spacing w:line="240" w:lineRule="auto"/>
        <w:ind w:firstLine="709"/>
        <w:rPr>
          <w:sz w:val="24"/>
          <w:szCs w:val="24"/>
        </w:rPr>
      </w:pPr>
      <w:bookmarkStart w:id="2" w:name="_Toc445423845"/>
      <w:r w:rsidRPr="00F87663">
        <w:rPr>
          <w:sz w:val="24"/>
          <w:szCs w:val="24"/>
        </w:rPr>
        <w:t>В 2023 году увеличилась доля объектов, не  отвечающих санитарно-гигиеническим нормам по шуму, освещенности, микроклимату (таблица №1</w:t>
      </w:r>
      <w:r w:rsidR="00B900E9">
        <w:rPr>
          <w:sz w:val="24"/>
          <w:szCs w:val="24"/>
        </w:rPr>
        <w:t>8</w:t>
      </w:r>
      <w:r w:rsidRPr="00F87663">
        <w:rPr>
          <w:sz w:val="24"/>
          <w:szCs w:val="24"/>
        </w:rPr>
        <w:t>). При этом одновременно отмечается увеличение доли рабочих мест, не отвечающих санитарно-гигиеническим нормам по шуму, освещенности, микроклимату (таблица №1</w:t>
      </w:r>
      <w:r w:rsidR="00B900E9">
        <w:rPr>
          <w:sz w:val="24"/>
          <w:szCs w:val="24"/>
        </w:rPr>
        <w:t>9</w:t>
      </w:r>
      <w:r w:rsidRPr="00F87663">
        <w:rPr>
          <w:sz w:val="24"/>
          <w:szCs w:val="24"/>
        </w:rPr>
        <w:t>).</w:t>
      </w:r>
    </w:p>
    <w:p w:rsidR="002E5A69" w:rsidRPr="00B900E9" w:rsidRDefault="002E5A69" w:rsidP="002E5A69">
      <w:pPr>
        <w:spacing w:line="240" w:lineRule="auto"/>
        <w:ind w:right="-31" w:firstLine="567"/>
        <w:jc w:val="right"/>
        <w:outlineLvl w:val="0"/>
        <w:rPr>
          <w:szCs w:val="22"/>
        </w:rPr>
      </w:pPr>
      <w:r w:rsidRPr="00B900E9">
        <w:rPr>
          <w:szCs w:val="22"/>
        </w:rPr>
        <w:t xml:space="preserve">Таблица № </w:t>
      </w:r>
      <w:bookmarkEnd w:id="2"/>
      <w:r w:rsidR="00B900E9" w:rsidRPr="00B900E9">
        <w:rPr>
          <w:szCs w:val="22"/>
        </w:rPr>
        <w:t>18</w:t>
      </w:r>
    </w:p>
    <w:p w:rsidR="00166940" w:rsidRPr="00DB04BC" w:rsidRDefault="00166940" w:rsidP="002E5A69">
      <w:pPr>
        <w:spacing w:line="240" w:lineRule="auto"/>
        <w:ind w:right="-31" w:firstLine="567"/>
        <w:jc w:val="right"/>
        <w:outlineLvl w:val="0"/>
        <w:rPr>
          <w:szCs w:val="22"/>
          <w:highlight w:val="lightGray"/>
        </w:rPr>
      </w:pPr>
    </w:p>
    <w:p w:rsidR="002E5A69" w:rsidRPr="00B900E9" w:rsidRDefault="002E5A69" w:rsidP="002E5A69">
      <w:pPr>
        <w:spacing w:line="240" w:lineRule="auto"/>
        <w:ind w:right="-31" w:firstLine="567"/>
        <w:jc w:val="center"/>
        <w:rPr>
          <w:b/>
          <w:szCs w:val="22"/>
        </w:rPr>
      </w:pPr>
      <w:proofErr w:type="gramStart"/>
      <w:r w:rsidRPr="00B900E9">
        <w:rPr>
          <w:b/>
          <w:szCs w:val="22"/>
        </w:rPr>
        <w:t>Доля объектов в %, не отвечающих гигиеническим нормативам по отдельным физическим факторам за 202</w:t>
      </w:r>
      <w:r w:rsidR="00166940" w:rsidRPr="00B900E9">
        <w:rPr>
          <w:b/>
          <w:szCs w:val="22"/>
        </w:rPr>
        <w:t>1</w:t>
      </w:r>
      <w:r w:rsidRPr="00B900E9">
        <w:rPr>
          <w:b/>
          <w:szCs w:val="22"/>
        </w:rPr>
        <w:t>-202</w:t>
      </w:r>
      <w:r w:rsidR="00166940" w:rsidRPr="00B900E9">
        <w:rPr>
          <w:b/>
          <w:szCs w:val="22"/>
        </w:rPr>
        <w:t>3</w:t>
      </w:r>
      <w:r w:rsidRPr="00B900E9">
        <w:rPr>
          <w:b/>
          <w:szCs w:val="22"/>
        </w:rPr>
        <w:t xml:space="preserve"> годы </w:t>
      </w:r>
      <w:proofErr w:type="gramEnd"/>
    </w:p>
    <w:p w:rsidR="002E5A69" w:rsidRPr="00B900E9" w:rsidRDefault="002E5A69" w:rsidP="002E5A69">
      <w:pPr>
        <w:spacing w:line="240" w:lineRule="auto"/>
        <w:ind w:right="-31" w:firstLine="567"/>
        <w:jc w:val="center"/>
        <w:rPr>
          <w:b/>
          <w:szCs w:val="22"/>
        </w:rPr>
      </w:pPr>
      <w:r w:rsidRPr="00B900E9">
        <w:rPr>
          <w:b/>
          <w:szCs w:val="22"/>
        </w:rPr>
        <w:t>(по данным ФБУЗ «Центр гигиены и эпидемиологии в Иркутской области» в г. Братске и Братском районе)</w:t>
      </w:r>
    </w:p>
    <w:p w:rsidR="002E5A69" w:rsidRPr="00DB04BC" w:rsidRDefault="002E5A69" w:rsidP="002E5A69">
      <w:pPr>
        <w:spacing w:line="240" w:lineRule="auto"/>
        <w:ind w:right="-31" w:firstLine="567"/>
        <w:rPr>
          <w:sz w:val="20"/>
          <w:highlight w:val="lightGray"/>
        </w:rPr>
      </w:pP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0"/>
        <w:gridCol w:w="1622"/>
        <w:gridCol w:w="1621"/>
        <w:gridCol w:w="1621"/>
      </w:tblGrid>
      <w:tr w:rsidR="00166940" w:rsidRPr="00B900E9" w:rsidTr="002E5A69">
        <w:trPr>
          <w:trHeight w:val="266"/>
          <w:jc w:val="center"/>
        </w:trPr>
        <w:tc>
          <w:tcPr>
            <w:tcW w:w="2323" w:type="pct"/>
            <w:tcBorders>
              <w:top w:val="single" w:sz="4" w:space="0" w:color="auto"/>
              <w:left w:val="single" w:sz="4" w:space="0" w:color="auto"/>
              <w:bottom w:val="single" w:sz="4" w:space="0" w:color="auto"/>
              <w:right w:val="single" w:sz="4" w:space="0" w:color="auto"/>
            </w:tcBorders>
            <w:hideMark/>
          </w:tcPr>
          <w:p w:rsidR="00166940" w:rsidRPr="00B900E9" w:rsidRDefault="00166940" w:rsidP="002E5A69">
            <w:pPr>
              <w:spacing w:line="240" w:lineRule="auto"/>
              <w:ind w:firstLine="0"/>
              <w:rPr>
                <w:szCs w:val="22"/>
              </w:rPr>
            </w:pPr>
            <w:r w:rsidRPr="00B900E9">
              <w:rPr>
                <w:szCs w:val="22"/>
              </w:rPr>
              <w:t>Наименование фактора</w:t>
            </w:r>
          </w:p>
        </w:tc>
        <w:tc>
          <w:tcPr>
            <w:tcW w:w="893" w:type="pct"/>
            <w:tcBorders>
              <w:top w:val="single" w:sz="4" w:space="0" w:color="auto"/>
              <w:left w:val="single" w:sz="4" w:space="0" w:color="auto"/>
              <w:bottom w:val="single" w:sz="4" w:space="0" w:color="auto"/>
              <w:right w:val="single" w:sz="4" w:space="0" w:color="auto"/>
            </w:tcBorders>
            <w:hideMark/>
          </w:tcPr>
          <w:p w:rsidR="00166940" w:rsidRPr="00B900E9" w:rsidRDefault="00166940" w:rsidP="0086371B">
            <w:pPr>
              <w:spacing w:line="240" w:lineRule="auto"/>
              <w:ind w:firstLine="0"/>
              <w:jc w:val="center"/>
              <w:rPr>
                <w:szCs w:val="22"/>
              </w:rPr>
            </w:pPr>
            <w:r w:rsidRPr="00B900E9">
              <w:rPr>
                <w:szCs w:val="22"/>
              </w:rPr>
              <w:t>2021г.</w:t>
            </w:r>
          </w:p>
        </w:tc>
        <w:tc>
          <w:tcPr>
            <w:tcW w:w="892" w:type="pct"/>
            <w:tcBorders>
              <w:top w:val="single" w:sz="4" w:space="0" w:color="auto"/>
              <w:left w:val="single" w:sz="4" w:space="0" w:color="auto"/>
              <w:bottom w:val="single" w:sz="4" w:space="0" w:color="auto"/>
              <w:right w:val="single" w:sz="4" w:space="0" w:color="auto"/>
            </w:tcBorders>
            <w:hideMark/>
          </w:tcPr>
          <w:p w:rsidR="00166940" w:rsidRPr="00B900E9" w:rsidRDefault="00166940" w:rsidP="0086371B">
            <w:pPr>
              <w:spacing w:line="240" w:lineRule="auto"/>
              <w:ind w:firstLine="0"/>
              <w:jc w:val="center"/>
              <w:rPr>
                <w:szCs w:val="22"/>
              </w:rPr>
            </w:pPr>
            <w:r w:rsidRPr="00B900E9">
              <w:rPr>
                <w:szCs w:val="22"/>
              </w:rPr>
              <w:t>2022г.</w:t>
            </w:r>
          </w:p>
        </w:tc>
        <w:tc>
          <w:tcPr>
            <w:tcW w:w="892" w:type="pct"/>
            <w:tcBorders>
              <w:top w:val="single" w:sz="4" w:space="0" w:color="auto"/>
              <w:left w:val="single" w:sz="4" w:space="0" w:color="auto"/>
              <w:bottom w:val="single" w:sz="4" w:space="0" w:color="auto"/>
              <w:right w:val="single" w:sz="4" w:space="0" w:color="auto"/>
            </w:tcBorders>
            <w:hideMark/>
          </w:tcPr>
          <w:p w:rsidR="00166940" w:rsidRPr="00B900E9" w:rsidRDefault="00166940" w:rsidP="0086371B">
            <w:pPr>
              <w:spacing w:line="240" w:lineRule="auto"/>
              <w:ind w:firstLine="0"/>
              <w:jc w:val="center"/>
              <w:rPr>
                <w:szCs w:val="22"/>
              </w:rPr>
            </w:pPr>
            <w:r w:rsidRPr="00B900E9">
              <w:rPr>
                <w:szCs w:val="22"/>
              </w:rPr>
              <w:t>2023г.</w:t>
            </w:r>
          </w:p>
        </w:tc>
      </w:tr>
      <w:tr w:rsidR="00166940" w:rsidRPr="00B900E9" w:rsidTr="002E5A69">
        <w:trPr>
          <w:trHeight w:val="266"/>
          <w:jc w:val="center"/>
        </w:trPr>
        <w:tc>
          <w:tcPr>
            <w:tcW w:w="2323" w:type="pct"/>
            <w:tcBorders>
              <w:top w:val="single" w:sz="4" w:space="0" w:color="auto"/>
              <w:left w:val="single" w:sz="4" w:space="0" w:color="auto"/>
              <w:bottom w:val="single" w:sz="4" w:space="0" w:color="auto"/>
              <w:right w:val="single" w:sz="4" w:space="0" w:color="auto"/>
            </w:tcBorders>
            <w:hideMark/>
          </w:tcPr>
          <w:p w:rsidR="00166940" w:rsidRPr="00B900E9" w:rsidRDefault="00166940" w:rsidP="002E5A69">
            <w:pPr>
              <w:spacing w:line="240" w:lineRule="auto"/>
              <w:ind w:firstLine="0"/>
              <w:rPr>
                <w:szCs w:val="22"/>
              </w:rPr>
            </w:pPr>
            <w:r w:rsidRPr="00B900E9">
              <w:rPr>
                <w:szCs w:val="22"/>
              </w:rPr>
              <w:t>Шум</w:t>
            </w:r>
          </w:p>
        </w:tc>
        <w:tc>
          <w:tcPr>
            <w:tcW w:w="893" w:type="pct"/>
            <w:tcBorders>
              <w:top w:val="single" w:sz="4" w:space="0" w:color="auto"/>
              <w:left w:val="single" w:sz="4" w:space="0" w:color="auto"/>
              <w:bottom w:val="single" w:sz="4" w:space="0" w:color="auto"/>
              <w:right w:val="single" w:sz="4" w:space="0" w:color="auto"/>
            </w:tcBorders>
            <w:hideMark/>
          </w:tcPr>
          <w:p w:rsidR="00166940" w:rsidRPr="00B900E9" w:rsidRDefault="00166940" w:rsidP="0086371B">
            <w:pPr>
              <w:spacing w:line="240" w:lineRule="auto"/>
              <w:ind w:right="-31" w:firstLine="0"/>
              <w:jc w:val="center"/>
              <w:rPr>
                <w:szCs w:val="22"/>
              </w:rPr>
            </w:pPr>
            <w:r w:rsidRPr="00B900E9">
              <w:rPr>
                <w:szCs w:val="22"/>
              </w:rPr>
              <w:t>0</w:t>
            </w:r>
          </w:p>
        </w:tc>
        <w:tc>
          <w:tcPr>
            <w:tcW w:w="892" w:type="pct"/>
            <w:tcBorders>
              <w:top w:val="single" w:sz="4" w:space="0" w:color="auto"/>
              <w:left w:val="single" w:sz="4" w:space="0" w:color="auto"/>
              <w:bottom w:val="single" w:sz="4" w:space="0" w:color="auto"/>
              <w:right w:val="single" w:sz="4" w:space="0" w:color="auto"/>
            </w:tcBorders>
            <w:hideMark/>
          </w:tcPr>
          <w:p w:rsidR="00166940" w:rsidRPr="00B900E9" w:rsidRDefault="00166940" w:rsidP="0086371B">
            <w:pPr>
              <w:spacing w:line="240" w:lineRule="auto"/>
              <w:ind w:right="-31" w:firstLine="0"/>
              <w:jc w:val="center"/>
            </w:pPr>
            <w:r w:rsidRPr="00B900E9">
              <w:rPr>
                <w:szCs w:val="22"/>
              </w:rPr>
              <w:t>0</w:t>
            </w:r>
          </w:p>
        </w:tc>
        <w:tc>
          <w:tcPr>
            <w:tcW w:w="892" w:type="pct"/>
            <w:tcBorders>
              <w:top w:val="single" w:sz="4" w:space="0" w:color="auto"/>
              <w:left w:val="single" w:sz="4" w:space="0" w:color="auto"/>
              <w:bottom w:val="single" w:sz="4" w:space="0" w:color="auto"/>
              <w:right w:val="single" w:sz="4" w:space="0" w:color="auto"/>
            </w:tcBorders>
            <w:hideMark/>
          </w:tcPr>
          <w:p w:rsidR="00166940" w:rsidRPr="00B900E9" w:rsidRDefault="00166940" w:rsidP="0086371B">
            <w:pPr>
              <w:spacing w:line="240" w:lineRule="auto"/>
              <w:ind w:right="-31" w:firstLine="0"/>
              <w:jc w:val="center"/>
            </w:pPr>
            <w:r w:rsidRPr="00B900E9">
              <w:rPr>
                <w:szCs w:val="22"/>
              </w:rPr>
              <w:t>16,7</w:t>
            </w:r>
          </w:p>
        </w:tc>
      </w:tr>
      <w:tr w:rsidR="00166940" w:rsidRPr="00B900E9" w:rsidTr="002E5A69">
        <w:trPr>
          <w:trHeight w:val="266"/>
          <w:jc w:val="center"/>
        </w:trPr>
        <w:tc>
          <w:tcPr>
            <w:tcW w:w="2323" w:type="pct"/>
            <w:tcBorders>
              <w:top w:val="single" w:sz="4" w:space="0" w:color="auto"/>
              <w:left w:val="single" w:sz="4" w:space="0" w:color="auto"/>
              <w:bottom w:val="single" w:sz="4" w:space="0" w:color="auto"/>
              <w:right w:val="single" w:sz="4" w:space="0" w:color="auto"/>
            </w:tcBorders>
            <w:hideMark/>
          </w:tcPr>
          <w:p w:rsidR="00166940" w:rsidRPr="00B900E9" w:rsidRDefault="00166940" w:rsidP="002E5A69">
            <w:pPr>
              <w:spacing w:line="240" w:lineRule="auto"/>
              <w:ind w:firstLine="0"/>
              <w:rPr>
                <w:szCs w:val="22"/>
              </w:rPr>
            </w:pPr>
            <w:r w:rsidRPr="00B900E9">
              <w:rPr>
                <w:szCs w:val="22"/>
              </w:rPr>
              <w:t>Вибрация</w:t>
            </w:r>
          </w:p>
        </w:tc>
        <w:tc>
          <w:tcPr>
            <w:tcW w:w="893" w:type="pct"/>
            <w:tcBorders>
              <w:top w:val="single" w:sz="4" w:space="0" w:color="auto"/>
              <w:left w:val="single" w:sz="4" w:space="0" w:color="auto"/>
              <w:bottom w:val="single" w:sz="4" w:space="0" w:color="auto"/>
              <w:right w:val="single" w:sz="4" w:space="0" w:color="auto"/>
            </w:tcBorders>
            <w:hideMark/>
          </w:tcPr>
          <w:p w:rsidR="00166940" w:rsidRPr="00B900E9" w:rsidRDefault="00166940" w:rsidP="0086371B">
            <w:pPr>
              <w:spacing w:line="240" w:lineRule="auto"/>
              <w:ind w:right="-31" w:firstLine="0"/>
              <w:jc w:val="center"/>
              <w:rPr>
                <w:szCs w:val="22"/>
              </w:rPr>
            </w:pPr>
            <w:r w:rsidRPr="00B900E9">
              <w:rPr>
                <w:szCs w:val="22"/>
              </w:rPr>
              <w:t>0</w:t>
            </w:r>
          </w:p>
        </w:tc>
        <w:tc>
          <w:tcPr>
            <w:tcW w:w="892" w:type="pct"/>
            <w:tcBorders>
              <w:top w:val="single" w:sz="4" w:space="0" w:color="auto"/>
              <w:left w:val="single" w:sz="4" w:space="0" w:color="auto"/>
              <w:bottom w:val="single" w:sz="4" w:space="0" w:color="auto"/>
              <w:right w:val="single" w:sz="4" w:space="0" w:color="auto"/>
            </w:tcBorders>
            <w:hideMark/>
          </w:tcPr>
          <w:p w:rsidR="00166940" w:rsidRPr="00B900E9" w:rsidRDefault="00166940" w:rsidP="0086371B">
            <w:pPr>
              <w:spacing w:line="240" w:lineRule="auto"/>
              <w:ind w:right="-31" w:firstLine="0"/>
              <w:jc w:val="center"/>
            </w:pPr>
            <w:r w:rsidRPr="00B900E9">
              <w:t>-</w:t>
            </w:r>
          </w:p>
        </w:tc>
        <w:tc>
          <w:tcPr>
            <w:tcW w:w="892" w:type="pct"/>
            <w:tcBorders>
              <w:top w:val="single" w:sz="4" w:space="0" w:color="auto"/>
              <w:left w:val="single" w:sz="4" w:space="0" w:color="auto"/>
              <w:bottom w:val="single" w:sz="4" w:space="0" w:color="auto"/>
              <w:right w:val="single" w:sz="4" w:space="0" w:color="auto"/>
            </w:tcBorders>
            <w:hideMark/>
          </w:tcPr>
          <w:p w:rsidR="00166940" w:rsidRPr="00B900E9" w:rsidRDefault="00166940" w:rsidP="0086371B">
            <w:pPr>
              <w:spacing w:line="240" w:lineRule="auto"/>
              <w:ind w:right="-31" w:firstLine="0"/>
              <w:jc w:val="center"/>
            </w:pPr>
            <w:r w:rsidRPr="00B900E9">
              <w:rPr>
                <w:szCs w:val="22"/>
              </w:rPr>
              <w:t>0</w:t>
            </w:r>
          </w:p>
        </w:tc>
      </w:tr>
      <w:tr w:rsidR="00166940" w:rsidRPr="00B900E9" w:rsidTr="002E5A69">
        <w:trPr>
          <w:trHeight w:val="278"/>
          <w:jc w:val="center"/>
        </w:trPr>
        <w:tc>
          <w:tcPr>
            <w:tcW w:w="2323" w:type="pct"/>
            <w:tcBorders>
              <w:top w:val="single" w:sz="4" w:space="0" w:color="auto"/>
              <w:left w:val="single" w:sz="4" w:space="0" w:color="auto"/>
              <w:bottom w:val="single" w:sz="4" w:space="0" w:color="auto"/>
              <w:right w:val="single" w:sz="4" w:space="0" w:color="auto"/>
            </w:tcBorders>
            <w:hideMark/>
          </w:tcPr>
          <w:p w:rsidR="00166940" w:rsidRPr="00B900E9" w:rsidRDefault="00166940" w:rsidP="002E5A69">
            <w:pPr>
              <w:spacing w:line="240" w:lineRule="auto"/>
              <w:ind w:firstLine="0"/>
              <w:rPr>
                <w:szCs w:val="22"/>
              </w:rPr>
            </w:pPr>
            <w:r w:rsidRPr="00B900E9">
              <w:rPr>
                <w:szCs w:val="22"/>
              </w:rPr>
              <w:t>Микроклимат</w:t>
            </w:r>
          </w:p>
        </w:tc>
        <w:tc>
          <w:tcPr>
            <w:tcW w:w="893" w:type="pct"/>
            <w:tcBorders>
              <w:top w:val="single" w:sz="4" w:space="0" w:color="auto"/>
              <w:left w:val="single" w:sz="4" w:space="0" w:color="auto"/>
              <w:bottom w:val="single" w:sz="4" w:space="0" w:color="auto"/>
              <w:right w:val="single" w:sz="4" w:space="0" w:color="auto"/>
            </w:tcBorders>
            <w:hideMark/>
          </w:tcPr>
          <w:p w:rsidR="00166940" w:rsidRPr="00B900E9" w:rsidRDefault="00166940" w:rsidP="0086371B">
            <w:pPr>
              <w:spacing w:line="240" w:lineRule="auto"/>
              <w:ind w:right="-31" w:firstLine="0"/>
              <w:jc w:val="center"/>
              <w:rPr>
                <w:szCs w:val="22"/>
              </w:rPr>
            </w:pPr>
            <w:r w:rsidRPr="00B900E9">
              <w:rPr>
                <w:szCs w:val="22"/>
              </w:rPr>
              <w:t>3,3</w:t>
            </w:r>
          </w:p>
        </w:tc>
        <w:tc>
          <w:tcPr>
            <w:tcW w:w="892" w:type="pct"/>
            <w:tcBorders>
              <w:top w:val="single" w:sz="4" w:space="0" w:color="auto"/>
              <w:left w:val="single" w:sz="4" w:space="0" w:color="auto"/>
              <w:bottom w:val="single" w:sz="4" w:space="0" w:color="auto"/>
              <w:right w:val="single" w:sz="4" w:space="0" w:color="auto"/>
            </w:tcBorders>
            <w:hideMark/>
          </w:tcPr>
          <w:p w:rsidR="00166940" w:rsidRPr="00B900E9" w:rsidRDefault="00166940" w:rsidP="0086371B">
            <w:pPr>
              <w:spacing w:line="240" w:lineRule="auto"/>
              <w:ind w:firstLine="0"/>
              <w:jc w:val="center"/>
            </w:pPr>
            <w:r w:rsidRPr="00B900E9">
              <w:rPr>
                <w:szCs w:val="22"/>
              </w:rPr>
              <w:t>8,7</w:t>
            </w:r>
          </w:p>
        </w:tc>
        <w:tc>
          <w:tcPr>
            <w:tcW w:w="892" w:type="pct"/>
            <w:tcBorders>
              <w:top w:val="single" w:sz="4" w:space="0" w:color="auto"/>
              <w:left w:val="single" w:sz="4" w:space="0" w:color="auto"/>
              <w:bottom w:val="single" w:sz="4" w:space="0" w:color="auto"/>
              <w:right w:val="single" w:sz="4" w:space="0" w:color="auto"/>
            </w:tcBorders>
            <w:hideMark/>
          </w:tcPr>
          <w:p w:rsidR="00166940" w:rsidRPr="00B900E9" w:rsidRDefault="00166940" w:rsidP="0086371B">
            <w:pPr>
              <w:spacing w:line="240" w:lineRule="auto"/>
              <w:ind w:firstLine="0"/>
              <w:jc w:val="center"/>
            </w:pPr>
            <w:r w:rsidRPr="00B900E9">
              <w:rPr>
                <w:szCs w:val="22"/>
              </w:rPr>
              <w:t>18,2</w:t>
            </w:r>
          </w:p>
        </w:tc>
      </w:tr>
      <w:tr w:rsidR="00166940" w:rsidRPr="00B900E9" w:rsidTr="002E5A69">
        <w:trPr>
          <w:trHeight w:val="266"/>
          <w:jc w:val="center"/>
        </w:trPr>
        <w:tc>
          <w:tcPr>
            <w:tcW w:w="2323" w:type="pct"/>
            <w:tcBorders>
              <w:top w:val="single" w:sz="4" w:space="0" w:color="auto"/>
              <w:left w:val="single" w:sz="4" w:space="0" w:color="auto"/>
              <w:bottom w:val="single" w:sz="4" w:space="0" w:color="auto"/>
              <w:right w:val="single" w:sz="4" w:space="0" w:color="auto"/>
            </w:tcBorders>
            <w:hideMark/>
          </w:tcPr>
          <w:p w:rsidR="00166940" w:rsidRPr="00B900E9" w:rsidRDefault="00166940" w:rsidP="002E5A69">
            <w:pPr>
              <w:spacing w:line="240" w:lineRule="auto"/>
              <w:ind w:firstLine="0"/>
              <w:rPr>
                <w:szCs w:val="22"/>
              </w:rPr>
            </w:pPr>
            <w:r w:rsidRPr="00B900E9">
              <w:rPr>
                <w:szCs w:val="22"/>
              </w:rPr>
              <w:t>ЭМП</w:t>
            </w:r>
          </w:p>
        </w:tc>
        <w:tc>
          <w:tcPr>
            <w:tcW w:w="893" w:type="pct"/>
            <w:tcBorders>
              <w:top w:val="single" w:sz="4" w:space="0" w:color="auto"/>
              <w:left w:val="single" w:sz="4" w:space="0" w:color="auto"/>
              <w:bottom w:val="single" w:sz="4" w:space="0" w:color="auto"/>
              <w:right w:val="single" w:sz="4" w:space="0" w:color="auto"/>
            </w:tcBorders>
            <w:hideMark/>
          </w:tcPr>
          <w:p w:rsidR="00166940" w:rsidRPr="00B900E9" w:rsidRDefault="00166940" w:rsidP="0086371B">
            <w:pPr>
              <w:spacing w:line="240" w:lineRule="auto"/>
              <w:ind w:right="-31" w:firstLine="0"/>
              <w:jc w:val="center"/>
              <w:rPr>
                <w:szCs w:val="22"/>
              </w:rPr>
            </w:pPr>
            <w:r w:rsidRPr="00B900E9">
              <w:rPr>
                <w:szCs w:val="22"/>
              </w:rPr>
              <w:t>0</w:t>
            </w:r>
          </w:p>
        </w:tc>
        <w:tc>
          <w:tcPr>
            <w:tcW w:w="892" w:type="pct"/>
            <w:tcBorders>
              <w:top w:val="single" w:sz="4" w:space="0" w:color="auto"/>
              <w:left w:val="single" w:sz="4" w:space="0" w:color="auto"/>
              <w:bottom w:val="single" w:sz="4" w:space="0" w:color="auto"/>
              <w:right w:val="single" w:sz="4" w:space="0" w:color="auto"/>
            </w:tcBorders>
            <w:hideMark/>
          </w:tcPr>
          <w:p w:rsidR="00166940" w:rsidRPr="00B900E9" w:rsidRDefault="00166940" w:rsidP="0086371B">
            <w:pPr>
              <w:spacing w:line="240" w:lineRule="auto"/>
              <w:ind w:firstLine="0"/>
              <w:jc w:val="center"/>
            </w:pPr>
            <w:r w:rsidRPr="00B900E9">
              <w:t>-</w:t>
            </w:r>
          </w:p>
        </w:tc>
        <w:tc>
          <w:tcPr>
            <w:tcW w:w="892" w:type="pct"/>
            <w:tcBorders>
              <w:top w:val="single" w:sz="4" w:space="0" w:color="auto"/>
              <w:left w:val="single" w:sz="4" w:space="0" w:color="auto"/>
              <w:bottom w:val="single" w:sz="4" w:space="0" w:color="auto"/>
              <w:right w:val="single" w:sz="4" w:space="0" w:color="auto"/>
            </w:tcBorders>
            <w:hideMark/>
          </w:tcPr>
          <w:p w:rsidR="00166940" w:rsidRPr="00B900E9" w:rsidRDefault="00166940" w:rsidP="0086371B">
            <w:pPr>
              <w:spacing w:line="240" w:lineRule="auto"/>
              <w:ind w:firstLine="0"/>
              <w:jc w:val="center"/>
            </w:pPr>
            <w:r w:rsidRPr="00B900E9">
              <w:rPr>
                <w:szCs w:val="22"/>
              </w:rPr>
              <w:t>0</w:t>
            </w:r>
          </w:p>
        </w:tc>
      </w:tr>
      <w:tr w:rsidR="00166940" w:rsidRPr="00B900E9" w:rsidTr="002E5A69">
        <w:trPr>
          <w:trHeight w:val="278"/>
          <w:jc w:val="center"/>
        </w:trPr>
        <w:tc>
          <w:tcPr>
            <w:tcW w:w="2323" w:type="pct"/>
            <w:tcBorders>
              <w:top w:val="single" w:sz="4" w:space="0" w:color="auto"/>
              <w:left w:val="single" w:sz="4" w:space="0" w:color="auto"/>
              <w:bottom w:val="single" w:sz="4" w:space="0" w:color="auto"/>
              <w:right w:val="single" w:sz="4" w:space="0" w:color="auto"/>
            </w:tcBorders>
            <w:hideMark/>
          </w:tcPr>
          <w:p w:rsidR="00166940" w:rsidRPr="00B900E9" w:rsidRDefault="00166940" w:rsidP="002E5A69">
            <w:pPr>
              <w:spacing w:line="240" w:lineRule="auto"/>
              <w:ind w:firstLine="0"/>
              <w:rPr>
                <w:szCs w:val="22"/>
              </w:rPr>
            </w:pPr>
            <w:r w:rsidRPr="00B900E9">
              <w:rPr>
                <w:szCs w:val="22"/>
              </w:rPr>
              <w:t xml:space="preserve">Освещенность </w:t>
            </w:r>
          </w:p>
        </w:tc>
        <w:tc>
          <w:tcPr>
            <w:tcW w:w="893" w:type="pct"/>
            <w:tcBorders>
              <w:top w:val="single" w:sz="4" w:space="0" w:color="auto"/>
              <w:left w:val="single" w:sz="4" w:space="0" w:color="auto"/>
              <w:bottom w:val="single" w:sz="4" w:space="0" w:color="auto"/>
              <w:right w:val="single" w:sz="4" w:space="0" w:color="auto"/>
            </w:tcBorders>
            <w:hideMark/>
          </w:tcPr>
          <w:p w:rsidR="00166940" w:rsidRPr="00B900E9" w:rsidRDefault="00166940" w:rsidP="0086371B">
            <w:pPr>
              <w:spacing w:line="240" w:lineRule="auto"/>
              <w:ind w:right="-31" w:firstLine="0"/>
              <w:jc w:val="center"/>
              <w:rPr>
                <w:szCs w:val="22"/>
              </w:rPr>
            </w:pPr>
            <w:r w:rsidRPr="00B900E9">
              <w:rPr>
                <w:szCs w:val="22"/>
              </w:rPr>
              <w:t>28,6</w:t>
            </w:r>
          </w:p>
        </w:tc>
        <w:tc>
          <w:tcPr>
            <w:tcW w:w="892" w:type="pct"/>
            <w:tcBorders>
              <w:top w:val="single" w:sz="4" w:space="0" w:color="auto"/>
              <w:left w:val="single" w:sz="4" w:space="0" w:color="auto"/>
              <w:bottom w:val="single" w:sz="4" w:space="0" w:color="auto"/>
              <w:right w:val="single" w:sz="4" w:space="0" w:color="auto"/>
            </w:tcBorders>
            <w:hideMark/>
          </w:tcPr>
          <w:p w:rsidR="00166940" w:rsidRPr="00B900E9" w:rsidRDefault="00166940" w:rsidP="0086371B">
            <w:pPr>
              <w:spacing w:line="240" w:lineRule="auto"/>
              <w:ind w:right="-31" w:firstLine="0"/>
              <w:jc w:val="center"/>
            </w:pPr>
            <w:r w:rsidRPr="00B900E9">
              <w:rPr>
                <w:szCs w:val="22"/>
              </w:rPr>
              <w:t>9,5</w:t>
            </w:r>
          </w:p>
        </w:tc>
        <w:tc>
          <w:tcPr>
            <w:tcW w:w="892" w:type="pct"/>
            <w:tcBorders>
              <w:top w:val="single" w:sz="4" w:space="0" w:color="auto"/>
              <w:left w:val="single" w:sz="4" w:space="0" w:color="auto"/>
              <w:bottom w:val="single" w:sz="4" w:space="0" w:color="auto"/>
              <w:right w:val="single" w:sz="4" w:space="0" w:color="auto"/>
            </w:tcBorders>
            <w:hideMark/>
          </w:tcPr>
          <w:p w:rsidR="00166940" w:rsidRPr="00B900E9" w:rsidRDefault="00166940" w:rsidP="0086371B">
            <w:pPr>
              <w:spacing w:line="240" w:lineRule="auto"/>
              <w:ind w:right="-31" w:firstLine="0"/>
              <w:jc w:val="center"/>
            </w:pPr>
            <w:r w:rsidRPr="00B900E9">
              <w:rPr>
                <w:szCs w:val="22"/>
              </w:rPr>
              <w:t>30</w:t>
            </w:r>
          </w:p>
        </w:tc>
      </w:tr>
    </w:tbl>
    <w:p w:rsidR="000D2932" w:rsidRPr="00DB04BC" w:rsidRDefault="000D2932" w:rsidP="002E5A69">
      <w:pPr>
        <w:spacing w:line="240" w:lineRule="auto"/>
        <w:ind w:firstLine="709"/>
        <w:rPr>
          <w:sz w:val="24"/>
          <w:szCs w:val="24"/>
          <w:highlight w:val="lightGray"/>
        </w:rPr>
      </w:pPr>
    </w:p>
    <w:p w:rsidR="000D2932" w:rsidRPr="00B900E9" w:rsidRDefault="000D2932" w:rsidP="000D2932">
      <w:pPr>
        <w:spacing w:line="240" w:lineRule="auto"/>
        <w:ind w:right="-31" w:firstLine="567"/>
        <w:jc w:val="right"/>
        <w:outlineLvl w:val="0"/>
        <w:rPr>
          <w:szCs w:val="22"/>
        </w:rPr>
      </w:pPr>
      <w:r w:rsidRPr="00B900E9">
        <w:rPr>
          <w:szCs w:val="22"/>
        </w:rPr>
        <w:t>Таблица № 19</w:t>
      </w:r>
    </w:p>
    <w:p w:rsidR="000D2932" w:rsidRPr="00B900E9" w:rsidRDefault="000D2932" w:rsidP="000D2932">
      <w:pPr>
        <w:spacing w:line="240" w:lineRule="auto"/>
        <w:ind w:right="-31" w:firstLine="567"/>
        <w:jc w:val="center"/>
        <w:rPr>
          <w:b/>
          <w:szCs w:val="22"/>
        </w:rPr>
      </w:pPr>
      <w:proofErr w:type="gramStart"/>
      <w:r w:rsidRPr="00B900E9">
        <w:rPr>
          <w:b/>
          <w:szCs w:val="22"/>
        </w:rPr>
        <w:t xml:space="preserve">Доля рабочих мест в %, не отвечающих гигиеническим нормативам по отдельным физическим факторам за 2020-2023 годы </w:t>
      </w:r>
      <w:proofErr w:type="gramEnd"/>
    </w:p>
    <w:p w:rsidR="000D2932" w:rsidRPr="00B900E9" w:rsidRDefault="000D2932" w:rsidP="000D2932">
      <w:pPr>
        <w:spacing w:line="240" w:lineRule="auto"/>
        <w:ind w:right="-31" w:firstLine="567"/>
        <w:jc w:val="center"/>
        <w:rPr>
          <w:sz w:val="20"/>
        </w:rPr>
      </w:pPr>
      <w:r w:rsidRPr="00B900E9">
        <w:rPr>
          <w:b/>
          <w:szCs w:val="22"/>
        </w:rPr>
        <w:t>(по данным ФБУЗ «Центр гигиены и эпидемиологии в Иркутской области» в г. Братске и Братском районе)</w:t>
      </w:r>
    </w:p>
    <w:p w:rsidR="000D2932" w:rsidRPr="00DB04BC" w:rsidRDefault="000D2932" w:rsidP="000D2932">
      <w:pPr>
        <w:spacing w:line="240" w:lineRule="auto"/>
        <w:ind w:right="-31" w:firstLine="567"/>
        <w:rPr>
          <w:sz w:val="20"/>
          <w:highlight w:val="lightGray"/>
        </w:rPr>
      </w:pPr>
    </w:p>
    <w:tbl>
      <w:tblPr>
        <w:tblW w:w="9326" w:type="dxa"/>
        <w:tblInd w:w="108" w:type="dxa"/>
        <w:tblLayout w:type="fixed"/>
        <w:tblLook w:val="0000" w:firstRow="0" w:lastRow="0" w:firstColumn="0" w:lastColumn="0" w:noHBand="0" w:noVBand="0"/>
      </w:tblPr>
      <w:tblGrid>
        <w:gridCol w:w="3660"/>
        <w:gridCol w:w="1408"/>
        <w:gridCol w:w="1406"/>
        <w:gridCol w:w="1406"/>
        <w:gridCol w:w="1446"/>
      </w:tblGrid>
      <w:tr w:rsidR="000D2932" w:rsidRPr="00DB04BC" w:rsidTr="0086371B">
        <w:trPr>
          <w:trHeight w:val="266"/>
        </w:trPr>
        <w:tc>
          <w:tcPr>
            <w:tcW w:w="3660" w:type="dxa"/>
            <w:tcBorders>
              <w:top w:val="single" w:sz="4" w:space="0" w:color="000000"/>
              <w:left w:val="single" w:sz="4" w:space="0" w:color="000000"/>
              <w:bottom w:val="single" w:sz="4" w:space="0" w:color="000000"/>
            </w:tcBorders>
            <w:shd w:val="clear" w:color="auto" w:fill="auto"/>
          </w:tcPr>
          <w:p w:rsidR="000D2932" w:rsidRPr="00B900E9" w:rsidRDefault="000D2932" w:rsidP="0086371B">
            <w:pPr>
              <w:spacing w:line="240" w:lineRule="auto"/>
              <w:ind w:firstLine="0"/>
              <w:rPr>
                <w:szCs w:val="22"/>
              </w:rPr>
            </w:pPr>
            <w:r w:rsidRPr="00B900E9">
              <w:rPr>
                <w:szCs w:val="22"/>
              </w:rPr>
              <w:t>Наименование фактора</w:t>
            </w:r>
          </w:p>
        </w:tc>
        <w:tc>
          <w:tcPr>
            <w:tcW w:w="1408" w:type="dxa"/>
            <w:tcBorders>
              <w:top w:val="single" w:sz="4" w:space="0" w:color="000000"/>
              <w:left w:val="single" w:sz="4" w:space="0" w:color="000000"/>
              <w:bottom w:val="single" w:sz="4" w:space="0" w:color="000000"/>
            </w:tcBorders>
            <w:shd w:val="clear" w:color="auto" w:fill="auto"/>
          </w:tcPr>
          <w:p w:rsidR="000D2932" w:rsidRPr="00B900E9" w:rsidRDefault="000D2932" w:rsidP="0086371B">
            <w:pPr>
              <w:spacing w:line="240" w:lineRule="auto"/>
              <w:ind w:firstLine="0"/>
              <w:jc w:val="center"/>
              <w:rPr>
                <w:szCs w:val="22"/>
              </w:rPr>
            </w:pPr>
            <w:r w:rsidRPr="00B900E9">
              <w:rPr>
                <w:szCs w:val="22"/>
              </w:rPr>
              <w:t>2020г.</w:t>
            </w:r>
          </w:p>
        </w:tc>
        <w:tc>
          <w:tcPr>
            <w:tcW w:w="1406" w:type="dxa"/>
            <w:tcBorders>
              <w:top w:val="single" w:sz="4" w:space="0" w:color="000000"/>
              <w:left w:val="single" w:sz="4" w:space="0" w:color="000000"/>
              <w:bottom w:val="single" w:sz="4" w:space="0" w:color="000000"/>
            </w:tcBorders>
            <w:shd w:val="clear" w:color="auto" w:fill="auto"/>
          </w:tcPr>
          <w:p w:rsidR="000D2932" w:rsidRPr="00B900E9" w:rsidRDefault="000D2932" w:rsidP="0086371B">
            <w:pPr>
              <w:spacing w:line="240" w:lineRule="auto"/>
              <w:ind w:firstLine="0"/>
              <w:jc w:val="center"/>
              <w:rPr>
                <w:szCs w:val="22"/>
              </w:rPr>
            </w:pPr>
            <w:r w:rsidRPr="00B900E9">
              <w:rPr>
                <w:szCs w:val="22"/>
              </w:rPr>
              <w:t>2021г.</w:t>
            </w:r>
          </w:p>
        </w:tc>
        <w:tc>
          <w:tcPr>
            <w:tcW w:w="1406" w:type="dxa"/>
            <w:tcBorders>
              <w:top w:val="single" w:sz="4" w:space="0" w:color="000000"/>
              <w:left w:val="single" w:sz="4" w:space="0" w:color="000000"/>
              <w:bottom w:val="single" w:sz="4" w:space="0" w:color="000000"/>
            </w:tcBorders>
            <w:shd w:val="clear" w:color="auto" w:fill="auto"/>
          </w:tcPr>
          <w:p w:rsidR="000D2932" w:rsidRPr="00B900E9" w:rsidRDefault="000D2932" w:rsidP="0086371B">
            <w:pPr>
              <w:spacing w:line="240" w:lineRule="auto"/>
              <w:ind w:firstLine="0"/>
              <w:jc w:val="center"/>
            </w:pPr>
            <w:r w:rsidRPr="00B900E9">
              <w:rPr>
                <w:szCs w:val="22"/>
              </w:rPr>
              <w:t>2022г.</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0D2932" w:rsidRPr="00B900E9" w:rsidRDefault="000D2932" w:rsidP="0086371B">
            <w:pPr>
              <w:spacing w:line="240" w:lineRule="auto"/>
              <w:ind w:firstLine="0"/>
              <w:jc w:val="center"/>
            </w:pPr>
            <w:r w:rsidRPr="00B900E9">
              <w:rPr>
                <w:szCs w:val="22"/>
              </w:rPr>
              <w:t>2023г.</w:t>
            </w:r>
          </w:p>
        </w:tc>
      </w:tr>
      <w:tr w:rsidR="000D2932" w:rsidRPr="00DB04BC" w:rsidTr="0086371B">
        <w:trPr>
          <w:trHeight w:val="266"/>
        </w:trPr>
        <w:tc>
          <w:tcPr>
            <w:tcW w:w="3660" w:type="dxa"/>
            <w:tcBorders>
              <w:top w:val="single" w:sz="4" w:space="0" w:color="000000"/>
              <w:left w:val="single" w:sz="4" w:space="0" w:color="000000"/>
              <w:bottom w:val="single" w:sz="4" w:space="0" w:color="000000"/>
            </w:tcBorders>
            <w:shd w:val="clear" w:color="auto" w:fill="auto"/>
          </w:tcPr>
          <w:p w:rsidR="000D2932" w:rsidRPr="00B900E9" w:rsidRDefault="000D2932" w:rsidP="0086371B">
            <w:pPr>
              <w:spacing w:line="240" w:lineRule="auto"/>
              <w:ind w:firstLine="0"/>
              <w:rPr>
                <w:bCs/>
                <w:iCs/>
              </w:rPr>
            </w:pPr>
            <w:r w:rsidRPr="00B900E9">
              <w:rPr>
                <w:szCs w:val="22"/>
              </w:rPr>
              <w:t>Шум</w:t>
            </w:r>
          </w:p>
        </w:tc>
        <w:tc>
          <w:tcPr>
            <w:tcW w:w="1408" w:type="dxa"/>
            <w:tcBorders>
              <w:top w:val="single" w:sz="4" w:space="0" w:color="000000"/>
              <w:left w:val="single" w:sz="4" w:space="0" w:color="000000"/>
              <w:bottom w:val="single" w:sz="4" w:space="0" w:color="000000"/>
            </w:tcBorders>
            <w:shd w:val="clear" w:color="auto" w:fill="auto"/>
          </w:tcPr>
          <w:p w:rsidR="000D2932" w:rsidRPr="00B900E9" w:rsidRDefault="000D2932" w:rsidP="0086371B">
            <w:pPr>
              <w:spacing w:line="240" w:lineRule="auto"/>
              <w:ind w:firstLine="0"/>
              <w:jc w:val="center"/>
              <w:rPr>
                <w:szCs w:val="22"/>
              </w:rPr>
            </w:pPr>
            <w:r w:rsidRPr="00B900E9">
              <w:rPr>
                <w:szCs w:val="22"/>
              </w:rPr>
              <w:t>33,3</w:t>
            </w:r>
          </w:p>
        </w:tc>
        <w:tc>
          <w:tcPr>
            <w:tcW w:w="1406" w:type="dxa"/>
            <w:tcBorders>
              <w:top w:val="single" w:sz="4" w:space="0" w:color="000000"/>
              <w:left w:val="single" w:sz="4" w:space="0" w:color="000000"/>
              <w:bottom w:val="single" w:sz="4" w:space="0" w:color="000000"/>
            </w:tcBorders>
            <w:shd w:val="clear" w:color="auto" w:fill="auto"/>
          </w:tcPr>
          <w:p w:rsidR="000D2932" w:rsidRPr="00B900E9" w:rsidRDefault="000D2932" w:rsidP="0086371B">
            <w:pPr>
              <w:spacing w:line="240" w:lineRule="auto"/>
              <w:ind w:firstLine="0"/>
              <w:jc w:val="center"/>
              <w:rPr>
                <w:szCs w:val="22"/>
              </w:rPr>
            </w:pPr>
            <w:r w:rsidRPr="00B900E9">
              <w:rPr>
                <w:szCs w:val="22"/>
              </w:rPr>
              <w:t>0</w:t>
            </w:r>
          </w:p>
        </w:tc>
        <w:tc>
          <w:tcPr>
            <w:tcW w:w="1406" w:type="dxa"/>
            <w:tcBorders>
              <w:top w:val="single" w:sz="4" w:space="0" w:color="000000"/>
              <w:left w:val="single" w:sz="4" w:space="0" w:color="000000"/>
              <w:bottom w:val="single" w:sz="4" w:space="0" w:color="000000"/>
            </w:tcBorders>
            <w:shd w:val="clear" w:color="auto" w:fill="auto"/>
          </w:tcPr>
          <w:p w:rsidR="000D2932" w:rsidRPr="00B900E9" w:rsidRDefault="000D2932" w:rsidP="0086371B">
            <w:pPr>
              <w:spacing w:line="240" w:lineRule="auto"/>
              <w:ind w:firstLine="0"/>
              <w:jc w:val="center"/>
            </w:pPr>
            <w:r w:rsidRPr="00B900E9">
              <w:rPr>
                <w:szCs w:val="22"/>
              </w:rPr>
              <w:t>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0D2932" w:rsidRPr="00B900E9" w:rsidRDefault="000D2932" w:rsidP="0086371B">
            <w:pPr>
              <w:spacing w:line="240" w:lineRule="auto"/>
              <w:ind w:firstLine="0"/>
              <w:jc w:val="center"/>
            </w:pPr>
            <w:r w:rsidRPr="00B900E9">
              <w:t>23,8</w:t>
            </w:r>
          </w:p>
        </w:tc>
      </w:tr>
      <w:tr w:rsidR="000D2932" w:rsidRPr="00DB04BC" w:rsidTr="0086371B">
        <w:trPr>
          <w:trHeight w:val="266"/>
        </w:trPr>
        <w:tc>
          <w:tcPr>
            <w:tcW w:w="3660" w:type="dxa"/>
            <w:tcBorders>
              <w:top w:val="single" w:sz="4" w:space="0" w:color="000000"/>
              <w:left w:val="single" w:sz="4" w:space="0" w:color="000000"/>
              <w:bottom w:val="single" w:sz="4" w:space="0" w:color="000000"/>
            </w:tcBorders>
            <w:shd w:val="clear" w:color="auto" w:fill="auto"/>
          </w:tcPr>
          <w:p w:rsidR="000D2932" w:rsidRPr="00B900E9" w:rsidRDefault="000D2932" w:rsidP="0086371B">
            <w:pPr>
              <w:spacing w:line="240" w:lineRule="auto"/>
              <w:ind w:firstLine="0"/>
              <w:rPr>
                <w:bCs/>
                <w:iCs/>
              </w:rPr>
            </w:pPr>
            <w:r w:rsidRPr="00B900E9">
              <w:rPr>
                <w:szCs w:val="22"/>
              </w:rPr>
              <w:t>Вибрация</w:t>
            </w:r>
          </w:p>
        </w:tc>
        <w:tc>
          <w:tcPr>
            <w:tcW w:w="1408" w:type="dxa"/>
            <w:tcBorders>
              <w:top w:val="single" w:sz="4" w:space="0" w:color="000000"/>
              <w:left w:val="single" w:sz="4" w:space="0" w:color="000000"/>
              <w:bottom w:val="single" w:sz="4" w:space="0" w:color="000000"/>
            </w:tcBorders>
            <w:shd w:val="clear" w:color="auto" w:fill="auto"/>
          </w:tcPr>
          <w:p w:rsidR="000D2932" w:rsidRPr="00B900E9" w:rsidRDefault="000D2932" w:rsidP="0086371B">
            <w:pPr>
              <w:spacing w:line="240" w:lineRule="auto"/>
              <w:ind w:firstLine="0"/>
              <w:jc w:val="center"/>
              <w:rPr>
                <w:szCs w:val="22"/>
              </w:rPr>
            </w:pPr>
            <w:r w:rsidRPr="00B900E9">
              <w:rPr>
                <w:szCs w:val="22"/>
              </w:rPr>
              <w:t>75</w:t>
            </w:r>
          </w:p>
        </w:tc>
        <w:tc>
          <w:tcPr>
            <w:tcW w:w="1406" w:type="dxa"/>
            <w:tcBorders>
              <w:top w:val="single" w:sz="4" w:space="0" w:color="000000"/>
              <w:left w:val="single" w:sz="4" w:space="0" w:color="000000"/>
              <w:bottom w:val="single" w:sz="4" w:space="0" w:color="000000"/>
            </w:tcBorders>
            <w:shd w:val="clear" w:color="auto" w:fill="auto"/>
          </w:tcPr>
          <w:p w:rsidR="000D2932" w:rsidRPr="00B900E9" w:rsidRDefault="000D2932" w:rsidP="0086371B">
            <w:pPr>
              <w:spacing w:line="240" w:lineRule="auto"/>
              <w:ind w:firstLine="0"/>
              <w:jc w:val="center"/>
              <w:rPr>
                <w:szCs w:val="22"/>
              </w:rPr>
            </w:pPr>
            <w:r w:rsidRPr="00B900E9">
              <w:rPr>
                <w:szCs w:val="22"/>
              </w:rPr>
              <w:t>0</w:t>
            </w:r>
          </w:p>
        </w:tc>
        <w:tc>
          <w:tcPr>
            <w:tcW w:w="1406" w:type="dxa"/>
            <w:tcBorders>
              <w:top w:val="single" w:sz="4" w:space="0" w:color="000000"/>
              <w:left w:val="single" w:sz="4" w:space="0" w:color="000000"/>
              <w:bottom w:val="single" w:sz="4" w:space="0" w:color="000000"/>
            </w:tcBorders>
            <w:shd w:val="clear" w:color="auto" w:fill="auto"/>
          </w:tcPr>
          <w:p w:rsidR="000D2932" w:rsidRPr="00B900E9" w:rsidRDefault="000D2932" w:rsidP="0086371B">
            <w:pPr>
              <w:spacing w:line="240" w:lineRule="auto"/>
              <w:ind w:firstLine="0"/>
              <w:jc w:val="center"/>
            </w:pPr>
            <w:r w:rsidRPr="00B900E9">
              <w:rPr>
                <w:szCs w:val="22"/>
              </w:rPr>
              <w:t>-</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0D2932" w:rsidRPr="00B900E9" w:rsidRDefault="000D2932" w:rsidP="0086371B">
            <w:pPr>
              <w:spacing w:line="240" w:lineRule="auto"/>
              <w:ind w:firstLine="0"/>
              <w:jc w:val="center"/>
            </w:pPr>
            <w:r w:rsidRPr="00B900E9">
              <w:t>0</w:t>
            </w:r>
          </w:p>
        </w:tc>
      </w:tr>
      <w:tr w:rsidR="000D2932" w:rsidRPr="00DB04BC" w:rsidTr="0086371B">
        <w:trPr>
          <w:trHeight w:val="278"/>
        </w:trPr>
        <w:tc>
          <w:tcPr>
            <w:tcW w:w="3660" w:type="dxa"/>
            <w:tcBorders>
              <w:top w:val="single" w:sz="4" w:space="0" w:color="000000"/>
              <w:left w:val="single" w:sz="4" w:space="0" w:color="000000"/>
              <w:bottom w:val="single" w:sz="4" w:space="0" w:color="000000"/>
            </w:tcBorders>
            <w:shd w:val="clear" w:color="auto" w:fill="auto"/>
          </w:tcPr>
          <w:p w:rsidR="000D2932" w:rsidRPr="00B900E9" w:rsidRDefault="000D2932" w:rsidP="0086371B">
            <w:pPr>
              <w:spacing w:line="240" w:lineRule="auto"/>
              <w:ind w:firstLine="0"/>
              <w:rPr>
                <w:bCs/>
                <w:iCs/>
              </w:rPr>
            </w:pPr>
            <w:r w:rsidRPr="00B900E9">
              <w:rPr>
                <w:szCs w:val="22"/>
              </w:rPr>
              <w:t>Микроклимат</w:t>
            </w:r>
          </w:p>
        </w:tc>
        <w:tc>
          <w:tcPr>
            <w:tcW w:w="1408" w:type="dxa"/>
            <w:tcBorders>
              <w:top w:val="single" w:sz="4" w:space="0" w:color="000000"/>
              <w:left w:val="single" w:sz="4" w:space="0" w:color="000000"/>
              <w:bottom w:val="single" w:sz="4" w:space="0" w:color="000000"/>
            </w:tcBorders>
            <w:shd w:val="clear" w:color="auto" w:fill="auto"/>
          </w:tcPr>
          <w:p w:rsidR="000D2932" w:rsidRPr="00B900E9" w:rsidRDefault="000D2932" w:rsidP="0086371B">
            <w:pPr>
              <w:spacing w:line="240" w:lineRule="auto"/>
              <w:ind w:firstLine="0"/>
              <w:jc w:val="center"/>
              <w:rPr>
                <w:szCs w:val="22"/>
              </w:rPr>
            </w:pPr>
            <w:r w:rsidRPr="00B900E9">
              <w:rPr>
                <w:szCs w:val="22"/>
              </w:rPr>
              <w:t>0,4</w:t>
            </w:r>
          </w:p>
        </w:tc>
        <w:tc>
          <w:tcPr>
            <w:tcW w:w="1406" w:type="dxa"/>
            <w:tcBorders>
              <w:top w:val="single" w:sz="4" w:space="0" w:color="000000"/>
              <w:left w:val="single" w:sz="4" w:space="0" w:color="000000"/>
              <w:bottom w:val="single" w:sz="4" w:space="0" w:color="000000"/>
            </w:tcBorders>
            <w:shd w:val="clear" w:color="auto" w:fill="auto"/>
          </w:tcPr>
          <w:p w:rsidR="000D2932" w:rsidRPr="00B900E9" w:rsidRDefault="000D2932" w:rsidP="0086371B">
            <w:pPr>
              <w:spacing w:line="240" w:lineRule="auto"/>
              <w:ind w:firstLine="0"/>
              <w:jc w:val="center"/>
              <w:rPr>
                <w:szCs w:val="22"/>
              </w:rPr>
            </w:pPr>
            <w:r w:rsidRPr="00B900E9">
              <w:rPr>
                <w:szCs w:val="22"/>
              </w:rPr>
              <w:t>0,6</w:t>
            </w:r>
          </w:p>
        </w:tc>
        <w:tc>
          <w:tcPr>
            <w:tcW w:w="1406" w:type="dxa"/>
            <w:tcBorders>
              <w:top w:val="single" w:sz="4" w:space="0" w:color="000000"/>
              <w:left w:val="single" w:sz="4" w:space="0" w:color="000000"/>
              <w:bottom w:val="single" w:sz="4" w:space="0" w:color="000000"/>
            </w:tcBorders>
            <w:shd w:val="clear" w:color="auto" w:fill="auto"/>
          </w:tcPr>
          <w:p w:rsidR="000D2932" w:rsidRPr="00B900E9" w:rsidRDefault="000D2932" w:rsidP="0086371B">
            <w:pPr>
              <w:spacing w:line="240" w:lineRule="auto"/>
              <w:ind w:firstLine="0"/>
              <w:jc w:val="center"/>
            </w:pPr>
            <w:r w:rsidRPr="00B900E9">
              <w:rPr>
                <w:szCs w:val="22"/>
              </w:rPr>
              <w:t>3,6</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0D2932" w:rsidRPr="00B900E9" w:rsidRDefault="000D2932" w:rsidP="0086371B">
            <w:pPr>
              <w:spacing w:line="240" w:lineRule="auto"/>
              <w:ind w:firstLine="0"/>
              <w:jc w:val="center"/>
            </w:pPr>
            <w:r w:rsidRPr="00B900E9">
              <w:t>11,9</w:t>
            </w:r>
          </w:p>
        </w:tc>
      </w:tr>
      <w:tr w:rsidR="000D2932" w:rsidRPr="00DB04BC" w:rsidTr="0086371B">
        <w:trPr>
          <w:trHeight w:val="266"/>
        </w:trPr>
        <w:tc>
          <w:tcPr>
            <w:tcW w:w="3660" w:type="dxa"/>
            <w:tcBorders>
              <w:top w:val="single" w:sz="4" w:space="0" w:color="000000"/>
              <w:left w:val="single" w:sz="4" w:space="0" w:color="000000"/>
              <w:bottom w:val="single" w:sz="4" w:space="0" w:color="000000"/>
            </w:tcBorders>
            <w:shd w:val="clear" w:color="auto" w:fill="auto"/>
          </w:tcPr>
          <w:p w:rsidR="000D2932" w:rsidRPr="00B900E9" w:rsidRDefault="000D2932" w:rsidP="0086371B">
            <w:pPr>
              <w:spacing w:line="240" w:lineRule="auto"/>
              <w:ind w:firstLine="0"/>
              <w:rPr>
                <w:bCs/>
                <w:iCs/>
              </w:rPr>
            </w:pPr>
            <w:r w:rsidRPr="00B900E9">
              <w:rPr>
                <w:szCs w:val="22"/>
              </w:rPr>
              <w:t>ЭМП</w:t>
            </w:r>
          </w:p>
        </w:tc>
        <w:tc>
          <w:tcPr>
            <w:tcW w:w="1408" w:type="dxa"/>
            <w:tcBorders>
              <w:top w:val="single" w:sz="4" w:space="0" w:color="000000"/>
              <w:left w:val="single" w:sz="4" w:space="0" w:color="000000"/>
              <w:bottom w:val="single" w:sz="4" w:space="0" w:color="000000"/>
            </w:tcBorders>
            <w:shd w:val="clear" w:color="auto" w:fill="auto"/>
          </w:tcPr>
          <w:p w:rsidR="000D2932" w:rsidRPr="00B900E9" w:rsidRDefault="000D2932" w:rsidP="0086371B">
            <w:pPr>
              <w:spacing w:line="240" w:lineRule="auto"/>
              <w:ind w:firstLine="0"/>
              <w:jc w:val="center"/>
              <w:rPr>
                <w:szCs w:val="22"/>
              </w:rPr>
            </w:pPr>
            <w:r w:rsidRPr="00B900E9">
              <w:rPr>
                <w:szCs w:val="22"/>
              </w:rPr>
              <w:t>0</w:t>
            </w:r>
          </w:p>
        </w:tc>
        <w:tc>
          <w:tcPr>
            <w:tcW w:w="1406" w:type="dxa"/>
            <w:tcBorders>
              <w:top w:val="single" w:sz="4" w:space="0" w:color="000000"/>
              <w:left w:val="single" w:sz="4" w:space="0" w:color="000000"/>
              <w:bottom w:val="single" w:sz="4" w:space="0" w:color="000000"/>
            </w:tcBorders>
            <w:shd w:val="clear" w:color="auto" w:fill="auto"/>
          </w:tcPr>
          <w:p w:rsidR="000D2932" w:rsidRPr="00B900E9" w:rsidRDefault="000D2932" w:rsidP="0086371B">
            <w:pPr>
              <w:spacing w:line="240" w:lineRule="auto"/>
              <w:ind w:firstLine="0"/>
              <w:jc w:val="center"/>
              <w:rPr>
                <w:szCs w:val="22"/>
              </w:rPr>
            </w:pPr>
            <w:r w:rsidRPr="00B900E9">
              <w:rPr>
                <w:szCs w:val="22"/>
              </w:rPr>
              <w:t>0</w:t>
            </w:r>
          </w:p>
        </w:tc>
        <w:tc>
          <w:tcPr>
            <w:tcW w:w="1406" w:type="dxa"/>
            <w:tcBorders>
              <w:top w:val="single" w:sz="4" w:space="0" w:color="000000"/>
              <w:left w:val="single" w:sz="4" w:space="0" w:color="000000"/>
              <w:bottom w:val="single" w:sz="4" w:space="0" w:color="000000"/>
            </w:tcBorders>
            <w:shd w:val="clear" w:color="auto" w:fill="auto"/>
          </w:tcPr>
          <w:p w:rsidR="000D2932" w:rsidRPr="00B900E9" w:rsidRDefault="000D2932" w:rsidP="0086371B">
            <w:pPr>
              <w:spacing w:line="240" w:lineRule="auto"/>
              <w:ind w:firstLine="0"/>
              <w:jc w:val="center"/>
            </w:pPr>
            <w:r w:rsidRPr="00B900E9">
              <w:rPr>
                <w:szCs w:val="22"/>
              </w:rPr>
              <w:t>-</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0D2932" w:rsidRPr="00B900E9" w:rsidRDefault="000D2932" w:rsidP="0086371B">
            <w:pPr>
              <w:spacing w:line="240" w:lineRule="auto"/>
              <w:ind w:firstLine="0"/>
              <w:jc w:val="center"/>
            </w:pPr>
            <w:r w:rsidRPr="00B900E9">
              <w:t>0</w:t>
            </w:r>
          </w:p>
        </w:tc>
      </w:tr>
      <w:tr w:rsidR="000D2932" w:rsidRPr="00DB04BC" w:rsidTr="0086371B">
        <w:trPr>
          <w:trHeight w:val="278"/>
        </w:trPr>
        <w:tc>
          <w:tcPr>
            <w:tcW w:w="3660" w:type="dxa"/>
            <w:tcBorders>
              <w:top w:val="single" w:sz="4" w:space="0" w:color="000000"/>
              <w:left w:val="single" w:sz="4" w:space="0" w:color="000000"/>
              <w:bottom w:val="single" w:sz="4" w:space="0" w:color="000000"/>
            </w:tcBorders>
            <w:shd w:val="clear" w:color="auto" w:fill="auto"/>
          </w:tcPr>
          <w:p w:rsidR="000D2932" w:rsidRPr="00B900E9" w:rsidRDefault="000D2932" w:rsidP="0086371B">
            <w:pPr>
              <w:spacing w:line="240" w:lineRule="auto"/>
              <w:ind w:firstLine="0"/>
              <w:rPr>
                <w:bCs/>
                <w:iCs/>
              </w:rPr>
            </w:pPr>
            <w:r w:rsidRPr="00B900E9">
              <w:rPr>
                <w:szCs w:val="22"/>
              </w:rPr>
              <w:t xml:space="preserve">Освещенность </w:t>
            </w:r>
          </w:p>
        </w:tc>
        <w:tc>
          <w:tcPr>
            <w:tcW w:w="1408" w:type="dxa"/>
            <w:tcBorders>
              <w:top w:val="single" w:sz="4" w:space="0" w:color="000000"/>
              <w:left w:val="single" w:sz="4" w:space="0" w:color="000000"/>
              <w:bottom w:val="single" w:sz="4" w:space="0" w:color="000000"/>
            </w:tcBorders>
            <w:shd w:val="clear" w:color="auto" w:fill="auto"/>
          </w:tcPr>
          <w:p w:rsidR="000D2932" w:rsidRPr="00B900E9" w:rsidRDefault="000D2932" w:rsidP="0086371B">
            <w:pPr>
              <w:spacing w:line="240" w:lineRule="auto"/>
              <w:ind w:firstLine="0"/>
              <w:jc w:val="center"/>
              <w:rPr>
                <w:szCs w:val="22"/>
              </w:rPr>
            </w:pPr>
            <w:r w:rsidRPr="00B900E9">
              <w:rPr>
                <w:szCs w:val="22"/>
              </w:rPr>
              <w:t>7,6</w:t>
            </w:r>
          </w:p>
        </w:tc>
        <w:tc>
          <w:tcPr>
            <w:tcW w:w="1406" w:type="dxa"/>
            <w:tcBorders>
              <w:top w:val="single" w:sz="4" w:space="0" w:color="000000"/>
              <w:left w:val="single" w:sz="4" w:space="0" w:color="000000"/>
              <w:bottom w:val="single" w:sz="4" w:space="0" w:color="000000"/>
            </w:tcBorders>
            <w:shd w:val="clear" w:color="auto" w:fill="auto"/>
          </w:tcPr>
          <w:p w:rsidR="000D2932" w:rsidRPr="00B900E9" w:rsidRDefault="000D2932" w:rsidP="0086371B">
            <w:pPr>
              <w:spacing w:line="240" w:lineRule="auto"/>
              <w:ind w:firstLine="0"/>
              <w:jc w:val="center"/>
              <w:rPr>
                <w:szCs w:val="22"/>
              </w:rPr>
            </w:pPr>
            <w:r w:rsidRPr="00B900E9">
              <w:rPr>
                <w:szCs w:val="22"/>
              </w:rPr>
              <w:t>10,6</w:t>
            </w:r>
          </w:p>
        </w:tc>
        <w:tc>
          <w:tcPr>
            <w:tcW w:w="1406" w:type="dxa"/>
            <w:tcBorders>
              <w:top w:val="single" w:sz="4" w:space="0" w:color="000000"/>
              <w:left w:val="single" w:sz="4" w:space="0" w:color="000000"/>
              <w:bottom w:val="single" w:sz="4" w:space="0" w:color="000000"/>
            </w:tcBorders>
            <w:shd w:val="clear" w:color="auto" w:fill="auto"/>
          </w:tcPr>
          <w:p w:rsidR="000D2932" w:rsidRPr="00B900E9" w:rsidRDefault="000D2932" w:rsidP="0086371B">
            <w:pPr>
              <w:spacing w:line="240" w:lineRule="auto"/>
              <w:ind w:firstLine="0"/>
              <w:jc w:val="center"/>
            </w:pPr>
            <w:r w:rsidRPr="00B900E9">
              <w:rPr>
                <w:szCs w:val="22"/>
              </w:rPr>
              <w:t>10,2</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0D2932" w:rsidRPr="00B900E9" w:rsidRDefault="000D2932" w:rsidP="0086371B">
            <w:pPr>
              <w:spacing w:line="240" w:lineRule="auto"/>
              <w:ind w:firstLine="0"/>
              <w:jc w:val="center"/>
            </w:pPr>
            <w:r w:rsidRPr="00B900E9">
              <w:t>13,4</w:t>
            </w:r>
          </w:p>
        </w:tc>
      </w:tr>
    </w:tbl>
    <w:p w:rsidR="000D2932" w:rsidRPr="009E6309" w:rsidRDefault="000D2932" w:rsidP="002E5A69">
      <w:pPr>
        <w:spacing w:line="240" w:lineRule="auto"/>
        <w:ind w:firstLine="709"/>
        <w:rPr>
          <w:sz w:val="24"/>
          <w:szCs w:val="24"/>
        </w:rPr>
      </w:pPr>
      <w:r w:rsidRPr="00B900E9">
        <w:rPr>
          <w:sz w:val="24"/>
          <w:szCs w:val="24"/>
        </w:rPr>
        <w:lastRenderedPageBreak/>
        <w:t>Количество обращений населения на ухудшение условий проживания от воздействия физических факторов в 2023 году увеличилось в сравнении с 2020-2022 годами</w:t>
      </w:r>
      <w:r w:rsidR="009E6309" w:rsidRPr="00B900E9">
        <w:rPr>
          <w:sz w:val="24"/>
          <w:szCs w:val="24"/>
        </w:rPr>
        <w:t>,</w:t>
      </w:r>
      <w:r w:rsidR="00771A4F" w:rsidRPr="00B900E9">
        <w:rPr>
          <w:sz w:val="24"/>
          <w:szCs w:val="24"/>
        </w:rPr>
        <w:t xml:space="preserve"> поступило  55 обращений, на 66,7% больше, чем за 2022 год – 31 обращение</w:t>
      </w:r>
      <w:r w:rsidRPr="00B900E9">
        <w:rPr>
          <w:sz w:val="24"/>
          <w:szCs w:val="24"/>
        </w:rPr>
        <w:t>. Основная масса обращений связана с воздействием шумового фактора</w:t>
      </w:r>
      <w:proofErr w:type="gramStart"/>
      <w:r w:rsidR="00136AFF" w:rsidRPr="00B900E9">
        <w:rPr>
          <w:sz w:val="24"/>
          <w:szCs w:val="24"/>
        </w:rPr>
        <w:t xml:space="preserve"> </w:t>
      </w:r>
      <w:r w:rsidRPr="00B900E9">
        <w:rPr>
          <w:sz w:val="24"/>
          <w:szCs w:val="24"/>
        </w:rPr>
        <w:t>.</w:t>
      </w:r>
      <w:proofErr w:type="gramEnd"/>
      <w:r w:rsidRPr="00B900E9">
        <w:rPr>
          <w:sz w:val="24"/>
          <w:szCs w:val="24"/>
        </w:rPr>
        <w:t xml:space="preserve"> В 2023 году проведено </w:t>
      </w:r>
      <w:r w:rsidR="00EA16F8" w:rsidRPr="00B900E9">
        <w:rPr>
          <w:sz w:val="24"/>
          <w:szCs w:val="24"/>
        </w:rPr>
        <w:t>7</w:t>
      </w:r>
      <w:r w:rsidRPr="00B900E9">
        <w:rPr>
          <w:sz w:val="24"/>
          <w:szCs w:val="24"/>
        </w:rPr>
        <w:t xml:space="preserve"> измерения уровня шума</w:t>
      </w:r>
      <w:r w:rsidR="00EA16F8" w:rsidRPr="00B900E9">
        <w:rPr>
          <w:sz w:val="24"/>
          <w:szCs w:val="24"/>
        </w:rPr>
        <w:t xml:space="preserve">, 1 измерение уровня вибрации </w:t>
      </w:r>
      <w:r w:rsidRPr="00B900E9">
        <w:rPr>
          <w:sz w:val="24"/>
          <w:szCs w:val="24"/>
        </w:rPr>
        <w:t xml:space="preserve"> в жилых зданиях по жалобам населения, из них </w:t>
      </w:r>
      <w:r w:rsidR="00EA16F8" w:rsidRPr="00B900E9">
        <w:rPr>
          <w:sz w:val="24"/>
          <w:szCs w:val="24"/>
        </w:rPr>
        <w:t>5</w:t>
      </w:r>
      <w:r w:rsidRPr="00B900E9">
        <w:rPr>
          <w:sz w:val="24"/>
          <w:szCs w:val="24"/>
        </w:rPr>
        <w:t xml:space="preserve"> измерени</w:t>
      </w:r>
      <w:r w:rsidR="00EA16F8" w:rsidRPr="00B900E9">
        <w:rPr>
          <w:sz w:val="24"/>
          <w:szCs w:val="24"/>
        </w:rPr>
        <w:t>й</w:t>
      </w:r>
      <w:r w:rsidRPr="00B900E9">
        <w:rPr>
          <w:sz w:val="24"/>
          <w:szCs w:val="24"/>
        </w:rPr>
        <w:t xml:space="preserve"> (</w:t>
      </w:r>
      <w:r w:rsidR="00EA16F8" w:rsidRPr="00B900E9">
        <w:rPr>
          <w:sz w:val="24"/>
          <w:szCs w:val="24"/>
        </w:rPr>
        <w:t>71</w:t>
      </w:r>
      <w:r w:rsidRPr="00B900E9">
        <w:rPr>
          <w:sz w:val="24"/>
          <w:szCs w:val="24"/>
        </w:rPr>
        <w:t>,</w:t>
      </w:r>
      <w:r w:rsidR="00EA16F8" w:rsidRPr="00B900E9">
        <w:rPr>
          <w:sz w:val="24"/>
          <w:szCs w:val="24"/>
        </w:rPr>
        <w:t>4</w:t>
      </w:r>
      <w:r w:rsidRPr="00B900E9">
        <w:rPr>
          <w:sz w:val="24"/>
          <w:szCs w:val="24"/>
        </w:rPr>
        <w:t xml:space="preserve"> %) не отвечают требованиям нормативных документов</w:t>
      </w:r>
      <w:r w:rsidR="00EA16F8" w:rsidRPr="00B900E9">
        <w:rPr>
          <w:sz w:val="24"/>
          <w:szCs w:val="24"/>
        </w:rPr>
        <w:t>, 4 по шуму, 1 по вибрации.</w:t>
      </w:r>
      <w:r w:rsidR="00EA16F8">
        <w:rPr>
          <w:sz w:val="24"/>
          <w:szCs w:val="24"/>
        </w:rPr>
        <w:t xml:space="preserve"> </w:t>
      </w:r>
    </w:p>
    <w:p w:rsidR="000D2932" w:rsidRDefault="000D2932" w:rsidP="002E5A69">
      <w:pPr>
        <w:spacing w:line="240" w:lineRule="auto"/>
        <w:ind w:firstLine="709"/>
        <w:rPr>
          <w:sz w:val="24"/>
          <w:szCs w:val="24"/>
        </w:rPr>
      </w:pPr>
    </w:p>
    <w:p w:rsidR="007C6813" w:rsidRPr="007C6813" w:rsidRDefault="007C6813" w:rsidP="007C6813">
      <w:pPr>
        <w:widowControl/>
        <w:tabs>
          <w:tab w:val="left" w:pos="0"/>
        </w:tabs>
        <w:snapToGrid/>
        <w:spacing w:line="240" w:lineRule="auto"/>
        <w:ind w:firstLine="0"/>
        <w:jc w:val="center"/>
        <w:rPr>
          <w:b/>
          <w:sz w:val="24"/>
          <w:szCs w:val="24"/>
        </w:rPr>
      </w:pPr>
      <w:r w:rsidRPr="007C6813">
        <w:rPr>
          <w:b/>
          <w:sz w:val="24"/>
          <w:szCs w:val="24"/>
        </w:rPr>
        <w:t xml:space="preserve">1.1.8. Радиационная обстановка </w:t>
      </w:r>
    </w:p>
    <w:p w:rsidR="007C6813" w:rsidRPr="00B72411" w:rsidRDefault="007C6813" w:rsidP="007C6813">
      <w:pPr>
        <w:widowControl/>
        <w:tabs>
          <w:tab w:val="left" w:pos="2767"/>
        </w:tabs>
        <w:snapToGrid/>
        <w:spacing w:line="240" w:lineRule="auto"/>
        <w:ind w:firstLine="0"/>
        <w:jc w:val="center"/>
        <w:rPr>
          <w:b/>
          <w:bCs/>
          <w:sz w:val="28"/>
          <w:szCs w:val="28"/>
          <w:highlight w:val="magenta"/>
        </w:rPr>
      </w:pPr>
    </w:p>
    <w:p w:rsidR="007C6813" w:rsidRPr="007C6813" w:rsidRDefault="007C6813" w:rsidP="007C6813">
      <w:pPr>
        <w:widowControl/>
        <w:tabs>
          <w:tab w:val="left" w:pos="2767"/>
        </w:tabs>
        <w:snapToGrid/>
        <w:spacing w:line="240" w:lineRule="auto"/>
        <w:ind w:firstLine="709"/>
        <w:rPr>
          <w:sz w:val="24"/>
          <w:szCs w:val="24"/>
        </w:rPr>
      </w:pPr>
      <w:r w:rsidRPr="007C6813">
        <w:rPr>
          <w:sz w:val="24"/>
          <w:szCs w:val="24"/>
        </w:rPr>
        <w:t>Радиационная обстановка на территории Иркутской области, в том числе и Братского района, за последние три года не претерпела существенных изменений, в целом остается удовлетворительной и оценивается как стабильная.</w:t>
      </w:r>
    </w:p>
    <w:p w:rsidR="007C6813" w:rsidRDefault="007C6813" w:rsidP="007C6813">
      <w:pPr>
        <w:widowControl/>
        <w:tabs>
          <w:tab w:val="left" w:pos="2767"/>
        </w:tabs>
        <w:snapToGrid/>
        <w:spacing w:line="240" w:lineRule="auto"/>
        <w:ind w:firstLine="709"/>
        <w:rPr>
          <w:sz w:val="24"/>
          <w:szCs w:val="24"/>
        </w:rPr>
      </w:pPr>
      <w:r w:rsidRPr="007C6813">
        <w:rPr>
          <w:sz w:val="24"/>
          <w:szCs w:val="24"/>
        </w:rPr>
        <w:t>Средняя годовая эффективная доза на жителя в Иркутской области за счет всех источников ионизирующего излучения (</w:t>
      </w:r>
      <w:proofErr w:type="spellStart"/>
      <w:r w:rsidRPr="007C6813">
        <w:rPr>
          <w:sz w:val="24"/>
          <w:szCs w:val="24"/>
        </w:rPr>
        <w:t>мЗв</w:t>
      </w:r>
      <w:proofErr w:type="spellEnd"/>
      <w:r w:rsidRPr="007C6813">
        <w:rPr>
          <w:sz w:val="24"/>
          <w:szCs w:val="24"/>
        </w:rPr>
        <w:t xml:space="preserve">/год) за период с 2020 года по 2022 год незначительно отличается от среднероссийской (табл. </w:t>
      </w:r>
      <w:r>
        <w:rPr>
          <w:sz w:val="24"/>
          <w:szCs w:val="24"/>
        </w:rPr>
        <w:t>20</w:t>
      </w:r>
      <w:r w:rsidRPr="007C6813">
        <w:rPr>
          <w:sz w:val="24"/>
          <w:szCs w:val="24"/>
        </w:rPr>
        <w:t>).</w:t>
      </w:r>
    </w:p>
    <w:p w:rsidR="007C6813" w:rsidRPr="007C6813" w:rsidRDefault="007C6813" w:rsidP="007C6813">
      <w:pPr>
        <w:widowControl/>
        <w:tabs>
          <w:tab w:val="left" w:pos="2767"/>
        </w:tabs>
        <w:snapToGrid/>
        <w:spacing w:line="240" w:lineRule="auto"/>
        <w:ind w:firstLine="709"/>
        <w:rPr>
          <w:sz w:val="24"/>
          <w:szCs w:val="24"/>
        </w:rPr>
      </w:pPr>
    </w:p>
    <w:p w:rsidR="007C6813" w:rsidRPr="007C6813" w:rsidRDefault="007C6813" w:rsidP="007C6813">
      <w:pPr>
        <w:widowControl/>
        <w:autoSpaceDE w:val="0"/>
        <w:autoSpaceDN w:val="0"/>
        <w:adjustRightInd w:val="0"/>
        <w:snapToGrid/>
        <w:spacing w:line="240" w:lineRule="auto"/>
        <w:ind w:firstLine="0"/>
        <w:jc w:val="right"/>
        <w:rPr>
          <w:color w:val="000000"/>
        </w:rPr>
      </w:pPr>
      <w:r w:rsidRPr="007C6813">
        <w:rPr>
          <w:color w:val="000000"/>
        </w:rPr>
        <w:t>Таблица №20</w:t>
      </w:r>
    </w:p>
    <w:p w:rsidR="007C6813" w:rsidRPr="007C6813" w:rsidRDefault="007C6813" w:rsidP="007C6813">
      <w:pPr>
        <w:widowControl/>
        <w:autoSpaceDE w:val="0"/>
        <w:autoSpaceDN w:val="0"/>
        <w:adjustRightInd w:val="0"/>
        <w:snapToGrid/>
        <w:spacing w:line="240" w:lineRule="auto"/>
        <w:ind w:firstLine="0"/>
        <w:jc w:val="center"/>
        <w:rPr>
          <w:b/>
          <w:bCs/>
          <w:color w:val="000000"/>
          <w:szCs w:val="22"/>
        </w:rPr>
      </w:pPr>
      <w:r w:rsidRPr="007C6813">
        <w:rPr>
          <w:b/>
          <w:bCs/>
          <w:color w:val="000000"/>
          <w:szCs w:val="22"/>
        </w:rPr>
        <w:t xml:space="preserve">Динамика средних индивидуальных доз облучения населения </w:t>
      </w:r>
    </w:p>
    <w:p w:rsidR="007C6813" w:rsidRPr="007C6813" w:rsidRDefault="007C6813" w:rsidP="007C6813">
      <w:pPr>
        <w:widowControl/>
        <w:autoSpaceDE w:val="0"/>
        <w:autoSpaceDN w:val="0"/>
        <w:adjustRightInd w:val="0"/>
        <w:snapToGrid/>
        <w:spacing w:line="240" w:lineRule="auto"/>
        <w:ind w:firstLine="0"/>
        <w:jc w:val="center"/>
        <w:rPr>
          <w:b/>
          <w:bCs/>
          <w:color w:val="000000"/>
          <w:szCs w:val="22"/>
        </w:rPr>
      </w:pPr>
      <w:r w:rsidRPr="007C6813">
        <w:rPr>
          <w:b/>
          <w:bCs/>
          <w:color w:val="000000"/>
          <w:szCs w:val="22"/>
        </w:rPr>
        <w:t xml:space="preserve">от всех источников ионизирующего излучения в расчете на одного жителя, </w:t>
      </w:r>
      <w:proofErr w:type="spellStart"/>
      <w:r w:rsidRPr="007C6813">
        <w:rPr>
          <w:b/>
          <w:bCs/>
          <w:color w:val="000000"/>
          <w:szCs w:val="22"/>
        </w:rPr>
        <w:t>мЗв</w:t>
      </w:r>
      <w:proofErr w:type="spellEnd"/>
      <w:r w:rsidRPr="007C6813">
        <w:rPr>
          <w:b/>
          <w:bCs/>
          <w:color w:val="000000"/>
          <w:szCs w:val="22"/>
        </w:rPr>
        <w:t>/год</w:t>
      </w:r>
    </w:p>
    <w:p w:rsidR="007C6813" w:rsidRPr="00411F0E" w:rsidRDefault="007C6813" w:rsidP="007C6813">
      <w:pPr>
        <w:widowControl/>
        <w:autoSpaceDE w:val="0"/>
        <w:autoSpaceDN w:val="0"/>
        <w:adjustRightInd w:val="0"/>
        <w:snapToGrid/>
        <w:spacing w:line="240" w:lineRule="auto"/>
        <w:ind w:firstLine="0"/>
        <w:jc w:val="center"/>
        <w:rPr>
          <w:bCs/>
          <w:color w:val="000000"/>
          <w:szCs w:val="22"/>
          <w:highlight w:val="magent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276"/>
        <w:gridCol w:w="879"/>
        <w:gridCol w:w="1247"/>
        <w:gridCol w:w="1021"/>
        <w:gridCol w:w="1247"/>
        <w:gridCol w:w="1021"/>
      </w:tblGrid>
      <w:tr w:rsidR="007C6813" w:rsidRPr="00411F0E" w:rsidTr="00F6368E">
        <w:trPr>
          <w:trHeight w:val="231"/>
        </w:trPr>
        <w:tc>
          <w:tcPr>
            <w:tcW w:w="2660" w:type="dxa"/>
            <w:vMerge w:val="restart"/>
            <w:vAlign w:val="center"/>
          </w:tcPr>
          <w:p w:rsidR="007C6813" w:rsidRPr="007C6813" w:rsidRDefault="007C6813" w:rsidP="00F6368E">
            <w:pPr>
              <w:pStyle w:val="Default"/>
              <w:rPr>
                <w:color w:val="auto"/>
                <w:sz w:val="22"/>
                <w:szCs w:val="22"/>
              </w:rPr>
            </w:pPr>
            <w:r w:rsidRPr="007C6813">
              <w:rPr>
                <w:color w:val="auto"/>
                <w:sz w:val="22"/>
                <w:szCs w:val="22"/>
              </w:rPr>
              <w:t>Компонент дозы</w:t>
            </w:r>
          </w:p>
        </w:tc>
        <w:tc>
          <w:tcPr>
            <w:tcW w:w="6691" w:type="dxa"/>
            <w:gridSpan w:val="6"/>
            <w:vAlign w:val="center"/>
          </w:tcPr>
          <w:p w:rsidR="007C6813" w:rsidRPr="007C6813" w:rsidRDefault="007C6813" w:rsidP="00F6368E">
            <w:pPr>
              <w:pStyle w:val="Default"/>
              <w:rPr>
                <w:color w:val="auto"/>
                <w:sz w:val="22"/>
                <w:szCs w:val="22"/>
              </w:rPr>
            </w:pPr>
            <w:r w:rsidRPr="007C6813">
              <w:rPr>
                <w:color w:val="auto"/>
                <w:sz w:val="22"/>
                <w:szCs w:val="22"/>
              </w:rPr>
              <w:t xml:space="preserve">Средняя индивидуальная доза облучения, </w:t>
            </w:r>
            <w:proofErr w:type="spellStart"/>
            <w:r w:rsidRPr="007C6813">
              <w:rPr>
                <w:color w:val="auto"/>
                <w:sz w:val="22"/>
                <w:szCs w:val="22"/>
              </w:rPr>
              <w:t>мЗв</w:t>
            </w:r>
            <w:proofErr w:type="spellEnd"/>
            <w:r w:rsidRPr="007C6813">
              <w:rPr>
                <w:color w:val="auto"/>
                <w:sz w:val="22"/>
                <w:szCs w:val="22"/>
              </w:rPr>
              <w:t>/год</w:t>
            </w:r>
          </w:p>
        </w:tc>
      </w:tr>
      <w:tr w:rsidR="007C6813" w:rsidRPr="00411F0E" w:rsidTr="00F6368E">
        <w:trPr>
          <w:trHeight w:val="100"/>
        </w:trPr>
        <w:tc>
          <w:tcPr>
            <w:tcW w:w="2660" w:type="dxa"/>
            <w:vMerge/>
            <w:vAlign w:val="center"/>
          </w:tcPr>
          <w:p w:rsidR="007C6813" w:rsidRPr="007C6813" w:rsidRDefault="007C6813" w:rsidP="00F6368E">
            <w:pPr>
              <w:pStyle w:val="Default"/>
              <w:rPr>
                <w:color w:val="auto"/>
                <w:sz w:val="22"/>
                <w:szCs w:val="22"/>
              </w:rPr>
            </w:pPr>
          </w:p>
        </w:tc>
        <w:tc>
          <w:tcPr>
            <w:tcW w:w="2155" w:type="dxa"/>
            <w:gridSpan w:val="2"/>
            <w:vAlign w:val="center"/>
          </w:tcPr>
          <w:p w:rsidR="007C6813" w:rsidRPr="007C6813" w:rsidRDefault="007C6813" w:rsidP="00F6368E">
            <w:pPr>
              <w:pStyle w:val="Default"/>
              <w:jc w:val="center"/>
              <w:rPr>
                <w:color w:val="auto"/>
                <w:sz w:val="22"/>
                <w:szCs w:val="22"/>
              </w:rPr>
            </w:pPr>
            <w:r w:rsidRPr="007C6813">
              <w:rPr>
                <w:color w:val="auto"/>
                <w:sz w:val="22"/>
                <w:szCs w:val="22"/>
              </w:rPr>
              <w:t>2020 год</w:t>
            </w:r>
          </w:p>
        </w:tc>
        <w:tc>
          <w:tcPr>
            <w:tcW w:w="2268" w:type="dxa"/>
            <w:gridSpan w:val="2"/>
            <w:vAlign w:val="center"/>
          </w:tcPr>
          <w:p w:rsidR="007C6813" w:rsidRPr="007C6813" w:rsidRDefault="007C6813" w:rsidP="00F6368E">
            <w:pPr>
              <w:pStyle w:val="Default"/>
              <w:jc w:val="center"/>
              <w:rPr>
                <w:color w:val="auto"/>
                <w:sz w:val="22"/>
                <w:szCs w:val="22"/>
              </w:rPr>
            </w:pPr>
            <w:r w:rsidRPr="007C6813">
              <w:rPr>
                <w:color w:val="auto"/>
                <w:sz w:val="22"/>
                <w:szCs w:val="22"/>
              </w:rPr>
              <w:t>2021 год</w:t>
            </w:r>
          </w:p>
        </w:tc>
        <w:tc>
          <w:tcPr>
            <w:tcW w:w="2268" w:type="dxa"/>
            <w:gridSpan w:val="2"/>
            <w:vAlign w:val="center"/>
          </w:tcPr>
          <w:p w:rsidR="007C6813" w:rsidRPr="007C6813" w:rsidRDefault="007C6813" w:rsidP="00F6368E">
            <w:pPr>
              <w:pStyle w:val="Default"/>
              <w:jc w:val="center"/>
              <w:rPr>
                <w:color w:val="auto"/>
                <w:sz w:val="22"/>
                <w:szCs w:val="22"/>
              </w:rPr>
            </w:pPr>
            <w:r w:rsidRPr="007C6813">
              <w:rPr>
                <w:color w:val="auto"/>
                <w:sz w:val="22"/>
                <w:szCs w:val="22"/>
              </w:rPr>
              <w:t>2022 год</w:t>
            </w:r>
          </w:p>
        </w:tc>
      </w:tr>
      <w:tr w:rsidR="007C6813" w:rsidRPr="00411F0E" w:rsidTr="00F6368E">
        <w:trPr>
          <w:trHeight w:val="100"/>
        </w:trPr>
        <w:tc>
          <w:tcPr>
            <w:tcW w:w="2660" w:type="dxa"/>
            <w:vMerge/>
            <w:vAlign w:val="center"/>
          </w:tcPr>
          <w:p w:rsidR="007C6813" w:rsidRPr="007C6813" w:rsidRDefault="007C6813" w:rsidP="00F6368E">
            <w:pPr>
              <w:pStyle w:val="Default"/>
              <w:rPr>
                <w:color w:val="auto"/>
                <w:sz w:val="22"/>
                <w:szCs w:val="22"/>
              </w:rPr>
            </w:pPr>
          </w:p>
        </w:tc>
        <w:tc>
          <w:tcPr>
            <w:tcW w:w="1276" w:type="dxa"/>
            <w:vAlign w:val="center"/>
          </w:tcPr>
          <w:p w:rsidR="007C6813" w:rsidRPr="007C6813" w:rsidRDefault="007C6813" w:rsidP="00F6368E">
            <w:pPr>
              <w:pStyle w:val="Default"/>
              <w:jc w:val="center"/>
              <w:rPr>
                <w:color w:val="auto"/>
                <w:sz w:val="22"/>
                <w:szCs w:val="22"/>
              </w:rPr>
            </w:pPr>
            <w:r w:rsidRPr="007C6813">
              <w:rPr>
                <w:color w:val="auto"/>
                <w:sz w:val="22"/>
                <w:szCs w:val="22"/>
              </w:rPr>
              <w:t>Иркутской области</w:t>
            </w:r>
          </w:p>
        </w:tc>
        <w:tc>
          <w:tcPr>
            <w:tcW w:w="879" w:type="dxa"/>
            <w:vAlign w:val="center"/>
          </w:tcPr>
          <w:p w:rsidR="007C6813" w:rsidRPr="007C6813" w:rsidRDefault="007C6813" w:rsidP="00F6368E">
            <w:pPr>
              <w:pStyle w:val="Default"/>
              <w:jc w:val="center"/>
              <w:rPr>
                <w:color w:val="auto"/>
                <w:sz w:val="22"/>
                <w:szCs w:val="22"/>
              </w:rPr>
            </w:pPr>
            <w:r w:rsidRPr="007C6813">
              <w:rPr>
                <w:color w:val="auto"/>
                <w:sz w:val="22"/>
                <w:szCs w:val="22"/>
              </w:rPr>
              <w:t>РФ</w:t>
            </w:r>
          </w:p>
        </w:tc>
        <w:tc>
          <w:tcPr>
            <w:tcW w:w="1247" w:type="dxa"/>
            <w:vAlign w:val="center"/>
          </w:tcPr>
          <w:p w:rsidR="007C6813" w:rsidRPr="007C6813" w:rsidRDefault="007C6813" w:rsidP="00F6368E">
            <w:pPr>
              <w:pStyle w:val="Default"/>
              <w:jc w:val="center"/>
              <w:rPr>
                <w:color w:val="auto"/>
                <w:sz w:val="22"/>
                <w:szCs w:val="22"/>
              </w:rPr>
            </w:pPr>
            <w:r w:rsidRPr="007C6813">
              <w:rPr>
                <w:color w:val="auto"/>
                <w:sz w:val="22"/>
                <w:szCs w:val="22"/>
              </w:rPr>
              <w:t>Иркутской области</w:t>
            </w:r>
          </w:p>
        </w:tc>
        <w:tc>
          <w:tcPr>
            <w:tcW w:w="1021" w:type="dxa"/>
            <w:vAlign w:val="center"/>
          </w:tcPr>
          <w:p w:rsidR="007C6813" w:rsidRPr="007C6813" w:rsidRDefault="007C6813" w:rsidP="00F6368E">
            <w:pPr>
              <w:pStyle w:val="Default"/>
              <w:jc w:val="center"/>
              <w:rPr>
                <w:color w:val="auto"/>
                <w:sz w:val="22"/>
                <w:szCs w:val="22"/>
              </w:rPr>
            </w:pPr>
            <w:r w:rsidRPr="007C6813">
              <w:rPr>
                <w:color w:val="auto"/>
                <w:sz w:val="22"/>
                <w:szCs w:val="22"/>
              </w:rPr>
              <w:t>РФ</w:t>
            </w:r>
          </w:p>
        </w:tc>
        <w:tc>
          <w:tcPr>
            <w:tcW w:w="1247" w:type="dxa"/>
            <w:vAlign w:val="center"/>
          </w:tcPr>
          <w:p w:rsidR="007C6813" w:rsidRPr="007C6813" w:rsidRDefault="007C6813" w:rsidP="00F6368E">
            <w:pPr>
              <w:pStyle w:val="Default"/>
              <w:jc w:val="center"/>
              <w:rPr>
                <w:color w:val="auto"/>
                <w:sz w:val="22"/>
                <w:szCs w:val="22"/>
              </w:rPr>
            </w:pPr>
            <w:r w:rsidRPr="007C6813">
              <w:rPr>
                <w:color w:val="auto"/>
                <w:sz w:val="22"/>
                <w:szCs w:val="22"/>
              </w:rPr>
              <w:t>Иркутской области</w:t>
            </w:r>
          </w:p>
        </w:tc>
        <w:tc>
          <w:tcPr>
            <w:tcW w:w="1021" w:type="dxa"/>
            <w:vAlign w:val="center"/>
          </w:tcPr>
          <w:p w:rsidR="007C6813" w:rsidRPr="007C6813" w:rsidRDefault="007C6813" w:rsidP="00F6368E">
            <w:pPr>
              <w:pStyle w:val="Default"/>
              <w:jc w:val="center"/>
              <w:rPr>
                <w:color w:val="auto"/>
                <w:sz w:val="22"/>
                <w:szCs w:val="22"/>
              </w:rPr>
            </w:pPr>
            <w:r w:rsidRPr="007C6813">
              <w:rPr>
                <w:color w:val="auto"/>
                <w:sz w:val="22"/>
                <w:szCs w:val="22"/>
              </w:rPr>
              <w:t>РФ</w:t>
            </w:r>
          </w:p>
        </w:tc>
      </w:tr>
      <w:tr w:rsidR="007C6813" w:rsidRPr="00411F0E" w:rsidTr="00F6368E">
        <w:trPr>
          <w:trHeight w:val="353"/>
        </w:trPr>
        <w:tc>
          <w:tcPr>
            <w:tcW w:w="2660" w:type="dxa"/>
            <w:vAlign w:val="center"/>
          </w:tcPr>
          <w:p w:rsidR="007C6813" w:rsidRPr="007C6813" w:rsidRDefault="007C6813" w:rsidP="00F6368E">
            <w:pPr>
              <w:pStyle w:val="Default"/>
              <w:rPr>
                <w:color w:val="auto"/>
                <w:sz w:val="22"/>
                <w:szCs w:val="22"/>
              </w:rPr>
            </w:pPr>
            <w:r w:rsidRPr="007C6813">
              <w:rPr>
                <w:color w:val="auto"/>
                <w:sz w:val="22"/>
                <w:szCs w:val="22"/>
              </w:rPr>
              <w:t>За счет деятельности предприятий, использующих ИИИ</w:t>
            </w:r>
          </w:p>
        </w:tc>
        <w:tc>
          <w:tcPr>
            <w:tcW w:w="1276" w:type="dxa"/>
            <w:vAlign w:val="center"/>
          </w:tcPr>
          <w:p w:rsidR="007C6813" w:rsidRPr="007C6813" w:rsidRDefault="007C6813" w:rsidP="00F6368E">
            <w:pPr>
              <w:pStyle w:val="Default"/>
              <w:jc w:val="center"/>
              <w:rPr>
                <w:color w:val="auto"/>
                <w:sz w:val="22"/>
                <w:szCs w:val="22"/>
              </w:rPr>
            </w:pPr>
            <w:r w:rsidRPr="007C6813">
              <w:rPr>
                <w:color w:val="auto"/>
                <w:sz w:val="22"/>
                <w:szCs w:val="22"/>
              </w:rPr>
              <w:t>0,002</w:t>
            </w:r>
          </w:p>
        </w:tc>
        <w:tc>
          <w:tcPr>
            <w:tcW w:w="879" w:type="dxa"/>
            <w:vAlign w:val="center"/>
          </w:tcPr>
          <w:p w:rsidR="007C6813" w:rsidRPr="007C6813" w:rsidRDefault="007C6813" w:rsidP="00F6368E">
            <w:pPr>
              <w:pStyle w:val="Default"/>
              <w:jc w:val="center"/>
              <w:rPr>
                <w:color w:val="auto"/>
                <w:sz w:val="22"/>
                <w:szCs w:val="22"/>
              </w:rPr>
            </w:pPr>
            <w:r w:rsidRPr="007C6813">
              <w:rPr>
                <w:color w:val="auto"/>
                <w:sz w:val="22"/>
                <w:szCs w:val="22"/>
              </w:rPr>
              <w:t>0,0020</w:t>
            </w:r>
          </w:p>
        </w:tc>
        <w:tc>
          <w:tcPr>
            <w:tcW w:w="1247" w:type="dxa"/>
            <w:vAlign w:val="center"/>
          </w:tcPr>
          <w:p w:rsidR="007C6813" w:rsidRPr="007C6813" w:rsidRDefault="007C6813" w:rsidP="00F6368E">
            <w:pPr>
              <w:pStyle w:val="Default"/>
              <w:jc w:val="center"/>
              <w:rPr>
                <w:color w:val="auto"/>
                <w:sz w:val="22"/>
                <w:szCs w:val="22"/>
              </w:rPr>
            </w:pPr>
            <w:r w:rsidRPr="007C6813">
              <w:rPr>
                <w:color w:val="auto"/>
                <w:sz w:val="22"/>
                <w:szCs w:val="22"/>
              </w:rPr>
              <w:t>0,002</w:t>
            </w:r>
          </w:p>
        </w:tc>
        <w:tc>
          <w:tcPr>
            <w:tcW w:w="1021" w:type="dxa"/>
            <w:vAlign w:val="center"/>
          </w:tcPr>
          <w:p w:rsidR="007C6813" w:rsidRPr="007C6813" w:rsidRDefault="007C6813" w:rsidP="00F6368E">
            <w:pPr>
              <w:pStyle w:val="Default"/>
              <w:jc w:val="center"/>
              <w:rPr>
                <w:color w:val="auto"/>
                <w:sz w:val="22"/>
                <w:szCs w:val="22"/>
              </w:rPr>
            </w:pPr>
            <w:r w:rsidRPr="007C6813">
              <w:rPr>
                <w:color w:val="auto"/>
                <w:sz w:val="22"/>
                <w:szCs w:val="22"/>
              </w:rPr>
              <w:t>0,0021</w:t>
            </w:r>
          </w:p>
        </w:tc>
        <w:tc>
          <w:tcPr>
            <w:tcW w:w="1247" w:type="dxa"/>
            <w:vAlign w:val="center"/>
          </w:tcPr>
          <w:p w:rsidR="007C6813" w:rsidRPr="007C6813" w:rsidRDefault="007C6813" w:rsidP="00F6368E">
            <w:pPr>
              <w:pStyle w:val="Default"/>
              <w:jc w:val="center"/>
              <w:rPr>
                <w:color w:val="auto"/>
                <w:sz w:val="22"/>
                <w:szCs w:val="22"/>
              </w:rPr>
            </w:pPr>
            <w:r w:rsidRPr="007C6813">
              <w:rPr>
                <w:color w:val="auto"/>
                <w:sz w:val="22"/>
                <w:szCs w:val="22"/>
              </w:rPr>
              <w:t>0,002</w:t>
            </w:r>
          </w:p>
        </w:tc>
        <w:tc>
          <w:tcPr>
            <w:tcW w:w="1021" w:type="dxa"/>
            <w:vAlign w:val="center"/>
          </w:tcPr>
          <w:p w:rsidR="007C6813" w:rsidRPr="007C6813" w:rsidRDefault="007C6813" w:rsidP="00F6368E">
            <w:pPr>
              <w:pStyle w:val="Default"/>
              <w:jc w:val="center"/>
              <w:rPr>
                <w:color w:val="auto"/>
                <w:sz w:val="22"/>
                <w:szCs w:val="22"/>
              </w:rPr>
            </w:pPr>
            <w:r w:rsidRPr="007C6813">
              <w:rPr>
                <w:color w:val="auto"/>
                <w:sz w:val="22"/>
                <w:szCs w:val="22"/>
              </w:rPr>
              <w:t>0,0021</w:t>
            </w:r>
          </w:p>
        </w:tc>
      </w:tr>
      <w:tr w:rsidR="007C6813" w:rsidRPr="00411F0E" w:rsidTr="00F6368E">
        <w:trPr>
          <w:trHeight w:val="353"/>
        </w:trPr>
        <w:tc>
          <w:tcPr>
            <w:tcW w:w="2660" w:type="dxa"/>
            <w:vAlign w:val="center"/>
          </w:tcPr>
          <w:p w:rsidR="007C6813" w:rsidRPr="007C6813" w:rsidRDefault="007C6813" w:rsidP="00F6368E">
            <w:pPr>
              <w:pStyle w:val="Default"/>
              <w:rPr>
                <w:color w:val="auto"/>
                <w:sz w:val="22"/>
                <w:szCs w:val="22"/>
              </w:rPr>
            </w:pPr>
            <w:r w:rsidRPr="007C6813">
              <w:rPr>
                <w:color w:val="auto"/>
                <w:sz w:val="22"/>
                <w:szCs w:val="22"/>
              </w:rPr>
              <w:t>За счет глобальных выпадений и прошлых радиационных аварий</w:t>
            </w:r>
          </w:p>
        </w:tc>
        <w:tc>
          <w:tcPr>
            <w:tcW w:w="1276" w:type="dxa"/>
            <w:vAlign w:val="center"/>
          </w:tcPr>
          <w:p w:rsidR="007C6813" w:rsidRPr="007C6813" w:rsidRDefault="007C6813" w:rsidP="00F6368E">
            <w:pPr>
              <w:pStyle w:val="Default"/>
              <w:jc w:val="center"/>
              <w:rPr>
                <w:color w:val="auto"/>
                <w:sz w:val="22"/>
                <w:szCs w:val="22"/>
              </w:rPr>
            </w:pPr>
            <w:r w:rsidRPr="007C6813">
              <w:rPr>
                <w:color w:val="auto"/>
                <w:sz w:val="22"/>
                <w:szCs w:val="22"/>
              </w:rPr>
              <w:t>0,005</w:t>
            </w:r>
          </w:p>
        </w:tc>
        <w:tc>
          <w:tcPr>
            <w:tcW w:w="879" w:type="dxa"/>
            <w:vAlign w:val="center"/>
          </w:tcPr>
          <w:p w:rsidR="007C6813" w:rsidRPr="007C6813" w:rsidRDefault="007C6813" w:rsidP="00F6368E">
            <w:pPr>
              <w:pStyle w:val="Default"/>
              <w:jc w:val="center"/>
              <w:rPr>
                <w:color w:val="auto"/>
                <w:sz w:val="22"/>
                <w:szCs w:val="22"/>
              </w:rPr>
            </w:pPr>
            <w:r w:rsidRPr="007C6813">
              <w:rPr>
                <w:color w:val="auto"/>
                <w:sz w:val="22"/>
                <w:szCs w:val="22"/>
              </w:rPr>
              <w:t>0,007</w:t>
            </w:r>
          </w:p>
        </w:tc>
        <w:tc>
          <w:tcPr>
            <w:tcW w:w="1247" w:type="dxa"/>
            <w:vAlign w:val="center"/>
          </w:tcPr>
          <w:p w:rsidR="007C6813" w:rsidRPr="007C6813" w:rsidRDefault="007C6813" w:rsidP="00F6368E">
            <w:pPr>
              <w:pStyle w:val="Default"/>
              <w:jc w:val="center"/>
              <w:rPr>
                <w:color w:val="auto"/>
                <w:sz w:val="22"/>
                <w:szCs w:val="22"/>
              </w:rPr>
            </w:pPr>
            <w:r w:rsidRPr="007C6813">
              <w:rPr>
                <w:color w:val="auto"/>
                <w:sz w:val="22"/>
                <w:szCs w:val="22"/>
              </w:rPr>
              <w:t>0,005</w:t>
            </w:r>
          </w:p>
        </w:tc>
        <w:tc>
          <w:tcPr>
            <w:tcW w:w="1021" w:type="dxa"/>
            <w:vAlign w:val="center"/>
          </w:tcPr>
          <w:p w:rsidR="007C6813" w:rsidRPr="007C6813" w:rsidRDefault="007C6813" w:rsidP="00F6368E">
            <w:pPr>
              <w:pStyle w:val="Default"/>
              <w:jc w:val="center"/>
              <w:rPr>
                <w:color w:val="auto"/>
                <w:sz w:val="22"/>
                <w:szCs w:val="22"/>
              </w:rPr>
            </w:pPr>
            <w:r w:rsidRPr="007C6813">
              <w:rPr>
                <w:color w:val="auto"/>
                <w:sz w:val="22"/>
                <w:szCs w:val="22"/>
              </w:rPr>
              <w:t>0,006</w:t>
            </w:r>
          </w:p>
        </w:tc>
        <w:tc>
          <w:tcPr>
            <w:tcW w:w="1247" w:type="dxa"/>
            <w:vAlign w:val="center"/>
          </w:tcPr>
          <w:p w:rsidR="007C6813" w:rsidRPr="007C6813" w:rsidRDefault="007C6813" w:rsidP="00F6368E">
            <w:pPr>
              <w:pStyle w:val="Default"/>
              <w:jc w:val="center"/>
              <w:rPr>
                <w:color w:val="auto"/>
                <w:sz w:val="22"/>
                <w:szCs w:val="22"/>
              </w:rPr>
            </w:pPr>
            <w:r w:rsidRPr="007C6813">
              <w:rPr>
                <w:color w:val="auto"/>
                <w:sz w:val="22"/>
                <w:szCs w:val="22"/>
              </w:rPr>
              <w:t>0,005</w:t>
            </w:r>
          </w:p>
        </w:tc>
        <w:tc>
          <w:tcPr>
            <w:tcW w:w="1021" w:type="dxa"/>
            <w:vAlign w:val="center"/>
          </w:tcPr>
          <w:p w:rsidR="007C6813" w:rsidRPr="007C6813" w:rsidRDefault="007C6813" w:rsidP="00F6368E">
            <w:pPr>
              <w:pStyle w:val="Default"/>
              <w:jc w:val="center"/>
              <w:rPr>
                <w:color w:val="auto"/>
                <w:sz w:val="22"/>
                <w:szCs w:val="22"/>
              </w:rPr>
            </w:pPr>
            <w:r w:rsidRPr="007C6813">
              <w:rPr>
                <w:color w:val="auto"/>
                <w:sz w:val="22"/>
                <w:szCs w:val="22"/>
              </w:rPr>
              <w:t>0,007</w:t>
            </w:r>
          </w:p>
        </w:tc>
      </w:tr>
      <w:tr w:rsidR="007C6813" w:rsidRPr="00411F0E" w:rsidTr="00F6368E">
        <w:trPr>
          <w:trHeight w:val="227"/>
        </w:trPr>
        <w:tc>
          <w:tcPr>
            <w:tcW w:w="2660" w:type="dxa"/>
            <w:vAlign w:val="center"/>
          </w:tcPr>
          <w:p w:rsidR="007C6813" w:rsidRPr="007C6813" w:rsidRDefault="007C6813" w:rsidP="00F6368E">
            <w:pPr>
              <w:pStyle w:val="Default"/>
              <w:rPr>
                <w:color w:val="auto"/>
                <w:sz w:val="22"/>
                <w:szCs w:val="22"/>
              </w:rPr>
            </w:pPr>
            <w:r w:rsidRPr="007C6813">
              <w:rPr>
                <w:color w:val="auto"/>
                <w:sz w:val="22"/>
                <w:szCs w:val="22"/>
              </w:rPr>
              <w:t>За счет природных источников излучения</w:t>
            </w:r>
          </w:p>
        </w:tc>
        <w:tc>
          <w:tcPr>
            <w:tcW w:w="1276" w:type="dxa"/>
            <w:vAlign w:val="center"/>
          </w:tcPr>
          <w:p w:rsidR="007C6813" w:rsidRPr="007C6813" w:rsidRDefault="007C6813" w:rsidP="00F6368E">
            <w:pPr>
              <w:pStyle w:val="Default"/>
              <w:jc w:val="center"/>
              <w:rPr>
                <w:color w:val="auto"/>
                <w:sz w:val="22"/>
                <w:szCs w:val="22"/>
              </w:rPr>
            </w:pPr>
            <w:r w:rsidRPr="007C6813">
              <w:rPr>
                <w:color w:val="auto"/>
                <w:sz w:val="22"/>
                <w:szCs w:val="22"/>
              </w:rPr>
              <w:t>4,524</w:t>
            </w:r>
          </w:p>
        </w:tc>
        <w:tc>
          <w:tcPr>
            <w:tcW w:w="879" w:type="dxa"/>
            <w:vAlign w:val="center"/>
          </w:tcPr>
          <w:p w:rsidR="007C6813" w:rsidRPr="007C6813" w:rsidRDefault="007C6813" w:rsidP="00F6368E">
            <w:pPr>
              <w:pStyle w:val="Default"/>
              <w:jc w:val="center"/>
              <w:rPr>
                <w:color w:val="auto"/>
                <w:sz w:val="22"/>
                <w:szCs w:val="22"/>
              </w:rPr>
            </w:pPr>
            <w:r w:rsidRPr="007C6813">
              <w:rPr>
                <w:color w:val="auto"/>
                <w:sz w:val="22"/>
                <w:szCs w:val="22"/>
              </w:rPr>
              <w:t>3,204</w:t>
            </w:r>
          </w:p>
        </w:tc>
        <w:tc>
          <w:tcPr>
            <w:tcW w:w="1247" w:type="dxa"/>
            <w:vAlign w:val="center"/>
          </w:tcPr>
          <w:p w:rsidR="007C6813" w:rsidRPr="007C6813" w:rsidRDefault="007C6813" w:rsidP="00F6368E">
            <w:pPr>
              <w:pStyle w:val="Default"/>
              <w:jc w:val="center"/>
              <w:rPr>
                <w:color w:val="auto"/>
                <w:sz w:val="22"/>
                <w:szCs w:val="22"/>
              </w:rPr>
            </w:pPr>
            <w:r w:rsidRPr="007C6813">
              <w:rPr>
                <w:color w:val="auto"/>
                <w:sz w:val="22"/>
                <w:szCs w:val="22"/>
              </w:rPr>
              <w:t>4,536</w:t>
            </w:r>
          </w:p>
        </w:tc>
        <w:tc>
          <w:tcPr>
            <w:tcW w:w="1021" w:type="dxa"/>
            <w:vAlign w:val="center"/>
          </w:tcPr>
          <w:p w:rsidR="007C6813" w:rsidRPr="007C6813" w:rsidRDefault="007C6813" w:rsidP="00F6368E">
            <w:pPr>
              <w:pStyle w:val="Default"/>
              <w:jc w:val="center"/>
              <w:rPr>
                <w:color w:val="auto"/>
                <w:sz w:val="22"/>
                <w:szCs w:val="22"/>
              </w:rPr>
            </w:pPr>
            <w:r w:rsidRPr="007C6813">
              <w:rPr>
                <w:color w:val="auto"/>
                <w:sz w:val="22"/>
                <w:szCs w:val="22"/>
              </w:rPr>
              <w:t>3,20</w:t>
            </w:r>
          </w:p>
        </w:tc>
        <w:tc>
          <w:tcPr>
            <w:tcW w:w="1247" w:type="dxa"/>
            <w:vAlign w:val="center"/>
          </w:tcPr>
          <w:p w:rsidR="007C6813" w:rsidRPr="007C6813" w:rsidRDefault="007C6813" w:rsidP="00F6368E">
            <w:pPr>
              <w:pStyle w:val="Default"/>
              <w:jc w:val="center"/>
              <w:rPr>
                <w:color w:val="auto"/>
                <w:sz w:val="22"/>
                <w:szCs w:val="22"/>
              </w:rPr>
            </w:pPr>
            <w:r w:rsidRPr="007C6813">
              <w:rPr>
                <w:color w:val="auto"/>
                <w:sz w:val="22"/>
                <w:szCs w:val="22"/>
              </w:rPr>
              <w:t>5,888</w:t>
            </w:r>
          </w:p>
        </w:tc>
        <w:tc>
          <w:tcPr>
            <w:tcW w:w="1021" w:type="dxa"/>
            <w:vAlign w:val="center"/>
          </w:tcPr>
          <w:p w:rsidR="007C6813" w:rsidRPr="007C6813" w:rsidRDefault="007C6813" w:rsidP="00F6368E">
            <w:pPr>
              <w:pStyle w:val="Default"/>
              <w:jc w:val="center"/>
              <w:rPr>
                <w:color w:val="auto"/>
                <w:sz w:val="22"/>
                <w:szCs w:val="22"/>
              </w:rPr>
            </w:pPr>
            <w:r w:rsidRPr="007C6813">
              <w:rPr>
                <w:color w:val="auto"/>
                <w:sz w:val="22"/>
                <w:szCs w:val="22"/>
              </w:rPr>
              <w:t>3,104</w:t>
            </w:r>
          </w:p>
        </w:tc>
      </w:tr>
      <w:tr w:rsidR="007C6813" w:rsidRPr="00411F0E" w:rsidTr="00F6368E">
        <w:trPr>
          <w:trHeight w:val="353"/>
        </w:trPr>
        <w:tc>
          <w:tcPr>
            <w:tcW w:w="2660" w:type="dxa"/>
            <w:vAlign w:val="center"/>
          </w:tcPr>
          <w:p w:rsidR="007C6813" w:rsidRPr="007C6813" w:rsidRDefault="007C6813" w:rsidP="00F6368E">
            <w:pPr>
              <w:pStyle w:val="Default"/>
              <w:ind w:right="-108"/>
              <w:rPr>
                <w:color w:val="auto"/>
                <w:sz w:val="22"/>
                <w:szCs w:val="22"/>
              </w:rPr>
            </w:pPr>
            <w:r w:rsidRPr="007C6813">
              <w:rPr>
                <w:color w:val="auto"/>
                <w:sz w:val="22"/>
                <w:szCs w:val="22"/>
              </w:rPr>
              <w:t>За счет медицинских рентгенорадиологических исследований</w:t>
            </w:r>
          </w:p>
        </w:tc>
        <w:tc>
          <w:tcPr>
            <w:tcW w:w="1276" w:type="dxa"/>
            <w:vAlign w:val="center"/>
          </w:tcPr>
          <w:p w:rsidR="007C6813" w:rsidRPr="007C6813" w:rsidRDefault="007C6813" w:rsidP="00F6368E">
            <w:pPr>
              <w:pStyle w:val="Default"/>
              <w:jc w:val="center"/>
              <w:rPr>
                <w:color w:val="auto"/>
                <w:sz w:val="22"/>
                <w:szCs w:val="22"/>
              </w:rPr>
            </w:pPr>
            <w:r w:rsidRPr="007C6813">
              <w:rPr>
                <w:color w:val="auto"/>
                <w:sz w:val="22"/>
                <w:szCs w:val="22"/>
              </w:rPr>
              <w:t>1,083</w:t>
            </w:r>
          </w:p>
        </w:tc>
        <w:tc>
          <w:tcPr>
            <w:tcW w:w="879" w:type="dxa"/>
            <w:vAlign w:val="center"/>
          </w:tcPr>
          <w:p w:rsidR="007C6813" w:rsidRPr="007C6813" w:rsidRDefault="007C6813" w:rsidP="00F6368E">
            <w:pPr>
              <w:pStyle w:val="Default"/>
              <w:jc w:val="center"/>
              <w:rPr>
                <w:color w:val="auto"/>
                <w:sz w:val="22"/>
                <w:szCs w:val="22"/>
              </w:rPr>
            </w:pPr>
            <w:r w:rsidRPr="007C6813">
              <w:rPr>
                <w:color w:val="auto"/>
                <w:sz w:val="22"/>
                <w:szCs w:val="22"/>
              </w:rPr>
              <w:t>0,800</w:t>
            </w:r>
          </w:p>
        </w:tc>
        <w:tc>
          <w:tcPr>
            <w:tcW w:w="1247" w:type="dxa"/>
            <w:vAlign w:val="center"/>
          </w:tcPr>
          <w:p w:rsidR="007C6813" w:rsidRPr="007C6813" w:rsidRDefault="007C6813" w:rsidP="00F6368E">
            <w:pPr>
              <w:pStyle w:val="Default"/>
              <w:jc w:val="center"/>
              <w:rPr>
                <w:color w:val="auto"/>
                <w:sz w:val="22"/>
                <w:szCs w:val="22"/>
              </w:rPr>
            </w:pPr>
            <w:r w:rsidRPr="007C6813">
              <w:rPr>
                <w:color w:val="auto"/>
                <w:sz w:val="22"/>
                <w:szCs w:val="22"/>
              </w:rPr>
              <w:t>1,320</w:t>
            </w:r>
          </w:p>
        </w:tc>
        <w:tc>
          <w:tcPr>
            <w:tcW w:w="1021" w:type="dxa"/>
            <w:vAlign w:val="center"/>
          </w:tcPr>
          <w:p w:rsidR="007C6813" w:rsidRPr="007C6813" w:rsidRDefault="007C6813" w:rsidP="00F6368E">
            <w:pPr>
              <w:pStyle w:val="Default"/>
              <w:jc w:val="center"/>
              <w:rPr>
                <w:color w:val="auto"/>
                <w:sz w:val="22"/>
                <w:szCs w:val="22"/>
              </w:rPr>
            </w:pPr>
            <w:r w:rsidRPr="007C6813">
              <w:rPr>
                <w:color w:val="auto"/>
                <w:sz w:val="22"/>
                <w:szCs w:val="22"/>
              </w:rPr>
              <w:t>0,97</w:t>
            </w:r>
          </w:p>
        </w:tc>
        <w:tc>
          <w:tcPr>
            <w:tcW w:w="1247" w:type="dxa"/>
            <w:vAlign w:val="center"/>
          </w:tcPr>
          <w:p w:rsidR="007C6813" w:rsidRPr="007C6813" w:rsidRDefault="007C6813" w:rsidP="00F6368E">
            <w:pPr>
              <w:pStyle w:val="Default"/>
              <w:jc w:val="center"/>
              <w:rPr>
                <w:color w:val="auto"/>
                <w:sz w:val="22"/>
                <w:szCs w:val="22"/>
              </w:rPr>
            </w:pPr>
            <w:r w:rsidRPr="007C6813">
              <w:rPr>
                <w:color w:val="auto"/>
                <w:sz w:val="22"/>
                <w:szCs w:val="22"/>
              </w:rPr>
              <w:t>1,107</w:t>
            </w:r>
          </w:p>
        </w:tc>
        <w:tc>
          <w:tcPr>
            <w:tcW w:w="1021" w:type="dxa"/>
            <w:vAlign w:val="center"/>
          </w:tcPr>
          <w:p w:rsidR="007C6813" w:rsidRPr="007C6813" w:rsidRDefault="007C6813" w:rsidP="00F6368E">
            <w:pPr>
              <w:pStyle w:val="Default"/>
              <w:jc w:val="center"/>
              <w:rPr>
                <w:color w:val="auto"/>
                <w:sz w:val="22"/>
                <w:szCs w:val="22"/>
              </w:rPr>
            </w:pPr>
            <w:r w:rsidRPr="007C6813">
              <w:rPr>
                <w:color w:val="auto"/>
                <w:sz w:val="22"/>
                <w:szCs w:val="22"/>
              </w:rPr>
              <w:t>0,889</w:t>
            </w:r>
          </w:p>
        </w:tc>
      </w:tr>
      <w:tr w:rsidR="007C6813" w:rsidRPr="00156948" w:rsidTr="00F6368E">
        <w:trPr>
          <w:trHeight w:val="100"/>
        </w:trPr>
        <w:tc>
          <w:tcPr>
            <w:tcW w:w="2660" w:type="dxa"/>
            <w:vAlign w:val="center"/>
          </w:tcPr>
          <w:p w:rsidR="007C6813" w:rsidRPr="007C6813" w:rsidRDefault="007C6813" w:rsidP="00F6368E">
            <w:pPr>
              <w:pStyle w:val="Default"/>
              <w:rPr>
                <w:color w:val="auto"/>
                <w:sz w:val="22"/>
                <w:szCs w:val="22"/>
              </w:rPr>
            </w:pPr>
            <w:r w:rsidRPr="007C6813">
              <w:rPr>
                <w:color w:val="auto"/>
                <w:sz w:val="22"/>
                <w:szCs w:val="22"/>
              </w:rPr>
              <w:t>Все источники</w:t>
            </w:r>
          </w:p>
        </w:tc>
        <w:tc>
          <w:tcPr>
            <w:tcW w:w="1276" w:type="dxa"/>
            <w:vAlign w:val="center"/>
          </w:tcPr>
          <w:p w:rsidR="007C6813" w:rsidRPr="007C6813" w:rsidRDefault="007C6813" w:rsidP="00F6368E">
            <w:pPr>
              <w:pStyle w:val="Default"/>
              <w:jc w:val="center"/>
              <w:rPr>
                <w:color w:val="auto"/>
                <w:sz w:val="22"/>
                <w:szCs w:val="22"/>
              </w:rPr>
            </w:pPr>
            <w:r w:rsidRPr="007C6813">
              <w:rPr>
                <w:color w:val="auto"/>
                <w:sz w:val="22"/>
                <w:szCs w:val="22"/>
              </w:rPr>
              <w:t>5,614</w:t>
            </w:r>
          </w:p>
        </w:tc>
        <w:tc>
          <w:tcPr>
            <w:tcW w:w="879" w:type="dxa"/>
            <w:vAlign w:val="center"/>
          </w:tcPr>
          <w:p w:rsidR="007C6813" w:rsidRPr="007C6813" w:rsidRDefault="007C6813" w:rsidP="00F6368E">
            <w:pPr>
              <w:pStyle w:val="Default"/>
              <w:jc w:val="center"/>
              <w:rPr>
                <w:color w:val="auto"/>
                <w:sz w:val="22"/>
                <w:szCs w:val="22"/>
              </w:rPr>
            </w:pPr>
            <w:r w:rsidRPr="007C6813">
              <w:rPr>
                <w:color w:val="auto"/>
                <w:sz w:val="22"/>
                <w:szCs w:val="22"/>
              </w:rPr>
              <w:t>4,013</w:t>
            </w:r>
          </w:p>
        </w:tc>
        <w:tc>
          <w:tcPr>
            <w:tcW w:w="1247" w:type="dxa"/>
            <w:vAlign w:val="center"/>
          </w:tcPr>
          <w:p w:rsidR="007C6813" w:rsidRPr="007C6813" w:rsidRDefault="007C6813" w:rsidP="00F6368E">
            <w:pPr>
              <w:pStyle w:val="Default"/>
              <w:jc w:val="center"/>
              <w:rPr>
                <w:color w:val="auto"/>
                <w:sz w:val="22"/>
                <w:szCs w:val="22"/>
              </w:rPr>
            </w:pPr>
            <w:r w:rsidRPr="007C6813">
              <w:rPr>
                <w:color w:val="auto"/>
                <w:sz w:val="22"/>
                <w:szCs w:val="22"/>
              </w:rPr>
              <w:t>5,863</w:t>
            </w:r>
          </w:p>
        </w:tc>
        <w:tc>
          <w:tcPr>
            <w:tcW w:w="1021" w:type="dxa"/>
            <w:vAlign w:val="center"/>
          </w:tcPr>
          <w:p w:rsidR="007C6813" w:rsidRPr="007C6813" w:rsidRDefault="007C6813" w:rsidP="00F6368E">
            <w:pPr>
              <w:pStyle w:val="Default"/>
              <w:jc w:val="center"/>
              <w:rPr>
                <w:color w:val="auto"/>
                <w:sz w:val="22"/>
                <w:szCs w:val="22"/>
              </w:rPr>
            </w:pPr>
            <w:r w:rsidRPr="007C6813">
              <w:rPr>
                <w:color w:val="auto"/>
                <w:sz w:val="22"/>
                <w:szCs w:val="22"/>
              </w:rPr>
              <w:t>4,18</w:t>
            </w:r>
          </w:p>
        </w:tc>
        <w:tc>
          <w:tcPr>
            <w:tcW w:w="1247" w:type="dxa"/>
            <w:vAlign w:val="center"/>
          </w:tcPr>
          <w:p w:rsidR="007C6813" w:rsidRPr="007C6813" w:rsidRDefault="007C6813" w:rsidP="00F6368E">
            <w:pPr>
              <w:pStyle w:val="Default"/>
              <w:jc w:val="center"/>
              <w:rPr>
                <w:color w:val="auto"/>
                <w:sz w:val="22"/>
                <w:szCs w:val="22"/>
              </w:rPr>
            </w:pPr>
            <w:r w:rsidRPr="007C6813">
              <w:rPr>
                <w:color w:val="auto"/>
                <w:sz w:val="22"/>
                <w:szCs w:val="22"/>
              </w:rPr>
              <w:t>7,002</w:t>
            </w:r>
          </w:p>
        </w:tc>
        <w:tc>
          <w:tcPr>
            <w:tcW w:w="1021" w:type="dxa"/>
            <w:vAlign w:val="center"/>
          </w:tcPr>
          <w:p w:rsidR="007C6813" w:rsidRPr="007C6813" w:rsidRDefault="007C6813" w:rsidP="00F6368E">
            <w:pPr>
              <w:pStyle w:val="Default"/>
              <w:jc w:val="center"/>
              <w:rPr>
                <w:color w:val="auto"/>
                <w:sz w:val="22"/>
                <w:szCs w:val="22"/>
              </w:rPr>
            </w:pPr>
            <w:r w:rsidRPr="007C6813">
              <w:rPr>
                <w:color w:val="auto"/>
                <w:sz w:val="22"/>
                <w:szCs w:val="22"/>
              </w:rPr>
              <w:t>4,001</w:t>
            </w:r>
          </w:p>
        </w:tc>
      </w:tr>
    </w:tbl>
    <w:p w:rsidR="007C6813" w:rsidRPr="00156948" w:rsidRDefault="007C6813" w:rsidP="007C6813">
      <w:pPr>
        <w:widowControl/>
        <w:autoSpaceDE w:val="0"/>
        <w:autoSpaceDN w:val="0"/>
        <w:adjustRightInd w:val="0"/>
        <w:snapToGrid/>
        <w:spacing w:line="240" w:lineRule="auto"/>
        <w:ind w:firstLine="0"/>
        <w:jc w:val="center"/>
        <w:rPr>
          <w:color w:val="000000"/>
          <w:szCs w:val="22"/>
          <w:highlight w:val="yellow"/>
        </w:rPr>
      </w:pPr>
    </w:p>
    <w:p w:rsidR="007C6813" w:rsidRPr="003D46EA" w:rsidRDefault="007C6813" w:rsidP="003D46EA">
      <w:pPr>
        <w:widowControl/>
        <w:autoSpaceDE w:val="0"/>
        <w:autoSpaceDN w:val="0"/>
        <w:adjustRightInd w:val="0"/>
        <w:snapToGrid/>
        <w:spacing w:line="240" w:lineRule="auto"/>
        <w:ind w:firstLine="709"/>
        <w:rPr>
          <w:sz w:val="24"/>
          <w:szCs w:val="24"/>
        </w:rPr>
      </w:pPr>
      <w:r w:rsidRPr="003D46EA">
        <w:rPr>
          <w:sz w:val="24"/>
          <w:szCs w:val="24"/>
        </w:rPr>
        <w:t xml:space="preserve">По многолетним наблюдениям за условиями облучения населения Иркутской области от воздействия всех основных видов источников ионизирующего излучения (техногенных, медицинских и природных) природные источники и медицинское облучение остаются основными факторами коллективного </w:t>
      </w:r>
      <w:proofErr w:type="spellStart"/>
      <w:r w:rsidRPr="003D46EA">
        <w:rPr>
          <w:sz w:val="24"/>
          <w:szCs w:val="24"/>
        </w:rPr>
        <w:t>дозообразования</w:t>
      </w:r>
      <w:proofErr w:type="spellEnd"/>
      <w:r w:rsidRPr="003D46EA">
        <w:rPr>
          <w:sz w:val="24"/>
          <w:szCs w:val="24"/>
        </w:rPr>
        <w:t xml:space="preserve"> для населения области. </w:t>
      </w:r>
    </w:p>
    <w:p w:rsidR="007C6813" w:rsidRPr="003D46EA" w:rsidRDefault="007C6813" w:rsidP="003D46EA">
      <w:pPr>
        <w:widowControl/>
        <w:autoSpaceDE w:val="0"/>
        <w:autoSpaceDN w:val="0"/>
        <w:adjustRightInd w:val="0"/>
        <w:snapToGrid/>
        <w:spacing w:line="240" w:lineRule="auto"/>
        <w:ind w:firstLine="709"/>
        <w:rPr>
          <w:rFonts w:eastAsia="TimesNewRomanPSMT"/>
          <w:sz w:val="24"/>
          <w:szCs w:val="24"/>
        </w:rPr>
      </w:pPr>
      <w:r w:rsidRPr="003D46EA">
        <w:rPr>
          <w:rFonts w:eastAsia="TimesNewRomanPSMT"/>
          <w:sz w:val="24"/>
          <w:szCs w:val="24"/>
        </w:rPr>
        <w:t xml:space="preserve">Согласно данным радиационно-гигиенического мониторинга мощность дозы внешнего излучения на открытой местности находится в пределах от 0,10 до 0,22 </w:t>
      </w:r>
      <w:proofErr w:type="spellStart"/>
      <w:r w:rsidRPr="003D46EA">
        <w:rPr>
          <w:rFonts w:eastAsia="TimesNewRomanPSMT"/>
          <w:sz w:val="24"/>
          <w:szCs w:val="24"/>
        </w:rPr>
        <w:t>мкЗв</w:t>
      </w:r>
      <w:proofErr w:type="spellEnd"/>
      <w:r w:rsidRPr="003D46EA">
        <w:rPr>
          <w:rFonts w:eastAsia="TimesNewRomanPSMT"/>
          <w:sz w:val="24"/>
          <w:szCs w:val="24"/>
        </w:rPr>
        <w:t>/час, что соответствует фоновым значениям для территории Иркутской области.</w:t>
      </w:r>
    </w:p>
    <w:p w:rsidR="007C6813" w:rsidRPr="003D46EA" w:rsidRDefault="007C6813" w:rsidP="003D46EA">
      <w:pPr>
        <w:widowControl/>
        <w:autoSpaceDE w:val="0"/>
        <w:autoSpaceDN w:val="0"/>
        <w:adjustRightInd w:val="0"/>
        <w:snapToGrid/>
        <w:spacing w:line="240" w:lineRule="auto"/>
        <w:ind w:firstLine="709"/>
        <w:rPr>
          <w:rFonts w:eastAsia="TimesNewRomanPSMT"/>
          <w:sz w:val="24"/>
          <w:szCs w:val="24"/>
        </w:rPr>
      </w:pPr>
      <w:r w:rsidRPr="003D46EA">
        <w:rPr>
          <w:rFonts w:eastAsia="TimesNewRomanPSMT"/>
          <w:sz w:val="24"/>
          <w:szCs w:val="24"/>
        </w:rPr>
        <w:t>Результаты радиационно-гигиенической паспортизации показали, что в структуре коллективных доз облучения ведущее место занимают природные</w:t>
      </w:r>
      <w:r w:rsidRPr="003D46EA">
        <w:rPr>
          <w:sz w:val="24"/>
          <w:szCs w:val="24"/>
        </w:rPr>
        <w:t xml:space="preserve"> и медицинские </w:t>
      </w:r>
      <w:r w:rsidRPr="003D46EA">
        <w:rPr>
          <w:rFonts w:eastAsia="TimesNewRomanPSMT"/>
          <w:sz w:val="24"/>
          <w:szCs w:val="24"/>
        </w:rPr>
        <w:t>источники ионизирующего излучения.</w:t>
      </w:r>
    </w:p>
    <w:p w:rsidR="007C6813" w:rsidRPr="003D46EA" w:rsidRDefault="007C6813" w:rsidP="003D46EA">
      <w:pPr>
        <w:widowControl/>
        <w:autoSpaceDE w:val="0"/>
        <w:autoSpaceDN w:val="0"/>
        <w:adjustRightInd w:val="0"/>
        <w:snapToGrid/>
        <w:spacing w:line="240" w:lineRule="auto"/>
        <w:ind w:firstLine="709"/>
        <w:rPr>
          <w:sz w:val="24"/>
          <w:szCs w:val="24"/>
        </w:rPr>
      </w:pPr>
      <w:r w:rsidRPr="003D46EA">
        <w:rPr>
          <w:sz w:val="24"/>
          <w:szCs w:val="24"/>
        </w:rPr>
        <w:lastRenderedPageBreak/>
        <w:t xml:space="preserve">Структура коллективных доз облучения населения в течение последних лет практически не меняется и повторяет общие тенденции по Российской Федерации (табл. </w:t>
      </w:r>
      <w:r w:rsidR="003D46EA">
        <w:rPr>
          <w:sz w:val="24"/>
          <w:szCs w:val="24"/>
        </w:rPr>
        <w:t>21</w:t>
      </w:r>
      <w:r w:rsidRPr="003D46EA">
        <w:rPr>
          <w:sz w:val="24"/>
          <w:szCs w:val="24"/>
        </w:rPr>
        <w:t xml:space="preserve">). </w:t>
      </w:r>
    </w:p>
    <w:p w:rsidR="003D46EA" w:rsidRDefault="003D46EA" w:rsidP="003D46EA">
      <w:pPr>
        <w:pStyle w:val="Default"/>
        <w:ind w:firstLine="709"/>
        <w:jc w:val="right"/>
        <w:rPr>
          <w:color w:val="auto"/>
          <w:highlight w:val="yellow"/>
        </w:rPr>
      </w:pPr>
    </w:p>
    <w:p w:rsidR="007C6813" w:rsidRPr="003D46EA" w:rsidRDefault="007C6813" w:rsidP="003D46EA">
      <w:pPr>
        <w:pStyle w:val="Default"/>
        <w:ind w:firstLine="709"/>
        <w:jc w:val="right"/>
        <w:rPr>
          <w:sz w:val="22"/>
          <w:szCs w:val="22"/>
        </w:rPr>
      </w:pPr>
      <w:r w:rsidRPr="003D46EA">
        <w:rPr>
          <w:color w:val="auto"/>
        </w:rPr>
        <w:t xml:space="preserve"> </w:t>
      </w:r>
      <w:r w:rsidRPr="003D46EA">
        <w:rPr>
          <w:sz w:val="22"/>
          <w:szCs w:val="22"/>
        </w:rPr>
        <w:t xml:space="preserve">Таблица </w:t>
      </w:r>
      <w:r w:rsidR="003D46EA" w:rsidRPr="003D46EA">
        <w:rPr>
          <w:sz w:val="22"/>
          <w:szCs w:val="22"/>
        </w:rPr>
        <w:t>№21</w:t>
      </w:r>
    </w:p>
    <w:p w:rsidR="007C6813" w:rsidRPr="003D46EA" w:rsidRDefault="007C6813" w:rsidP="007C6813">
      <w:pPr>
        <w:pStyle w:val="Default"/>
        <w:jc w:val="center"/>
        <w:rPr>
          <w:bCs/>
          <w:color w:val="auto"/>
          <w:sz w:val="22"/>
          <w:szCs w:val="22"/>
        </w:rPr>
      </w:pPr>
      <w:r w:rsidRPr="003D46EA">
        <w:rPr>
          <w:b/>
          <w:bCs/>
          <w:color w:val="auto"/>
          <w:sz w:val="22"/>
          <w:szCs w:val="22"/>
        </w:rPr>
        <w:t>Структура годовой эффективной коллективной дозы облучения населения</w:t>
      </w:r>
    </w:p>
    <w:p w:rsidR="007C6813" w:rsidRPr="003D46EA" w:rsidRDefault="007C6813" w:rsidP="007C6813">
      <w:pPr>
        <w:pStyle w:val="Default"/>
        <w:rPr>
          <w:bCs/>
          <w:color w:val="auto"/>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121"/>
        <w:gridCol w:w="1005"/>
        <w:gridCol w:w="1099"/>
        <w:gridCol w:w="1028"/>
        <w:gridCol w:w="1076"/>
        <w:gridCol w:w="1192"/>
      </w:tblGrid>
      <w:tr w:rsidR="007C6813" w:rsidRPr="003D46EA" w:rsidTr="00F6368E">
        <w:trPr>
          <w:trHeight w:val="232"/>
        </w:trPr>
        <w:tc>
          <w:tcPr>
            <w:tcW w:w="2518" w:type="dxa"/>
            <w:vMerge w:val="restart"/>
            <w:vAlign w:val="center"/>
          </w:tcPr>
          <w:p w:rsidR="007C6813" w:rsidRPr="003D46EA" w:rsidRDefault="007C6813" w:rsidP="00F6368E">
            <w:pPr>
              <w:pStyle w:val="Default"/>
              <w:rPr>
                <w:color w:val="auto"/>
                <w:sz w:val="22"/>
                <w:szCs w:val="22"/>
              </w:rPr>
            </w:pPr>
            <w:r w:rsidRPr="003D46EA">
              <w:rPr>
                <w:color w:val="auto"/>
                <w:sz w:val="22"/>
                <w:szCs w:val="22"/>
              </w:rPr>
              <w:t>Компонент дозы</w:t>
            </w:r>
          </w:p>
        </w:tc>
        <w:tc>
          <w:tcPr>
            <w:tcW w:w="6521" w:type="dxa"/>
            <w:gridSpan w:val="6"/>
            <w:vAlign w:val="center"/>
          </w:tcPr>
          <w:p w:rsidR="007C6813" w:rsidRPr="003D46EA" w:rsidRDefault="007C6813" w:rsidP="00F6368E">
            <w:pPr>
              <w:pStyle w:val="Default"/>
              <w:jc w:val="center"/>
              <w:rPr>
                <w:color w:val="auto"/>
                <w:sz w:val="22"/>
                <w:szCs w:val="22"/>
              </w:rPr>
            </w:pPr>
            <w:r w:rsidRPr="003D46EA">
              <w:rPr>
                <w:color w:val="auto"/>
                <w:sz w:val="22"/>
                <w:szCs w:val="22"/>
              </w:rPr>
              <w:t>Коллективная доза, чел</w:t>
            </w:r>
            <w:proofErr w:type="gramStart"/>
            <w:r w:rsidRPr="003D46EA">
              <w:rPr>
                <w:color w:val="auto"/>
                <w:sz w:val="22"/>
                <w:szCs w:val="22"/>
              </w:rPr>
              <w:t>.-</w:t>
            </w:r>
            <w:proofErr w:type="gramEnd"/>
            <w:r w:rsidRPr="003D46EA">
              <w:rPr>
                <w:color w:val="auto"/>
                <w:sz w:val="22"/>
                <w:szCs w:val="22"/>
              </w:rPr>
              <w:t>Зв/год (%)</w:t>
            </w:r>
          </w:p>
        </w:tc>
      </w:tr>
      <w:tr w:rsidR="007C6813" w:rsidRPr="003D46EA" w:rsidTr="00F6368E">
        <w:trPr>
          <w:trHeight w:val="100"/>
        </w:trPr>
        <w:tc>
          <w:tcPr>
            <w:tcW w:w="2518" w:type="dxa"/>
            <w:vMerge/>
            <w:vAlign w:val="center"/>
          </w:tcPr>
          <w:p w:rsidR="007C6813" w:rsidRPr="003D46EA" w:rsidRDefault="007C6813" w:rsidP="00F6368E">
            <w:pPr>
              <w:pStyle w:val="Default"/>
              <w:rPr>
                <w:color w:val="auto"/>
                <w:sz w:val="22"/>
                <w:szCs w:val="22"/>
              </w:rPr>
            </w:pPr>
          </w:p>
        </w:tc>
        <w:tc>
          <w:tcPr>
            <w:tcW w:w="2126" w:type="dxa"/>
            <w:gridSpan w:val="2"/>
            <w:vAlign w:val="center"/>
          </w:tcPr>
          <w:p w:rsidR="007C6813" w:rsidRPr="003D46EA" w:rsidRDefault="007C6813" w:rsidP="00F6368E">
            <w:pPr>
              <w:pStyle w:val="Default"/>
              <w:jc w:val="center"/>
              <w:rPr>
                <w:color w:val="auto"/>
                <w:sz w:val="22"/>
                <w:szCs w:val="22"/>
              </w:rPr>
            </w:pPr>
            <w:r w:rsidRPr="003D46EA">
              <w:rPr>
                <w:color w:val="auto"/>
                <w:sz w:val="22"/>
                <w:szCs w:val="22"/>
              </w:rPr>
              <w:t>2020 год</w:t>
            </w:r>
          </w:p>
        </w:tc>
        <w:tc>
          <w:tcPr>
            <w:tcW w:w="2127" w:type="dxa"/>
            <w:gridSpan w:val="2"/>
            <w:vAlign w:val="center"/>
          </w:tcPr>
          <w:p w:rsidR="007C6813" w:rsidRPr="003D46EA" w:rsidRDefault="007C6813" w:rsidP="00F6368E">
            <w:pPr>
              <w:pStyle w:val="Default"/>
              <w:jc w:val="center"/>
              <w:rPr>
                <w:color w:val="auto"/>
                <w:sz w:val="22"/>
                <w:szCs w:val="22"/>
              </w:rPr>
            </w:pPr>
            <w:r w:rsidRPr="003D46EA">
              <w:rPr>
                <w:color w:val="auto"/>
                <w:sz w:val="22"/>
                <w:szCs w:val="22"/>
              </w:rPr>
              <w:t>2021 год</w:t>
            </w:r>
          </w:p>
        </w:tc>
        <w:tc>
          <w:tcPr>
            <w:tcW w:w="2268" w:type="dxa"/>
            <w:gridSpan w:val="2"/>
            <w:vAlign w:val="center"/>
          </w:tcPr>
          <w:p w:rsidR="007C6813" w:rsidRPr="003D46EA" w:rsidRDefault="007C6813" w:rsidP="00F6368E">
            <w:pPr>
              <w:pStyle w:val="Default"/>
              <w:jc w:val="center"/>
              <w:rPr>
                <w:color w:val="auto"/>
                <w:sz w:val="22"/>
                <w:szCs w:val="22"/>
              </w:rPr>
            </w:pPr>
            <w:r w:rsidRPr="003D46EA">
              <w:rPr>
                <w:color w:val="auto"/>
                <w:sz w:val="22"/>
                <w:szCs w:val="22"/>
              </w:rPr>
              <w:t>2022год</w:t>
            </w:r>
          </w:p>
        </w:tc>
      </w:tr>
      <w:tr w:rsidR="007C6813" w:rsidRPr="003D46EA" w:rsidTr="00F6368E">
        <w:trPr>
          <w:trHeight w:val="100"/>
        </w:trPr>
        <w:tc>
          <w:tcPr>
            <w:tcW w:w="2518" w:type="dxa"/>
            <w:vMerge/>
            <w:vAlign w:val="center"/>
          </w:tcPr>
          <w:p w:rsidR="007C6813" w:rsidRPr="003D46EA" w:rsidRDefault="007C6813" w:rsidP="00F6368E">
            <w:pPr>
              <w:pStyle w:val="Default"/>
              <w:rPr>
                <w:color w:val="auto"/>
                <w:sz w:val="22"/>
                <w:szCs w:val="22"/>
              </w:rPr>
            </w:pPr>
          </w:p>
        </w:tc>
        <w:tc>
          <w:tcPr>
            <w:tcW w:w="1121" w:type="dxa"/>
            <w:vAlign w:val="center"/>
          </w:tcPr>
          <w:p w:rsidR="007C6813" w:rsidRPr="003D46EA" w:rsidRDefault="007C6813" w:rsidP="00F6368E">
            <w:pPr>
              <w:pStyle w:val="Default"/>
              <w:ind w:left="-108" w:right="-108"/>
              <w:jc w:val="center"/>
              <w:rPr>
                <w:color w:val="auto"/>
                <w:sz w:val="22"/>
                <w:szCs w:val="22"/>
              </w:rPr>
            </w:pPr>
            <w:r w:rsidRPr="003D46EA">
              <w:rPr>
                <w:color w:val="auto"/>
                <w:sz w:val="22"/>
                <w:szCs w:val="22"/>
              </w:rPr>
              <w:t>Иркутской области</w:t>
            </w:r>
          </w:p>
        </w:tc>
        <w:tc>
          <w:tcPr>
            <w:tcW w:w="1005" w:type="dxa"/>
            <w:vAlign w:val="center"/>
          </w:tcPr>
          <w:p w:rsidR="007C6813" w:rsidRPr="003D46EA" w:rsidRDefault="007C6813" w:rsidP="00F6368E">
            <w:pPr>
              <w:pStyle w:val="Default"/>
              <w:ind w:left="-108"/>
              <w:jc w:val="center"/>
              <w:rPr>
                <w:color w:val="auto"/>
                <w:sz w:val="22"/>
                <w:szCs w:val="22"/>
              </w:rPr>
            </w:pPr>
            <w:r w:rsidRPr="003D46EA">
              <w:rPr>
                <w:color w:val="auto"/>
                <w:sz w:val="22"/>
                <w:szCs w:val="22"/>
              </w:rPr>
              <w:t>РФ</w:t>
            </w:r>
          </w:p>
        </w:tc>
        <w:tc>
          <w:tcPr>
            <w:tcW w:w="1099" w:type="dxa"/>
            <w:vAlign w:val="center"/>
          </w:tcPr>
          <w:p w:rsidR="007C6813" w:rsidRPr="003D46EA" w:rsidRDefault="007C6813" w:rsidP="00F6368E">
            <w:pPr>
              <w:pStyle w:val="Default"/>
              <w:ind w:left="-108" w:right="-108"/>
              <w:jc w:val="center"/>
              <w:rPr>
                <w:color w:val="auto"/>
                <w:sz w:val="22"/>
                <w:szCs w:val="22"/>
              </w:rPr>
            </w:pPr>
            <w:r w:rsidRPr="003D46EA">
              <w:rPr>
                <w:color w:val="auto"/>
                <w:sz w:val="22"/>
                <w:szCs w:val="22"/>
              </w:rPr>
              <w:t>Иркутской области</w:t>
            </w:r>
          </w:p>
        </w:tc>
        <w:tc>
          <w:tcPr>
            <w:tcW w:w="1028" w:type="dxa"/>
            <w:vAlign w:val="center"/>
          </w:tcPr>
          <w:p w:rsidR="007C6813" w:rsidRPr="003D46EA" w:rsidRDefault="007C6813" w:rsidP="00F6368E">
            <w:pPr>
              <w:pStyle w:val="Default"/>
              <w:ind w:left="-108"/>
              <w:jc w:val="center"/>
              <w:rPr>
                <w:color w:val="auto"/>
                <w:sz w:val="22"/>
                <w:szCs w:val="22"/>
              </w:rPr>
            </w:pPr>
            <w:r w:rsidRPr="003D46EA">
              <w:rPr>
                <w:color w:val="auto"/>
                <w:sz w:val="22"/>
                <w:szCs w:val="22"/>
              </w:rPr>
              <w:t>РФ</w:t>
            </w:r>
          </w:p>
        </w:tc>
        <w:tc>
          <w:tcPr>
            <w:tcW w:w="1076" w:type="dxa"/>
            <w:vAlign w:val="center"/>
          </w:tcPr>
          <w:p w:rsidR="007C6813" w:rsidRPr="003D46EA" w:rsidRDefault="007C6813" w:rsidP="00F6368E">
            <w:pPr>
              <w:pStyle w:val="Default"/>
              <w:ind w:left="-108" w:right="-108"/>
              <w:jc w:val="center"/>
              <w:rPr>
                <w:color w:val="auto"/>
                <w:sz w:val="22"/>
                <w:szCs w:val="22"/>
              </w:rPr>
            </w:pPr>
            <w:r w:rsidRPr="003D46EA">
              <w:rPr>
                <w:color w:val="auto"/>
                <w:sz w:val="22"/>
                <w:szCs w:val="22"/>
              </w:rPr>
              <w:t>Иркутской области</w:t>
            </w:r>
          </w:p>
        </w:tc>
        <w:tc>
          <w:tcPr>
            <w:tcW w:w="1192" w:type="dxa"/>
            <w:vAlign w:val="center"/>
          </w:tcPr>
          <w:p w:rsidR="007C6813" w:rsidRPr="003D46EA" w:rsidRDefault="007C6813" w:rsidP="00F6368E">
            <w:pPr>
              <w:pStyle w:val="Default"/>
              <w:ind w:left="-108"/>
              <w:jc w:val="center"/>
              <w:rPr>
                <w:color w:val="auto"/>
                <w:sz w:val="22"/>
                <w:szCs w:val="22"/>
              </w:rPr>
            </w:pPr>
            <w:r w:rsidRPr="003D46EA">
              <w:rPr>
                <w:color w:val="auto"/>
                <w:sz w:val="22"/>
                <w:szCs w:val="22"/>
              </w:rPr>
              <w:t>РФ</w:t>
            </w:r>
          </w:p>
        </w:tc>
      </w:tr>
      <w:tr w:rsidR="007C6813" w:rsidRPr="003D46EA" w:rsidTr="00F6368E">
        <w:trPr>
          <w:trHeight w:val="353"/>
        </w:trPr>
        <w:tc>
          <w:tcPr>
            <w:tcW w:w="2518" w:type="dxa"/>
            <w:vAlign w:val="center"/>
          </w:tcPr>
          <w:p w:rsidR="007C6813" w:rsidRPr="003D46EA" w:rsidRDefault="007C6813" w:rsidP="00F6368E">
            <w:pPr>
              <w:pStyle w:val="Default"/>
              <w:rPr>
                <w:color w:val="auto"/>
                <w:sz w:val="22"/>
                <w:szCs w:val="22"/>
              </w:rPr>
            </w:pPr>
            <w:r w:rsidRPr="003D46EA">
              <w:rPr>
                <w:color w:val="auto"/>
                <w:sz w:val="22"/>
                <w:szCs w:val="22"/>
              </w:rPr>
              <w:t>За счет деятельности предприятий, использующих ИИИ</w:t>
            </w:r>
          </w:p>
        </w:tc>
        <w:tc>
          <w:tcPr>
            <w:tcW w:w="1121" w:type="dxa"/>
            <w:vAlign w:val="center"/>
          </w:tcPr>
          <w:p w:rsidR="007C6813" w:rsidRPr="003D46EA" w:rsidRDefault="007C6813" w:rsidP="00F6368E">
            <w:pPr>
              <w:pStyle w:val="Default"/>
              <w:jc w:val="center"/>
              <w:rPr>
                <w:color w:val="auto"/>
                <w:sz w:val="22"/>
                <w:szCs w:val="22"/>
              </w:rPr>
            </w:pPr>
            <w:r w:rsidRPr="003D46EA">
              <w:rPr>
                <w:color w:val="auto"/>
                <w:sz w:val="22"/>
                <w:szCs w:val="22"/>
              </w:rPr>
              <w:t>4,48</w:t>
            </w:r>
          </w:p>
          <w:p w:rsidR="007C6813" w:rsidRPr="003D46EA" w:rsidRDefault="007C6813" w:rsidP="00F6368E">
            <w:pPr>
              <w:pStyle w:val="Default"/>
              <w:jc w:val="center"/>
              <w:rPr>
                <w:color w:val="auto"/>
                <w:sz w:val="22"/>
                <w:szCs w:val="22"/>
              </w:rPr>
            </w:pPr>
            <w:r w:rsidRPr="003D46EA">
              <w:rPr>
                <w:color w:val="auto"/>
                <w:sz w:val="22"/>
                <w:szCs w:val="22"/>
              </w:rPr>
              <w:t>(0,03)</w:t>
            </w:r>
          </w:p>
        </w:tc>
        <w:tc>
          <w:tcPr>
            <w:tcW w:w="1005" w:type="dxa"/>
            <w:vAlign w:val="center"/>
          </w:tcPr>
          <w:p w:rsidR="007C6813" w:rsidRPr="003D46EA" w:rsidRDefault="007C6813" w:rsidP="00F6368E">
            <w:pPr>
              <w:pStyle w:val="Default"/>
              <w:jc w:val="center"/>
              <w:rPr>
                <w:color w:val="auto"/>
                <w:sz w:val="22"/>
                <w:szCs w:val="22"/>
              </w:rPr>
            </w:pPr>
            <w:r w:rsidRPr="003D46EA">
              <w:rPr>
                <w:color w:val="auto"/>
                <w:sz w:val="22"/>
                <w:szCs w:val="22"/>
              </w:rPr>
              <w:t>294,5</w:t>
            </w:r>
          </w:p>
          <w:p w:rsidR="007C6813" w:rsidRPr="003D46EA" w:rsidRDefault="007C6813" w:rsidP="00F6368E">
            <w:pPr>
              <w:pStyle w:val="Default"/>
              <w:jc w:val="center"/>
              <w:rPr>
                <w:color w:val="auto"/>
                <w:sz w:val="22"/>
                <w:szCs w:val="22"/>
              </w:rPr>
            </w:pPr>
            <w:r w:rsidRPr="003D46EA">
              <w:rPr>
                <w:color w:val="auto"/>
                <w:sz w:val="22"/>
                <w:szCs w:val="22"/>
              </w:rPr>
              <w:t>(0,05)</w:t>
            </w:r>
          </w:p>
        </w:tc>
        <w:tc>
          <w:tcPr>
            <w:tcW w:w="1099" w:type="dxa"/>
            <w:vAlign w:val="center"/>
          </w:tcPr>
          <w:p w:rsidR="007C6813" w:rsidRPr="003D46EA" w:rsidRDefault="007C6813" w:rsidP="00F6368E">
            <w:pPr>
              <w:pStyle w:val="Default"/>
              <w:jc w:val="center"/>
              <w:rPr>
                <w:color w:val="auto"/>
                <w:sz w:val="22"/>
                <w:szCs w:val="22"/>
              </w:rPr>
            </w:pPr>
            <w:r w:rsidRPr="003D46EA">
              <w:rPr>
                <w:color w:val="auto"/>
                <w:sz w:val="22"/>
                <w:szCs w:val="22"/>
              </w:rPr>
              <w:t>4,69</w:t>
            </w:r>
          </w:p>
          <w:p w:rsidR="007C6813" w:rsidRPr="003D46EA" w:rsidRDefault="007C6813" w:rsidP="00F6368E">
            <w:pPr>
              <w:pStyle w:val="Default"/>
              <w:jc w:val="center"/>
              <w:rPr>
                <w:color w:val="auto"/>
                <w:sz w:val="22"/>
                <w:szCs w:val="22"/>
              </w:rPr>
            </w:pPr>
            <w:r w:rsidRPr="003D46EA">
              <w:rPr>
                <w:color w:val="auto"/>
                <w:sz w:val="22"/>
                <w:szCs w:val="22"/>
              </w:rPr>
              <w:t>(0,03)</w:t>
            </w:r>
          </w:p>
        </w:tc>
        <w:tc>
          <w:tcPr>
            <w:tcW w:w="1028" w:type="dxa"/>
            <w:vAlign w:val="center"/>
          </w:tcPr>
          <w:p w:rsidR="007C6813" w:rsidRPr="003D46EA" w:rsidRDefault="007C6813" w:rsidP="00F6368E">
            <w:pPr>
              <w:pStyle w:val="Default"/>
              <w:jc w:val="center"/>
              <w:rPr>
                <w:color w:val="auto"/>
                <w:sz w:val="22"/>
                <w:szCs w:val="22"/>
              </w:rPr>
            </w:pPr>
            <w:r w:rsidRPr="003D46EA">
              <w:rPr>
                <w:color w:val="auto"/>
                <w:sz w:val="22"/>
                <w:szCs w:val="22"/>
              </w:rPr>
              <w:t>313,8</w:t>
            </w:r>
          </w:p>
          <w:p w:rsidR="007C6813" w:rsidRPr="003D46EA" w:rsidRDefault="007C6813" w:rsidP="00F6368E">
            <w:pPr>
              <w:pStyle w:val="Default"/>
              <w:jc w:val="center"/>
              <w:rPr>
                <w:color w:val="auto"/>
                <w:sz w:val="22"/>
                <w:szCs w:val="22"/>
              </w:rPr>
            </w:pPr>
            <w:r w:rsidRPr="003D46EA">
              <w:rPr>
                <w:color w:val="auto"/>
                <w:sz w:val="22"/>
                <w:szCs w:val="22"/>
              </w:rPr>
              <w:t>(0,05)</w:t>
            </w:r>
          </w:p>
        </w:tc>
        <w:tc>
          <w:tcPr>
            <w:tcW w:w="1076" w:type="dxa"/>
            <w:vAlign w:val="center"/>
          </w:tcPr>
          <w:p w:rsidR="007C6813" w:rsidRPr="003D46EA" w:rsidRDefault="007C6813" w:rsidP="00F6368E">
            <w:pPr>
              <w:pStyle w:val="Default"/>
              <w:jc w:val="center"/>
              <w:rPr>
                <w:color w:val="auto"/>
                <w:sz w:val="22"/>
                <w:szCs w:val="22"/>
              </w:rPr>
            </w:pPr>
            <w:r w:rsidRPr="003D46EA">
              <w:rPr>
                <w:color w:val="auto"/>
                <w:sz w:val="22"/>
                <w:szCs w:val="22"/>
              </w:rPr>
              <w:t>4.72</w:t>
            </w:r>
          </w:p>
          <w:p w:rsidR="007C6813" w:rsidRPr="003D46EA" w:rsidRDefault="007C6813" w:rsidP="00F6368E">
            <w:pPr>
              <w:pStyle w:val="Default"/>
              <w:jc w:val="center"/>
              <w:rPr>
                <w:color w:val="auto"/>
                <w:sz w:val="22"/>
                <w:szCs w:val="22"/>
              </w:rPr>
            </w:pPr>
            <w:r w:rsidRPr="003D46EA">
              <w:rPr>
                <w:color w:val="auto"/>
                <w:sz w:val="22"/>
                <w:szCs w:val="22"/>
              </w:rPr>
              <w:t>(0.03)</w:t>
            </w:r>
          </w:p>
        </w:tc>
        <w:tc>
          <w:tcPr>
            <w:tcW w:w="1192" w:type="dxa"/>
            <w:vAlign w:val="center"/>
          </w:tcPr>
          <w:p w:rsidR="007C6813" w:rsidRPr="003D46EA" w:rsidRDefault="007C6813" w:rsidP="00F6368E">
            <w:pPr>
              <w:pStyle w:val="Default"/>
              <w:jc w:val="center"/>
              <w:rPr>
                <w:color w:val="auto"/>
                <w:sz w:val="22"/>
                <w:szCs w:val="22"/>
              </w:rPr>
            </w:pPr>
            <w:r w:rsidRPr="003D46EA">
              <w:rPr>
                <w:color w:val="auto"/>
                <w:sz w:val="22"/>
                <w:szCs w:val="22"/>
              </w:rPr>
              <w:t>301,3</w:t>
            </w:r>
          </w:p>
          <w:p w:rsidR="007C6813" w:rsidRPr="003D46EA" w:rsidRDefault="007C6813" w:rsidP="00F6368E">
            <w:pPr>
              <w:pStyle w:val="Default"/>
              <w:jc w:val="center"/>
              <w:rPr>
                <w:color w:val="auto"/>
                <w:sz w:val="22"/>
                <w:szCs w:val="22"/>
              </w:rPr>
            </w:pPr>
            <w:r w:rsidRPr="003D46EA">
              <w:rPr>
                <w:color w:val="auto"/>
                <w:sz w:val="22"/>
                <w:szCs w:val="22"/>
              </w:rPr>
              <w:t>(0,05%)</w:t>
            </w:r>
          </w:p>
        </w:tc>
      </w:tr>
      <w:tr w:rsidR="007C6813" w:rsidRPr="003D46EA" w:rsidTr="00F6368E">
        <w:trPr>
          <w:trHeight w:val="353"/>
        </w:trPr>
        <w:tc>
          <w:tcPr>
            <w:tcW w:w="2518" w:type="dxa"/>
            <w:vAlign w:val="center"/>
          </w:tcPr>
          <w:p w:rsidR="007C6813" w:rsidRPr="003D46EA" w:rsidRDefault="007C6813" w:rsidP="00F6368E">
            <w:pPr>
              <w:pStyle w:val="Default"/>
              <w:rPr>
                <w:color w:val="auto"/>
                <w:sz w:val="22"/>
                <w:szCs w:val="22"/>
              </w:rPr>
            </w:pPr>
            <w:r w:rsidRPr="003D46EA">
              <w:rPr>
                <w:color w:val="auto"/>
                <w:sz w:val="22"/>
                <w:szCs w:val="22"/>
              </w:rPr>
              <w:t>За счет глобальных выпадений и прошлых радиационных аварий</w:t>
            </w:r>
          </w:p>
        </w:tc>
        <w:tc>
          <w:tcPr>
            <w:tcW w:w="1121" w:type="dxa"/>
            <w:vAlign w:val="center"/>
          </w:tcPr>
          <w:p w:rsidR="007C6813" w:rsidRPr="003D46EA" w:rsidRDefault="007C6813" w:rsidP="00F6368E">
            <w:pPr>
              <w:pStyle w:val="Default"/>
              <w:jc w:val="center"/>
              <w:rPr>
                <w:color w:val="auto"/>
                <w:sz w:val="22"/>
                <w:szCs w:val="22"/>
              </w:rPr>
            </w:pPr>
            <w:r w:rsidRPr="003D46EA">
              <w:rPr>
                <w:color w:val="auto"/>
                <w:sz w:val="22"/>
                <w:szCs w:val="22"/>
              </w:rPr>
              <w:t>11,88</w:t>
            </w:r>
          </w:p>
          <w:p w:rsidR="007C6813" w:rsidRPr="003D46EA" w:rsidRDefault="007C6813" w:rsidP="00F6368E">
            <w:pPr>
              <w:pStyle w:val="Default"/>
              <w:jc w:val="center"/>
              <w:rPr>
                <w:color w:val="auto"/>
                <w:sz w:val="22"/>
                <w:szCs w:val="22"/>
              </w:rPr>
            </w:pPr>
            <w:r w:rsidRPr="003D46EA">
              <w:rPr>
                <w:color w:val="auto"/>
                <w:sz w:val="22"/>
                <w:szCs w:val="22"/>
              </w:rPr>
              <w:t>(0,09)</w:t>
            </w:r>
          </w:p>
        </w:tc>
        <w:tc>
          <w:tcPr>
            <w:tcW w:w="1005" w:type="dxa"/>
            <w:vAlign w:val="center"/>
          </w:tcPr>
          <w:p w:rsidR="007C6813" w:rsidRPr="003D46EA" w:rsidRDefault="007C6813" w:rsidP="00F6368E">
            <w:pPr>
              <w:pStyle w:val="Default"/>
              <w:jc w:val="center"/>
              <w:rPr>
                <w:color w:val="auto"/>
                <w:sz w:val="22"/>
                <w:szCs w:val="22"/>
              </w:rPr>
            </w:pPr>
            <w:r w:rsidRPr="003D46EA">
              <w:rPr>
                <w:color w:val="auto"/>
                <w:sz w:val="22"/>
                <w:szCs w:val="22"/>
              </w:rPr>
              <w:t>959,7</w:t>
            </w:r>
          </w:p>
          <w:p w:rsidR="007C6813" w:rsidRPr="003D46EA" w:rsidRDefault="007C6813" w:rsidP="00F6368E">
            <w:pPr>
              <w:pStyle w:val="Default"/>
              <w:jc w:val="center"/>
              <w:rPr>
                <w:color w:val="auto"/>
                <w:sz w:val="22"/>
                <w:szCs w:val="22"/>
              </w:rPr>
            </w:pPr>
            <w:r w:rsidRPr="003D46EA">
              <w:rPr>
                <w:color w:val="auto"/>
                <w:sz w:val="22"/>
                <w:szCs w:val="22"/>
              </w:rPr>
              <w:t>(0,17)</w:t>
            </w:r>
          </w:p>
        </w:tc>
        <w:tc>
          <w:tcPr>
            <w:tcW w:w="1099" w:type="dxa"/>
            <w:vAlign w:val="center"/>
          </w:tcPr>
          <w:p w:rsidR="007C6813" w:rsidRPr="003D46EA" w:rsidRDefault="007C6813" w:rsidP="00F6368E">
            <w:pPr>
              <w:pStyle w:val="Default"/>
              <w:jc w:val="center"/>
              <w:rPr>
                <w:color w:val="auto"/>
                <w:sz w:val="22"/>
                <w:szCs w:val="22"/>
              </w:rPr>
            </w:pPr>
            <w:r w:rsidRPr="003D46EA">
              <w:rPr>
                <w:color w:val="auto"/>
                <w:sz w:val="22"/>
                <w:szCs w:val="22"/>
              </w:rPr>
              <w:t>11,88</w:t>
            </w:r>
          </w:p>
          <w:p w:rsidR="007C6813" w:rsidRPr="003D46EA" w:rsidRDefault="007C6813" w:rsidP="00F6368E">
            <w:pPr>
              <w:pStyle w:val="Default"/>
              <w:jc w:val="center"/>
              <w:rPr>
                <w:color w:val="auto"/>
                <w:sz w:val="22"/>
                <w:szCs w:val="22"/>
              </w:rPr>
            </w:pPr>
            <w:r w:rsidRPr="003D46EA">
              <w:rPr>
                <w:color w:val="auto"/>
                <w:sz w:val="22"/>
                <w:szCs w:val="22"/>
              </w:rPr>
              <w:t>(0,09)</w:t>
            </w:r>
          </w:p>
        </w:tc>
        <w:tc>
          <w:tcPr>
            <w:tcW w:w="1028" w:type="dxa"/>
            <w:vAlign w:val="center"/>
          </w:tcPr>
          <w:p w:rsidR="007C6813" w:rsidRPr="003D46EA" w:rsidRDefault="007C6813" w:rsidP="00F6368E">
            <w:pPr>
              <w:pStyle w:val="Default"/>
              <w:jc w:val="center"/>
              <w:rPr>
                <w:color w:val="auto"/>
                <w:sz w:val="22"/>
                <w:szCs w:val="22"/>
              </w:rPr>
            </w:pPr>
            <w:r w:rsidRPr="003D46EA">
              <w:rPr>
                <w:color w:val="auto"/>
                <w:sz w:val="22"/>
                <w:szCs w:val="22"/>
              </w:rPr>
              <w:t>944,8</w:t>
            </w:r>
          </w:p>
          <w:p w:rsidR="007C6813" w:rsidRPr="003D46EA" w:rsidRDefault="007C6813" w:rsidP="00F6368E">
            <w:pPr>
              <w:pStyle w:val="Default"/>
              <w:jc w:val="center"/>
              <w:rPr>
                <w:color w:val="auto"/>
                <w:sz w:val="22"/>
                <w:szCs w:val="22"/>
              </w:rPr>
            </w:pPr>
            <w:r w:rsidRPr="003D46EA">
              <w:rPr>
                <w:color w:val="auto"/>
                <w:sz w:val="22"/>
                <w:szCs w:val="22"/>
              </w:rPr>
              <w:t>(0,15)</w:t>
            </w:r>
          </w:p>
        </w:tc>
        <w:tc>
          <w:tcPr>
            <w:tcW w:w="1076" w:type="dxa"/>
            <w:vAlign w:val="center"/>
          </w:tcPr>
          <w:p w:rsidR="007C6813" w:rsidRPr="003D46EA" w:rsidRDefault="007C6813" w:rsidP="00F6368E">
            <w:pPr>
              <w:pStyle w:val="Default"/>
              <w:jc w:val="center"/>
              <w:rPr>
                <w:color w:val="auto"/>
                <w:sz w:val="22"/>
                <w:szCs w:val="22"/>
              </w:rPr>
            </w:pPr>
            <w:r w:rsidRPr="003D46EA">
              <w:rPr>
                <w:color w:val="auto"/>
                <w:sz w:val="22"/>
                <w:szCs w:val="22"/>
              </w:rPr>
              <w:t>11,72</w:t>
            </w:r>
          </w:p>
          <w:p w:rsidR="007C6813" w:rsidRPr="003D46EA" w:rsidRDefault="007C6813" w:rsidP="00F6368E">
            <w:pPr>
              <w:pStyle w:val="Default"/>
              <w:jc w:val="center"/>
              <w:rPr>
                <w:color w:val="auto"/>
                <w:sz w:val="22"/>
                <w:szCs w:val="22"/>
              </w:rPr>
            </w:pPr>
            <w:r w:rsidRPr="003D46EA">
              <w:rPr>
                <w:color w:val="auto"/>
                <w:sz w:val="22"/>
                <w:szCs w:val="22"/>
              </w:rPr>
              <w:t>(0,07)</w:t>
            </w:r>
          </w:p>
        </w:tc>
        <w:tc>
          <w:tcPr>
            <w:tcW w:w="1192" w:type="dxa"/>
            <w:vAlign w:val="center"/>
          </w:tcPr>
          <w:p w:rsidR="007C6813" w:rsidRPr="003D46EA" w:rsidRDefault="007C6813" w:rsidP="00F6368E">
            <w:pPr>
              <w:pStyle w:val="Default"/>
              <w:jc w:val="center"/>
              <w:rPr>
                <w:color w:val="auto"/>
                <w:sz w:val="22"/>
                <w:szCs w:val="22"/>
              </w:rPr>
            </w:pPr>
            <w:r w:rsidRPr="003D46EA">
              <w:rPr>
                <w:color w:val="auto"/>
                <w:sz w:val="22"/>
                <w:szCs w:val="22"/>
              </w:rPr>
              <w:t>952,8</w:t>
            </w:r>
          </w:p>
          <w:p w:rsidR="007C6813" w:rsidRPr="003D46EA" w:rsidRDefault="007C6813" w:rsidP="00F6368E">
            <w:pPr>
              <w:pStyle w:val="Default"/>
              <w:jc w:val="center"/>
              <w:rPr>
                <w:color w:val="auto"/>
                <w:sz w:val="22"/>
                <w:szCs w:val="22"/>
              </w:rPr>
            </w:pPr>
            <w:r w:rsidRPr="003D46EA">
              <w:rPr>
                <w:color w:val="auto"/>
                <w:sz w:val="22"/>
                <w:szCs w:val="22"/>
              </w:rPr>
              <w:t>(0,16%)</w:t>
            </w:r>
          </w:p>
        </w:tc>
      </w:tr>
      <w:tr w:rsidR="007C6813" w:rsidRPr="003D46EA" w:rsidTr="00F6368E">
        <w:trPr>
          <w:trHeight w:val="353"/>
        </w:trPr>
        <w:tc>
          <w:tcPr>
            <w:tcW w:w="2518" w:type="dxa"/>
            <w:vAlign w:val="center"/>
          </w:tcPr>
          <w:p w:rsidR="007C6813" w:rsidRPr="003D46EA" w:rsidRDefault="007C6813" w:rsidP="00F6368E">
            <w:pPr>
              <w:pStyle w:val="Default"/>
              <w:rPr>
                <w:color w:val="auto"/>
                <w:sz w:val="22"/>
                <w:szCs w:val="22"/>
              </w:rPr>
            </w:pPr>
            <w:r w:rsidRPr="003D46EA">
              <w:rPr>
                <w:color w:val="auto"/>
                <w:sz w:val="22"/>
                <w:szCs w:val="22"/>
              </w:rPr>
              <w:t>За счет природных источников излучения</w:t>
            </w:r>
          </w:p>
        </w:tc>
        <w:tc>
          <w:tcPr>
            <w:tcW w:w="1121" w:type="dxa"/>
            <w:vAlign w:val="center"/>
          </w:tcPr>
          <w:p w:rsidR="007C6813" w:rsidRPr="003D46EA" w:rsidRDefault="007C6813" w:rsidP="00F6368E">
            <w:pPr>
              <w:pStyle w:val="Default"/>
              <w:jc w:val="center"/>
              <w:rPr>
                <w:color w:val="auto"/>
                <w:sz w:val="22"/>
                <w:szCs w:val="22"/>
              </w:rPr>
            </w:pPr>
            <w:r w:rsidRPr="003D46EA">
              <w:rPr>
                <w:color w:val="auto"/>
                <w:sz w:val="22"/>
                <w:szCs w:val="22"/>
              </w:rPr>
              <w:t>10744,59</w:t>
            </w:r>
          </w:p>
          <w:p w:rsidR="007C6813" w:rsidRPr="003D46EA" w:rsidRDefault="007C6813" w:rsidP="00F6368E">
            <w:pPr>
              <w:pStyle w:val="Default"/>
              <w:jc w:val="center"/>
              <w:rPr>
                <w:color w:val="auto"/>
                <w:sz w:val="22"/>
                <w:szCs w:val="22"/>
              </w:rPr>
            </w:pPr>
            <w:r w:rsidRPr="003D46EA">
              <w:rPr>
                <w:color w:val="auto"/>
                <w:sz w:val="22"/>
                <w:szCs w:val="22"/>
              </w:rPr>
              <w:t>(80,58)</w:t>
            </w:r>
          </w:p>
        </w:tc>
        <w:tc>
          <w:tcPr>
            <w:tcW w:w="1005" w:type="dxa"/>
            <w:vAlign w:val="center"/>
          </w:tcPr>
          <w:p w:rsidR="007C6813" w:rsidRPr="003D46EA" w:rsidRDefault="007C6813" w:rsidP="00F6368E">
            <w:pPr>
              <w:pStyle w:val="Default"/>
              <w:jc w:val="center"/>
              <w:rPr>
                <w:color w:val="auto"/>
                <w:sz w:val="22"/>
                <w:szCs w:val="22"/>
              </w:rPr>
            </w:pPr>
            <w:r w:rsidRPr="003D46EA">
              <w:rPr>
                <w:color w:val="auto"/>
                <w:sz w:val="22"/>
                <w:szCs w:val="22"/>
              </w:rPr>
              <w:t>469514</w:t>
            </w:r>
          </w:p>
          <w:p w:rsidR="007C6813" w:rsidRPr="003D46EA" w:rsidRDefault="007C6813" w:rsidP="00F6368E">
            <w:pPr>
              <w:pStyle w:val="Default"/>
              <w:jc w:val="center"/>
              <w:rPr>
                <w:color w:val="auto"/>
                <w:sz w:val="22"/>
                <w:szCs w:val="22"/>
              </w:rPr>
            </w:pPr>
            <w:r w:rsidRPr="003D46EA">
              <w:rPr>
                <w:color w:val="auto"/>
                <w:sz w:val="22"/>
                <w:szCs w:val="22"/>
              </w:rPr>
              <w:t>(79,84)</w:t>
            </w:r>
          </w:p>
        </w:tc>
        <w:tc>
          <w:tcPr>
            <w:tcW w:w="1099" w:type="dxa"/>
            <w:vAlign w:val="center"/>
          </w:tcPr>
          <w:p w:rsidR="007C6813" w:rsidRPr="003D46EA" w:rsidRDefault="007C6813" w:rsidP="00F6368E">
            <w:pPr>
              <w:pStyle w:val="Default"/>
              <w:jc w:val="center"/>
              <w:rPr>
                <w:color w:val="auto"/>
                <w:sz w:val="22"/>
                <w:szCs w:val="22"/>
              </w:rPr>
            </w:pPr>
            <w:r w:rsidRPr="003D46EA">
              <w:rPr>
                <w:color w:val="auto"/>
                <w:sz w:val="22"/>
                <w:szCs w:val="22"/>
              </w:rPr>
              <w:t>10773,59</w:t>
            </w:r>
          </w:p>
          <w:p w:rsidR="007C6813" w:rsidRPr="003D46EA" w:rsidRDefault="007C6813" w:rsidP="00F6368E">
            <w:pPr>
              <w:pStyle w:val="Default"/>
              <w:jc w:val="center"/>
              <w:rPr>
                <w:color w:val="auto"/>
                <w:sz w:val="22"/>
                <w:szCs w:val="22"/>
              </w:rPr>
            </w:pPr>
            <w:r w:rsidRPr="003D46EA">
              <w:rPr>
                <w:color w:val="auto"/>
                <w:sz w:val="22"/>
                <w:szCs w:val="22"/>
              </w:rPr>
              <w:t>(77,36)</w:t>
            </w:r>
          </w:p>
        </w:tc>
        <w:tc>
          <w:tcPr>
            <w:tcW w:w="1028" w:type="dxa"/>
            <w:vAlign w:val="center"/>
          </w:tcPr>
          <w:p w:rsidR="007C6813" w:rsidRPr="003D46EA" w:rsidRDefault="007C6813" w:rsidP="00F6368E">
            <w:pPr>
              <w:pStyle w:val="Default"/>
              <w:jc w:val="center"/>
              <w:rPr>
                <w:color w:val="auto"/>
                <w:sz w:val="22"/>
                <w:szCs w:val="22"/>
              </w:rPr>
            </w:pPr>
            <w:r w:rsidRPr="003D46EA">
              <w:rPr>
                <w:color w:val="auto"/>
                <w:sz w:val="22"/>
                <w:szCs w:val="22"/>
              </w:rPr>
              <w:t>466937</w:t>
            </w:r>
          </w:p>
          <w:p w:rsidR="007C6813" w:rsidRPr="003D46EA" w:rsidRDefault="007C6813" w:rsidP="00F6368E">
            <w:pPr>
              <w:pStyle w:val="Default"/>
              <w:jc w:val="center"/>
              <w:rPr>
                <w:color w:val="auto"/>
                <w:sz w:val="22"/>
                <w:szCs w:val="22"/>
              </w:rPr>
            </w:pPr>
            <w:r w:rsidRPr="003D46EA">
              <w:rPr>
                <w:color w:val="auto"/>
                <w:sz w:val="22"/>
                <w:szCs w:val="22"/>
              </w:rPr>
              <w:t>(76,55)</w:t>
            </w:r>
          </w:p>
        </w:tc>
        <w:tc>
          <w:tcPr>
            <w:tcW w:w="1076" w:type="dxa"/>
            <w:vAlign w:val="center"/>
          </w:tcPr>
          <w:p w:rsidR="007C6813" w:rsidRPr="003D46EA" w:rsidRDefault="007C6813" w:rsidP="00F6368E">
            <w:pPr>
              <w:pStyle w:val="Default"/>
              <w:jc w:val="center"/>
              <w:rPr>
                <w:color w:val="auto"/>
                <w:sz w:val="22"/>
                <w:szCs w:val="22"/>
              </w:rPr>
            </w:pPr>
            <w:r w:rsidRPr="003D46EA">
              <w:rPr>
                <w:color w:val="auto"/>
                <w:sz w:val="22"/>
                <w:szCs w:val="22"/>
              </w:rPr>
              <w:t>13803,59</w:t>
            </w:r>
          </w:p>
          <w:p w:rsidR="007C6813" w:rsidRPr="003D46EA" w:rsidRDefault="007C6813" w:rsidP="00F6368E">
            <w:pPr>
              <w:pStyle w:val="Default"/>
              <w:jc w:val="center"/>
              <w:rPr>
                <w:color w:val="auto"/>
                <w:sz w:val="22"/>
                <w:szCs w:val="22"/>
              </w:rPr>
            </w:pPr>
            <w:r w:rsidRPr="003D46EA">
              <w:rPr>
                <w:color w:val="auto"/>
                <w:sz w:val="22"/>
                <w:szCs w:val="22"/>
              </w:rPr>
              <w:t>(84,10)</w:t>
            </w:r>
          </w:p>
        </w:tc>
        <w:tc>
          <w:tcPr>
            <w:tcW w:w="1192" w:type="dxa"/>
            <w:vAlign w:val="center"/>
          </w:tcPr>
          <w:p w:rsidR="007C6813" w:rsidRPr="003D46EA" w:rsidRDefault="007C6813" w:rsidP="00F6368E">
            <w:pPr>
              <w:pStyle w:val="Default"/>
              <w:jc w:val="center"/>
              <w:rPr>
                <w:color w:val="auto"/>
                <w:sz w:val="22"/>
                <w:szCs w:val="22"/>
              </w:rPr>
            </w:pPr>
            <w:r w:rsidRPr="003D46EA">
              <w:rPr>
                <w:color w:val="auto"/>
                <w:sz w:val="22"/>
                <w:szCs w:val="22"/>
              </w:rPr>
              <w:t>454714</w:t>
            </w:r>
          </w:p>
          <w:p w:rsidR="007C6813" w:rsidRPr="003D46EA" w:rsidRDefault="007C6813" w:rsidP="00F6368E">
            <w:pPr>
              <w:pStyle w:val="Default"/>
              <w:jc w:val="center"/>
              <w:rPr>
                <w:color w:val="auto"/>
                <w:sz w:val="22"/>
                <w:szCs w:val="22"/>
              </w:rPr>
            </w:pPr>
            <w:r w:rsidRPr="003D46EA">
              <w:rPr>
                <w:color w:val="auto"/>
                <w:sz w:val="22"/>
                <w:szCs w:val="22"/>
              </w:rPr>
              <w:t>(77,57%)</w:t>
            </w:r>
          </w:p>
        </w:tc>
      </w:tr>
      <w:tr w:rsidR="007C6813" w:rsidRPr="003D46EA" w:rsidTr="00F6368E">
        <w:trPr>
          <w:trHeight w:val="353"/>
        </w:trPr>
        <w:tc>
          <w:tcPr>
            <w:tcW w:w="2518" w:type="dxa"/>
            <w:vAlign w:val="center"/>
          </w:tcPr>
          <w:p w:rsidR="007C6813" w:rsidRPr="003D46EA" w:rsidRDefault="007C6813" w:rsidP="00F6368E">
            <w:pPr>
              <w:pStyle w:val="Default"/>
              <w:rPr>
                <w:color w:val="auto"/>
                <w:sz w:val="22"/>
                <w:szCs w:val="22"/>
              </w:rPr>
            </w:pPr>
            <w:r w:rsidRPr="003D46EA">
              <w:rPr>
                <w:color w:val="auto"/>
                <w:sz w:val="22"/>
                <w:szCs w:val="22"/>
              </w:rPr>
              <w:t>За счет медицинских рентгенорадиологических исследований</w:t>
            </w:r>
          </w:p>
        </w:tc>
        <w:tc>
          <w:tcPr>
            <w:tcW w:w="1121" w:type="dxa"/>
            <w:vAlign w:val="center"/>
          </w:tcPr>
          <w:p w:rsidR="007C6813" w:rsidRPr="003D46EA" w:rsidRDefault="007C6813" w:rsidP="00F6368E">
            <w:pPr>
              <w:pStyle w:val="Default"/>
              <w:jc w:val="center"/>
              <w:rPr>
                <w:color w:val="auto"/>
                <w:sz w:val="22"/>
                <w:szCs w:val="22"/>
              </w:rPr>
            </w:pPr>
            <w:r w:rsidRPr="003D46EA">
              <w:rPr>
                <w:color w:val="auto"/>
                <w:sz w:val="22"/>
                <w:szCs w:val="22"/>
              </w:rPr>
              <w:t>2572,32</w:t>
            </w:r>
          </w:p>
          <w:p w:rsidR="007C6813" w:rsidRPr="003D46EA" w:rsidRDefault="007C6813" w:rsidP="00F6368E">
            <w:pPr>
              <w:pStyle w:val="Default"/>
              <w:jc w:val="center"/>
              <w:rPr>
                <w:color w:val="auto"/>
                <w:sz w:val="22"/>
                <w:szCs w:val="22"/>
              </w:rPr>
            </w:pPr>
            <w:r w:rsidRPr="003D46EA">
              <w:rPr>
                <w:color w:val="auto"/>
                <w:sz w:val="22"/>
                <w:szCs w:val="22"/>
              </w:rPr>
              <w:t>(19,29)</w:t>
            </w:r>
          </w:p>
        </w:tc>
        <w:tc>
          <w:tcPr>
            <w:tcW w:w="1005" w:type="dxa"/>
            <w:vAlign w:val="center"/>
          </w:tcPr>
          <w:p w:rsidR="007C6813" w:rsidRPr="003D46EA" w:rsidRDefault="007C6813" w:rsidP="00F6368E">
            <w:pPr>
              <w:pStyle w:val="Default"/>
              <w:jc w:val="center"/>
              <w:rPr>
                <w:color w:val="auto"/>
                <w:sz w:val="22"/>
                <w:szCs w:val="22"/>
              </w:rPr>
            </w:pPr>
            <w:r w:rsidRPr="003D46EA">
              <w:rPr>
                <w:color w:val="auto"/>
                <w:sz w:val="22"/>
                <w:szCs w:val="22"/>
              </w:rPr>
              <w:t>117264</w:t>
            </w:r>
          </w:p>
          <w:p w:rsidR="007C6813" w:rsidRPr="003D46EA" w:rsidRDefault="007C6813" w:rsidP="00F6368E">
            <w:pPr>
              <w:pStyle w:val="Default"/>
              <w:jc w:val="center"/>
              <w:rPr>
                <w:color w:val="auto"/>
                <w:sz w:val="22"/>
                <w:szCs w:val="22"/>
              </w:rPr>
            </w:pPr>
            <w:r w:rsidRPr="003D46EA">
              <w:rPr>
                <w:color w:val="auto"/>
                <w:sz w:val="22"/>
                <w:szCs w:val="22"/>
              </w:rPr>
              <w:t>(19,94)</w:t>
            </w:r>
          </w:p>
        </w:tc>
        <w:tc>
          <w:tcPr>
            <w:tcW w:w="1099" w:type="dxa"/>
            <w:vAlign w:val="center"/>
          </w:tcPr>
          <w:p w:rsidR="007C6813" w:rsidRPr="003D46EA" w:rsidRDefault="007C6813" w:rsidP="00F6368E">
            <w:pPr>
              <w:pStyle w:val="Default"/>
              <w:jc w:val="center"/>
              <w:rPr>
                <w:color w:val="auto"/>
                <w:sz w:val="22"/>
                <w:szCs w:val="22"/>
              </w:rPr>
            </w:pPr>
            <w:r w:rsidRPr="003D46EA">
              <w:rPr>
                <w:color w:val="auto"/>
                <w:sz w:val="22"/>
                <w:szCs w:val="22"/>
              </w:rPr>
              <w:t>3136,07</w:t>
            </w:r>
          </w:p>
          <w:p w:rsidR="007C6813" w:rsidRPr="003D46EA" w:rsidRDefault="007C6813" w:rsidP="00F6368E">
            <w:pPr>
              <w:pStyle w:val="Default"/>
              <w:jc w:val="center"/>
              <w:rPr>
                <w:color w:val="auto"/>
                <w:sz w:val="22"/>
                <w:szCs w:val="22"/>
              </w:rPr>
            </w:pPr>
            <w:r w:rsidRPr="003D46EA">
              <w:rPr>
                <w:color w:val="auto"/>
                <w:sz w:val="22"/>
                <w:szCs w:val="22"/>
              </w:rPr>
              <w:t>(22,52)</w:t>
            </w:r>
          </w:p>
        </w:tc>
        <w:tc>
          <w:tcPr>
            <w:tcW w:w="1028" w:type="dxa"/>
            <w:vAlign w:val="center"/>
          </w:tcPr>
          <w:p w:rsidR="007C6813" w:rsidRPr="003D46EA" w:rsidRDefault="007C6813" w:rsidP="00F6368E">
            <w:pPr>
              <w:pStyle w:val="Default"/>
              <w:jc w:val="center"/>
              <w:rPr>
                <w:color w:val="auto"/>
                <w:sz w:val="22"/>
                <w:szCs w:val="22"/>
              </w:rPr>
            </w:pPr>
            <w:r w:rsidRPr="003D46EA">
              <w:rPr>
                <w:color w:val="auto"/>
                <w:sz w:val="22"/>
                <w:szCs w:val="22"/>
              </w:rPr>
              <w:t>141807</w:t>
            </w:r>
          </w:p>
          <w:p w:rsidR="007C6813" w:rsidRPr="003D46EA" w:rsidRDefault="007C6813" w:rsidP="00F6368E">
            <w:pPr>
              <w:pStyle w:val="Default"/>
              <w:jc w:val="center"/>
              <w:rPr>
                <w:color w:val="auto"/>
                <w:sz w:val="22"/>
                <w:szCs w:val="22"/>
              </w:rPr>
            </w:pPr>
            <w:r w:rsidRPr="003D46EA">
              <w:rPr>
                <w:color w:val="auto"/>
                <w:sz w:val="22"/>
                <w:szCs w:val="22"/>
              </w:rPr>
              <w:t>(23,25)</w:t>
            </w:r>
          </w:p>
        </w:tc>
        <w:tc>
          <w:tcPr>
            <w:tcW w:w="1076" w:type="dxa"/>
            <w:vAlign w:val="center"/>
          </w:tcPr>
          <w:p w:rsidR="007C6813" w:rsidRPr="003D46EA" w:rsidRDefault="007C6813" w:rsidP="00F6368E">
            <w:pPr>
              <w:pStyle w:val="Default"/>
              <w:jc w:val="center"/>
              <w:rPr>
                <w:color w:val="auto"/>
                <w:sz w:val="22"/>
                <w:szCs w:val="22"/>
              </w:rPr>
            </w:pPr>
            <w:r w:rsidRPr="003D46EA">
              <w:rPr>
                <w:color w:val="auto"/>
                <w:sz w:val="22"/>
                <w:szCs w:val="22"/>
              </w:rPr>
              <w:t>2594,15</w:t>
            </w:r>
          </w:p>
          <w:p w:rsidR="007C6813" w:rsidRPr="003D46EA" w:rsidRDefault="007C6813" w:rsidP="00F6368E">
            <w:pPr>
              <w:pStyle w:val="Default"/>
              <w:jc w:val="center"/>
              <w:rPr>
                <w:color w:val="auto"/>
                <w:sz w:val="22"/>
                <w:szCs w:val="22"/>
              </w:rPr>
            </w:pPr>
            <w:r w:rsidRPr="003D46EA">
              <w:rPr>
                <w:color w:val="auto"/>
                <w:sz w:val="22"/>
                <w:szCs w:val="22"/>
              </w:rPr>
              <w:t>(15,80)</w:t>
            </w:r>
          </w:p>
        </w:tc>
        <w:tc>
          <w:tcPr>
            <w:tcW w:w="1192" w:type="dxa"/>
            <w:vAlign w:val="center"/>
          </w:tcPr>
          <w:p w:rsidR="007C6813" w:rsidRPr="003D46EA" w:rsidRDefault="007C6813" w:rsidP="00F6368E">
            <w:pPr>
              <w:pStyle w:val="Default"/>
              <w:jc w:val="center"/>
              <w:rPr>
                <w:color w:val="auto"/>
                <w:sz w:val="22"/>
                <w:szCs w:val="22"/>
              </w:rPr>
            </w:pPr>
            <w:r w:rsidRPr="003D46EA">
              <w:rPr>
                <w:color w:val="auto"/>
                <w:sz w:val="22"/>
                <w:szCs w:val="22"/>
              </w:rPr>
              <w:t>130237</w:t>
            </w:r>
          </w:p>
          <w:p w:rsidR="007C6813" w:rsidRPr="003D46EA" w:rsidRDefault="007C6813" w:rsidP="00F6368E">
            <w:pPr>
              <w:pStyle w:val="Default"/>
              <w:jc w:val="center"/>
              <w:rPr>
                <w:color w:val="auto"/>
                <w:sz w:val="22"/>
                <w:szCs w:val="22"/>
              </w:rPr>
            </w:pPr>
            <w:r w:rsidRPr="003D46EA">
              <w:rPr>
                <w:color w:val="auto"/>
                <w:sz w:val="22"/>
                <w:szCs w:val="22"/>
              </w:rPr>
              <w:t>(22,22%)</w:t>
            </w:r>
          </w:p>
        </w:tc>
      </w:tr>
      <w:tr w:rsidR="007C6813" w:rsidRPr="003D46EA" w:rsidTr="00F6368E">
        <w:trPr>
          <w:trHeight w:val="353"/>
        </w:trPr>
        <w:tc>
          <w:tcPr>
            <w:tcW w:w="2518" w:type="dxa"/>
            <w:vAlign w:val="center"/>
          </w:tcPr>
          <w:p w:rsidR="007C6813" w:rsidRPr="003D46EA" w:rsidRDefault="007C6813" w:rsidP="00F6368E">
            <w:pPr>
              <w:pStyle w:val="Default"/>
              <w:rPr>
                <w:color w:val="auto"/>
                <w:sz w:val="22"/>
                <w:szCs w:val="22"/>
              </w:rPr>
            </w:pPr>
            <w:r w:rsidRPr="003D46EA">
              <w:rPr>
                <w:color w:val="auto"/>
                <w:sz w:val="22"/>
                <w:szCs w:val="22"/>
              </w:rPr>
              <w:t>За счет радиационных происшествий и аварий отчетного года</w:t>
            </w:r>
          </w:p>
        </w:tc>
        <w:tc>
          <w:tcPr>
            <w:tcW w:w="1121" w:type="dxa"/>
            <w:vAlign w:val="center"/>
          </w:tcPr>
          <w:p w:rsidR="007C6813" w:rsidRPr="003D46EA" w:rsidRDefault="007C6813" w:rsidP="00F6368E">
            <w:pPr>
              <w:pStyle w:val="Default"/>
              <w:jc w:val="center"/>
              <w:rPr>
                <w:color w:val="auto"/>
                <w:sz w:val="22"/>
                <w:szCs w:val="22"/>
              </w:rPr>
            </w:pPr>
            <w:r w:rsidRPr="003D46EA">
              <w:rPr>
                <w:color w:val="auto"/>
                <w:sz w:val="22"/>
                <w:szCs w:val="22"/>
              </w:rPr>
              <w:t>0,00</w:t>
            </w:r>
          </w:p>
          <w:p w:rsidR="007C6813" w:rsidRPr="003D46EA" w:rsidRDefault="007C6813" w:rsidP="00F6368E">
            <w:pPr>
              <w:pStyle w:val="Default"/>
              <w:jc w:val="center"/>
              <w:rPr>
                <w:color w:val="auto"/>
                <w:sz w:val="22"/>
                <w:szCs w:val="22"/>
              </w:rPr>
            </w:pPr>
            <w:r w:rsidRPr="003D46EA">
              <w:rPr>
                <w:color w:val="auto"/>
                <w:sz w:val="22"/>
                <w:szCs w:val="22"/>
              </w:rPr>
              <w:t>(0,0)</w:t>
            </w:r>
          </w:p>
        </w:tc>
        <w:tc>
          <w:tcPr>
            <w:tcW w:w="1005" w:type="dxa"/>
            <w:vAlign w:val="center"/>
          </w:tcPr>
          <w:p w:rsidR="007C6813" w:rsidRPr="003D46EA" w:rsidRDefault="007C6813" w:rsidP="00F6368E">
            <w:pPr>
              <w:pStyle w:val="Default"/>
              <w:jc w:val="center"/>
              <w:rPr>
                <w:color w:val="auto"/>
                <w:sz w:val="22"/>
                <w:szCs w:val="22"/>
              </w:rPr>
            </w:pPr>
            <w:r w:rsidRPr="003D46EA">
              <w:rPr>
                <w:color w:val="auto"/>
                <w:sz w:val="22"/>
                <w:szCs w:val="22"/>
              </w:rPr>
              <w:t>0,00</w:t>
            </w:r>
          </w:p>
          <w:p w:rsidR="007C6813" w:rsidRPr="003D46EA" w:rsidRDefault="007C6813" w:rsidP="00F6368E">
            <w:pPr>
              <w:pStyle w:val="Default"/>
              <w:jc w:val="center"/>
              <w:rPr>
                <w:color w:val="auto"/>
                <w:sz w:val="22"/>
                <w:szCs w:val="22"/>
              </w:rPr>
            </w:pPr>
            <w:r w:rsidRPr="003D46EA">
              <w:rPr>
                <w:color w:val="auto"/>
                <w:sz w:val="22"/>
                <w:szCs w:val="22"/>
              </w:rPr>
              <w:t>(0,0)</w:t>
            </w:r>
          </w:p>
        </w:tc>
        <w:tc>
          <w:tcPr>
            <w:tcW w:w="1099" w:type="dxa"/>
            <w:vAlign w:val="center"/>
          </w:tcPr>
          <w:p w:rsidR="007C6813" w:rsidRPr="003D46EA" w:rsidRDefault="007C6813" w:rsidP="00F6368E">
            <w:pPr>
              <w:pStyle w:val="Default"/>
              <w:jc w:val="center"/>
              <w:rPr>
                <w:color w:val="auto"/>
                <w:sz w:val="22"/>
                <w:szCs w:val="22"/>
              </w:rPr>
            </w:pPr>
            <w:r w:rsidRPr="003D46EA">
              <w:rPr>
                <w:color w:val="auto"/>
                <w:sz w:val="22"/>
                <w:szCs w:val="22"/>
              </w:rPr>
              <w:t>0,00</w:t>
            </w:r>
          </w:p>
          <w:p w:rsidR="007C6813" w:rsidRPr="003D46EA" w:rsidRDefault="007C6813" w:rsidP="00F6368E">
            <w:pPr>
              <w:pStyle w:val="Default"/>
              <w:jc w:val="center"/>
              <w:rPr>
                <w:color w:val="auto"/>
                <w:sz w:val="22"/>
                <w:szCs w:val="22"/>
              </w:rPr>
            </w:pPr>
            <w:r w:rsidRPr="003D46EA">
              <w:rPr>
                <w:color w:val="auto"/>
                <w:sz w:val="22"/>
                <w:szCs w:val="22"/>
              </w:rPr>
              <w:t>(0,0)</w:t>
            </w:r>
          </w:p>
        </w:tc>
        <w:tc>
          <w:tcPr>
            <w:tcW w:w="1028" w:type="dxa"/>
            <w:vAlign w:val="center"/>
          </w:tcPr>
          <w:p w:rsidR="007C6813" w:rsidRPr="003D46EA" w:rsidRDefault="007C6813" w:rsidP="00F6368E">
            <w:pPr>
              <w:pStyle w:val="Default"/>
              <w:jc w:val="center"/>
              <w:rPr>
                <w:color w:val="auto"/>
                <w:sz w:val="22"/>
                <w:szCs w:val="22"/>
              </w:rPr>
            </w:pPr>
            <w:r w:rsidRPr="003D46EA">
              <w:rPr>
                <w:color w:val="auto"/>
                <w:sz w:val="22"/>
                <w:szCs w:val="22"/>
              </w:rPr>
              <w:t>0,00</w:t>
            </w:r>
          </w:p>
          <w:p w:rsidR="007C6813" w:rsidRPr="003D46EA" w:rsidRDefault="007C6813" w:rsidP="00F6368E">
            <w:pPr>
              <w:pStyle w:val="Default"/>
              <w:jc w:val="center"/>
              <w:rPr>
                <w:color w:val="auto"/>
                <w:sz w:val="22"/>
                <w:szCs w:val="22"/>
              </w:rPr>
            </w:pPr>
            <w:r w:rsidRPr="003D46EA">
              <w:rPr>
                <w:color w:val="auto"/>
                <w:sz w:val="22"/>
                <w:szCs w:val="22"/>
              </w:rPr>
              <w:t>(0,0)</w:t>
            </w:r>
          </w:p>
        </w:tc>
        <w:tc>
          <w:tcPr>
            <w:tcW w:w="1076" w:type="dxa"/>
            <w:vAlign w:val="center"/>
          </w:tcPr>
          <w:p w:rsidR="007C6813" w:rsidRPr="003D46EA" w:rsidRDefault="007C6813" w:rsidP="00F6368E">
            <w:pPr>
              <w:pStyle w:val="Default"/>
              <w:jc w:val="center"/>
              <w:rPr>
                <w:color w:val="auto"/>
                <w:sz w:val="22"/>
                <w:szCs w:val="22"/>
              </w:rPr>
            </w:pPr>
            <w:r w:rsidRPr="003D46EA">
              <w:rPr>
                <w:color w:val="auto"/>
                <w:sz w:val="22"/>
                <w:szCs w:val="22"/>
              </w:rPr>
              <w:t>0,00</w:t>
            </w:r>
          </w:p>
          <w:p w:rsidR="007C6813" w:rsidRPr="003D46EA" w:rsidRDefault="007C6813" w:rsidP="00F6368E">
            <w:pPr>
              <w:pStyle w:val="Default"/>
              <w:jc w:val="center"/>
              <w:rPr>
                <w:color w:val="auto"/>
                <w:sz w:val="22"/>
                <w:szCs w:val="22"/>
              </w:rPr>
            </w:pPr>
            <w:r w:rsidRPr="003D46EA">
              <w:rPr>
                <w:color w:val="auto"/>
                <w:sz w:val="22"/>
                <w:szCs w:val="22"/>
              </w:rPr>
              <w:t>(0,0)</w:t>
            </w:r>
          </w:p>
        </w:tc>
        <w:tc>
          <w:tcPr>
            <w:tcW w:w="1192" w:type="dxa"/>
            <w:vAlign w:val="center"/>
          </w:tcPr>
          <w:p w:rsidR="007C6813" w:rsidRPr="003D46EA" w:rsidRDefault="007C6813" w:rsidP="00F6368E">
            <w:pPr>
              <w:pStyle w:val="Default"/>
              <w:jc w:val="center"/>
              <w:rPr>
                <w:color w:val="auto"/>
                <w:sz w:val="22"/>
                <w:szCs w:val="22"/>
              </w:rPr>
            </w:pPr>
            <w:r w:rsidRPr="003D46EA">
              <w:rPr>
                <w:color w:val="auto"/>
                <w:sz w:val="22"/>
                <w:szCs w:val="22"/>
              </w:rPr>
              <w:t>0,00</w:t>
            </w:r>
          </w:p>
          <w:p w:rsidR="007C6813" w:rsidRPr="003D46EA" w:rsidRDefault="007C6813" w:rsidP="00F6368E">
            <w:pPr>
              <w:pStyle w:val="Default"/>
              <w:jc w:val="center"/>
              <w:rPr>
                <w:color w:val="auto"/>
                <w:sz w:val="22"/>
                <w:szCs w:val="22"/>
              </w:rPr>
            </w:pPr>
            <w:r w:rsidRPr="003D46EA">
              <w:rPr>
                <w:color w:val="auto"/>
                <w:sz w:val="22"/>
                <w:szCs w:val="22"/>
              </w:rPr>
              <w:t>(0,0)</w:t>
            </w:r>
          </w:p>
        </w:tc>
      </w:tr>
      <w:tr w:rsidR="007C6813" w:rsidRPr="003D46EA" w:rsidTr="00F6368E">
        <w:trPr>
          <w:trHeight w:val="353"/>
        </w:trPr>
        <w:tc>
          <w:tcPr>
            <w:tcW w:w="2518" w:type="dxa"/>
            <w:vAlign w:val="center"/>
          </w:tcPr>
          <w:p w:rsidR="007C6813" w:rsidRPr="003D46EA" w:rsidRDefault="007C6813" w:rsidP="00F6368E">
            <w:pPr>
              <w:pStyle w:val="Default"/>
              <w:rPr>
                <w:color w:val="auto"/>
                <w:sz w:val="22"/>
                <w:szCs w:val="22"/>
              </w:rPr>
            </w:pPr>
            <w:r w:rsidRPr="003D46EA">
              <w:rPr>
                <w:color w:val="auto"/>
                <w:sz w:val="22"/>
                <w:szCs w:val="22"/>
              </w:rPr>
              <w:t>Всего</w:t>
            </w:r>
          </w:p>
        </w:tc>
        <w:tc>
          <w:tcPr>
            <w:tcW w:w="1121" w:type="dxa"/>
            <w:vAlign w:val="center"/>
          </w:tcPr>
          <w:p w:rsidR="007C6813" w:rsidRPr="003D46EA" w:rsidRDefault="007C6813" w:rsidP="00F6368E">
            <w:pPr>
              <w:pStyle w:val="Default"/>
              <w:jc w:val="center"/>
              <w:rPr>
                <w:color w:val="auto"/>
                <w:sz w:val="22"/>
                <w:szCs w:val="22"/>
              </w:rPr>
            </w:pPr>
            <w:r w:rsidRPr="003D46EA">
              <w:rPr>
                <w:color w:val="auto"/>
                <w:sz w:val="22"/>
                <w:szCs w:val="22"/>
              </w:rPr>
              <w:t>13333,27</w:t>
            </w:r>
          </w:p>
        </w:tc>
        <w:tc>
          <w:tcPr>
            <w:tcW w:w="1005" w:type="dxa"/>
            <w:vAlign w:val="center"/>
          </w:tcPr>
          <w:p w:rsidR="007C6813" w:rsidRPr="003D46EA" w:rsidRDefault="007C6813" w:rsidP="00F6368E">
            <w:pPr>
              <w:pStyle w:val="Default"/>
              <w:jc w:val="center"/>
              <w:rPr>
                <w:color w:val="auto"/>
                <w:sz w:val="22"/>
                <w:szCs w:val="22"/>
              </w:rPr>
            </w:pPr>
            <w:r w:rsidRPr="003D46EA">
              <w:rPr>
                <w:color w:val="auto"/>
                <w:sz w:val="22"/>
                <w:szCs w:val="22"/>
              </w:rPr>
              <w:t>588033</w:t>
            </w:r>
          </w:p>
        </w:tc>
        <w:tc>
          <w:tcPr>
            <w:tcW w:w="1099" w:type="dxa"/>
            <w:vAlign w:val="center"/>
          </w:tcPr>
          <w:p w:rsidR="007C6813" w:rsidRPr="003D46EA" w:rsidRDefault="007C6813" w:rsidP="00F6368E">
            <w:pPr>
              <w:pStyle w:val="Default"/>
              <w:jc w:val="center"/>
              <w:rPr>
                <w:color w:val="auto"/>
                <w:sz w:val="22"/>
                <w:szCs w:val="22"/>
              </w:rPr>
            </w:pPr>
            <w:r w:rsidRPr="003D46EA">
              <w:rPr>
                <w:color w:val="auto"/>
                <w:sz w:val="22"/>
                <w:szCs w:val="22"/>
              </w:rPr>
              <w:t>13926,22</w:t>
            </w:r>
          </w:p>
        </w:tc>
        <w:tc>
          <w:tcPr>
            <w:tcW w:w="1028" w:type="dxa"/>
            <w:vAlign w:val="center"/>
          </w:tcPr>
          <w:p w:rsidR="007C6813" w:rsidRPr="003D46EA" w:rsidRDefault="007C6813" w:rsidP="00F6368E">
            <w:pPr>
              <w:pStyle w:val="Default"/>
              <w:jc w:val="center"/>
              <w:rPr>
                <w:color w:val="auto"/>
                <w:sz w:val="22"/>
                <w:szCs w:val="22"/>
              </w:rPr>
            </w:pPr>
            <w:r w:rsidRPr="003D46EA">
              <w:rPr>
                <w:color w:val="auto"/>
                <w:sz w:val="22"/>
                <w:szCs w:val="22"/>
              </w:rPr>
              <w:t>610006</w:t>
            </w:r>
          </w:p>
        </w:tc>
        <w:tc>
          <w:tcPr>
            <w:tcW w:w="1076" w:type="dxa"/>
            <w:vAlign w:val="center"/>
          </w:tcPr>
          <w:p w:rsidR="007C6813" w:rsidRPr="003D46EA" w:rsidRDefault="007C6813" w:rsidP="00F6368E">
            <w:pPr>
              <w:pStyle w:val="Default"/>
              <w:jc w:val="center"/>
              <w:rPr>
                <w:color w:val="auto"/>
                <w:sz w:val="22"/>
                <w:szCs w:val="22"/>
              </w:rPr>
            </w:pPr>
            <w:r w:rsidRPr="003D46EA">
              <w:rPr>
                <w:color w:val="auto"/>
                <w:sz w:val="22"/>
                <w:szCs w:val="22"/>
              </w:rPr>
              <w:t>16414,18</w:t>
            </w:r>
          </w:p>
        </w:tc>
        <w:tc>
          <w:tcPr>
            <w:tcW w:w="1192" w:type="dxa"/>
            <w:vAlign w:val="center"/>
          </w:tcPr>
          <w:p w:rsidR="007C6813" w:rsidRPr="003D46EA" w:rsidRDefault="007C6813" w:rsidP="00F6368E">
            <w:pPr>
              <w:pStyle w:val="Default"/>
              <w:jc w:val="center"/>
              <w:rPr>
                <w:color w:val="auto"/>
                <w:sz w:val="22"/>
                <w:szCs w:val="22"/>
              </w:rPr>
            </w:pPr>
            <w:r w:rsidRPr="003D46EA">
              <w:rPr>
                <w:color w:val="auto"/>
                <w:sz w:val="22"/>
                <w:szCs w:val="22"/>
              </w:rPr>
              <w:t>586205</w:t>
            </w:r>
          </w:p>
        </w:tc>
      </w:tr>
    </w:tbl>
    <w:p w:rsidR="007C6813" w:rsidRPr="00411F0E" w:rsidRDefault="007C6813" w:rsidP="007C6813">
      <w:pPr>
        <w:widowControl/>
        <w:autoSpaceDE w:val="0"/>
        <w:autoSpaceDN w:val="0"/>
        <w:adjustRightInd w:val="0"/>
        <w:snapToGrid/>
        <w:spacing w:line="240" w:lineRule="auto"/>
        <w:ind w:firstLine="0"/>
        <w:jc w:val="right"/>
        <w:rPr>
          <w:color w:val="000000"/>
          <w:szCs w:val="22"/>
          <w:highlight w:val="magenta"/>
        </w:rPr>
      </w:pPr>
    </w:p>
    <w:p w:rsidR="007C6813" w:rsidRPr="003D46EA" w:rsidRDefault="007C6813" w:rsidP="007C6813">
      <w:pPr>
        <w:pStyle w:val="Default"/>
        <w:tabs>
          <w:tab w:val="left" w:pos="709"/>
        </w:tabs>
        <w:ind w:firstLine="709"/>
        <w:jc w:val="both"/>
        <w:rPr>
          <w:color w:val="auto"/>
        </w:rPr>
      </w:pPr>
      <w:r w:rsidRPr="003D46EA">
        <w:rPr>
          <w:color w:val="auto"/>
        </w:rPr>
        <w:t>Общее количество организаций, использующих техногенные источники ионизирующего излучения, по состоянию на 2023 год составляет – 2 (2021 – 2, 2020 - 2).</w:t>
      </w:r>
    </w:p>
    <w:p w:rsidR="007C6813" w:rsidRPr="003D46EA" w:rsidRDefault="007C6813" w:rsidP="007C6813">
      <w:pPr>
        <w:pStyle w:val="Default"/>
        <w:tabs>
          <w:tab w:val="left" w:pos="709"/>
        </w:tabs>
        <w:ind w:firstLine="709"/>
        <w:jc w:val="both"/>
        <w:rPr>
          <w:rFonts w:eastAsia="TimesNewRomanPSMT"/>
          <w:color w:val="auto"/>
        </w:rPr>
      </w:pPr>
      <w:r w:rsidRPr="003D46EA">
        <w:rPr>
          <w:rFonts w:eastAsia="TimesNewRomanPSMT"/>
          <w:color w:val="auto"/>
        </w:rPr>
        <w:t xml:space="preserve">Все радиационные объекты, расположенные на территории Иркутской области, в том числе и Братского района, относятся к 3 и 4 категории потенциальной радиационной опасности. </w:t>
      </w:r>
    </w:p>
    <w:p w:rsidR="007C6813" w:rsidRPr="003D46EA" w:rsidRDefault="007C6813" w:rsidP="007C6813">
      <w:pPr>
        <w:pStyle w:val="Default"/>
        <w:tabs>
          <w:tab w:val="left" w:pos="709"/>
        </w:tabs>
        <w:ind w:firstLine="709"/>
        <w:jc w:val="both"/>
        <w:rPr>
          <w:color w:val="auto"/>
        </w:rPr>
      </w:pPr>
      <w:r w:rsidRPr="003D46EA">
        <w:rPr>
          <w:color w:val="auto"/>
        </w:rPr>
        <w:t>Объекты 1 и 2 категории потенциальной радиационной опасности на территории отсутствуют.</w:t>
      </w:r>
    </w:p>
    <w:p w:rsidR="007C6813" w:rsidRPr="003D46EA" w:rsidRDefault="007C6813" w:rsidP="007C6813">
      <w:pPr>
        <w:pStyle w:val="Default"/>
        <w:tabs>
          <w:tab w:val="left" w:pos="709"/>
        </w:tabs>
        <w:ind w:firstLine="709"/>
        <w:jc w:val="both"/>
        <w:rPr>
          <w:color w:val="auto"/>
        </w:rPr>
      </w:pPr>
      <w:r w:rsidRPr="003D46EA">
        <w:rPr>
          <w:color w:val="auto"/>
        </w:rPr>
        <w:t>Общее количество различных типов источников ионизирующего излучения, эксплуатируемых организациями на территории области, составляет 2327 шт.,                     из них:</w:t>
      </w:r>
    </w:p>
    <w:p w:rsidR="007C6813" w:rsidRPr="003D46EA" w:rsidRDefault="007C6813" w:rsidP="007C6813">
      <w:pPr>
        <w:pStyle w:val="Default"/>
        <w:tabs>
          <w:tab w:val="left" w:pos="709"/>
        </w:tabs>
        <w:ind w:firstLine="709"/>
        <w:jc w:val="both"/>
        <w:rPr>
          <w:color w:val="auto"/>
        </w:rPr>
      </w:pPr>
      <w:r w:rsidRPr="003D46EA">
        <w:rPr>
          <w:color w:val="auto"/>
        </w:rPr>
        <w:t>- медицинских рентгеновских аппаратов - 1088 шт.;</w:t>
      </w:r>
    </w:p>
    <w:p w:rsidR="007C6813" w:rsidRPr="003D46EA" w:rsidRDefault="007C6813" w:rsidP="007C6813">
      <w:pPr>
        <w:pStyle w:val="Default"/>
        <w:tabs>
          <w:tab w:val="left" w:pos="709"/>
        </w:tabs>
        <w:ind w:firstLine="709"/>
        <w:jc w:val="both"/>
        <w:rPr>
          <w:color w:val="auto"/>
        </w:rPr>
      </w:pPr>
      <w:r w:rsidRPr="003D46EA">
        <w:rPr>
          <w:color w:val="auto"/>
        </w:rPr>
        <w:t>- радиоизотопных приборов (РИП) - 462 шт.;</w:t>
      </w:r>
    </w:p>
    <w:p w:rsidR="007C6813" w:rsidRPr="003D46EA" w:rsidRDefault="007C6813" w:rsidP="007C6813">
      <w:pPr>
        <w:pStyle w:val="Default"/>
        <w:tabs>
          <w:tab w:val="left" w:pos="709"/>
        </w:tabs>
        <w:ind w:firstLine="709"/>
        <w:jc w:val="both"/>
        <w:rPr>
          <w:color w:val="auto"/>
        </w:rPr>
      </w:pPr>
      <w:r w:rsidRPr="003D46EA">
        <w:rPr>
          <w:color w:val="auto"/>
        </w:rPr>
        <w:t>- закрытых радионуклидных источников (</w:t>
      </w:r>
      <w:proofErr w:type="spellStart"/>
      <w:r w:rsidRPr="003D46EA">
        <w:rPr>
          <w:color w:val="auto"/>
        </w:rPr>
        <w:t>ЗРнИ</w:t>
      </w:r>
      <w:proofErr w:type="spellEnd"/>
      <w:r w:rsidRPr="003D46EA">
        <w:rPr>
          <w:color w:val="auto"/>
        </w:rPr>
        <w:t>) - 301 шт.;</w:t>
      </w:r>
    </w:p>
    <w:p w:rsidR="007C6813" w:rsidRPr="003D46EA" w:rsidRDefault="007C6813" w:rsidP="007C6813">
      <w:pPr>
        <w:pStyle w:val="Default"/>
        <w:tabs>
          <w:tab w:val="left" w:pos="709"/>
        </w:tabs>
        <w:ind w:firstLine="709"/>
        <w:jc w:val="both"/>
        <w:rPr>
          <w:color w:val="auto"/>
        </w:rPr>
      </w:pPr>
      <w:r w:rsidRPr="003D46EA">
        <w:rPr>
          <w:color w:val="auto"/>
        </w:rPr>
        <w:t>- рентгеновских дефектоскопов - 254 шт.;</w:t>
      </w:r>
    </w:p>
    <w:p w:rsidR="007C6813" w:rsidRPr="003D46EA" w:rsidRDefault="007C6813" w:rsidP="007C6813">
      <w:pPr>
        <w:pStyle w:val="Default"/>
        <w:tabs>
          <w:tab w:val="left" w:pos="709"/>
        </w:tabs>
        <w:ind w:firstLine="709"/>
        <w:jc w:val="both"/>
        <w:rPr>
          <w:color w:val="auto"/>
        </w:rPr>
      </w:pPr>
      <w:r w:rsidRPr="003D46EA">
        <w:rPr>
          <w:color w:val="auto"/>
        </w:rPr>
        <w:t>- досмотровых рентгеновских установок - 65 шт.;</w:t>
      </w:r>
    </w:p>
    <w:p w:rsidR="007C6813" w:rsidRPr="003D46EA" w:rsidRDefault="007C6813" w:rsidP="007C6813">
      <w:pPr>
        <w:pStyle w:val="Default"/>
        <w:tabs>
          <w:tab w:val="left" w:pos="709"/>
        </w:tabs>
        <w:ind w:firstLine="709"/>
        <w:jc w:val="both"/>
        <w:rPr>
          <w:color w:val="auto"/>
        </w:rPr>
      </w:pPr>
      <w:proofErr w:type="gramStart"/>
      <w:r w:rsidRPr="003D46EA">
        <w:rPr>
          <w:color w:val="auto"/>
        </w:rPr>
        <w:t>- прочих (аппараты рентгеноструктурного, рентгеноспектрального анализа</w:t>
      </w:r>
      <w:proofErr w:type="gramEnd"/>
    </w:p>
    <w:p w:rsidR="007C6813" w:rsidRPr="003D46EA" w:rsidRDefault="007C6813" w:rsidP="007C6813">
      <w:pPr>
        <w:pStyle w:val="Default"/>
        <w:tabs>
          <w:tab w:val="left" w:pos="709"/>
        </w:tabs>
        <w:ind w:firstLine="709"/>
        <w:jc w:val="both"/>
        <w:rPr>
          <w:color w:val="auto"/>
        </w:rPr>
      </w:pPr>
      <w:r w:rsidRPr="003D46EA">
        <w:rPr>
          <w:color w:val="auto"/>
        </w:rPr>
        <w:t xml:space="preserve">  и т.п.) - 80 шт.;</w:t>
      </w:r>
    </w:p>
    <w:p w:rsidR="007C6813" w:rsidRPr="003D46EA" w:rsidRDefault="007C6813" w:rsidP="007C6813">
      <w:pPr>
        <w:pStyle w:val="Default"/>
        <w:tabs>
          <w:tab w:val="left" w:pos="709"/>
        </w:tabs>
        <w:ind w:firstLine="709"/>
        <w:jc w:val="both"/>
        <w:rPr>
          <w:color w:val="auto"/>
        </w:rPr>
      </w:pPr>
      <w:r w:rsidRPr="003D46EA">
        <w:rPr>
          <w:color w:val="auto"/>
        </w:rPr>
        <w:t>- могильников (хранилища) РАО - 46 шт.;</w:t>
      </w:r>
    </w:p>
    <w:p w:rsidR="007C6813" w:rsidRPr="003D46EA" w:rsidRDefault="007C6813" w:rsidP="007C6813">
      <w:pPr>
        <w:pStyle w:val="Default"/>
        <w:tabs>
          <w:tab w:val="left" w:pos="709"/>
        </w:tabs>
        <w:ind w:firstLine="709"/>
        <w:jc w:val="both"/>
        <w:rPr>
          <w:color w:val="auto"/>
        </w:rPr>
      </w:pPr>
      <w:r w:rsidRPr="003D46EA">
        <w:rPr>
          <w:color w:val="auto"/>
        </w:rPr>
        <w:t>- установок по переработке РАО - 7 шт.;</w:t>
      </w:r>
    </w:p>
    <w:p w:rsidR="007C6813" w:rsidRPr="003D46EA" w:rsidRDefault="007C6813" w:rsidP="007C6813">
      <w:pPr>
        <w:pStyle w:val="Default"/>
        <w:tabs>
          <w:tab w:val="left" w:pos="709"/>
        </w:tabs>
        <w:ind w:firstLine="709"/>
        <w:jc w:val="both"/>
        <w:rPr>
          <w:color w:val="auto"/>
        </w:rPr>
      </w:pPr>
      <w:r w:rsidRPr="003D46EA">
        <w:rPr>
          <w:color w:val="auto"/>
        </w:rPr>
        <w:t>- установок с ускорителем электронов - 4 шт.;</w:t>
      </w:r>
    </w:p>
    <w:p w:rsidR="007C6813" w:rsidRPr="003D46EA" w:rsidRDefault="007C6813" w:rsidP="007C6813">
      <w:pPr>
        <w:pStyle w:val="Default"/>
        <w:tabs>
          <w:tab w:val="left" w:pos="709"/>
        </w:tabs>
        <w:ind w:firstLine="709"/>
        <w:jc w:val="both"/>
        <w:rPr>
          <w:color w:val="auto"/>
        </w:rPr>
      </w:pPr>
      <w:r w:rsidRPr="003D46EA">
        <w:rPr>
          <w:color w:val="auto"/>
        </w:rPr>
        <w:t>- нейтронных генераторов - 4 шт.;</w:t>
      </w:r>
    </w:p>
    <w:p w:rsidR="007C6813" w:rsidRPr="003D46EA" w:rsidRDefault="007C6813" w:rsidP="007C6813">
      <w:pPr>
        <w:pStyle w:val="Default"/>
        <w:tabs>
          <w:tab w:val="left" w:pos="709"/>
        </w:tabs>
        <w:ind w:firstLine="709"/>
        <w:jc w:val="both"/>
        <w:rPr>
          <w:color w:val="auto"/>
        </w:rPr>
      </w:pPr>
      <w:r w:rsidRPr="003D46EA">
        <w:rPr>
          <w:color w:val="auto"/>
        </w:rPr>
        <w:t xml:space="preserve">- </w:t>
      </w:r>
      <w:proofErr w:type="gramStart"/>
      <w:r w:rsidRPr="003D46EA">
        <w:rPr>
          <w:color w:val="auto"/>
        </w:rPr>
        <w:t>гамма-дефектоскопов</w:t>
      </w:r>
      <w:proofErr w:type="gramEnd"/>
      <w:r w:rsidRPr="003D46EA">
        <w:rPr>
          <w:color w:val="auto"/>
        </w:rPr>
        <w:t xml:space="preserve"> - 11 шт.</w:t>
      </w:r>
    </w:p>
    <w:p w:rsidR="007C6813" w:rsidRPr="003D46EA" w:rsidRDefault="007C6813" w:rsidP="007C6813">
      <w:pPr>
        <w:pStyle w:val="Default"/>
        <w:tabs>
          <w:tab w:val="left" w:pos="709"/>
        </w:tabs>
        <w:ind w:firstLine="709"/>
        <w:jc w:val="both"/>
      </w:pPr>
      <w:r w:rsidRPr="003D46EA">
        <w:rPr>
          <w:color w:val="auto"/>
        </w:rPr>
        <w:lastRenderedPageBreak/>
        <w:t xml:space="preserve">Общее число персонала, в </w:t>
      </w:r>
      <w:proofErr w:type="spellStart"/>
      <w:r w:rsidRPr="003D46EA">
        <w:rPr>
          <w:color w:val="auto"/>
        </w:rPr>
        <w:t>т.ч</w:t>
      </w:r>
      <w:proofErr w:type="spellEnd"/>
      <w:r w:rsidRPr="003D46EA">
        <w:rPr>
          <w:color w:val="auto"/>
        </w:rPr>
        <w:t>. группы</w:t>
      </w:r>
      <w:proofErr w:type="gramStart"/>
      <w:r w:rsidRPr="003D46EA">
        <w:rPr>
          <w:color w:val="auto"/>
        </w:rPr>
        <w:t xml:space="preserve"> А</w:t>
      </w:r>
      <w:proofErr w:type="gramEnd"/>
      <w:r w:rsidRPr="003D46EA">
        <w:rPr>
          <w:color w:val="auto"/>
        </w:rPr>
        <w:t xml:space="preserve"> и Б в организациях Иркутской области, использующих техногенные ИИИ за 2022 год составляет </w:t>
      </w:r>
      <w:r w:rsidRPr="003D46EA">
        <w:rPr>
          <w:spacing w:val="4"/>
        </w:rPr>
        <w:t>3306</w:t>
      </w:r>
      <w:r w:rsidRPr="003D46EA">
        <w:rPr>
          <w:color w:val="auto"/>
        </w:rPr>
        <w:t xml:space="preserve"> человека (табл</w:t>
      </w:r>
      <w:r w:rsidRPr="003D46EA">
        <w:t xml:space="preserve">. </w:t>
      </w:r>
      <w:r w:rsidR="00A01F17">
        <w:t>22)</w:t>
      </w:r>
      <w:r w:rsidRPr="003D46EA">
        <w:t>.</w:t>
      </w:r>
    </w:p>
    <w:p w:rsidR="00A01F17" w:rsidRDefault="00A01F17" w:rsidP="007C6813">
      <w:pPr>
        <w:widowControl/>
        <w:snapToGrid/>
        <w:spacing w:line="240" w:lineRule="auto"/>
        <w:ind w:firstLine="360"/>
        <w:jc w:val="right"/>
        <w:rPr>
          <w:szCs w:val="22"/>
          <w:highlight w:val="magenta"/>
        </w:rPr>
      </w:pPr>
    </w:p>
    <w:p w:rsidR="007C6813" w:rsidRPr="00A01F17" w:rsidRDefault="007C6813" w:rsidP="007C6813">
      <w:pPr>
        <w:widowControl/>
        <w:snapToGrid/>
        <w:spacing w:line="240" w:lineRule="auto"/>
        <w:ind w:firstLine="360"/>
        <w:jc w:val="right"/>
        <w:rPr>
          <w:szCs w:val="22"/>
        </w:rPr>
      </w:pPr>
      <w:r w:rsidRPr="00A01F17">
        <w:rPr>
          <w:szCs w:val="22"/>
        </w:rPr>
        <w:t xml:space="preserve">Таблица </w:t>
      </w:r>
      <w:r w:rsidR="00A01F17" w:rsidRPr="00A01F17">
        <w:rPr>
          <w:szCs w:val="22"/>
        </w:rPr>
        <w:t>№22</w:t>
      </w:r>
    </w:p>
    <w:p w:rsidR="007C6813" w:rsidRPr="00A01F17" w:rsidRDefault="007C6813" w:rsidP="007C6813">
      <w:pPr>
        <w:widowControl/>
        <w:snapToGrid/>
        <w:spacing w:line="240" w:lineRule="auto"/>
        <w:ind w:firstLine="0"/>
        <w:jc w:val="center"/>
        <w:rPr>
          <w:b/>
          <w:szCs w:val="22"/>
        </w:rPr>
      </w:pPr>
      <w:r w:rsidRPr="00A01F17">
        <w:rPr>
          <w:b/>
          <w:szCs w:val="22"/>
        </w:rPr>
        <w:t>Численность персонала группы</w:t>
      </w:r>
      <w:proofErr w:type="gramStart"/>
      <w:r w:rsidRPr="00A01F17">
        <w:rPr>
          <w:b/>
          <w:szCs w:val="22"/>
        </w:rPr>
        <w:t xml:space="preserve"> А</w:t>
      </w:r>
      <w:proofErr w:type="gramEnd"/>
      <w:r w:rsidRPr="00A01F17">
        <w:rPr>
          <w:b/>
          <w:szCs w:val="22"/>
        </w:rPr>
        <w:t xml:space="preserve"> и Б в организациях Иркутской области, </w:t>
      </w:r>
    </w:p>
    <w:p w:rsidR="007C6813" w:rsidRPr="00A01F17" w:rsidRDefault="007C6813" w:rsidP="007C6813">
      <w:pPr>
        <w:widowControl/>
        <w:snapToGrid/>
        <w:spacing w:line="240" w:lineRule="auto"/>
        <w:ind w:firstLine="0"/>
        <w:jc w:val="center"/>
        <w:rPr>
          <w:szCs w:val="22"/>
        </w:rPr>
      </w:pPr>
      <w:r w:rsidRPr="00A01F17">
        <w:rPr>
          <w:b/>
          <w:szCs w:val="22"/>
        </w:rPr>
        <w:t>использующих техногенные ИИИ</w:t>
      </w:r>
      <w:r w:rsidRPr="00A01F17">
        <w:rPr>
          <w:szCs w:val="22"/>
        </w:rPr>
        <w:t xml:space="preserve"> </w:t>
      </w:r>
    </w:p>
    <w:p w:rsidR="007C6813" w:rsidRPr="00A01F17" w:rsidRDefault="007C6813" w:rsidP="007C6813">
      <w:pPr>
        <w:widowControl/>
        <w:snapToGrid/>
        <w:spacing w:line="240" w:lineRule="auto"/>
        <w:ind w:firstLine="360"/>
        <w:jc w:val="center"/>
        <w:rPr>
          <w:szCs w:val="22"/>
        </w:rPr>
      </w:pPr>
    </w:p>
    <w:tbl>
      <w:tblPr>
        <w:tblW w:w="9577" w:type="dxa"/>
        <w:tblInd w:w="28" w:type="dxa"/>
        <w:tblLayout w:type="fixed"/>
        <w:tblCellMar>
          <w:left w:w="28" w:type="dxa"/>
          <w:right w:w="28" w:type="dxa"/>
        </w:tblCellMar>
        <w:tblLook w:val="0000" w:firstRow="0" w:lastRow="0" w:firstColumn="0" w:lastColumn="0" w:noHBand="0" w:noVBand="0"/>
      </w:tblPr>
      <w:tblGrid>
        <w:gridCol w:w="993"/>
        <w:gridCol w:w="850"/>
        <w:gridCol w:w="709"/>
        <w:gridCol w:w="753"/>
        <w:gridCol w:w="664"/>
        <w:gridCol w:w="709"/>
        <w:gridCol w:w="851"/>
        <w:gridCol w:w="763"/>
        <w:gridCol w:w="488"/>
        <w:gridCol w:w="1584"/>
        <w:gridCol w:w="1213"/>
      </w:tblGrid>
      <w:tr w:rsidR="007C6813" w:rsidRPr="00D47298" w:rsidTr="00F6368E">
        <w:trPr>
          <w:cantSplit/>
        </w:trPr>
        <w:tc>
          <w:tcPr>
            <w:tcW w:w="993" w:type="dxa"/>
            <w:vMerge w:val="restart"/>
            <w:tcBorders>
              <w:top w:val="single" w:sz="4" w:space="0" w:color="auto"/>
              <w:left w:val="single" w:sz="4" w:space="0" w:color="auto"/>
              <w:right w:val="single" w:sz="6" w:space="0" w:color="auto"/>
            </w:tcBorders>
            <w:vAlign w:val="center"/>
          </w:tcPr>
          <w:p w:rsidR="007C6813" w:rsidRPr="00A01F17" w:rsidRDefault="007C6813" w:rsidP="00F6368E">
            <w:pPr>
              <w:widowControl/>
              <w:snapToGrid/>
              <w:spacing w:line="240" w:lineRule="auto"/>
              <w:ind w:firstLine="0"/>
              <w:jc w:val="center"/>
              <w:rPr>
                <w:szCs w:val="22"/>
              </w:rPr>
            </w:pPr>
            <w:r w:rsidRPr="00A01F17">
              <w:rPr>
                <w:szCs w:val="22"/>
              </w:rPr>
              <w:t>Группа</w:t>
            </w:r>
          </w:p>
          <w:p w:rsidR="007C6813" w:rsidRPr="00A01F17" w:rsidRDefault="007C6813" w:rsidP="00F6368E">
            <w:pPr>
              <w:widowControl/>
              <w:snapToGrid/>
              <w:spacing w:line="240" w:lineRule="auto"/>
              <w:ind w:firstLine="0"/>
              <w:jc w:val="center"/>
              <w:rPr>
                <w:szCs w:val="22"/>
              </w:rPr>
            </w:pPr>
            <w:r w:rsidRPr="00A01F17">
              <w:rPr>
                <w:szCs w:val="22"/>
              </w:rPr>
              <w:t>персонала</w:t>
            </w:r>
          </w:p>
        </w:tc>
        <w:tc>
          <w:tcPr>
            <w:tcW w:w="850" w:type="dxa"/>
            <w:vMerge w:val="restart"/>
            <w:tcBorders>
              <w:top w:val="single" w:sz="4" w:space="0" w:color="auto"/>
              <w:left w:val="single" w:sz="6" w:space="0" w:color="auto"/>
              <w:right w:val="single" w:sz="6" w:space="0" w:color="auto"/>
            </w:tcBorders>
            <w:vAlign w:val="center"/>
          </w:tcPr>
          <w:p w:rsidR="007C6813" w:rsidRPr="00A01F17" w:rsidRDefault="007C6813" w:rsidP="00F6368E">
            <w:pPr>
              <w:widowControl/>
              <w:snapToGrid/>
              <w:spacing w:line="240" w:lineRule="auto"/>
              <w:ind w:firstLine="0"/>
              <w:jc w:val="center"/>
              <w:rPr>
                <w:szCs w:val="22"/>
              </w:rPr>
            </w:pPr>
            <w:r w:rsidRPr="00A01F17">
              <w:rPr>
                <w:szCs w:val="22"/>
              </w:rPr>
              <w:t>Числен-</w:t>
            </w:r>
          </w:p>
          <w:p w:rsidR="007C6813" w:rsidRPr="00A01F17" w:rsidRDefault="007C6813" w:rsidP="00F6368E">
            <w:pPr>
              <w:widowControl/>
              <w:snapToGrid/>
              <w:spacing w:line="240" w:lineRule="auto"/>
              <w:ind w:firstLine="0"/>
              <w:jc w:val="center"/>
              <w:rPr>
                <w:szCs w:val="22"/>
              </w:rPr>
            </w:pPr>
            <w:proofErr w:type="spellStart"/>
            <w:r w:rsidRPr="00A01F17">
              <w:rPr>
                <w:szCs w:val="22"/>
              </w:rPr>
              <w:t>ность</w:t>
            </w:r>
            <w:proofErr w:type="spellEnd"/>
          </w:p>
        </w:tc>
        <w:tc>
          <w:tcPr>
            <w:tcW w:w="4937" w:type="dxa"/>
            <w:gridSpan w:val="7"/>
            <w:tcBorders>
              <w:top w:val="single" w:sz="4" w:space="0" w:color="auto"/>
              <w:left w:val="single" w:sz="6" w:space="0" w:color="auto"/>
              <w:bottom w:val="nil"/>
              <w:right w:val="single" w:sz="6" w:space="0" w:color="auto"/>
            </w:tcBorders>
            <w:vAlign w:val="center"/>
          </w:tcPr>
          <w:p w:rsidR="007C6813" w:rsidRPr="00A01F17" w:rsidRDefault="007C6813" w:rsidP="00F6368E">
            <w:pPr>
              <w:widowControl/>
              <w:snapToGrid/>
              <w:spacing w:line="240" w:lineRule="auto"/>
              <w:ind w:firstLine="0"/>
              <w:jc w:val="center"/>
              <w:rPr>
                <w:szCs w:val="22"/>
              </w:rPr>
            </w:pPr>
            <w:r w:rsidRPr="00A01F17">
              <w:rPr>
                <w:szCs w:val="22"/>
              </w:rPr>
              <w:t>Численность персонала (чел.), имеющего индивидуальную дозу в диапазоне:</w:t>
            </w:r>
          </w:p>
        </w:tc>
        <w:tc>
          <w:tcPr>
            <w:tcW w:w="1584" w:type="dxa"/>
            <w:vMerge w:val="restart"/>
            <w:tcBorders>
              <w:top w:val="single" w:sz="4" w:space="0" w:color="auto"/>
              <w:left w:val="single" w:sz="6" w:space="0" w:color="auto"/>
              <w:right w:val="single" w:sz="6" w:space="0" w:color="auto"/>
            </w:tcBorders>
            <w:vAlign w:val="center"/>
          </w:tcPr>
          <w:p w:rsidR="007C6813" w:rsidRPr="00A01F17" w:rsidRDefault="007C6813" w:rsidP="00F6368E">
            <w:pPr>
              <w:widowControl/>
              <w:snapToGrid/>
              <w:spacing w:line="240" w:lineRule="auto"/>
              <w:ind w:firstLine="0"/>
              <w:jc w:val="center"/>
              <w:rPr>
                <w:szCs w:val="22"/>
              </w:rPr>
            </w:pPr>
            <w:r w:rsidRPr="00A01F17">
              <w:rPr>
                <w:szCs w:val="22"/>
              </w:rPr>
              <w:t>Средняя индивидуальная</w:t>
            </w:r>
          </w:p>
          <w:p w:rsidR="007C6813" w:rsidRPr="00A01F17" w:rsidRDefault="007C6813" w:rsidP="00F6368E">
            <w:pPr>
              <w:widowControl/>
              <w:snapToGrid/>
              <w:spacing w:line="240" w:lineRule="auto"/>
              <w:ind w:firstLine="0"/>
              <w:jc w:val="center"/>
              <w:rPr>
                <w:szCs w:val="22"/>
              </w:rPr>
            </w:pPr>
            <w:r w:rsidRPr="00A01F17">
              <w:rPr>
                <w:szCs w:val="22"/>
              </w:rPr>
              <w:t>доза</w:t>
            </w:r>
          </w:p>
        </w:tc>
        <w:tc>
          <w:tcPr>
            <w:tcW w:w="1213" w:type="dxa"/>
            <w:vMerge w:val="restart"/>
            <w:tcBorders>
              <w:top w:val="single" w:sz="4" w:space="0" w:color="auto"/>
              <w:left w:val="single" w:sz="6" w:space="0" w:color="auto"/>
              <w:right w:val="single" w:sz="4" w:space="0" w:color="auto"/>
            </w:tcBorders>
            <w:vAlign w:val="center"/>
          </w:tcPr>
          <w:p w:rsidR="007C6813" w:rsidRPr="00A01F17" w:rsidRDefault="007C6813" w:rsidP="00F6368E">
            <w:pPr>
              <w:widowControl/>
              <w:snapToGrid/>
              <w:spacing w:line="240" w:lineRule="auto"/>
              <w:ind w:firstLine="0"/>
              <w:jc w:val="center"/>
              <w:rPr>
                <w:szCs w:val="22"/>
              </w:rPr>
            </w:pPr>
            <w:r w:rsidRPr="00A01F17">
              <w:rPr>
                <w:szCs w:val="22"/>
              </w:rPr>
              <w:t>Коллективная доза</w:t>
            </w:r>
          </w:p>
        </w:tc>
      </w:tr>
      <w:tr w:rsidR="007C6813" w:rsidRPr="00D47298" w:rsidTr="00F6368E">
        <w:trPr>
          <w:cantSplit/>
          <w:trHeight w:val="247"/>
        </w:trPr>
        <w:tc>
          <w:tcPr>
            <w:tcW w:w="993" w:type="dxa"/>
            <w:vMerge/>
            <w:tcBorders>
              <w:left w:val="single" w:sz="4" w:space="0" w:color="auto"/>
              <w:right w:val="single" w:sz="6" w:space="0" w:color="auto"/>
            </w:tcBorders>
            <w:vAlign w:val="center"/>
          </w:tcPr>
          <w:p w:rsidR="007C6813" w:rsidRPr="00A01F17" w:rsidRDefault="007C6813" w:rsidP="00F6368E">
            <w:pPr>
              <w:widowControl/>
              <w:snapToGrid/>
              <w:spacing w:line="240" w:lineRule="auto"/>
              <w:ind w:firstLine="0"/>
              <w:jc w:val="center"/>
              <w:rPr>
                <w:szCs w:val="22"/>
              </w:rPr>
            </w:pPr>
          </w:p>
        </w:tc>
        <w:tc>
          <w:tcPr>
            <w:tcW w:w="850" w:type="dxa"/>
            <w:vMerge/>
            <w:tcBorders>
              <w:left w:val="single" w:sz="6" w:space="0" w:color="auto"/>
              <w:bottom w:val="single" w:sz="4" w:space="0" w:color="auto"/>
              <w:right w:val="single" w:sz="6" w:space="0" w:color="auto"/>
            </w:tcBorders>
            <w:vAlign w:val="center"/>
          </w:tcPr>
          <w:p w:rsidR="007C6813" w:rsidRPr="00A01F17" w:rsidRDefault="007C6813" w:rsidP="00F6368E">
            <w:pPr>
              <w:widowControl/>
              <w:snapToGrid/>
              <w:spacing w:line="240" w:lineRule="auto"/>
              <w:ind w:firstLine="0"/>
              <w:jc w:val="center"/>
              <w:rPr>
                <w:szCs w:val="22"/>
              </w:rPr>
            </w:pPr>
          </w:p>
        </w:tc>
        <w:tc>
          <w:tcPr>
            <w:tcW w:w="4937" w:type="dxa"/>
            <w:gridSpan w:val="7"/>
            <w:tcBorders>
              <w:top w:val="single" w:sz="4" w:space="0" w:color="auto"/>
              <w:left w:val="single" w:sz="6" w:space="0" w:color="auto"/>
              <w:bottom w:val="nil"/>
              <w:right w:val="single" w:sz="6" w:space="0" w:color="auto"/>
            </w:tcBorders>
            <w:vAlign w:val="center"/>
          </w:tcPr>
          <w:p w:rsidR="007C6813" w:rsidRPr="00A01F17" w:rsidRDefault="007C6813" w:rsidP="00F6368E">
            <w:pPr>
              <w:widowControl/>
              <w:snapToGrid/>
              <w:spacing w:line="240" w:lineRule="auto"/>
              <w:ind w:firstLine="0"/>
              <w:jc w:val="center"/>
              <w:rPr>
                <w:szCs w:val="22"/>
              </w:rPr>
            </w:pPr>
            <w:proofErr w:type="spellStart"/>
            <w:r w:rsidRPr="00A01F17">
              <w:rPr>
                <w:szCs w:val="22"/>
              </w:rPr>
              <w:t>мЗв</w:t>
            </w:r>
            <w:proofErr w:type="spellEnd"/>
            <w:r w:rsidRPr="00A01F17">
              <w:rPr>
                <w:szCs w:val="22"/>
              </w:rPr>
              <w:t xml:space="preserve"> / год</w:t>
            </w:r>
          </w:p>
        </w:tc>
        <w:tc>
          <w:tcPr>
            <w:tcW w:w="1584" w:type="dxa"/>
            <w:vMerge/>
            <w:tcBorders>
              <w:left w:val="single" w:sz="6" w:space="0" w:color="auto"/>
              <w:bottom w:val="nil"/>
              <w:right w:val="single" w:sz="6" w:space="0" w:color="auto"/>
            </w:tcBorders>
            <w:vAlign w:val="center"/>
          </w:tcPr>
          <w:p w:rsidR="007C6813" w:rsidRPr="00A01F17" w:rsidRDefault="007C6813" w:rsidP="00F6368E">
            <w:pPr>
              <w:widowControl/>
              <w:snapToGrid/>
              <w:spacing w:line="240" w:lineRule="auto"/>
              <w:ind w:firstLine="0"/>
              <w:jc w:val="center"/>
              <w:rPr>
                <w:szCs w:val="22"/>
              </w:rPr>
            </w:pPr>
          </w:p>
        </w:tc>
        <w:tc>
          <w:tcPr>
            <w:tcW w:w="1213" w:type="dxa"/>
            <w:vMerge/>
            <w:tcBorders>
              <w:left w:val="single" w:sz="6" w:space="0" w:color="auto"/>
              <w:bottom w:val="nil"/>
              <w:right w:val="single" w:sz="4" w:space="0" w:color="auto"/>
            </w:tcBorders>
            <w:vAlign w:val="center"/>
          </w:tcPr>
          <w:p w:rsidR="007C6813" w:rsidRPr="00A01F17" w:rsidRDefault="007C6813" w:rsidP="00F6368E">
            <w:pPr>
              <w:widowControl/>
              <w:snapToGrid/>
              <w:spacing w:line="240" w:lineRule="auto"/>
              <w:ind w:firstLine="0"/>
              <w:jc w:val="center"/>
              <w:rPr>
                <w:szCs w:val="22"/>
              </w:rPr>
            </w:pPr>
          </w:p>
        </w:tc>
      </w:tr>
      <w:tr w:rsidR="007C6813" w:rsidRPr="00D47298" w:rsidTr="00F6368E">
        <w:trPr>
          <w:cantSplit/>
          <w:trHeight w:val="390"/>
        </w:trPr>
        <w:tc>
          <w:tcPr>
            <w:tcW w:w="993" w:type="dxa"/>
            <w:vMerge/>
            <w:tcBorders>
              <w:left w:val="single" w:sz="4" w:space="0" w:color="auto"/>
              <w:bottom w:val="single" w:sz="4" w:space="0" w:color="auto"/>
              <w:right w:val="single" w:sz="6" w:space="0" w:color="auto"/>
            </w:tcBorders>
            <w:vAlign w:val="center"/>
          </w:tcPr>
          <w:p w:rsidR="007C6813" w:rsidRPr="00A01F17" w:rsidRDefault="007C6813" w:rsidP="00F6368E">
            <w:pPr>
              <w:widowControl/>
              <w:snapToGrid/>
              <w:spacing w:line="240" w:lineRule="auto"/>
              <w:ind w:firstLine="0"/>
              <w:jc w:val="center"/>
              <w:rPr>
                <w:szCs w:val="22"/>
              </w:rPr>
            </w:pPr>
          </w:p>
        </w:tc>
        <w:tc>
          <w:tcPr>
            <w:tcW w:w="850" w:type="dxa"/>
            <w:tcBorders>
              <w:top w:val="nil"/>
              <w:left w:val="single" w:sz="6" w:space="0" w:color="auto"/>
              <w:bottom w:val="single" w:sz="4" w:space="0" w:color="auto"/>
              <w:right w:val="single" w:sz="6" w:space="0" w:color="auto"/>
            </w:tcBorders>
            <w:vAlign w:val="center"/>
          </w:tcPr>
          <w:p w:rsidR="007C6813" w:rsidRPr="00A01F17" w:rsidRDefault="007C6813" w:rsidP="00F6368E">
            <w:pPr>
              <w:widowControl/>
              <w:snapToGrid/>
              <w:spacing w:line="240" w:lineRule="auto"/>
              <w:ind w:firstLine="0"/>
              <w:jc w:val="center"/>
              <w:rPr>
                <w:szCs w:val="22"/>
              </w:rPr>
            </w:pPr>
            <w:r w:rsidRPr="00A01F17">
              <w:rPr>
                <w:szCs w:val="22"/>
              </w:rPr>
              <w:t>чел.</w:t>
            </w:r>
          </w:p>
        </w:tc>
        <w:tc>
          <w:tcPr>
            <w:tcW w:w="709" w:type="dxa"/>
            <w:tcBorders>
              <w:top w:val="single" w:sz="6" w:space="0" w:color="auto"/>
              <w:left w:val="single" w:sz="6" w:space="0" w:color="auto"/>
              <w:bottom w:val="single" w:sz="4" w:space="0" w:color="auto"/>
              <w:right w:val="single" w:sz="6" w:space="0" w:color="auto"/>
            </w:tcBorders>
            <w:vAlign w:val="center"/>
          </w:tcPr>
          <w:p w:rsidR="007C6813" w:rsidRPr="00A01F17" w:rsidRDefault="007C6813" w:rsidP="00F6368E">
            <w:pPr>
              <w:widowControl/>
              <w:snapToGrid/>
              <w:spacing w:line="240" w:lineRule="auto"/>
              <w:ind w:firstLine="0"/>
              <w:jc w:val="center"/>
              <w:rPr>
                <w:szCs w:val="22"/>
              </w:rPr>
            </w:pPr>
            <w:r w:rsidRPr="00A01F17">
              <w:rPr>
                <w:szCs w:val="22"/>
              </w:rPr>
              <w:t>0 – 1</w:t>
            </w:r>
          </w:p>
        </w:tc>
        <w:tc>
          <w:tcPr>
            <w:tcW w:w="753" w:type="dxa"/>
            <w:tcBorders>
              <w:top w:val="single" w:sz="6" w:space="0" w:color="auto"/>
              <w:left w:val="single" w:sz="6" w:space="0" w:color="auto"/>
              <w:bottom w:val="single" w:sz="4" w:space="0" w:color="auto"/>
              <w:right w:val="single" w:sz="6" w:space="0" w:color="auto"/>
            </w:tcBorders>
            <w:vAlign w:val="center"/>
          </w:tcPr>
          <w:p w:rsidR="007C6813" w:rsidRPr="00A01F17" w:rsidRDefault="007C6813" w:rsidP="00F6368E">
            <w:pPr>
              <w:widowControl/>
              <w:snapToGrid/>
              <w:spacing w:line="240" w:lineRule="auto"/>
              <w:ind w:firstLine="0"/>
              <w:jc w:val="center"/>
              <w:rPr>
                <w:szCs w:val="22"/>
              </w:rPr>
            </w:pPr>
            <w:r w:rsidRPr="00A01F17">
              <w:rPr>
                <w:szCs w:val="22"/>
              </w:rPr>
              <w:t>1 - 2</w:t>
            </w:r>
          </w:p>
        </w:tc>
        <w:tc>
          <w:tcPr>
            <w:tcW w:w="664" w:type="dxa"/>
            <w:tcBorders>
              <w:top w:val="single" w:sz="6" w:space="0" w:color="auto"/>
              <w:left w:val="single" w:sz="6" w:space="0" w:color="auto"/>
              <w:bottom w:val="single" w:sz="4" w:space="0" w:color="auto"/>
              <w:right w:val="single" w:sz="6" w:space="0" w:color="auto"/>
            </w:tcBorders>
            <w:vAlign w:val="center"/>
          </w:tcPr>
          <w:p w:rsidR="007C6813" w:rsidRPr="00A01F17" w:rsidRDefault="007C6813" w:rsidP="00F6368E">
            <w:pPr>
              <w:widowControl/>
              <w:snapToGrid/>
              <w:spacing w:line="240" w:lineRule="auto"/>
              <w:ind w:firstLine="0"/>
              <w:jc w:val="center"/>
              <w:rPr>
                <w:szCs w:val="22"/>
              </w:rPr>
            </w:pPr>
            <w:r w:rsidRPr="00A01F17">
              <w:rPr>
                <w:szCs w:val="22"/>
              </w:rPr>
              <w:t>2 - 5</w:t>
            </w:r>
          </w:p>
        </w:tc>
        <w:tc>
          <w:tcPr>
            <w:tcW w:w="709" w:type="dxa"/>
            <w:tcBorders>
              <w:top w:val="single" w:sz="6" w:space="0" w:color="auto"/>
              <w:left w:val="single" w:sz="6" w:space="0" w:color="auto"/>
              <w:bottom w:val="single" w:sz="4" w:space="0" w:color="auto"/>
              <w:right w:val="single" w:sz="6" w:space="0" w:color="auto"/>
            </w:tcBorders>
            <w:vAlign w:val="center"/>
          </w:tcPr>
          <w:p w:rsidR="007C6813" w:rsidRPr="00A01F17" w:rsidRDefault="007C6813" w:rsidP="00F6368E">
            <w:pPr>
              <w:widowControl/>
              <w:snapToGrid/>
              <w:spacing w:line="240" w:lineRule="auto"/>
              <w:ind w:firstLine="0"/>
              <w:jc w:val="center"/>
              <w:rPr>
                <w:szCs w:val="22"/>
              </w:rPr>
            </w:pPr>
            <w:r w:rsidRPr="00A01F17">
              <w:rPr>
                <w:szCs w:val="22"/>
              </w:rPr>
              <w:t>5 - 12,5</w:t>
            </w:r>
          </w:p>
        </w:tc>
        <w:tc>
          <w:tcPr>
            <w:tcW w:w="851" w:type="dxa"/>
            <w:tcBorders>
              <w:top w:val="single" w:sz="6" w:space="0" w:color="auto"/>
              <w:left w:val="single" w:sz="6" w:space="0" w:color="auto"/>
              <w:bottom w:val="single" w:sz="4" w:space="0" w:color="auto"/>
              <w:right w:val="single" w:sz="6" w:space="0" w:color="auto"/>
            </w:tcBorders>
            <w:vAlign w:val="center"/>
          </w:tcPr>
          <w:p w:rsidR="007C6813" w:rsidRPr="00A01F17" w:rsidRDefault="007C6813" w:rsidP="00F6368E">
            <w:pPr>
              <w:widowControl/>
              <w:snapToGrid/>
              <w:spacing w:line="240" w:lineRule="auto"/>
              <w:ind w:firstLine="0"/>
              <w:jc w:val="center"/>
              <w:rPr>
                <w:szCs w:val="22"/>
              </w:rPr>
            </w:pPr>
            <w:r w:rsidRPr="00A01F17">
              <w:rPr>
                <w:szCs w:val="22"/>
              </w:rPr>
              <w:t>12,5-20</w:t>
            </w:r>
          </w:p>
        </w:tc>
        <w:tc>
          <w:tcPr>
            <w:tcW w:w="763" w:type="dxa"/>
            <w:tcBorders>
              <w:top w:val="single" w:sz="6" w:space="0" w:color="auto"/>
              <w:left w:val="single" w:sz="6" w:space="0" w:color="auto"/>
              <w:bottom w:val="single" w:sz="4" w:space="0" w:color="auto"/>
              <w:right w:val="single" w:sz="6" w:space="0" w:color="auto"/>
            </w:tcBorders>
            <w:vAlign w:val="center"/>
          </w:tcPr>
          <w:p w:rsidR="007C6813" w:rsidRPr="00A01F17" w:rsidRDefault="007C6813" w:rsidP="00F6368E">
            <w:pPr>
              <w:widowControl/>
              <w:snapToGrid/>
              <w:spacing w:line="240" w:lineRule="auto"/>
              <w:ind w:firstLine="0"/>
              <w:jc w:val="center"/>
              <w:rPr>
                <w:szCs w:val="22"/>
              </w:rPr>
            </w:pPr>
            <w:r w:rsidRPr="00A01F17">
              <w:rPr>
                <w:szCs w:val="22"/>
              </w:rPr>
              <w:t>20-50</w:t>
            </w:r>
          </w:p>
        </w:tc>
        <w:tc>
          <w:tcPr>
            <w:tcW w:w="488" w:type="dxa"/>
            <w:tcBorders>
              <w:top w:val="single" w:sz="6" w:space="0" w:color="auto"/>
              <w:left w:val="single" w:sz="6" w:space="0" w:color="auto"/>
              <w:bottom w:val="single" w:sz="4" w:space="0" w:color="auto"/>
              <w:right w:val="single" w:sz="6" w:space="0" w:color="auto"/>
            </w:tcBorders>
            <w:vAlign w:val="center"/>
          </w:tcPr>
          <w:p w:rsidR="007C6813" w:rsidRPr="00A01F17" w:rsidRDefault="007C6813" w:rsidP="00F6368E">
            <w:pPr>
              <w:widowControl/>
              <w:snapToGrid/>
              <w:spacing w:line="240" w:lineRule="auto"/>
              <w:ind w:firstLine="0"/>
              <w:jc w:val="center"/>
              <w:rPr>
                <w:szCs w:val="22"/>
              </w:rPr>
            </w:pPr>
            <w:r w:rsidRPr="00A01F17">
              <w:rPr>
                <w:szCs w:val="22"/>
              </w:rPr>
              <w:t>&gt;50</w:t>
            </w:r>
          </w:p>
        </w:tc>
        <w:tc>
          <w:tcPr>
            <w:tcW w:w="1584" w:type="dxa"/>
            <w:tcBorders>
              <w:top w:val="single" w:sz="4" w:space="0" w:color="auto"/>
              <w:left w:val="single" w:sz="6" w:space="0" w:color="auto"/>
              <w:bottom w:val="single" w:sz="4" w:space="0" w:color="auto"/>
              <w:right w:val="single" w:sz="6" w:space="0" w:color="auto"/>
            </w:tcBorders>
            <w:vAlign w:val="center"/>
          </w:tcPr>
          <w:p w:rsidR="007C6813" w:rsidRPr="00A01F17" w:rsidRDefault="007C6813" w:rsidP="00F6368E">
            <w:pPr>
              <w:widowControl/>
              <w:snapToGrid/>
              <w:spacing w:line="240" w:lineRule="auto"/>
              <w:ind w:firstLine="0"/>
              <w:jc w:val="center"/>
              <w:rPr>
                <w:szCs w:val="22"/>
              </w:rPr>
            </w:pPr>
            <w:proofErr w:type="spellStart"/>
            <w:r w:rsidRPr="00A01F17">
              <w:rPr>
                <w:szCs w:val="22"/>
              </w:rPr>
              <w:t>мЗв</w:t>
            </w:r>
            <w:proofErr w:type="spellEnd"/>
            <w:r w:rsidRPr="00A01F17">
              <w:rPr>
                <w:szCs w:val="22"/>
              </w:rPr>
              <w:t xml:space="preserve"> / год</w:t>
            </w:r>
          </w:p>
        </w:tc>
        <w:tc>
          <w:tcPr>
            <w:tcW w:w="1213" w:type="dxa"/>
            <w:tcBorders>
              <w:top w:val="single" w:sz="4" w:space="0" w:color="auto"/>
              <w:left w:val="single" w:sz="6" w:space="0" w:color="auto"/>
              <w:bottom w:val="single" w:sz="4" w:space="0" w:color="auto"/>
              <w:right w:val="single" w:sz="4" w:space="0" w:color="auto"/>
            </w:tcBorders>
            <w:vAlign w:val="center"/>
          </w:tcPr>
          <w:p w:rsidR="007C6813" w:rsidRPr="00A01F17" w:rsidRDefault="007C6813" w:rsidP="00F6368E">
            <w:pPr>
              <w:widowControl/>
              <w:snapToGrid/>
              <w:spacing w:line="240" w:lineRule="auto"/>
              <w:ind w:firstLine="0"/>
              <w:jc w:val="center"/>
              <w:rPr>
                <w:szCs w:val="22"/>
              </w:rPr>
            </w:pPr>
            <w:r w:rsidRPr="00A01F17">
              <w:rPr>
                <w:szCs w:val="22"/>
              </w:rPr>
              <w:t>чел</w:t>
            </w:r>
            <w:proofErr w:type="gramStart"/>
            <w:r w:rsidRPr="00A01F17">
              <w:rPr>
                <w:szCs w:val="22"/>
              </w:rPr>
              <w:t>.-</w:t>
            </w:r>
            <w:proofErr w:type="gramEnd"/>
            <w:r w:rsidRPr="00A01F17">
              <w:rPr>
                <w:szCs w:val="22"/>
              </w:rPr>
              <w:t>Зв/год</w:t>
            </w:r>
          </w:p>
        </w:tc>
      </w:tr>
      <w:tr w:rsidR="007C6813" w:rsidRPr="00D47298" w:rsidTr="00F6368E">
        <w:trPr>
          <w:cantSplit/>
          <w:trHeight w:val="387"/>
        </w:trPr>
        <w:tc>
          <w:tcPr>
            <w:tcW w:w="993" w:type="dxa"/>
            <w:tcBorders>
              <w:top w:val="single" w:sz="4" w:space="0" w:color="auto"/>
              <w:left w:val="single" w:sz="4" w:space="0" w:color="auto"/>
              <w:bottom w:val="single" w:sz="4" w:space="0" w:color="auto"/>
              <w:right w:val="single" w:sz="6" w:space="0" w:color="auto"/>
            </w:tcBorders>
            <w:vAlign w:val="center"/>
          </w:tcPr>
          <w:p w:rsidR="007C6813" w:rsidRPr="00A01F17" w:rsidRDefault="007C6813" w:rsidP="00F6368E">
            <w:pPr>
              <w:widowControl/>
              <w:snapToGrid/>
              <w:spacing w:line="240" w:lineRule="auto"/>
              <w:ind w:firstLine="0"/>
              <w:jc w:val="center"/>
              <w:rPr>
                <w:szCs w:val="22"/>
              </w:rPr>
            </w:pPr>
            <w:r w:rsidRPr="00A01F17">
              <w:rPr>
                <w:szCs w:val="22"/>
              </w:rPr>
              <w:t>Группа</w:t>
            </w:r>
            <w:proofErr w:type="gramStart"/>
            <w:r w:rsidRPr="00A01F17">
              <w:rPr>
                <w:szCs w:val="22"/>
              </w:rPr>
              <w:t xml:space="preserve"> А</w:t>
            </w:r>
            <w:proofErr w:type="gramEnd"/>
          </w:p>
        </w:tc>
        <w:tc>
          <w:tcPr>
            <w:tcW w:w="850" w:type="dxa"/>
            <w:tcBorders>
              <w:top w:val="single" w:sz="4" w:space="0" w:color="auto"/>
              <w:left w:val="single" w:sz="6" w:space="0" w:color="auto"/>
              <w:bottom w:val="single" w:sz="4" w:space="0" w:color="auto"/>
              <w:right w:val="single" w:sz="6" w:space="0" w:color="auto"/>
            </w:tcBorders>
            <w:vAlign w:val="center"/>
          </w:tcPr>
          <w:p w:rsidR="007C6813" w:rsidRPr="00A01F17" w:rsidRDefault="007C6813" w:rsidP="00F6368E">
            <w:pPr>
              <w:spacing w:line="240" w:lineRule="auto"/>
              <w:ind w:firstLine="0"/>
              <w:jc w:val="center"/>
              <w:rPr>
                <w:szCs w:val="22"/>
              </w:rPr>
            </w:pPr>
            <w:r w:rsidRPr="00A01F17">
              <w:rPr>
                <w:szCs w:val="22"/>
              </w:rPr>
              <w:t>3306</w:t>
            </w:r>
          </w:p>
        </w:tc>
        <w:tc>
          <w:tcPr>
            <w:tcW w:w="709" w:type="dxa"/>
            <w:tcBorders>
              <w:top w:val="single" w:sz="4" w:space="0" w:color="auto"/>
              <w:left w:val="single" w:sz="6" w:space="0" w:color="auto"/>
              <w:bottom w:val="single" w:sz="4" w:space="0" w:color="auto"/>
              <w:right w:val="single" w:sz="6" w:space="0" w:color="auto"/>
            </w:tcBorders>
            <w:vAlign w:val="center"/>
          </w:tcPr>
          <w:p w:rsidR="007C6813" w:rsidRPr="00A01F17" w:rsidRDefault="007C6813" w:rsidP="00F6368E">
            <w:pPr>
              <w:spacing w:line="240" w:lineRule="auto"/>
              <w:ind w:firstLine="0"/>
              <w:jc w:val="center"/>
              <w:rPr>
                <w:szCs w:val="22"/>
              </w:rPr>
            </w:pPr>
            <w:r w:rsidRPr="00A01F17">
              <w:rPr>
                <w:szCs w:val="22"/>
              </w:rPr>
              <w:t>1158</w:t>
            </w:r>
          </w:p>
        </w:tc>
        <w:tc>
          <w:tcPr>
            <w:tcW w:w="753" w:type="dxa"/>
            <w:tcBorders>
              <w:top w:val="single" w:sz="4" w:space="0" w:color="auto"/>
              <w:left w:val="single" w:sz="6" w:space="0" w:color="auto"/>
              <w:bottom w:val="single" w:sz="4" w:space="0" w:color="auto"/>
              <w:right w:val="single" w:sz="6" w:space="0" w:color="auto"/>
            </w:tcBorders>
            <w:vAlign w:val="center"/>
          </w:tcPr>
          <w:p w:rsidR="007C6813" w:rsidRPr="00A01F17" w:rsidRDefault="007C6813" w:rsidP="00F6368E">
            <w:pPr>
              <w:spacing w:line="240" w:lineRule="auto"/>
              <w:ind w:firstLine="0"/>
              <w:jc w:val="center"/>
              <w:rPr>
                <w:szCs w:val="22"/>
              </w:rPr>
            </w:pPr>
            <w:r w:rsidRPr="00A01F17">
              <w:rPr>
                <w:szCs w:val="22"/>
              </w:rPr>
              <w:t>1723</w:t>
            </w:r>
          </w:p>
        </w:tc>
        <w:tc>
          <w:tcPr>
            <w:tcW w:w="664" w:type="dxa"/>
            <w:tcBorders>
              <w:top w:val="single" w:sz="4" w:space="0" w:color="auto"/>
              <w:left w:val="single" w:sz="6" w:space="0" w:color="auto"/>
              <w:bottom w:val="single" w:sz="4" w:space="0" w:color="auto"/>
              <w:right w:val="single" w:sz="6" w:space="0" w:color="auto"/>
            </w:tcBorders>
            <w:vAlign w:val="center"/>
          </w:tcPr>
          <w:p w:rsidR="007C6813" w:rsidRPr="00A01F17" w:rsidRDefault="007C6813" w:rsidP="00F6368E">
            <w:pPr>
              <w:spacing w:line="240" w:lineRule="auto"/>
              <w:ind w:firstLine="0"/>
              <w:jc w:val="center"/>
              <w:rPr>
                <w:szCs w:val="22"/>
              </w:rPr>
            </w:pPr>
            <w:r w:rsidRPr="00A01F17">
              <w:rPr>
                <w:szCs w:val="22"/>
              </w:rPr>
              <w:t>384</w:t>
            </w:r>
          </w:p>
        </w:tc>
        <w:tc>
          <w:tcPr>
            <w:tcW w:w="709" w:type="dxa"/>
            <w:tcBorders>
              <w:top w:val="single" w:sz="4" w:space="0" w:color="auto"/>
              <w:left w:val="single" w:sz="6" w:space="0" w:color="auto"/>
              <w:bottom w:val="single" w:sz="4" w:space="0" w:color="auto"/>
              <w:right w:val="single" w:sz="6" w:space="0" w:color="auto"/>
            </w:tcBorders>
            <w:vAlign w:val="center"/>
          </w:tcPr>
          <w:p w:rsidR="007C6813" w:rsidRPr="00A01F17" w:rsidRDefault="007C6813" w:rsidP="00F6368E">
            <w:pPr>
              <w:spacing w:line="240" w:lineRule="auto"/>
              <w:ind w:firstLine="0"/>
              <w:jc w:val="center"/>
              <w:rPr>
                <w:szCs w:val="22"/>
              </w:rPr>
            </w:pPr>
            <w:r w:rsidRPr="00A01F17">
              <w:rPr>
                <w:szCs w:val="22"/>
              </w:rPr>
              <w:t>40</w:t>
            </w:r>
          </w:p>
        </w:tc>
        <w:tc>
          <w:tcPr>
            <w:tcW w:w="851" w:type="dxa"/>
            <w:tcBorders>
              <w:top w:val="single" w:sz="4" w:space="0" w:color="auto"/>
              <w:left w:val="single" w:sz="6" w:space="0" w:color="auto"/>
              <w:bottom w:val="single" w:sz="4" w:space="0" w:color="auto"/>
              <w:right w:val="single" w:sz="6" w:space="0" w:color="auto"/>
            </w:tcBorders>
            <w:vAlign w:val="center"/>
          </w:tcPr>
          <w:p w:rsidR="007C6813" w:rsidRPr="00A01F17" w:rsidRDefault="007C6813" w:rsidP="00F6368E">
            <w:pPr>
              <w:spacing w:line="240" w:lineRule="auto"/>
              <w:ind w:firstLine="0"/>
              <w:jc w:val="center"/>
              <w:rPr>
                <w:szCs w:val="22"/>
              </w:rPr>
            </w:pPr>
            <w:r w:rsidRPr="00A01F17">
              <w:rPr>
                <w:szCs w:val="22"/>
              </w:rPr>
              <w:t>1</w:t>
            </w:r>
          </w:p>
        </w:tc>
        <w:tc>
          <w:tcPr>
            <w:tcW w:w="763" w:type="dxa"/>
            <w:tcBorders>
              <w:top w:val="single" w:sz="4" w:space="0" w:color="auto"/>
              <w:left w:val="single" w:sz="6" w:space="0" w:color="auto"/>
              <w:bottom w:val="single" w:sz="4" w:space="0" w:color="auto"/>
              <w:right w:val="single" w:sz="6" w:space="0" w:color="auto"/>
            </w:tcBorders>
            <w:vAlign w:val="center"/>
          </w:tcPr>
          <w:p w:rsidR="007C6813" w:rsidRPr="00A01F17" w:rsidRDefault="007C6813" w:rsidP="00F6368E">
            <w:pPr>
              <w:spacing w:line="240" w:lineRule="auto"/>
              <w:ind w:firstLine="0"/>
              <w:jc w:val="center"/>
              <w:rPr>
                <w:szCs w:val="22"/>
              </w:rPr>
            </w:pPr>
          </w:p>
        </w:tc>
        <w:tc>
          <w:tcPr>
            <w:tcW w:w="488" w:type="dxa"/>
            <w:tcBorders>
              <w:top w:val="single" w:sz="4" w:space="0" w:color="auto"/>
              <w:left w:val="single" w:sz="6" w:space="0" w:color="auto"/>
              <w:bottom w:val="single" w:sz="4" w:space="0" w:color="auto"/>
              <w:right w:val="single" w:sz="6" w:space="0" w:color="auto"/>
            </w:tcBorders>
            <w:vAlign w:val="center"/>
          </w:tcPr>
          <w:p w:rsidR="007C6813" w:rsidRPr="00A01F17" w:rsidRDefault="007C6813" w:rsidP="00F6368E">
            <w:pPr>
              <w:spacing w:line="240" w:lineRule="auto"/>
              <w:ind w:firstLine="0"/>
              <w:jc w:val="center"/>
              <w:rPr>
                <w:szCs w:val="22"/>
              </w:rPr>
            </w:pPr>
          </w:p>
        </w:tc>
        <w:tc>
          <w:tcPr>
            <w:tcW w:w="1584" w:type="dxa"/>
            <w:tcBorders>
              <w:top w:val="single" w:sz="4" w:space="0" w:color="auto"/>
              <w:left w:val="single" w:sz="6" w:space="0" w:color="auto"/>
              <w:bottom w:val="single" w:sz="4" w:space="0" w:color="auto"/>
              <w:right w:val="single" w:sz="6" w:space="0" w:color="auto"/>
            </w:tcBorders>
            <w:vAlign w:val="center"/>
          </w:tcPr>
          <w:p w:rsidR="007C6813" w:rsidRPr="00A01F17" w:rsidRDefault="007C6813" w:rsidP="00F6368E">
            <w:pPr>
              <w:spacing w:line="240" w:lineRule="auto"/>
              <w:ind w:firstLine="0"/>
              <w:jc w:val="center"/>
              <w:rPr>
                <w:szCs w:val="22"/>
              </w:rPr>
            </w:pPr>
            <w:r w:rsidRPr="00A01F17">
              <w:rPr>
                <w:szCs w:val="22"/>
              </w:rPr>
              <w:t>1,34</w:t>
            </w:r>
          </w:p>
        </w:tc>
        <w:tc>
          <w:tcPr>
            <w:tcW w:w="1213" w:type="dxa"/>
            <w:tcBorders>
              <w:top w:val="single" w:sz="4" w:space="0" w:color="auto"/>
              <w:left w:val="single" w:sz="6" w:space="0" w:color="auto"/>
              <w:bottom w:val="single" w:sz="4" w:space="0" w:color="auto"/>
              <w:right w:val="single" w:sz="4" w:space="0" w:color="auto"/>
            </w:tcBorders>
            <w:vAlign w:val="center"/>
          </w:tcPr>
          <w:p w:rsidR="007C6813" w:rsidRPr="00A01F17" w:rsidRDefault="007C6813" w:rsidP="00F6368E">
            <w:pPr>
              <w:spacing w:line="240" w:lineRule="auto"/>
              <w:ind w:firstLine="0"/>
              <w:jc w:val="center"/>
              <w:rPr>
                <w:szCs w:val="22"/>
              </w:rPr>
            </w:pPr>
            <w:r w:rsidRPr="00A01F17">
              <w:rPr>
                <w:szCs w:val="22"/>
              </w:rPr>
              <w:t>4,4364</w:t>
            </w:r>
          </w:p>
        </w:tc>
      </w:tr>
      <w:tr w:rsidR="007C6813" w:rsidRPr="00D47298" w:rsidTr="00F6368E">
        <w:trPr>
          <w:cantSplit/>
          <w:trHeight w:val="433"/>
        </w:trPr>
        <w:tc>
          <w:tcPr>
            <w:tcW w:w="993" w:type="dxa"/>
            <w:tcBorders>
              <w:top w:val="single" w:sz="4" w:space="0" w:color="auto"/>
              <w:left w:val="single" w:sz="4" w:space="0" w:color="auto"/>
              <w:bottom w:val="single" w:sz="4" w:space="0" w:color="auto"/>
              <w:right w:val="single" w:sz="6" w:space="0" w:color="auto"/>
            </w:tcBorders>
            <w:vAlign w:val="center"/>
          </w:tcPr>
          <w:p w:rsidR="007C6813" w:rsidRPr="00A01F17" w:rsidRDefault="007C6813" w:rsidP="00F6368E">
            <w:pPr>
              <w:widowControl/>
              <w:snapToGrid/>
              <w:spacing w:line="240" w:lineRule="auto"/>
              <w:ind w:firstLine="0"/>
              <w:jc w:val="center"/>
              <w:rPr>
                <w:szCs w:val="22"/>
              </w:rPr>
            </w:pPr>
            <w:r w:rsidRPr="00A01F17">
              <w:rPr>
                <w:szCs w:val="22"/>
              </w:rPr>
              <w:t>Группа</w:t>
            </w:r>
            <w:proofErr w:type="gramStart"/>
            <w:r w:rsidRPr="00A01F17">
              <w:rPr>
                <w:szCs w:val="22"/>
              </w:rPr>
              <w:t xml:space="preserve"> Б</w:t>
            </w:r>
            <w:proofErr w:type="gramEnd"/>
          </w:p>
        </w:tc>
        <w:tc>
          <w:tcPr>
            <w:tcW w:w="850" w:type="dxa"/>
            <w:tcBorders>
              <w:top w:val="single" w:sz="4" w:space="0" w:color="auto"/>
              <w:left w:val="single" w:sz="6" w:space="0" w:color="auto"/>
              <w:bottom w:val="single" w:sz="4" w:space="0" w:color="auto"/>
              <w:right w:val="single" w:sz="6" w:space="0" w:color="auto"/>
            </w:tcBorders>
            <w:vAlign w:val="center"/>
          </w:tcPr>
          <w:p w:rsidR="007C6813" w:rsidRPr="00A01F17" w:rsidRDefault="007C6813" w:rsidP="00F6368E">
            <w:pPr>
              <w:spacing w:line="240" w:lineRule="auto"/>
              <w:ind w:firstLine="0"/>
              <w:jc w:val="center"/>
              <w:rPr>
                <w:szCs w:val="22"/>
              </w:rPr>
            </w:pPr>
            <w:r w:rsidRPr="00A01F17">
              <w:rPr>
                <w:szCs w:val="22"/>
              </w:rPr>
              <w:t>505</w:t>
            </w:r>
          </w:p>
        </w:tc>
        <w:tc>
          <w:tcPr>
            <w:tcW w:w="709" w:type="dxa"/>
            <w:tcBorders>
              <w:top w:val="single" w:sz="4" w:space="0" w:color="auto"/>
              <w:left w:val="single" w:sz="6" w:space="0" w:color="auto"/>
              <w:bottom w:val="single" w:sz="4" w:space="0" w:color="auto"/>
              <w:right w:val="single" w:sz="6" w:space="0" w:color="auto"/>
            </w:tcBorders>
            <w:vAlign w:val="center"/>
          </w:tcPr>
          <w:p w:rsidR="007C6813" w:rsidRPr="00A01F17" w:rsidRDefault="007C6813" w:rsidP="00F6368E">
            <w:pPr>
              <w:spacing w:line="240" w:lineRule="auto"/>
              <w:ind w:firstLine="0"/>
              <w:jc w:val="center"/>
              <w:rPr>
                <w:szCs w:val="22"/>
              </w:rPr>
            </w:pPr>
            <w:r w:rsidRPr="00A01F17">
              <w:rPr>
                <w:szCs w:val="22"/>
              </w:rPr>
              <w:t>369</w:t>
            </w:r>
          </w:p>
        </w:tc>
        <w:tc>
          <w:tcPr>
            <w:tcW w:w="753" w:type="dxa"/>
            <w:tcBorders>
              <w:top w:val="single" w:sz="4" w:space="0" w:color="auto"/>
              <w:left w:val="single" w:sz="6" w:space="0" w:color="auto"/>
              <w:bottom w:val="single" w:sz="4" w:space="0" w:color="auto"/>
              <w:right w:val="single" w:sz="6" w:space="0" w:color="auto"/>
            </w:tcBorders>
            <w:vAlign w:val="center"/>
          </w:tcPr>
          <w:p w:rsidR="007C6813" w:rsidRPr="00A01F17" w:rsidRDefault="007C6813" w:rsidP="00F6368E">
            <w:pPr>
              <w:spacing w:line="240" w:lineRule="auto"/>
              <w:ind w:firstLine="0"/>
              <w:jc w:val="center"/>
              <w:rPr>
                <w:szCs w:val="22"/>
              </w:rPr>
            </w:pPr>
            <w:r w:rsidRPr="00A01F17">
              <w:rPr>
                <w:szCs w:val="22"/>
              </w:rPr>
              <w:t>123</w:t>
            </w:r>
          </w:p>
        </w:tc>
        <w:tc>
          <w:tcPr>
            <w:tcW w:w="664" w:type="dxa"/>
            <w:tcBorders>
              <w:top w:val="single" w:sz="4" w:space="0" w:color="auto"/>
              <w:left w:val="single" w:sz="6" w:space="0" w:color="auto"/>
              <w:bottom w:val="single" w:sz="4" w:space="0" w:color="auto"/>
              <w:right w:val="single" w:sz="6" w:space="0" w:color="auto"/>
            </w:tcBorders>
            <w:vAlign w:val="center"/>
          </w:tcPr>
          <w:p w:rsidR="007C6813" w:rsidRPr="00A01F17" w:rsidRDefault="007C6813" w:rsidP="00F6368E">
            <w:pPr>
              <w:spacing w:line="240" w:lineRule="auto"/>
              <w:ind w:firstLine="0"/>
              <w:jc w:val="center"/>
              <w:rPr>
                <w:szCs w:val="22"/>
              </w:rPr>
            </w:pPr>
            <w:r w:rsidRPr="00A01F17">
              <w:rPr>
                <w:szCs w:val="22"/>
              </w:rPr>
              <w:t>13</w:t>
            </w:r>
          </w:p>
        </w:tc>
        <w:tc>
          <w:tcPr>
            <w:tcW w:w="709" w:type="dxa"/>
            <w:tcBorders>
              <w:top w:val="single" w:sz="4" w:space="0" w:color="auto"/>
              <w:left w:val="single" w:sz="6" w:space="0" w:color="auto"/>
              <w:bottom w:val="single" w:sz="4" w:space="0" w:color="auto"/>
              <w:right w:val="single" w:sz="6" w:space="0" w:color="auto"/>
            </w:tcBorders>
            <w:vAlign w:val="center"/>
          </w:tcPr>
          <w:p w:rsidR="007C6813" w:rsidRPr="00A01F17" w:rsidRDefault="007C6813" w:rsidP="00F6368E">
            <w:pPr>
              <w:jc w:val="center"/>
              <w:rPr>
                <w:szCs w:val="22"/>
              </w:rPr>
            </w:pPr>
          </w:p>
        </w:tc>
        <w:tc>
          <w:tcPr>
            <w:tcW w:w="851" w:type="dxa"/>
            <w:tcBorders>
              <w:top w:val="single" w:sz="4" w:space="0" w:color="auto"/>
              <w:left w:val="single" w:sz="6" w:space="0" w:color="auto"/>
              <w:bottom w:val="single" w:sz="4" w:space="0" w:color="auto"/>
              <w:right w:val="single" w:sz="6" w:space="0" w:color="auto"/>
            </w:tcBorders>
            <w:vAlign w:val="center"/>
          </w:tcPr>
          <w:p w:rsidR="007C6813" w:rsidRPr="00A01F17" w:rsidRDefault="007C6813" w:rsidP="00F6368E">
            <w:pPr>
              <w:jc w:val="center"/>
              <w:rPr>
                <w:szCs w:val="22"/>
              </w:rPr>
            </w:pPr>
          </w:p>
        </w:tc>
        <w:tc>
          <w:tcPr>
            <w:tcW w:w="763" w:type="dxa"/>
            <w:tcBorders>
              <w:top w:val="single" w:sz="4" w:space="0" w:color="auto"/>
              <w:left w:val="single" w:sz="6" w:space="0" w:color="auto"/>
              <w:bottom w:val="single" w:sz="4" w:space="0" w:color="auto"/>
              <w:right w:val="single" w:sz="6" w:space="0" w:color="auto"/>
            </w:tcBorders>
            <w:vAlign w:val="center"/>
          </w:tcPr>
          <w:p w:rsidR="007C6813" w:rsidRPr="00A01F17" w:rsidRDefault="007C6813" w:rsidP="00F6368E">
            <w:pPr>
              <w:jc w:val="center"/>
              <w:rPr>
                <w:szCs w:val="22"/>
              </w:rPr>
            </w:pPr>
          </w:p>
        </w:tc>
        <w:tc>
          <w:tcPr>
            <w:tcW w:w="488" w:type="dxa"/>
            <w:tcBorders>
              <w:top w:val="single" w:sz="4" w:space="0" w:color="auto"/>
              <w:left w:val="single" w:sz="6" w:space="0" w:color="auto"/>
              <w:bottom w:val="single" w:sz="4" w:space="0" w:color="auto"/>
              <w:right w:val="single" w:sz="6" w:space="0" w:color="auto"/>
            </w:tcBorders>
            <w:vAlign w:val="center"/>
          </w:tcPr>
          <w:p w:rsidR="007C6813" w:rsidRPr="00A01F17" w:rsidRDefault="007C6813" w:rsidP="00F6368E">
            <w:pPr>
              <w:jc w:val="center"/>
              <w:rPr>
                <w:szCs w:val="22"/>
              </w:rPr>
            </w:pPr>
          </w:p>
        </w:tc>
        <w:tc>
          <w:tcPr>
            <w:tcW w:w="1584" w:type="dxa"/>
            <w:tcBorders>
              <w:top w:val="single" w:sz="4" w:space="0" w:color="auto"/>
              <w:left w:val="single" w:sz="6" w:space="0" w:color="auto"/>
              <w:bottom w:val="single" w:sz="4" w:space="0" w:color="auto"/>
              <w:right w:val="single" w:sz="6" w:space="0" w:color="auto"/>
            </w:tcBorders>
            <w:vAlign w:val="center"/>
          </w:tcPr>
          <w:p w:rsidR="007C6813" w:rsidRPr="00A01F17" w:rsidRDefault="007C6813" w:rsidP="00F6368E">
            <w:pPr>
              <w:spacing w:line="240" w:lineRule="auto"/>
              <w:ind w:firstLine="0"/>
              <w:jc w:val="center"/>
              <w:rPr>
                <w:szCs w:val="22"/>
              </w:rPr>
            </w:pPr>
            <w:r w:rsidRPr="00A01F17">
              <w:rPr>
                <w:szCs w:val="22"/>
              </w:rPr>
              <w:t>0,56</w:t>
            </w:r>
          </w:p>
        </w:tc>
        <w:tc>
          <w:tcPr>
            <w:tcW w:w="1213" w:type="dxa"/>
            <w:tcBorders>
              <w:top w:val="single" w:sz="4" w:space="0" w:color="auto"/>
              <w:left w:val="single" w:sz="6" w:space="0" w:color="auto"/>
              <w:bottom w:val="single" w:sz="4" w:space="0" w:color="auto"/>
              <w:right w:val="single" w:sz="4" w:space="0" w:color="auto"/>
            </w:tcBorders>
            <w:vAlign w:val="center"/>
          </w:tcPr>
          <w:p w:rsidR="007C6813" w:rsidRPr="00A01F17" w:rsidRDefault="007C6813" w:rsidP="00F6368E">
            <w:pPr>
              <w:spacing w:line="240" w:lineRule="auto"/>
              <w:ind w:firstLine="0"/>
              <w:jc w:val="center"/>
              <w:rPr>
                <w:szCs w:val="22"/>
              </w:rPr>
            </w:pPr>
            <w:r w:rsidRPr="00A01F17">
              <w:rPr>
                <w:szCs w:val="22"/>
              </w:rPr>
              <w:t>0,2835</w:t>
            </w:r>
          </w:p>
        </w:tc>
      </w:tr>
      <w:tr w:rsidR="007C6813" w:rsidRPr="00D47298" w:rsidTr="00F6368E">
        <w:trPr>
          <w:cantSplit/>
          <w:trHeight w:val="373"/>
        </w:trPr>
        <w:tc>
          <w:tcPr>
            <w:tcW w:w="993" w:type="dxa"/>
            <w:tcBorders>
              <w:top w:val="single" w:sz="4" w:space="0" w:color="auto"/>
              <w:left w:val="single" w:sz="4" w:space="0" w:color="auto"/>
              <w:bottom w:val="single" w:sz="4" w:space="0" w:color="auto"/>
              <w:right w:val="single" w:sz="6" w:space="0" w:color="auto"/>
            </w:tcBorders>
            <w:vAlign w:val="center"/>
          </w:tcPr>
          <w:p w:rsidR="007C6813" w:rsidRPr="00A01F17" w:rsidRDefault="007C6813" w:rsidP="00F6368E">
            <w:pPr>
              <w:widowControl/>
              <w:snapToGrid/>
              <w:spacing w:line="240" w:lineRule="auto"/>
              <w:ind w:firstLine="0"/>
              <w:jc w:val="center"/>
              <w:rPr>
                <w:szCs w:val="22"/>
              </w:rPr>
            </w:pPr>
            <w:r w:rsidRPr="00A01F17">
              <w:rPr>
                <w:szCs w:val="22"/>
              </w:rPr>
              <w:t>ВСЕГО</w:t>
            </w:r>
          </w:p>
        </w:tc>
        <w:tc>
          <w:tcPr>
            <w:tcW w:w="850" w:type="dxa"/>
            <w:tcBorders>
              <w:top w:val="single" w:sz="4" w:space="0" w:color="auto"/>
              <w:left w:val="single" w:sz="6" w:space="0" w:color="auto"/>
              <w:bottom w:val="single" w:sz="4" w:space="0" w:color="auto"/>
              <w:right w:val="single" w:sz="6" w:space="0" w:color="auto"/>
            </w:tcBorders>
            <w:vAlign w:val="center"/>
          </w:tcPr>
          <w:p w:rsidR="007C6813" w:rsidRPr="00A01F17" w:rsidRDefault="007C6813" w:rsidP="00F6368E">
            <w:pPr>
              <w:spacing w:line="240" w:lineRule="auto"/>
              <w:ind w:firstLine="0"/>
              <w:jc w:val="center"/>
              <w:rPr>
                <w:szCs w:val="22"/>
              </w:rPr>
            </w:pPr>
            <w:r w:rsidRPr="00A01F17">
              <w:rPr>
                <w:szCs w:val="22"/>
              </w:rPr>
              <w:t>3811</w:t>
            </w:r>
          </w:p>
        </w:tc>
        <w:tc>
          <w:tcPr>
            <w:tcW w:w="4937" w:type="dxa"/>
            <w:gridSpan w:val="7"/>
            <w:tcBorders>
              <w:top w:val="single" w:sz="4" w:space="0" w:color="auto"/>
              <w:left w:val="single" w:sz="6" w:space="0" w:color="auto"/>
              <w:bottom w:val="single" w:sz="4" w:space="0" w:color="auto"/>
              <w:right w:val="single" w:sz="6" w:space="0" w:color="auto"/>
            </w:tcBorders>
            <w:vAlign w:val="center"/>
          </w:tcPr>
          <w:p w:rsidR="007C6813" w:rsidRPr="00A01F17" w:rsidRDefault="007C6813" w:rsidP="00F6368E">
            <w:pPr>
              <w:spacing w:line="240" w:lineRule="auto"/>
              <w:ind w:firstLine="0"/>
              <w:jc w:val="center"/>
              <w:rPr>
                <w:szCs w:val="22"/>
              </w:rPr>
            </w:pPr>
          </w:p>
        </w:tc>
        <w:tc>
          <w:tcPr>
            <w:tcW w:w="1584" w:type="dxa"/>
            <w:tcBorders>
              <w:top w:val="single" w:sz="4" w:space="0" w:color="auto"/>
              <w:left w:val="single" w:sz="6" w:space="0" w:color="auto"/>
              <w:bottom w:val="single" w:sz="4" w:space="0" w:color="auto"/>
              <w:right w:val="single" w:sz="6" w:space="0" w:color="auto"/>
            </w:tcBorders>
            <w:vAlign w:val="center"/>
          </w:tcPr>
          <w:p w:rsidR="007C6813" w:rsidRPr="00A01F17" w:rsidRDefault="007C6813" w:rsidP="00F6368E">
            <w:pPr>
              <w:spacing w:line="240" w:lineRule="auto"/>
              <w:ind w:firstLine="0"/>
              <w:jc w:val="center"/>
              <w:rPr>
                <w:szCs w:val="22"/>
              </w:rPr>
            </w:pPr>
            <w:r w:rsidRPr="00A01F17">
              <w:rPr>
                <w:szCs w:val="22"/>
              </w:rPr>
              <w:t>1,24</w:t>
            </w:r>
          </w:p>
        </w:tc>
        <w:tc>
          <w:tcPr>
            <w:tcW w:w="1213" w:type="dxa"/>
            <w:tcBorders>
              <w:top w:val="single" w:sz="4" w:space="0" w:color="auto"/>
              <w:left w:val="single" w:sz="6" w:space="0" w:color="auto"/>
              <w:bottom w:val="single" w:sz="4" w:space="0" w:color="auto"/>
              <w:right w:val="single" w:sz="4" w:space="0" w:color="auto"/>
            </w:tcBorders>
            <w:vAlign w:val="center"/>
          </w:tcPr>
          <w:p w:rsidR="007C6813" w:rsidRPr="00A01F17" w:rsidRDefault="007C6813" w:rsidP="00F6368E">
            <w:pPr>
              <w:spacing w:line="240" w:lineRule="auto"/>
              <w:ind w:firstLine="0"/>
              <w:jc w:val="center"/>
              <w:rPr>
                <w:szCs w:val="22"/>
              </w:rPr>
            </w:pPr>
            <w:r w:rsidRPr="00A01F17">
              <w:rPr>
                <w:szCs w:val="22"/>
              </w:rPr>
              <w:t>4,7198</w:t>
            </w:r>
          </w:p>
        </w:tc>
      </w:tr>
    </w:tbl>
    <w:p w:rsidR="007C6813" w:rsidRPr="00D47298" w:rsidRDefault="007C6813" w:rsidP="007C6813">
      <w:pPr>
        <w:widowControl/>
        <w:snapToGrid/>
        <w:spacing w:line="240" w:lineRule="auto"/>
        <w:ind w:firstLine="426"/>
        <w:jc w:val="center"/>
        <w:rPr>
          <w:highlight w:val="magenta"/>
        </w:rPr>
      </w:pPr>
    </w:p>
    <w:p w:rsidR="007C6813" w:rsidRPr="00A01F17" w:rsidRDefault="00A01F17" w:rsidP="00A01F17">
      <w:pPr>
        <w:widowControl/>
        <w:autoSpaceDE w:val="0"/>
        <w:autoSpaceDN w:val="0"/>
        <w:adjustRightInd w:val="0"/>
        <w:snapToGrid/>
        <w:spacing w:line="240" w:lineRule="auto"/>
        <w:ind w:firstLine="709"/>
        <w:rPr>
          <w:sz w:val="24"/>
          <w:szCs w:val="24"/>
        </w:rPr>
      </w:pPr>
      <w:r w:rsidRPr="00A01F17">
        <w:rPr>
          <w:sz w:val="24"/>
          <w:szCs w:val="24"/>
        </w:rPr>
        <w:t>О</w:t>
      </w:r>
      <w:r w:rsidR="007C6813" w:rsidRPr="00A01F17">
        <w:rPr>
          <w:sz w:val="24"/>
          <w:szCs w:val="24"/>
        </w:rPr>
        <w:t xml:space="preserve">хват радиационно-гигиенической паспортизацией организаций, работающих с ИИИ, составляет  100 %. </w:t>
      </w:r>
    </w:p>
    <w:p w:rsidR="007C6813" w:rsidRPr="00A01F17" w:rsidRDefault="00A01F17" w:rsidP="00A01F17">
      <w:pPr>
        <w:widowControl/>
        <w:autoSpaceDE w:val="0"/>
        <w:autoSpaceDN w:val="0"/>
        <w:adjustRightInd w:val="0"/>
        <w:snapToGrid/>
        <w:spacing w:line="240" w:lineRule="auto"/>
        <w:ind w:firstLine="709"/>
        <w:rPr>
          <w:sz w:val="24"/>
          <w:szCs w:val="24"/>
        </w:rPr>
      </w:pPr>
      <w:r w:rsidRPr="00A01F17">
        <w:rPr>
          <w:rFonts w:eastAsia="TimesNewRomanPSMT"/>
          <w:sz w:val="24"/>
          <w:szCs w:val="24"/>
        </w:rPr>
        <w:t>Д</w:t>
      </w:r>
      <w:r w:rsidR="007C6813" w:rsidRPr="00A01F17">
        <w:rPr>
          <w:rFonts w:eastAsia="TimesNewRomanPSMT"/>
          <w:sz w:val="24"/>
          <w:szCs w:val="24"/>
        </w:rPr>
        <w:t xml:space="preserve">оля организаций, представляющих данные в системе ЕСКИД по форме № 1-ДОЗ «Сведения о дозах облучения лиц из персонала в условиях нормальной эксплуатации техногенных источников ионизирующего излучения» </w:t>
      </w:r>
      <w:r w:rsidR="007C6813" w:rsidRPr="00A01F17">
        <w:rPr>
          <w:sz w:val="24"/>
          <w:szCs w:val="24"/>
        </w:rPr>
        <w:t>в 2022 г.</w:t>
      </w:r>
      <w:r w:rsidR="007C6813" w:rsidRPr="00A01F17">
        <w:rPr>
          <w:rFonts w:eastAsia="TimesNewRomanPSMT"/>
          <w:sz w:val="24"/>
          <w:szCs w:val="24"/>
        </w:rPr>
        <w:t xml:space="preserve"> составила 100 %. Данные за 2023г. ожидаются в апреле 2024г.</w:t>
      </w:r>
    </w:p>
    <w:p w:rsidR="007C6813" w:rsidRPr="00156948" w:rsidRDefault="007C6813" w:rsidP="007C6813">
      <w:pPr>
        <w:widowControl/>
        <w:autoSpaceDE w:val="0"/>
        <w:autoSpaceDN w:val="0"/>
        <w:adjustRightInd w:val="0"/>
        <w:snapToGrid/>
        <w:spacing w:line="240" w:lineRule="auto"/>
        <w:ind w:firstLine="840"/>
        <w:rPr>
          <w:highlight w:val="yellow"/>
        </w:rPr>
      </w:pPr>
    </w:p>
    <w:p w:rsidR="007C6813" w:rsidRPr="00D47298" w:rsidRDefault="007C6813" w:rsidP="007C6813">
      <w:pPr>
        <w:widowControl/>
        <w:autoSpaceDE w:val="0"/>
        <w:autoSpaceDN w:val="0"/>
        <w:adjustRightInd w:val="0"/>
        <w:snapToGrid/>
        <w:spacing w:line="240" w:lineRule="auto"/>
        <w:ind w:firstLine="0"/>
        <w:jc w:val="center"/>
        <w:rPr>
          <w:rFonts w:eastAsia="TimesNewRomanPSMT"/>
          <w:b/>
          <w:highlight w:val="magenta"/>
        </w:rPr>
      </w:pPr>
      <w:r w:rsidRPr="00BE481B">
        <w:rPr>
          <w:rFonts w:eastAsia="TimesNewRomanPSMT"/>
          <w:b/>
          <w:sz w:val="24"/>
          <w:szCs w:val="24"/>
        </w:rPr>
        <w:t>Характеристика содержания радионуклидов в почве</w:t>
      </w:r>
      <w:r w:rsidRPr="00BE481B">
        <w:rPr>
          <w:rFonts w:eastAsia="TimesNewRomanPSMT"/>
          <w:b/>
        </w:rPr>
        <w:t>.</w:t>
      </w:r>
    </w:p>
    <w:p w:rsidR="007C6813" w:rsidRPr="00D47298" w:rsidRDefault="007C6813" w:rsidP="007C6813">
      <w:pPr>
        <w:widowControl/>
        <w:autoSpaceDE w:val="0"/>
        <w:autoSpaceDN w:val="0"/>
        <w:adjustRightInd w:val="0"/>
        <w:snapToGrid/>
        <w:spacing w:line="240" w:lineRule="auto"/>
        <w:ind w:firstLine="840"/>
        <w:jc w:val="center"/>
        <w:rPr>
          <w:highlight w:val="magenta"/>
        </w:rPr>
      </w:pPr>
    </w:p>
    <w:p w:rsidR="007C6813" w:rsidRPr="00BE481B" w:rsidRDefault="007C6813" w:rsidP="00BE481B">
      <w:pPr>
        <w:widowControl/>
        <w:autoSpaceDE w:val="0"/>
        <w:autoSpaceDN w:val="0"/>
        <w:adjustRightInd w:val="0"/>
        <w:snapToGrid/>
        <w:spacing w:line="240" w:lineRule="auto"/>
        <w:ind w:firstLine="709"/>
        <w:rPr>
          <w:sz w:val="24"/>
          <w:szCs w:val="24"/>
        </w:rPr>
      </w:pPr>
      <w:r w:rsidRPr="00BE481B">
        <w:rPr>
          <w:rFonts w:eastAsia="TimesNewRomanPSMT"/>
          <w:sz w:val="24"/>
          <w:szCs w:val="24"/>
        </w:rPr>
        <w:t>Динамика исследований проб почвы на содержание техногенных радионуклидов показывает стабильность показателей плотности загрязнения цезием-137 и стронцием-90 с незначительными колебаниями.</w:t>
      </w:r>
    </w:p>
    <w:p w:rsidR="007C6813" w:rsidRPr="00D47298" w:rsidRDefault="007C6813" w:rsidP="007C6813">
      <w:pPr>
        <w:widowControl/>
        <w:autoSpaceDE w:val="0"/>
        <w:autoSpaceDN w:val="0"/>
        <w:adjustRightInd w:val="0"/>
        <w:snapToGrid/>
        <w:spacing w:line="240" w:lineRule="auto"/>
        <w:ind w:firstLine="0"/>
        <w:jc w:val="right"/>
        <w:rPr>
          <w:bCs/>
          <w:szCs w:val="22"/>
          <w:highlight w:val="magenta"/>
        </w:rPr>
      </w:pPr>
    </w:p>
    <w:p w:rsidR="007C6813" w:rsidRPr="00BE481B" w:rsidRDefault="007C6813" w:rsidP="007C6813">
      <w:pPr>
        <w:widowControl/>
        <w:autoSpaceDE w:val="0"/>
        <w:autoSpaceDN w:val="0"/>
        <w:adjustRightInd w:val="0"/>
        <w:snapToGrid/>
        <w:spacing w:line="240" w:lineRule="auto"/>
        <w:ind w:firstLine="0"/>
        <w:jc w:val="right"/>
        <w:rPr>
          <w:bCs/>
          <w:szCs w:val="22"/>
        </w:rPr>
      </w:pPr>
      <w:r w:rsidRPr="00BE481B">
        <w:rPr>
          <w:bCs/>
          <w:szCs w:val="22"/>
        </w:rPr>
        <w:t xml:space="preserve">Таблица </w:t>
      </w:r>
      <w:r w:rsidR="00BE481B" w:rsidRPr="00BE481B">
        <w:rPr>
          <w:bCs/>
          <w:szCs w:val="22"/>
        </w:rPr>
        <w:t>№23</w:t>
      </w:r>
      <w:r w:rsidRPr="00BE481B">
        <w:rPr>
          <w:bCs/>
          <w:szCs w:val="22"/>
        </w:rPr>
        <w:t xml:space="preserve"> </w:t>
      </w:r>
    </w:p>
    <w:p w:rsidR="007C6813" w:rsidRPr="00BE481B" w:rsidRDefault="007C6813" w:rsidP="007C6813">
      <w:pPr>
        <w:widowControl/>
        <w:autoSpaceDE w:val="0"/>
        <w:autoSpaceDN w:val="0"/>
        <w:adjustRightInd w:val="0"/>
        <w:snapToGrid/>
        <w:spacing w:line="240" w:lineRule="auto"/>
        <w:ind w:firstLine="0"/>
        <w:jc w:val="center"/>
        <w:rPr>
          <w:b/>
          <w:bCs/>
          <w:szCs w:val="22"/>
        </w:rPr>
      </w:pPr>
      <w:r w:rsidRPr="00BE481B">
        <w:rPr>
          <w:b/>
          <w:bCs/>
          <w:szCs w:val="22"/>
        </w:rPr>
        <w:t xml:space="preserve">Динамика средних и максимальных уровней плотности загрязнения почвы </w:t>
      </w:r>
    </w:p>
    <w:p w:rsidR="007C6813" w:rsidRPr="00BE481B" w:rsidRDefault="007C6813" w:rsidP="007C6813">
      <w:pPr>
        <w:widowControl/>
        <w:autoSpaceDE w:val="0"/>
        <w:autoSpaceDN w:val="0"/>
        <w:adjustRightInd w:val="0"/>
        <w:snapToGrid/>
        <w:spacing w:line="240" w:lineRule="auto"/>
        <w:ind w:firstLine="0"/>
        <w:jc w:val="center"/>
        <w:rPr>
          <w:bCs/>
          <w:szCs w:val="22"/>
        </w:rPr>
      </w:pPr>
      <w:r w:rsidRPr="00BE481B">
        <w:rPr>
          <w:b/>
          <w:bCs/>
          <w:szCs w:val="22"/>
        </w:rPr>
        <w:t>на территории Иркутской области</w:t>
      </w:r>
    </w:p>
    <w:p w:rsidR="007C6813" w:rsidRPr="00D47298" w:rsidRDefault="007C6813" w:rsidP="007C6813">
      <w:pPr>
        <w:widowControl/>
        <w:autoSpaceDE w:val="0"/>
        <w:autoSpaceDN w:val="0"/>
        <w:adjustRightInd w:val="0"/>
        <w:snapToGrid/>
        <w:spacing w:line="240" w:lineRule="auto"/>
        <w:ind w:firstLine="0"/>
        <w:jc w:val="center"/>
        <w:rPr>
          <w:bCs/>
          <w:szCs w:val="22"/>
          <w:highlight w:val="magent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1864"/>
        <w:gridCol w:w="1851"/>
        <w:gridCol w:w="1864"/>
        <w:gridCol w:w="1852"/>
      </w:tblGrid>
      <w:tr w:rsidR="007C6813" w:rsidRPr="00D47298" w:rsidTr="00F6368E">
        <w:tc>
          <w:tcPr>
            <w:tcW w:w="1747" w:type="dxa"/>
            <w:vMerge w:val="restart"/>
            <w:vAlign w:val="center"/>
          </w:tcPr>
          <w:p w:rsidR="007C6813" w:rsidRPr="00BE481B" w:rsidRDefault="007C6813" w:rsidP="00F6368E">
            <w:pPr>
              <w:widowControl/>
              <w:tabs>
                <w:tab w:val="left" w:pos="2767"/>
              </w:tabs>
              <w:snapToGrid/>
              <w:spacing w:line="240" w:lineRule="auto"/>
              <w:ind w:firstLine="0"/>
              <w:jc w:val="center"/>
              <w:rPr>
                <w:szCs w:val="22"/>
              </w:rPr>
            </w:pPr>
            <w:r w:rsidRPr="00BE481B">
              <w:rPr>
                <w:szCs w:val="22"/>
              </w:rPr>
              <w:t>Год</w:t>
            </w:r>
          </w:p>
        </w:tc>
        <w:tc>
          <w:tcPr>
            <w:tcW w:w="3715" w:type="dxa"/>
            <w:gridSpan w:val="2"/>
            <w:vAlign w:val="center"/>
          </w:tcPr>
          <w:p w:rsidR="007C6813" w:rsidRPr="00BE481B" w:rsidRDefault="007C6813" w:rsidP="00F6368E">
            <w:pPr>
              <w:widowControl/>
              <w:tabs>
                <w:tab w:val="left" w:pos="2767"/>
              </w:tabs>
              <w:snapToGrid/>
              <w:spacing w:line="240" w:lineRule="auto"/>
              <w:ind w:firstLine="0"/>
              <w:jc w:val="center"/>
              <w:rPr>
                <w:szCs w:val="22"/>
              </w:rPr>
            </w:pPr>
            <w:r w:rsidRPr="00BE481B">
              <w:rPr>
                <w:szCs w:val="22"/>
              </w:rPr>
              <w:t>Плотность загрязнения</w:t>
            </w:r>
          </w:p>
          <w:p w:rsidR="007C6813" w:rsidRPr="00BE481B" w:rsidRDefault="007C6813" w:rsidP="00F6368E">
            <w:pPr>
              <w:widowControl/>
              <w:tabs>
                <w:tab w:val="left" w:pos="2767"/>
              </w:tabs>
              <w:snapToGrid/>
              <w:spacing w:line="240" w:lineRule="auto"/>
              <w:ind w:firstLine="0"/>
              <w:jc w:val="center"/>
              <w:rPr>
                <w:szCs w:val="22"/>
              </w:rPr>
            </w:pPr>
            <w:r w:rsidRPr="00BE481B">
              <w:rPr>
                <w:szCs w:val="22"/>
              </w:rPr>
              <w:t>Цезием-137 (</w:t>
            </w:r>
            <w:proofErr w:type="spellStart"/>
            <w:r w:rsidRPr="00BE481B">
              <w:rPr>
                <w:szCs w:val="22"/>
              </w:rPr>
              <w:t>кБк</w:t>
            </w:r>
            <w:proofErr w:type="spellEnd"/>
            <w:r w:rsidRPr="00BE481B">
              <w:rPr>
                <w:szCs w:val="22"/>
              </w:rPr>
              <w:t>/м</w:t>
            </w:r>
            <w:proofErr w:type="gramStart"/>
            <w:r w:rsidRPr="00BE481B">
              <w:rPr>
                <w:szCs w:val="22"/>
              </w:rPr>
              <w:t>2</w:t>
            </w:r>
            <w:proofErr w:type="gramEnd"/>
            <w:r w:rsidRPr="00BE481B">
              <w:rPr>
                <w:szCs w:val="22"/>
              </w:rPr>
              <w:t>)</w:t>
            </w:r>
          </w:p>
        </w:tc>
        <w:tc>
          <w:tcPr>
            <w:tcW w:w="3716" w:type="dxa"/>
            <w:gridSpan w:val="2"/>
            <w:vAlign w:val="center"/>
          </w:tcPr>
          <w:p w:rsidR="007C6813" w:rsidRPr="00BE481B" w:rsidRDefault="007C6813" w:rsidP="00F6368E">
            <w:pPr>
              <w:widowControl/>
              <w:tabs>
                <w:tab w:val="left" w:pos="2767"/>
              </w:tabs>
              <w:snapToGrid/>
              <w:spacing w:line="240" w:lineRule="auto"/>
              <w:ind w:firstLine="0"/>
              <w:jc w:val="center"/>
              <w:rPr>
                <w:szCs w:val="22"/>
              </w:rPr>
            </w:pPr>
            <w:r w:rsidRPr="00BE481B">
              <w:rPr>
                <w:szCs w:val="22"/>
              </w:rPr>
              <w:t>Плотность загрязнения</w:t>
            </w:r>
          </w:p>
          <w:p w:rsidR="007C6813" w:rsidRPr="00BE481B" w:rsidRDefault="007C6813" w:rsidP="00F6368E">
            <w:pPr>
              <w:widowControl/>
              <w:tabs>
                <w:tab w:val="left" w:pos="2767"/>
              </w:tabs>
              <w:snapToGrid/>
              <w:spacing w:line="240" w:lineRule="auto"/>
              <w:ind w:firstLine="0"/>
              <w:jc w:val="center"/>
              <w:rPr>
                <w:szCs w:val="22"/>
              </w:rPr>
            </w:pPr>
            <w:r w:rsidRPr="00BE481B">
              <w:rPr>
                <w:szCs w:val="22"/>
              </w:rPr>
              <w:t>Стронцием-90 (</w:t>
            </w:r>
            <w:proofErr w:type="spellStart"/>
            <w:r w:rsidRPr="00BE481B">
              <w:rPr>
                <w:szCs w:val="22"/>
              </w:rPr>
              <w:t>кБк</w:t>
            </w:r>
            <w:proofErr w:type="spellEnd"/>
            <w:r w:rsidRPr="00BE481B">
              <w:rPr>
                <w:szCs w:val="22"/>
              </w:rPr>
              <w:t>/м</w:t>
            </w:r>
            <w:proofErr w:type="gramStart"/>
            <w:r w:rsidRPr="00BE481B">
              <w:rPr>
                <w:szCs w:val="22"/>
              </w:rPr>
              <w:t>2</w:t>
            </w:r>
            <w:proofErr w:type="gramEnd"/>
            <w:r w:rsidRPr="00BE481B">
              <w:rPr>
                <w:szCs w:val="22"/>
              </w:rPr>
              <w:t>)</w:t>
            </w:r>
          </w:p>
        </w:tc>
      </w:tr>
      <w:tr w:rsidR="007C6813" w:rsidRPr="00D47298" w:rsidTr="00F6368E">
        <w:tc>
          <w:tcPr>
            <w:tcW w:w="1747" w:type="dxa"/>
            <w:vMerge/>
            <w:vAlign w:val="center"/>
          </w:tcPr>
          <w:p w:rsidR="007C6813" w:rsidRPr="00BE481B" w:rsidRDefault="007C6813" w:rsidP="00F6368E">
            <w:pPr>
              <w:widowControl/>
              <w:tabs>
                <w:tab w:val="left" w:pos="2767"/>
              </w:tabs>
              <w:snapToGrid/>
              <w:spacing w:line="240" w:lineRule="auto"/>
              <w:ind w:firstLine="0"/>
              <w:jc w:val="center"/>
              <w:rPr>
                <w:szCs w:val="22"/>
              </w:rPr>
            </w:pPr>
          </w:p>
        </w:tc>
        <w:tc>
          <w:tcPr>
            <w:tcW w:w="1864" w:type="dxa"/>
            <w:vAlign w:val="center"/>
          </w:tcPr>
          <w:p w:rsidR="007C6813" w:rsidRPr="00BE481B" w:rsidRDefault="007C6813" w:rsidP="00F6368E">
            <w:pPr>
              <w:widowControl/>
              <w:tabs>
                <w:tab w:val="left" w:pos="2767"/>
              </w:tabs>
              <w:snapToGrid/>
              <w:spacing w:line="240" w:lineRule="auto"/>
              <w:ind w:firstLine="0"/>
              <w:jc w:val="center"/>
              <w:rPr>
                <w:szCs w:val="22"/>
              </w:rPr>
            </w:pPr>
            <w:r w:rsidRPr="00BE481B">
              <w:rPr>
                <w:szCs w:val="22"/>
              </w:rPr>
              <w:t>Среднее</w:t>
            </w:r>
          </w:p>
        </w:tc>
        <w:tc>
          <w:tcPr>
            <w:tcW w:w="1851" w:type="dxa"/>
            <w:vAlign w:val="center"/>
          </w:tcPr>
          <w:p w:rsidR="007C6813" w:rsidRPr="00BE481B" w:rsidRDefault="007C6813" w:rsidP="00F6368E">
            <w:pPr>
              <w:widowControl/>
              <w:tabs>
                <w:tab w:val="left" w:pos="2767"/>
              </w:tabs>
              <w:snapToGrid/>
              <w:spacing w:line="240" w:lineRule="auto"/>
              <w:ind w:firstLine="0"/>
              <w:jc w:val="center"/>
              <w:rPr>
                <w:szCs w:val="22"/>
              </w:rPr>
            </w:pPr>
            <w:r w:rsidRPr="00BE481B">
              <w:rPr>
                <w:szCs w:val="22"/>
              </w:rPr>
              <w:t>Макс</w:t>
            </w:r>
          </w:p>
        </w:tc>
        <w:tc>
          <w:tcPr>
            <w:tcW w:w="1864" w:type="dxa"/>
            <w:vAlign w:val="center"/>
          </w:tcPr>
          <w:p w:rsidR="007C6813" w:rsidRPr="00BE481B" w:rsidRDefault="007C6813" w:rsidP="00F6368E">
            <w:pPr>
              <w:widowControl/>
              <w:tabs>
                <w:tab w:val="left" w:pos="2767"/>
              </w:tabs>
              <w:snapToGrid/>
              <w:spacing w:line="240" w:lineRule="auto"/>
              <w:ind w:firstLine="0"/>
              <w:jc w:val="center"/>
              <w:rPr>
                <w:szCs w:val="22"/>
              </w:rPr>
            </w:pPr>
            <w:r w:rsidRPr="00BE481B">
              <w:rPr>
                <w:szCs w:val="22"/>
              </w:rPr>
              <w:t>Среднее</w:t>
            </w:r>
          </w:p>
        </w:tc>
        <w:tc>
          <w:tcPr>
            <w:tcW w:w="1852" w:type="dxa"/>
            <w:vAlign w:val="center"/>
          </w:tcPr>
          <w:p w:rsidR="007C6813" w:rsidRPr="00BE481B" w:rsidRDefault="007C6813" w:rsidP="00F6368E">
            <w:pPr>
              <w:widowControl/>
              <w:tabs>
                <w:tab w:val="left" w:pos="2767"/>
              </w:tabs>
              <w:snapToGrid/>
              <w:spacing w:line="240" w:lineRule="auto"/>
              <w:ind w:firstLine="0"/>
              <w:jc w:val="center"/>
              <w:rPr>
                <w:szCs w:val="22"/>
              </w:rPr>
            </w:pPr>
            <w:r w:rsidRPr="00BE481B">
              <w:rPr>
                <w:szCs w:val="22"/>
              </w:rPr>
              <w:t>Макс</w:t>
            </w:r>
          </w:p>
        </w:tc>
      </w:tr>
      <w:tr w:rsidR="007C6813" w:rsidRPr="00D47298" w:rsidTr="00F6368E">
        <w:tc>
          <w:tcPr>
            <w:tcW w:w="1747" w:type="dxa"/>
          </w:tcPr>
          <w:p w:rsidR="007C6813" w:rsidRPr="00BE481B" w:rsidRDefault="007C6813" w:rsidP="00F6368E">
            <w:pPr>
              <w:spacing w:line="240" w:lineRule="auto"/>
              <w:ind w:firstLine="0"/>
              <w:jc w:val="center"/>
              <w:rPr>
                <w:szCs w:val="22"/>
              </w:rPr>
            </w:pPr>
            <w:r w:rsidRPr="00BE481B">
              <w:rPr>
                <w:szCs w:val="22"/>
              </w:rPr>
              <w:t>2020</w:t>
            </w:r>
          </w:p>
        </w:tc>
        <w:tc>
          <w:tcPr>
            <w:tcW w:w="1864" w:type="dxa"/>
          </w:tcPr>
          <w:p w:rsidR="007C6813" w:rsidRPr="00BE481B" w:rsidRDefault="007C6813" w:rsidP="00F6368E">
            <w:pPr>
              <w:spacing w:line="240" w:lineRule="auto"/>
              <w:ind w:firstLine="0"/>
              <w:jc w:val="center"/>
              <w:rPr>
                <w:szCs w:val="22"/>
              </w:rPr>
            </w:pPr>
            <w:r w:rsidRPr="00BE481B">
              <w:rPr>
                <w:szCs w:val="22"/>
              </w:rPr>
              <w:t>0,490</w:t>
            </w:r>
          </w:p>
        </w:tc>
        <w:tc>
          <w:tcPr>
            <w:tcW w:w="1851" w:type="dxa"/>
          </w:tcPr>
          <w:p w:rsidR="007C6813" w:rsidRPr="00BE481B" w:rsidRDefault="007C6813" w:rsidP="00F6368E">
            <w:pPr>
              <w:spacing w:line="240" w:lineRule="auto"/>
              <w:ind w:firstLine="0"/>
              <w:jc w:val="center"/>
              <w:rPr>
                <w:szCs w:val="22"/>
              </w:rPr>
            </w:pPr>
            <w:r w:rsidRPr="00BE481B">
              <w:rPr>
                <w:szCs w:val="22"/>
              </w:rPr>
              <w:t>2,690</w:t>
            </w:r>
          </w:p>
        </w:tc>
        <w:tc>
          <w:tcPr>
            <w:tcW w:w="1864" w:type="dxa"/>
          </w:tcPr>
          <w:p w:rsidR="007C6813" w:rsidRPr="00BE481B" w:rsidRDefault="007C6813" w:rsidP="00F6368E">
            <w:pPr>
              <w:spacing w:line="240" w:lineRule="auto"/>
              <w:ind w:firstLine="0"/>
              <w:jc w:val="center"/>
              <w:rPr>
                <w:szCs w:val="22"/>
              </w:rPr>
            </w:pPr>
            <w:r w:rsidRPr="00BE481B">
              <w:rPr>
                <w:szCs w:val="22"/>
              </w:rPr>
              <w:t>0,510</w:t>
            </w:r>
          </w:p>
        </w:tc>
        <w:tc>
          <w:tcPr>
            <w:tcW w:w="1852" w:type="dxa"/>
          </w:tcPr>
          <w:p w:rsidR="007C6813" w:rsidRPr="00BE481B" w:rsidRDefault="007C6813" w:rsidP="00F6368E">
            <w:pPr>
              <w:spacing w:line="240" w:lineRule="auto"/>
              <w:ind w:firstLine="0"/>
              <w:jc w:val="center"/>
              <w:rPr>
                <w:szCs w:val="22"/>
              </w:rPr>
            </w:pPr>
            <w:r w:rsidRPr="00BE481B">
              <w:rPr>
                <w:szCs w:val="22"/>
              </w:rPr>
              <w:t>2,120</w:t>
            </w:r>
          </w:p>
        </w:tc>
      </w:tr>
      <w:tr w:rsidR="007C6813" w:rsidRPr="00D47298" w:rsidTr="00F6368E">
        <w:tc>
          <w:tcPr>
            <w:tcW w:w="1747" w:type="dxa"/>
          </w:tcPr>
          <w:p w:rsidR="007C6813" w:rsidRPr="00BE481B" w:rsidRDefault="007C6813" w:rsidP="00F6368E">
            <w:pPr>
              <w:spacing w:line="240" w:lineRule="auto"/>
              <w:ind w:firstLine="0"/>
              <w:jc w:val="center"/>
              <w:rPr>
                <w:szCs w:val="22"/>
              </w:rPr>
            </w:pPr>
            <w:r w:rsidRPr="00BE481B">
              <w:rPr>
                <w:szCs w:val="22"/>
              </w:rPr>
              <w:t>2021</w:t>
            </w:r>
          </w:p>
        </w:tc>
        <w:tc>
          <w:tcPr>
            <w:tcW w:w="1864" w:type="dxa"/>
          </w:tcPr>
          <w:p w:rsidR="007C6813" w:rsidRPr="00BE481B" w:rsidRDefault="007C6813" w:rsidP="00F6368E">
            <w:pPr>
              <w:spacing w:line="240" w:lineRule="auto"/>
              <w:ind w:firstLine="0"/>
              <w:jc w:val="center"/>
              <w:rPr>
                <w:szCs w:val="22"/>
              </w:rPr>
            </w:pPr>
            <w:r w:rsidRPr="00BE481B">
              <w:rPr>
                <w:szCs w:val="22"/>
              </w:rPr>
              <w:t>0,485</w:t>
            </w:r>
          </w:p>
        </w:tc>
        <w:tc>
          <w:tcPr>
            <w:tcW w:w="1851" w:type="dxa"/>
          </w:tcPr>
          <w:p w:rsidR="007C6813" w:rsidRPr="00BE481B" w:rsidRDefault="007C6813" w:rsidP="00F6368E">
            <w:pPr>
              <w:spacing w:line="240" w:lineRule="auto"/>
              <w:ind w:firstLine="0"/>
              <w:jc w:val="center"/>
              <w:rPr>
                <w:szCs w:val="22"/>
              </w:rPr>
            </w:pPr>
            <w:r w:rsidRPr="00BE481B">
              <w:rPr>
                <w:szCs w:val="22"/>
              </w:rPr>
              <w:t>2,690</w:t>
            </w:r>
          </w:p>
        </w:tc>
        <w:tc>
          <w:tcPr>
            <w:tcW w:w="1864" w:type="dxa"/>
          </w:tcPr>
          <w:p w:rsidR="007C6813" w:rsidRPr="00BE481B" w:rsidRDefault="007C6813" w:rsidP="00F6368E">
            <w:pPr>
              <w:spacing w:line="240" w:lineRule="auto"/>
              <w:ind w:firstLine="0"/>
              <w:jc w:val="center"/>
              <w:rPr>
                <w:szCs w:val="22"/>
              </w:rPr>
            </w:pPr>
            <w:r w:rsidRPr="00BE481B">
              <w:rPr>
                <w:szCs w:val="22"/>
              </w:rPr>
              <w:t>0,500</w:t>
            </w:r>
          </w:p>
        </w:tc>
        <w:tc>
          <w:tcPr>
            <w:tcW w:w="1852" w:type="dxa"/>
          </w:tcPr>
          <w:p w:rsidR="007C6813" w:rsidRPr="00BE481B" w:rsidRDefault="007C6813" w:rsidP="00F6368E">
            <w:pPr>
              <w:spacing w:line="240" w:lineRule="auto"/>
              <w:ind w:firstLine="0"/>
              <w:jc w:val="center"/>
              <w:rPr>
                <w:szCs w:val="22"/>
              </w:rPr>
            </w:pPr>
            <w:r w:rsidRPr="00BE481B">
              <w:rPr>
                <w:szCs w:val="22"/>
              </w:rPr>
              <w:t>2,120</w:t>
            </w:r>
          </w:p>
        </w:tc>
      </w:tr>
      <w:tr w:rsidR="007C6813" w:rsidRPr="00D47298" w:rsidTr="00F6368E">
        <w:tc>
          <w:tcPr>
            <w:tcW w:w="1747" w:type="dxa"/>
          </w:tcPr>
          <w:p w:rsidR="007C6813" w:rsidRPr="00BE481B" w:rsidRDefault="007C6813" w:rsidP="00F6368E">
            <w:pPr>
              <w:spacing w:line="240" w:lineRule="auto"/>
              <w:ind w:firstLine="0"/>
              <w:jc w:val="center"/>
              <w:rPr>
                <w:szCs w:val="22"/>
              </w:rPr>
            </w:pPr>
            <w:r w:rsidRPr="00BE481B">
              <w:rPr>
                <w:szCs w:val="22"/>
              </w:rPr>
              <w:t>2022</w:t>
            </w:r>
          </w:p>
        </w:tc>
        <w:tc>
          <w:tcPr>
            <w:tcW w:w="1864" w:type="dxa"/>
          </w:tcPr>
          <w:p w:rsidR="007C6813" w:rsidRPr="00BE481B" w:rsidRDefault="007C6813" w:rsidP="00F6368E">
            <w:pPr>
              <w:spacing w:line="240" w:lineRule="auto"/>
              <w:ind w:firstLine="0"/>
              <w:jc w:val="center"/>
              <w:rPr>
                <w:szCs w:val="22"/>
              </w:rPr>
            </w:pPr>
            <w:r w:rsidRPr="00BE481B">
              <w:rPr>
                <w:szCs w:val="22"/>
              </w:rPr>
              <w:t>0,468</w:t>
            </w:r>
          </w:p>
        </w:tc>
        <w:tc>
          <w:tcPr>
            <w:tcW w:w="1851" w:type="dxa"/>
          </w:tcPr>
          <w:p w:rsidR="007C6813" w:rsidRPr="00BE481B" w:rsidRDefault="007C6813" w:rsidP="00F6368E">
            <w:pPr>
              <w:spacing w:line="240" w:lineRule="auto"/>
              <w:ind w:firstLine="0"/>
              <w:jc w:val="center"/>
              <w:rPr>
                <w:szCs w:val="22"/>
              </w:rPr>
            </w:pPr>
            <w:r w:rsidRPr="00BE481B">
              <w:rPr>
                <w:szCs w:val="22"/>
              </w:rPr>
              <w:t>2,690</w:t>
            </w:r>
          </w:p>
        </w:tc>
        <w:tc>
          <w:tcPr>
            <w:tcW w:w="1864" w:type="dxa"/>
          </w:tcPr>
          <w:p w:rsidR="007C6813" w:rsidRPr="00BE481B" w:rsidRDefault="007C6813" w:rsidP="00F6368E">
            <w:pPr>
              <w:spacing w:line="240" w:lineRule="auto"/>
              <w:ind w:firstLine="0"/>
              <w:jc w:val="center"/>
              <w:rPr>
                <w:szCs w:val="22"/>
              </w:rPr>
            </w:pPr>
            <w:r w:rsidRPr="00BE481B">
              <w:rPr>
                <w:szCs w:val="22"/>
              </w:rPr>
              <w:t>0,500</w:t>
            </w:r>
          </w:p>
        </w:tc>
        <w:tc>
          <w:tcPr>
            <w:tcW w:w="1852" w:type="dxa"/>
          </w:tcPr>
          <w:p w:rsidR="007C6813" w:rsidRPr="00BE481B" w:rsidRDefault="007C6813" w:rsidP="00F6368E">
            <w:pPr>
              <w:spacing w:line="240" w:lineRule="auto"/>
              <w:ind w:firstLine="0"/>
              <w:jc w:val="center"/>
              <w:rPr>
                <w:szCs w:val="22"/>
              </w:rPr>
            </w:pPr>
            <w:r w:rsidRPr="00BE481B">
              <w:rPr>
                <w:szCs w:val="22"/>
              </w:rPr>
              <w:t>2,120</w:t>
            </w:r>
          </w:p>
        </w:tc>
      </w:tr>
    </w:tbl>
    <w:p w:rsidR="007C6813" w:rsidRPr="00D47298" w:rsidRDefault="007C6813" w:rsidP="007C6813">
      <w:pPr>
        <w:widowControl/>
        <w:autoSpaceDE w:val="0"/>
        <w:autoSpaceDN w:val="0"/>
        <w:adjustRightInd w:val="0"/>
        <w:snapToGrid/>
        <w:spacing w:line="240" w:lineRule="auto"/>
        <w:ind w:firstLine="840"/>
        <w:rPr>
          <w:rFonts w:eastAsia="TimesNewRomanPSMT"/>
          <w:highlight w:val="magenta"/>
        </w:rPr>
      </w:pPr>
    </w:p>
    <w:p w:rsidR="007C6813" w:rsidRPr="005245C5" w:rsidRDefault="007C6813" w:rsidP="005245C5">
      <w:pPr>
        <w:widowControl/>
        <w:autoSpaceDE w:val="0"/>
        <w:autoSpaceDN w:val="0"/>
        <w:adjustRightInd w:val="0"/>
        <w:snapToGrid/>
        <w:spacing w:line="240" w:lineRule="auto"/>
        <w:ind w:firstLine="709"/>
        <w:rPr>
          <w:rFonts w:eastAsia="TimesNewRomanPSMT"/>
          <w:sz w:val="24"/>
          <w:szCs w:val="24"/>
        </w:rPr>
      </w:pPr>
      <w:r w:rsidRPr="005245C5">
        <w:rPr>
          <w:rFonts w:eastAsia="TimesNewRomanPSMT"/>
          <w:sz w:val="24"/>
          <w:szCs w:val="24"/>
        </w:rPr>
        <w:t xml:space="preserve">Средние показатели плотности загрязнения почвы цезием-137 и стронцием-90                     не превышают фоновых значений. </w:t>
      </w:r>
    </w:p>
    <w:p w:rsidR="007C6813" w:rsidRPr="005245C5" w:rsidRDefault="007C6813" w:rsidP="005245C5">
      <w:pPr>
        <w:widowControl/>
        <w:autoSpaceDE w:val="0"/>
        <w:autoSpaceDN w:val="0"/>
        <w:adjustRightInd w:val="0"/>
        <w:snapToGrid/>
        <w:spacing w:line="240" w:lineRule="auto"/>
        <w:ind w:firstLine="709"/>
        <w:rPr>
          <w:rFonts w:eastAsia="TimesNewRomanPSMT"/>
          <w:sz w:val="24"/>
          <w:szCs w:val="24"/>
        </w:rPr>
      </w:pPr>
      <w:r w:rsidRPr="005245C5">
        <w:rPr>
          <w:rFonts w:eastAsia="TimesNewRomanPSMT"/>
          <w:sz w:val="24"/>
          <w:szCs w:val="24"/>
        </w:rPr>
        <w:t xml:space="preserve">Число исследованных проб почвы на радиоактивные вещества в 2023 году составило – 53 (не соответствующих гигиеническим нормативам не зарегистрировано). </w:t>
      </w:r>
    </w:p>
    <w:p w:rsidR="007C6813" w:rsidRPr="005245C5" w:rsidRDefault="007C6813" w:rsidP="005245C5">
      <w:pPr>
        <w:widowControl/>
        <w:autoSpaceDE w:val="0"/>
        <w:autoSpaceDN w:val="0"/>
        <w:adjustRightInd w:val="0"/>
        <w:snapToGrid/>
        <w:spacing w:line="240" w:lineRule="auto"/>
        <w:ind w:firstLine="709"/>
        <w:rPr>
          <w:rFonts w:eastAsia="TimesNewRoman,Bold"/>
          <w:bCs/>
          <w:sz w:val="24"/>
          <w:szCs w:val="24"/>
        </w:rPr>
      </w:pPr>
      <w:r w:rsidRPr="005245C5">
        <w:rPr>
          <w:rFonts w:eastAsia="TimesNewRoman,Bold"/>
          <w:bCs/>
          <w:sz w:val="24"/>
          <w:szCs w:val="24"/>
        </w:rPr>
        <w:t>В 2023 году в рамках государственного задания радиологические измерения почвы на территории Братского района не проводились.</w:t>
      </w:r>
    </w:p>
    <w:p w:rsidR="007C6813" w:rsidRPr="00156948" w:rsidRDefault="007C6813" w:rsidP="007C6813">
      <w:pPr>
        <w:widowControl/>
        <w:autoSpaceDE w:val="0"/>
        <w:autoSpaceDN w:val="0"/>
        <w:adjustRightInd w:val="0"/>
        <w:snapToGrid/>
        <w:spacing w:line="240" w:lineRule="auto"/>
        <w:ind w:firstLine="0"/>
        <w:jc w:val="center"/>
        <w:rPr>
          <w:rFonts w:eastAsia="TimesNewRoman,Bold"/>
          <w:bCs/>
          <w:highlight w:val="yellow"/>
        </w:rPr>
      </w:pPr>
    </w:p>
    <w:p w:rsidR="008E4617" w:rsidRDefault="008E4617" w:rsidP="007C6813">
      <w:pPr>
        <w:widowControl/>
        <w:autoSpaceDE w:val="0"/>
        <w:autoSpaceDN w:val="0"/>
        <w:adjustRightInd w:val="0"/>
        <w:snapToGrid/>
        <w:spacing w:line="240" w:lineRule="auto"/>
        <w:ind w:firstLine="0"/>
        <w:jc w:val="center"/>
        <w:rPr>
          <w:rFonts w:eastAsia="TimesNewRoman,Bold"/>
          <w:b/>
          <w:bCs/>
          <w:sz w:val="24"/>
          <w:szCs w:val="24"/>
        </w:rPr>
      </w:pPr>
    </w:p>
    <w:p w:rsidR="008E4617" w:rsidRDefault="008E4617" w:rsidP="007C6813">
      <w:pPr>
        <w:widowControl/>
        <w:autoSpaceDE w:val="0"/>
        <w:autoSpaceDN w:val="0"/>
        <w:adjustRightInd w:val="0"/>
        <w:snapToGrid/>
        <w:spacing w:line="240" w:lineRule="auto"/>
        <w:ind w:firstLine="0"/>
        <w:jc w:val="center"/>
        <w:rPr>
          <w:rFonts w:eastAsia="TimesNewRoman,Bold"/>
          <w:b/>
          <w:bCs/>
          <w:sz w:val="24"/>
          <w:szCs w:val="24"/>
        </w:rPr>
      </w:pPr>
    </w:p>
    <w:p w:rsidR="007C6813" w:rsidRPr="006A20CB" w:rsidRDefault="007C6813" w:rsidP="007C6813">
      <w:pPr>
        <w:widowControl/>
        <w:autoSpaceDE w:val="0"/>
        <w:autoSpaceDN w:val="0"/>
        <w:adjustRightInd w:val="0"/>
        <w:snapToGrid/>
        <w:spacing w:line="240" w:lineRule="auto"/>
        <w:ind w:firstLine="0"/>
        <w:jc w:val="center"/>
        <w:rPr>
          <w:rFonts w:eastAsia="TimesNewRoman,Bold"/>
          <w:b/>
          <w:bCs/>
          <w:sz w:val="24"/>
          <w:szCs w:val="24"/>
        </w:rPr>
      </w:pPr>
      <w:r w:rsidRPr="006A20CB">
        <w:rPr>
          <w:rFonts w:eastAsia="TimesNewRoman,Bold"/>
          <w:b/>
          <w:bCs/>
          <w:sz w:val="24"/>
          <w:szCs w:val="24"/>
        </w:rPr>
        <w:lastRenderedPageBreak/>
        <w:t>Атмосферный воздух.</w:t>
      </w:r>
    </w:p>
    <w:p w:rsidR="007C6813" w:rsidRPr="00AC0E38" w:rsidRDefault="007C6813" w:rsidP="007C6813">
      <w:pPr>
        <w:widowControl/>
        <w:autoSpaceDE w:val="0"/>
        <w:autoSpaceDN w:val="0"/>
        <w:adjustRightInd w:val="0"/>
        <w:snapToGrid/>
        <w:spacing w:line="240" w:lineRule="auto"/>
        <w:ind w:firstLine="0"/>
        <w:jc w:val="center"/>
        <w:rPr>
          <w:rFonts w:eastAsia="TimesNewRoman,Bold"/>
          <w:bCs/>
          <w:highlight w:val="magenta"/>
        </w:rPr>
      </w:pPr>
    </w:p>
    <w:p w:rsidR="007C6813" w:rsidRPr="006A20CB" w:rsidRDefault="007C6813" w:rsidP="006A20CB">
      <w:pPr>
        <w:widowControl/>
        <w:autoSpaceDE w:val="0"/>
        <w:autoSpaceDN w:val="0"/>
        <w:adjustRightInd w:val="0"/>
        <w:snapToGrid/>
        <w:spacing w:line="240" w:lineRule="auto"/>
        <w:ind w:firstLine="709"/>
        <w:rPr>
          <w:rFonts w:eastAsia="TimesNewRoman"/>
          <w:sz w:val="24"/>
          <w:szCs w:val="24"/>
        </w:rPr>
      </w:pPr>
      <w:r w:rsidRPr="006A20CB">
        <w:rPr>
          <w:sz w:val="24"/>
          <w:szCs w:val="24"/>
        </w:rPr>
        <w:t xml:space="preserve">В 2022 г. Росгидрометом на территории Иркутской области было проведено 622 исследования </w:t>
      </w:r>
      <w:r w:rsidRPr="006A20CB">
        <w:rPr>
          <w:rFonts w:eastAsia="TimesNewRoman"/>
          <w:sz w:val="24"/>
          <w:szCs w:val="24"/>
        </w:rPr>
        <w:t xml:space="preserve">атмосферного воздуха </w:t>
      </w:r>
      <w:r w:rsidRPr="006A20CB">
        <w:rPr>
          <w:sz w:val="24"/>
          <w:szCs w:val="24"/>
        </w:rPr>
        <w:t xml:space="preserve">на содержание радиоактивных веществ. </w:t>
      </w:r>
      <w:r w:rsidRPr="006A20CB">
        <w:rPr>
          <w:rFonts w:eastAsia="TimesNewRoman"/>
          <w:sz w:val="24"/>
          <w:szCs w:val="24"/>
        </w:rPr>
        <w:t xml:space="preserve">Превышения допустимой среднегодовой объемной активности радионуклидов для населения не регистрировались (табл. </w:t>
      </w:r>
      <w:r w:rsidR="006A20CB">
        <w:rPr>
          <w:rFonts w:eastAsia="TimesNewRoman"/>
          <w:sz w:val="24"/>
          <w:szCs w:val="24"/>
        </w:rPr>
        <w:t>24</w:t>
      </w:r>
      <w:r w:rsidRPr="006A20CB">
        <w:rPr>
          <w:rFonts w:eastAsia="TimesNewRoman"/>
          <w:sz w:val="24"/>
          <w:szCs w:val="24"/>
        </w:rPr>
        <w:t>).</w:t>
      </w:r>
      <w:r w:rsidRPr="006A20CB">
        <w:rPr>
          <w:sz w:val="24"/>
          <w:szCs w:val="24"/>
        </w:rPr>
        <w:t xml:space="preserve"> Лабораторией ФБУЗ  «Центр гигиены и эпидемиологии в Иркутской области» исследования атмосферного воздуха не проводились.</w:t>
      </w:r>
    </w:p>
    <w:p w:rsidR="006A20CB" w:rsidRDefault="006A20CB" w:rsidP="007C6813">
      <w:pPr>
        <w:widowControl/>
        <w:autoSpaceDE w:val="0"/>
        <w:autoSpaceDN w:val="0"/>
        <w:adjustRightInd w:val="0"/>
        <w:snapToGrid/>
        <w:spacing w:line="240" w:lineRule="auto"/>
        <w:ind w:firstLine="840"/>
        <w:jc w:val="right"/>
        <w:rPr>
          <w:rFonts w:eastAsia="TimesNewRoman"/>
          <w:highlight w:val="magenta"/>
        </w:rPr>
      </w:pPr>
    </w:p>
    <w:p w:rsidR="007C6813" w:rsidRPr="006A20CB" w:rsidRDefault="007C6813" w:rsidP="007C6813">
      <w:pPr>
        <w:widowControl/>
        <w:autoSpaceDE w:val="0"/>
        <w:autoSpaceDN w:val="0"/>
        <w:adjustRightInd w:val="0"/>
        <w:snapToGrid/>
        <w:spacing w:line="240" w:lineRule="auto"/>
        <w:ind w:firstLine="840"/>
        <w:jc w:val="right"/>
        <w:rPr>
          <w:rFonts w:eastAsia="TimesNewRoman"/>
          <w:szCs w:val="22"/>
        </w:rPr>
      </w:pPr>
      <w:r w:rsidRPr="006A20CB">
        <w:rPr>
          <w:rFonts w:eastAsia="TimesNewRoman"/>
        </w:rPr>
        <w:t xml:space="preserve"> </w:t>
      </w:r>
      <w:r w:rsidRPr="006A20CB">
        <w:rPr>
          <w:rFonts w:eastAsia="TimesNewRoman"/>
          <w:szCs w:val="22"/>
        </w:rPr>
        <w:t xml:space="preserve">Таблица </w:t>
      </w:r>
      <w:r w:rsidR="006A20CB" w:rsidRPr="006A20CB">
        <w:rPr>
          <w:rFonts w:eastAsia="TimesNewRoman"/>
          <w:szCs w:val="22"/>
        </w:rPr>
        <w:t>№24</w:t>
      </w:r>
    </w:p>
    <w:p w:rsidR="007C6813" w:rsidRPr="006A20CB" w:rsidRDefault="007C6813" w:rsidP="007C6813">
      <w:pPr>
        <w:widowControl/>
        <w:autoSpaceDE w:val="0"/>
        <w:autoSpaceDN w:val="0"/>
        <w:adjustRightInd w:val="0"/>
        <w:snapToGrid/>
        <w:spacing w:line="240" w:lineRule="auto"/>
        <w:ind w:firstLine="840"/>
        <w:jc w:val="center"/>
        <w:rPr>
          <w:rFonts w:eastAsia="TimesNewRoman"/>
          <w:b/>
          <w:szCs w:val="22"/>
        </w:rPr>
      </w:pPr>
      <w:r w:rsidRPr="006A20CB">
        <w:rPr>
          <w:rFonts w:eastAsia="TimesNewRoman"/>
          <w:b/>
          <w:szCs w:val="22"/>
        </w:rPr>
        <w:t xml:space="preserve">Объемная активность радионуклидных веществ в атмосферном воздухе </w:t>
      </w:r>
    </w:p>
    <w:p w:rsidR="007C6813" w:rsidRPr="006A20CB" w:rsidRDefault="007C6813" w:rsidP="007C6813">
      <w:pPr>
        <w:widowControl/>
        <w:autoSpaceDE w:val="0"/>
        <w:autoSpaceDN w:val="0"/>
        <w:adjustRightInd w:val="0"/>
        <w:snapToGrid/>
        <w:spacing w:line="240" w:lineRule="auto"/>
        <w:ind w:firstLine="840"/>
        <w:jc w:val="center"/>
        <w:rPr>
          <w:rFonts w:eastAsia="TimesNewRoman"/>
          <w:b/>
          <w:szCs w:val="22"/>
        </w:rPr>
      </w:pPr>
      <w:r w:rsidRPr="006A20CB">
        <w:rPr>
          <w:rFonts w:eastAsia="TimesNewRoman"/>
          <w:b/>
          <w:szCs w:val="22"/>
        </w:rPr>
        <w:t>на территории Иркутской области (Бк/м</w:t>
      </w:r>
      <w:r w:rsidRPr="006A20CB">
        <w:rPr>
          <w:rFonts w:eastAsia="TimesNewRoman"/>
          <w:b/>
          <w:szCs w:val="22"/>
          <w:vertAlign w:val="superscript"/>
        </w:rPr>
        <w:t>3</w:t>
      </w:r>
      <w:r w:rsidRPr="006A20CB">
        <w:rPr>
          <w:rFonts w:eastAsia="TimesNewRoman"/>
          <w:b/>
          <w:szCs w:val="22"/>
        </w:rPr>
        <w:t>)</w:t>
      </w:r>
    </w:p>
    <w:p w:rsidR="007C6813" w:rsidRPr="00AC0E38" w:rsidRDefault="007C6813" w:rsidP="007C6813">
      <w:pPr>
        <w:widowControl/>
        <w:autoSpaceDE w:val="0"/>
        <w:autoSpaceDN w:val="0"/>
        <w:adjustRightInd w:val="0"/>
        <w:snapToGrid/>
        <w:spacing w:line="240" w:lineRule="auto"/>
        <w:ind w:firstLine="840"/>
        <w:jc w:val="center"/>
        <w:rPr>
          <w:rFonts w:eastAsia="TimesNewRoman"/>
          <w:szCs w:val="22"/>
          <w:highlight w:val="magenta"/>
        </w:rPr>
      </w:pPr>
    </w:p>
    <w:tbl>
      <w:tblPr>
        <w:tblW w:w="93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6"/>
        <w:gridCol w:w="769"/>
        <w:gridCol w:w="814"/>
        <w:gridCol w:w="864"/>
        <w:gridCol w:w="923"/>
        <w:gridCol w:w="937"/>
        <w:gridCol w:w="875"/>
        <w:gridCol w:w="940"/>
        <w:gridCol w:w="940"/>
        <w:gridCol w:w="1004"/>
      </w:tblGrid>
      <w:tr w:rsidR="007C6813" w:rsidRPr="00AC0E38" w:rsidTr="00F6368E">
        <w:trPr>
          <w:trHeight w:val="237"/>
        </w:trPr>
        <w:tc>
          <w:tcPr>
            <w:tcW w:w="1276" w:type="dxa"/>
            <w:vMerge w:val="restart"/>
            <w:vAlign w:val="center"/>
          </w:tcPr>
          <w:p w:rsidR="007C6813" w:rsidRPr="003411B0" w:rsidRDefault="007C6813" w:rsidP="00F6368E">
            <w:pPr>
              <w:widowControl/>
              <w:autoSpaceDE w:val="0"/>
              <w:autoSpaceDN w:val="0"/>
              <w:adjustRightInd w:val="0"/>
              <w:snapToGrid/>
              <w:spacing w:line="240" w:lineRule="auto"/>
              <w:ind w:firstLine="0"/>
              <w:jc w:val="center"/>
              <w:rPr>
                <w:rFonts w:eastAsia="TimesNewRoman"/>
                <w:szCs w:val="22"/>
              </w:rPr>
            </w:pPr>
            <w:r w:rsidRPr="003411B0">
              <w:rPr>
                <w:rFonts w:eastAsia="TimesNewRoman"/>
                <w:szCs w:val="22"/>
              </w:rPr>
              <w:t>Радионуклиды</w:t>
            </w:r>
          </w:p>
        </w:tc>
        <w:tc>
          <w:tcPr>
            <w:tcW w:w="2447" w:type="dxa"/>
            <w:gridSpan w:val="3"/>
            <w:vAlign w:val="center"/>
          </w:tcPr>
          <w:p w:rsidR="007C6813" w:rsidRPr="003411B0" w:rsidRDefault="007C6813" w:rsidP="00F6368E">
            <w:pPr>
              <w:widowControl/>
              <w:autoSpaceDE w:val="0"/>
              <w:autoSpaceDN w:val="0"/>
              <w:adjustRightInd w:val="0"/>
              <w:snapToGrid/>
              <w:spacing w:line="240" w:lineRule="auto"/>
              <w:ind w:firstLine="0"/>
              <w:jc w:val="center"/>
              <w:rPr>
                <w:rFonts w:eastAsia="TimesNewRoman"/>
                <w:szCs w:val="22"/>
              </w:rPr>
            </w:pPr>
            <w:r w:rsidRPr="003411B0">
              <w:rPr>
                <w:rFonts w:eastAsia="TimesNewRoman"/>
                <w:szCs w:val="22"/>
              </w:rPr>
              <w:t>Число исследованных проб</w:t>
            </w:r>
          </w:p>
        </w:tc>
        <w:tc>
          <w:tcPr>
            <w:tcW w:w="2735" w:type="dxa"/>
            <w:gridSpan w:val="3"/>
            <w:vAlign w:val="center"/>
          </w:tcPr>
          <w:p w:rsidR="007C6813" w:rsidRPr="003411B0" w:rsidRDefault="007C6813" w:rsidP="00F6368E">
            <w:pPr>
              <w:widowControl/>
              <w:autoSpaceDE w:val="0"/>
              <w:autoSpaceDN w:val="0"/>
              <w:adjustRightInd w:val="0"/>
              <w:snapToGrid/>
              <w:spacing w:line="240" w:lineRule="auto"/>
              <w:ind w:firstLine="0"/>
              <w:jc w:val="center"/>
              <w:rPr>
                <w:rFonts w:eastAsia="TimesNewRoman"/>
                <w:szCs w:val="22"/>
              </w:rPr>
            </w:pPr>
            <w:r w:rsidRPr="003411B0">
              <w:rPr>
                <w:rFonts w:eastAsia="TimesNewRoman"/>
                <w:szCs w:val="22"/>
              </w:rPr>
              <w:t>Среднее значение</w:t>
            </w:r>
          </w:p>
        </w:tc>
        <w:tc>
          <w:tcPr>
            <w:tcW w:w="2884" w:type="dxa"/>
            <w:gridSpan w:val="3"/>
            <w:vAlign w:val="center"/>
          </w:tcPr>
          <w:p w:rsidR="007C6813" w:rsidRPr="003411B0" w:rsidRDefault="007C6813" w:rsidP="00F6368E">
            <w:pPr>
              <w:widowControl/>
              <w:autoSpaceDE w:val="0"/>
              <w:autoSpaceDN w:val="0"/>
              <w:adjustRightInd w:val="0"/>
              <w:snapToGrid/>
              <w:spacing w:line="240" w:lineRule="auto"/>
              <w:ind w:firstLine="0"/>
              <w:jc w:val="center"/>
              <w:rPr>
                <w:rFonts w:eastAsia="TimesNewRoman"/>
                <w:szCs w:val="22"/>
              </w:rPr>
            </w:pPr>
            <w:r w:rsidRPr="003411B0">
              <w:rPr>
                <w:rFonts w:eastAsia="TimesNewRoman"/>
                <w:szCs w:val="22"/>
              </w:rPr>
              <w:t>Максимальное значение</w:t>
            </w:r>
          </w:p>
        </w:tc>
      </w:tr>
      <w:tr w:rsidR="007C6813" w:rsidRPr="00AC0E38" w:rsidTr="00F6368E">
        <w:trPr>
          <w:trHeight w:val="152"/>
        </w:trPr>
        <w:tc>
          <w:tcPr>
            <w:tcW w:w="1276" w:type="dxa"/>
            <w:vMerge/>
            <w:vAlign w:val="center"/>
          </w:tcPr>
          <w:p w:rsidR="007C6813" w:rsidRPr="003411B0" w:rsidRDefault="007C6813" w:rsidP="00F6368E">
            <w:pPr>
              <w:widowControl/>
              <w:autoSpaceDE w:val="0"/>
              <w:autoSpaceDN w:val="0"/>
              <w:adjustRightInd w:val="0"/>
              <w:snapToGrid/>
              <w:spacing w:line="240" w:lineRule="auto"/>
              <w:ind w:firstLine="0"/>
              <w:jc w:val="center"/>
              <w:rPr>
                <w:rFonts w:eastAsia="TimesNewRoman"/>
                <w:szCs w:val="22"/>
              </w:rPr>
            </w:pPr>
          </w:p>
        </w:tc>
        <w:tc>
          <w:tcPr>
            <w:tcW w:w="769" w:type="dxa"/>
            <w:shd w:val="clear" w:color="auto" w:fill="auto"/>
            <w:vAlign w:val="center"/>
          </w:tcPr>
          <w:p w:rsidR="007C6813" w:rsidRPr="003411B0" w:rsidRDefault="007C6813" w:rsidP="00F6368E">
            <w:pPr>
              <w:autoSpaceDE w:val="0"/>
              <w:autoSpaceDN w:val="0"/>
              <w:adjustRightInd w:val="0"/>
              <w:spacing w:line="240" w:lineRule="auto"/>
              <w:ind w:firstLine="0"/>
              <w:jc w:val="center"/>
              <w:rPr>
                <w:rFonts w:eastAsia="TimesNewRoman"/>
                <w:szCs w:val="22"/>
              </w:rPr>
            </w:pPr>
            <w:r w:rsidRPr="003411B0">
              <w:rPr>
                <w:rFonts w:eastAsia="TimesNewRoman"/>
                <w:szCs w:val="22"/>
              </w:rPr>
              <w:t>2020 г.</w:t>
            </w:r>
          </w:p>
        </w:tc>
        <w:tc>
          <w:tcPr>
            <w:tcW w:w="814" w:type="dxa"/>
            <w:shd w:val="clear" w:color="auto" w:fill="auto"/>
            <w:vAlign w:val="center"/>
          </w:tcPr>
          <w:p w:rsidR="007C6813" w:rsidRPr="003411B0" w:rsidRDefault="007C6813" w:rsidP="00F6368E">
            <w:pPr>
              <w:autoSpaceDE w:val="0"/>
              <w:autoSpaceDN w:val="0"/>
              <w:adjustRightInd w:val="0"/>
              <w:spacing w:line="240" w:lineRule="auto"/>
              <w:ind w:firstLine="0"/>
              <w:jc w:val="center"/>
              <w:rPr>
                <w:rFonts w:eastAsia="TimesNewRoman"/>
                <w:szCs w:val="22"/>
              </w:rPr>
            </w:pPr>
            <w:r w:rsidRPr="003411B0">
              <w:rPr>
                <w:rFonts w:eastAsia="TimesNewRoman"/>
                <w:szCs w:val="22"/>
              </w:rPr>
              <w:t>2021 г.</w:t>
            </w:r>
          </w:p>
        </w:tc>
        <w:tc>
          <w:tcPr>
            <w:tcW w:w="864" w:type="dxa"/>
            <w:shd w:val="clear" w:color="auto" w:fill="auto"/>
            <w:vAlign w:val="center"/>
          </w:tcPr>
          <w:p w:rsidR="007C6813" w:rsidRPr="003411B0" w:rsidRDefault="007C6813" w:rsidP="00F6368E">
            <w:pPr>
              <w:autoSpaceDE w:val="0"/>
              <w:autoSpaceDN w:val="0"/>
              <w:adjustRightInd w:val="0"/>
              <w:spacing w:line="240" w:lineRule="auto"/>
              <w:ind w:firstLine="0"/>
              <w:jc w:val="center"/>
              <w:rPr>
                <w:rFonts w:eastAsia="TimesNewRoman"/>
                <w:szCs w:val="22"/>
              </w:rPr>
            </w:pPr>
            <w:r w:rsidRPr="003411B0">
              <w:rPr>
                <w:rFonts w:eastAsia="TimesNewRoman"/>
                <w:szCs w:val="22"/>
              </w:rPr>
              <w:t>2022 г.</w:t>
            </w:r>
          </w:p>
        </w:tc>
        <w:tc>
          <w:tcPr>
            <w:tcW w:w="923" w:type="dxa"/>
            <w:shd w:val="clear" w:color="auto" w:fill="auto"/>
            <w:vAlign w:val="center"/>
          </w:tcPr>
          <w:p w:rsidR="007C6813" w:rsidRPr="003411B0" w:rsidRDefault="007C6813" w:rsidP="00F6368E">
            <w:pPr>
              <w:autoSpaceDE w:val="0"/>
              <w:autoSpaceDN w:val="0"/>
              <w:adjustRightInd w:val="0"/>
              <w:spacing w:line="240" w:lineRule="auto"/>
              <w:ind w:firstLine="0"/>
              <w:jc w:val="center"/>
              <w:rPr>
                <w:rFonts w:eastAsia="TimesNewRoman"/>
                <w:szCs w:val="22"/>
              </w:rPr>
            </w:pPr>
            <w:r w:rsidRPr="003411B0">
              <w:rPr>
                <w:rFonts w:eastAsia="TimesNewRoman"/>
                <w:szCs w:val="22"/>
              </w:rPr>
              <w:t>2020 г.</w:t>
            </w:r>
          </w:p>
        </w:tc>
        <w:tc>
          <w:tcPr>
            <w:tcW w:w="937" w:type="dxa"/>
            <w:shd w:val="clear" w:color="auto" w:fill="auto"/>
            <w:vAlign w:val="center"/>
          </w:tcPr>
          <w:p w:rsidR="007C6813" w:rsidRPr="003411B0" w:rsidRDefault="007C6813" w:rsidP="00F6368E">
            <w:pPr>
              <w:autoSpaceDE w:val="0"/>
              <w:autoSpaceDN w:val="0"/>
              <w:adjustRightInd w:val="0"/>
              <w:spacing w:line="240" w:lineRule="auto"/>
              <w:ind w:firstLine="0"/>
              <w:jc w:val="center"/>
              <w:rPr>
                <w:rFonts w:eastAsia="TimesNewRoman"/>
                <w:szCs w:val="22"/>
              </w:rPr>
            </w:pPr>
            <w:r w:rsidRPr="003411B0">
              <w:rPr>
                <w:rFonts w:eastAsia="TimesNewRoman"/>
                <w:szCs w:val="22"/>
              </w:rPr>
              <w:t>2021 г.</w:t>
            </w:r>
          </w:p>
        </w:tc>
        <w:tc>
          <w:tcPr>
            <w:tcW w:w="875" w:type="dxa"/>
            <w:shd w:val="clear" w:color="auto" w:fill="auto"/>
            <w:vAlign w:val="center"/>
          </w:tcPr>
          <w:p w:rsidR="007C6813" w:rsidRPr="003411B0" w:rsidRDefault="007C6813" w:rsidP="00F6368E">
            <w:pPr>
              <w:autoSpaceDE w:val="0"/>
              <w:autoSpaceDN w:val="0"/>
              <w:adjustRightInd w:val="0"/>
              <w:spacing w:line="240" w:lineRule="auto"/>
              <w:ind w:firstLine="0"/>
              <w:jc w:val="center"/>
              <w:rPr>
                <w:rFonts w:eastAsia="TimesNewRoman"/>
                <w:szCs w:val="22"/>
              </w:rPr>
            </w:pPr>
            <w:r w:rsidRPr="003411B0">
              <w:rPr>
                <w:rFonts w:eastAsia="TimesNewRoman"/>
                <w:szCs w:val="22"/>
              </w:rPr>
              <w:t>2022 г.</w:t>
            </w:r>
          </w:p>
        </w:tc>
        <w:tc>
          <w:tcPr>
            <w:tcW w:w="940" w:type="dxa"/>
            <w:shd w:val="clear" w:color="auto" w:fill="auto"/>
            <w:vAlign w:val="center"/>
          </w:tcPr>
          <w:p w:rsidR="007C6813" w:rsidRPr="003411B0" w:rsidRDefault="007C6813" w:rsidP="00F6368E">
            <w:pPr>
              <w:autoSpaceDE w:val="0"/>
              <w:autoSpaceDN w:val="0"/>
              <w:adjustRightInd w:val="0"/>
              <w:spacing w:line="240" w:lineRule="auto"/>
              <w:ind w:firstLine="0"/>
              <w:jc w:val="center"/>
              <w:rPr>
                <w:rFonts w:eastAsia="TimesNewRoman"/>
                <w:szCs w:val="22"/>
              </w:rPr>
            </w:pPr>
            <w:r w:rsidRPr="003411B0">
              <w:rPr>
                <w:rFonts w:eastAsia="TimesNewRoman"/>
                <w:szCs w:val="22"/>
              </w:rPr>
              <w:t>2020 г.</w:t>
            </w:r>
          </w:p>
        </w:tc>
        <w:tc>
          <w:tcPr>
            <w:tcW w:w="940" w:type="dxa"/>
            <w:shd w:val="clear" w:color="auto" w:fill="auto"/>
            <w:vAlign w:val="center"/>
          </w:tcPr>
          <w:p w:rsidR="007C6813" w:rsidRPr="003411B0" w:rsidRDefault="007C6813" w:rsidP="00F6368E">
            <w:pPr>
              <w:autoSpaceDE w:val="0"/>
              <w:autoSpaceDN w:val="0"/>
              <w:adjustRightInd w:val="0"/>
              <w:spacing w:line="240" w:lineRule="auto"/>
              <w:ind w:firstLine="0"/>
              <w:jc w:val="center"/>
              <w:rPr>
                <w:rFonts w:eastAsia="TimesNewRoman"/>
                <w:szCs w:val="22"/>
              </w:rPr>
            </w:pPr>
            <w:r w:rsidRPr="003411B0">
              <w:rPr>
                <w:rFonts w:eastAsia="TimesNewRoman"/>
                <w:szCs w:val="22"/>
              </w:rPr>
              <w:t>2021 г.</w:t>
            </w:r>
          </w:p>
        </w:tc>
        <w:tc>
          <w:tcPr>
            <w:tcW w:w="1004" w:type="dxa"/>
            <w:shd w:val="clear" w:color="auto" w:fill="auto"/>
            <w:vAlign w:val="center"/>
          </w:tcPr>
          <w:p w:rsidR="007C6813" w:rsidRPr="003411B0" w:rsidRDefault="007C6813" w:rsidP="00F6368E">
            <w:pPr>
              <w:autoSpaceDE w:val="0"/>
              <w:autoSpaceDN w:val="0"/>
              <w:adjustRightInd w:val="0"/>
              <w:spacing w:line="240" w:lineRule="auto"/>
              <w:ind w:firstLine="0"/>
              <w:jc w:val="center"/>
              <w:rPr>
                <w:rFonts w:eastAsia="TimesNewRoman"/>
                <w:szCs w:val="22"/>
              </w:rPr>
            </w:pPr>
            <w:r w:rsidRPr="003411B0">
              <w:rPr>
                <w:rFonts w:eastAsia="TimesNewRoman"/>
                <w:szCs w:val="22"/>
              </w:rPr>
              <w:t>2022 г.</w:t>
            </w:r>
          </w:p>
        </w:tc>
      </w:tr>
      <w:tr w:rsidR="007C6813" w:rsidRPr="00156948" w:rsidTr="00F6368E">
        <w:trPr>
          <w:trHeight w:val="739"/>
        </w:trPr>
        <w:tc>
          <w:tcPr>
            <w:tcW w:w="1276" w:type="dxa"/>
            <w:vAlign w:val="center"/>
          </w:tcPr>
          <w:p w:rsidR="007C6813" w:rsidRPr="003411B0" w:rsidRDefault="007C6813" w:rsidP="00F6368E">
            <w:pPr>
              <w:widowControl/>
              <w:autoSpaceDE w:val="0"/>
              <w:autoSpaceDN w:val="0"/>
              <w:adjustRightInd w:val="0"/>
              <w:snapToGrid/>
              <w:spacing w:line="240" w:lineRule="auto"/>
              <w:ind w:firstLine="0"/>
              <w:jc w:val="center"/>
              <w:rPr>
                <w:szCs w:val="22"/>
              </w:rPr>
            </w:pPr>
            <w:r w:rsidRPr="003411B0">
              <w:rPr>
                <w:szCs w:val="22"/>
              </w:rPr>
              <w:t>Суммарная</w:t>
            </w:r>
          </w:p>
          <w:p w:rsidR="007C6813" w:rsidRPr="003411B0" w:rsidRDefault="007C6813" w:rsidP="00F6368E">
            <w:pPr>
              <w:widowControl/>
              <w:autoSpaceDE w:val="0"/>
              <w:autoSpaceDN w:val="0"/>
              <w:adjustRightInd w:val="0"/>
              <w:snapToGrid/>
              <w:spacing w:line="240" w:lineRule="auto"/>
              <w:ind w:firstLine="0"/>
              <w:jc w:val="center"/>
              <w:rPr>
                <w:rFonts w:eastAsia="TimesNewRoman"/>
                <w:szCs w:val="22"/>
              </w:rPr>
            </w:pPr>
            <w:r w:rsidRPr="003411B0">
              <w:rPr>
                <w:szCs w:val="22"/>
              </w:rPr>
              <w:t>бета-активность</w:t>
            </w:r>
          </w:p>
        </w:tc>
        <w:tc>
          <w:tcPr>
            <w:tcW w:w="769" w:type="dxa"/>
            <w:vAlign w:val="center"/>
          </w:tcPr>
          <w:p w:rsidR="007C6813" w:rsidRPr="003411B0" w:rsidRDefault="007C6813" w:rsidP="00F6368E">
            <w:pPr>
              <w:autoSpaceDE w:val="0"/>
              <w:autoSpaceDN w:val="0"/>
              <w:adjustRightInd w:val="0"/>
              <w:spacing w:line="240" w:lineRule="auto"/>
              <w:ind w:firstLine="0"/>
              <w:jc w:val="center"/>
              <w:rPr>
                <w:szCs w:val="22"/>
              </w:rPr>
            </w:pPr>
            <w:r w:rsidRPr="003411B0">
              <w:rPr>
                <w:szCs w:val="22"/>
              </w:rPr>
              <w:t>492</w:t>
            </w:r>
          </w:p>
        </w:tc>
        <w:tc>
          <w:tcPr>
            <w:tcW w:w="814" w:type="dxa"/>
            <w:vAlign w:val="center"/>
          </w:tcPr>
          <w:p w:rsidR="007C6813" w:rsidRPr="003411B0" w:rsidRDefault="007C6813" w:rsidP="00F6368E">
            <w:pPr>
              <w:autoSpaceDE w:val="0"/>
              <w:autoSpaceDN w:val="0"/>
              <w:adjustRightInd w:val="0"/>
              <w:spacing w:line="240" w:lineRule="auto"/>
              <w:ind w:firstLine="0"/>
              <w:jc w:val="center"/>
              <w:rPr>
                <w:szCs w:val="22"/>
              </w:rPr>
            </w:pPr>
            <w:r w:rsidRPr="003411B0">
              <w:rPr>
                <w:szCs w:val="22"/>
              </w:rPr>
              <w:t>730</w:t>
            </w:r>
          </w:p>
        </w:tc>
        <w:tc>
          <w:tcPr>
            <w:tcW w:w="864" w:type="dxa"/>
            <w:vAlign w:val="center"/>
          </w:tcPr>
          <w:p w:rsidR="007C6813" w:rsidRPr="003411B0" w:rsidRDefault="007C6813" w:rsidP="00F6368E">
            <w:pPr>
              <w:autoSpaceDE w:val="0"/>
              <w:autoSpaceDN w:val="0"/>
              <w:adjustRightInd w:val="0"/>
              <w:spacing w:line="240" w:lineRule="auto"/>
              <w:ind w:firstLine="0"/>
              <w:jc w:val="center"/>
              <w:rPr>
                <w:szCs w:val="22"/>
              </w:rPr>
            </w:pPr>
            <w:r w:rsidRPr="003411B0">
              <w:rPr>
                <w:szCs w:val="22"/>
              </w:rPr>
              <w:t>622</w:t>
            </w:r>
          </w:p>
        </w:tc>
        <w:tc>
          <w:tcPr>
            <w:tcW w:w="923" w:type="dxa"/>
            <w:vAlign w:val="center"/>
          </w:tcPr>
          <w:p w:rsidR="007C6813" w:rsidRPr="003411B0" w:rsidRDefault="007C6813" w:rsidP="00F6368E">
            <w:pPr>
              <w:autoSpaceDE w:val="0"/>
              <w:autoSpaceDN w:val="0"/>
              <w:adjustRightInd w:val="0"/>
              <w:spacing w:line="240" w:lineRule="auto"/>
              <w:ind w:firstLine="0"/>
              <w:jc w:val="center"/>
              <w:rPr>
                <w:szCs w:val="22"/>
              </w:rPr>
            </w:pPr>
            <w:r w:rsidRPr="003411B0">
              <w:rPr>
                <w:szCs w:val="22"/>
              </w:rPr>
              <w:t>34.0</w:t>
            </w:r>
            <w:r w:rsidRPr="003411B0">
              <w:rPr>
                <w:szCs w:val="22"/>
              </w:rPr>
              <w:sym w:font="Symbol" w:char="F0B4"/>
            </w:r>
            <w:r w:rsidRPr="003411B0">
              <w:rPr>
                <w:szCs w:val="22"/>
              </w:rPr>
              <w:t>10-5</w:t>
            </w:r>
          </w:p>
        </w:tc>
        <w:tc>
          <w:tcPr>
            <w:tcW w:w="937" w:type="dxa"/>
            <w:vAlign w:val="center"/>
          </w:tcPr>
          <w:p w:rsidR="007C6813" w:rsidRPr="003411B0" w:rsidRDefault="007C6813" w:rsidP="00F6368E">
            <w:pPr>
              <w:autoSpaceDE w:val="0"/>
              <w:autoSpaceDN w:val="0"/>
              <w:adjustRightInd w:val="0"/>
              <w:spacing w:line="240" w:lineRule="auto"/>
              <w:ind w:firstLine="0"/>
              <w:jc w:val="center"/>
              <w:rPr>
                <w:szCs w:val="22"/>
              </w:rPr>
            </w:pPr>
            <w:r w:rsidRPr="003411B0">
              <w:rPr>
                <w:szCs w:val="22"/>
              </w:rPr>
              <w:t>30,6</w:t>
            </w:r>
            <w:r w:rsidRPr="003411B0">
              <w:rPr>
                <w:szCs w:val="22"/>
              </w:rPr>
              <w:sym w:font="Symbol" w:char="F0B4"/>
            </w:r>
            <w:r w:rsidRPr="003411B0">
              <w:rPr>
                <w:szCs w:val="22"/>
              </w:rPr>
              <w:t>10-5</w:t>
            </w:r>
          </w:p>
        </w:tc>
        <w:tc>
          <w:tcPr>
            <w:tcW w:w="875" w:type="dxa"/>
            <w:vAlign w:val="center"/>
          </w:tcPr>
          <w:p w:rsidR="007C6813" w:rsidRPr="003411B0" w:rsidRDefault="007C6813" w:rsidP="00F6368E">
            <w:pPr>
              <w:autoSpaceDE w:val="0"/>
              <w:autoSpaceDN w:val="0"/>
              <w:adjustRightInd w:val="0"/>
              <w:spacing w:line="240" w:lineRule="auto"/>
              <w:ind w:firstLine="0"/>
              <w:jc w:val="center"/>
              <w:rPr>
                <w:szCs w:val="22"/>
              </w:rPr>
            </w:pPr>
            <w:r w:rsidRPr="003411B0">
              <w:rPr>
                <w:szCs w:val="22"/>
              </w:rPr>
              <w:t>33,3</w:t>
            </w:r>
            <w:r w:rsidRPr="003411B0">
              <w:rPr>
                <w:szCs w:val="22"/>
              </w:rPr>
              <w:sym w:font="Symbol" w:char="F0B4"/>
            </w:r>
            <w:r w:rsidRPr="003411B0">
              <w:rPr>
                <w:szCs w:val="22"/>
              </w:rPr>
              <w:t>10-5</w:t>
            </w:r>
          </w:p>
        </w:tc>
        <w:tc>
          <w:tcPr>
            <w:tcW w:w="940" w:type="dxa"/>
            <w:vAlign w:val="center"/>
          </w:tcPr>
          <w:p w:rsidR="007C6813" w:rsidRPr="003411B0" w:rsidRDefault="007C6813" w:rsidP="00F6368E">
            <w:pPr>
              <w:autoSpaceDE w:val="0"/>
              <w:autoSpaceDN w:val="0"/>
              <w:adjustRightInd w:val="0"/>
              <w:spacing w:line="240" w:lineRule="auto"/>
              <w:ind w:firstLine="0"/>
              <w:jc w:val="center"/>
              <w:rPr>
                <w:szCs w:val="22"/>
              </w:rPr>
            </w:pPr>
            <w:r w:rsidRPr="003411B0">
              <w:rPr>
                <w:szCs w:val="22"/>
              </w:rPr>
              <w:t>192,0×10-5</w:t>
            </w:r>
          </w:p>
        </w:tc>
        <w:tc>
          <w:tcPr>
            <w:tcW w:w="940" w:type="dxa"/>
            <w:vAlign w:val="center"/>
          </w:tcPr>
          <w:p w:rsidR="007C6813" w:rsidRPr="003411B0" w:rsidRDefault="007C6813" w:rsidP="00F6368E">
            <w:pPr>
              <w:autoSpaceDE w:val="0"/>
              <w:autoSpaceDN w:val="0"/>
              <w:adjustRightInd w:val="0"/>
              <w:spacing w:line="240" w:lineRule="auto"/>
              <w:ind w:firstLine="0"/>
              <w:jc w:val="center"/>
              <w:rPr>
                <w:szCs w:val="22"/>
              </w:rPr>
            </w:pPr>
            <w:r w:rsidRPr="003411B0">
              <w:rPr>
                <w:szCs w:val="22"/>
              </w:rPr>
              <w:t>130,0×10-5</w:t>
            </w:r>
          </w:p>
        </w:tc>
        <w:tc>
          <w:tcPr>
            <w:tcW w:w="1004" w:type="dxa"/>
            <w:vAlign w:val="center"/>
          </w:tcPr>
          <w:p w:rsidR="007C6813" w:rsidRPr="003411B0" w:rsidRDefault="007C6813" w:rsidP="00F6368E">
            <w:pPr>
              <w:autoSpaceDE w:val="0"/>
              <w:autoSpaceDN w:val="0"/>
              <w:adjustRightInd w:val="0"/>
              <w:spacing w:line="240" w:lineRule="auto"/>
              <w:ind w:firstLine="0"/>
              <w:jc w:val="center"/>
              <w:rPr>
                <w:szCs w:val="22"/>
              </w:rPr>
            </w:pPr>
            <w:r w:rsidRPr="003411B0">
              <w:rPr>
                <w:szCs w:val="22"/>
              </w:rPr>
              <w:t>150,0×10-5</w:t>
            </w:r>
          </w:p>
        </w:tc>
      </w:tr>
    </w:tbl>
    <w:p w:rsidR="007C6813" w:rsidRDefault="007C6813" w:rsidP="007C6813">
      <w:pPr>
        <w:widowControl/>
        <w:autoSpaceDE w:val="0"/>
        <w:autoSpaceDN w:val="0"/>
        <w:adjustRightInd w:val="0"/>
        <w:snapToGrid/>
        <w:spacing w:line="240" w:lineRule="auto"/>
        <w:ind w:firstLine="840"/>
        <w:jc w:val="center"/>
        <w:rPr>
          <w:rFonts w:eastAsia="TimesNewRoman"/>
          <w:b/>
          <w:highlight w:val="yellow"/>
        </w:rPr>
      </w:pPr>
    </w:p>
    <w:p w:rsidR="006A20CB" w:rsidRPr="00156948" w:rsidRDefault="006A20CB" w:rsidP="007C6813">
      <w:pPr>
        <w:widowControl/>
        <w:autoSpaceDE w:val="0"/>
        <w:autoSpaceDN w:val="0"/>
        <w:adjustRightInd w:val="0"/>
        <w:snapToGrid/>
        <w:spacing w:line="240" w:lineRule="auto"/>
        <w:ind w:firstLine="840"/>
        <w:jc w:val="center"/>
        <w:rPr>
          <w:rFonts w:eastAsia="TimesNewRoman"/>
          <w:b/>
          <w:highlight w:val="yellow"/>
        </w:rPr>
      </w:pPr>
    </w:p>
    <w:p w:rsidR="007C6813" w:rsidRPr="006A20CB" w:rsidRDefault="007C6813" w:rsidP="007C6813">
      <w:pPr>
        <w:widowControl/>
        <w:autoSpaceDE w:val="0"/>
        <w:autoSpaceDN w:val="0"/>
        <w:adjustRightInd w:val="0"/>
        <w:snapToGrid/>
        <w:spacing w:line="240" w:lineRule="auto"/>
        <w:ind w:firstLine="0"/>
        <w:jc w:val="center"/>
        <w:rPr>
          <w:rFonts w:eastAsia="TimesNewRomanPSMT"/>
          <w:b/>
          <w:sz w:val="24"/>
          <w:szCs w:val="24"/>
        </w:rPr>
      </w:pPr>
      <w:r w:rsidRPr="006A20CB">
        <w:rPr>
          <w:rFonts w:eastAsia="TimesNewRomanPSMT"/>
          <w:b/>
          <w:sz w:val="24"/>
          <w:szCs w:val="24"/>
        </w:rPr>
        <w:t xml:space="preserve">Характеристика состояния водных объектов </w:t>
      </w:r>
    </w:p>
    <w:p w:rsidR="007C6813" w:rsidRPr="006A20CB" w:rsidRDefault="007C6813" w:rsidP="007C6813">
      <w:pPr>
        <w:widowControl/>
        <w:autoSpaceDE w:val="0"/>
        <w:autoSpaceDN w:val="0"/>
        <w:adjustRightInd w:val="0"/>
        <w:snapToGrid/>
        <w:spacing w:line="240" w:lineRule="auto"/>
        <w:ind w:firstLine="0"/>
        <w:jc w:val="center"/>
        <w:rPr>
          <w:rFonts w:eastAsia="TimesNewRomanPSMT"/>
          <w:b/>
          <w:sz w:val="24"/>
          <w:szCs w:val="24"/>
        </w:rPr>
      </w:pPr>
      <w:r w:rsidRPr="006A20CB">
        <w:rPr>
          <w:rFonts w:eastAsia="TimesNewRomanPSMT"/>
          <w:b/>
          <w:sz w:val="24"/>
          <w:szCs w:val="24"/>
        </w:rPr>
        <w:t>по показателям радиационной безопасности</w:t>
      </w:r>
    </w:p>
    <w:p w:rsidR="007C6813" w:rsidRPr="00996D4C" w:rsidRDefault="007C6813" w:rsidP="007C6813">
      <w:pPr>
        <w:widowControl/>
        <w:autoSpaceDE w:val="0"/>
        <w:autoSpaceDN w:val="0"/>
        <w:adjustRightInd w:val="0"/>
        <w:snapToGrid/>
        <w:spacing w:line="240" w:lineRule="auto"/>
        <w:ind w:firstLine="839"/>
        <w:jc w:val="center"/>
        <w:rPr>
          <w:rFonts w:eastAsia="TimesNewRomanPSMT"/>
          <w:highlight w:val="magenta"/>
        </w:rPr>
      </w:pPr>
    </w:p>
    <w:p w:rsidR="007C6813" w:rsidRPr="004F0A00" w:rsidRDefault="007C6813" w:rsidP="004F0A00">
      <w:pPr>
        <w:widowControl/>
        <w:autoSpaceDE w:val="0"/>
        <w:autoSpaceDN w:val="0"/>
        <w:adjustRightInd w:val="0"/>
        <w:snapToGrid/>
        <w:spacing w:line="240" w:lineRule="auto"/>
        <w:ind w:firstLine="709"/>
        <w:rPr>
          <w:rFonts w:eastAsia="TimesNewRomanPSMT"/>
          <w:sz w:val="24"/>
          <w:szCs w:val="24"/>
        </w:rPr>
      </w:pPr>
      <w:proofErr w:type="gramStart"/>
      <w:r w:rsidRPr="004F0A00">
        <w:rPr>
          <w:rFonts w:eastAsia="TimesNewRomanPSMT"/>
          <w:sz w:val="24"/>
          <w:szCs w:val="24"/>
        </w:rPr>
        <w:t>Контроль за</w:t>
      </w:r>
      <w:proofErr w:type="gramEnd"/>
      <w:r w:rsidRPr="004F0A00">
        <w:rPr>
          <w:rFonts w:eastAsia="TimesNewRomanPSMT"/>
          <w:sz w:val="24"/>
          <w:szCs w:val="24"/>
        </w:rPr>
        <w:t xml:space="preserve"> объектами водной среды по показателям радиационной безопасности осуществлялся как в местах водопользования населения (водоёмы 1, 2 категории), так и за источниками питьевого водоснабжения. </w:t>
      </w:r>
    </w:p>
    <w:p w:rsidR="007C6813" w:rsidRPr="004F0A00" w:rsidRDefault="007C6813" w:rsidP="004F0A00">
      <w:pPr>
        <w:widowControl/>
        <w:snapToGrid/>
        <w:spacing w:line="240" w:lineRule="auto"/>
        <w:ind w:firstLine="709"/>
        <w:rPr>
          <w:sz w:val="24"/>
          <w:szCs w:val="24"/>
        </w:rPr>
      </w:pPr>
      <w:proofErr w:type="gramStart"/>
      <w:r w:rsidRPr="004F0A00">
        <w:rPr>
          <w:sz w:val="24"/>
          <w:szCs w:val="24"/>
        </w:rPr>
        <w:t>В 2023 г. имеют место 98 проб (из 692 проб) превышения критериев первичной  оценки питьевой воды по удельной суммарной альфа-активности, как правило, в пробах воды из подземных источников водоснабжения, которые обусловлены содержанием природных радионуклидов.</w:t>
      </w:r>
      <w:proofErr w:type="gramEnd"/>
    </w:p>
    <w:p w:rsidR="007C6813" w:rsidRPr="004F0A00" w:rsidRDefault="007C6813" w:rsidP="004F0A00">
      <w:pPr>
        <w:widowControl/>
        <w:snapToGrid/>
        <w:spacing w:line="240" w:lineRule="auto"/>
        <w:ind w:firstLine="709"/>
        <w:rPr>
          <w:sz w:val="24"/>
          <w:szCs w:val="24"/>
        </w:rPr>
      </w:pPr>
      <w:r w:rsidRPr="004F0A00">
        <w:rPr>
          <w:sz w:val="24"/>
          <w:szCs w:val="24"/>
        </w:rPr>
        <w:t>Для дальнейшей оценки соответствия воды требованиям радиационной безопасности, проведены исследования на определение изотопного состава - 499 проб, из них с превышением уровня вмешательства - 10 проб.</w:t>
      </w:r>
    </w:p>
    <w:p w:rsidR="007C6813" w:rsidRPr="004F0A00" w:rsidRDefault="007C6813" w:rsidP="004F0A00">
      <w:pPr>
        <w:widowControl/>
        <w:snapToGrid/>
        <w:spacing w:line="240" w:lineRule="auto"/>
        <w:ind w:firstLine="709"/>
        <w:rPr>
          <w:sz w:val="24"/>
          <w:szCs w:val="24"/>
        </w:rPr>
      </w:pPr>
      <w:r w:rsidRPr="004F0A00">
        <w:rPr>
          <w:sz w:val="24"/>
          <w:szCs w:val="24"/>
        </w:rPr>
        <w:t xml:space="preserve">Проб питьевой воды, с содержанием радионуклидов, создающих эффективную дозу более 1 </w:t>
      </w:r>
      <w:proofErr w:type="spellStart"/>
      <w:r w:rsidRPr="004F0A00">
        <w:rPr>
          <w:sz w:val="24"/>
          <w:szCs w:val="24"/>
        </w:rPr>
        <w:t>мЗв</w:t>
      </w:r>
      <w:proofErr w:type="spellEnd"/>
      <w:r w:rsidRPr="004F0A00">
        <w:rPr>
          <w:sz w:val="24"/>
          <w:szCs w:val="24"/>
        </w:rPr>
        <w:t>/год, и требующей проведения защитных мероприятий в безотлагательном порядке на территории Иркутской области, не зарегистрировано.</w:t>
      </w:r>
    </w:p>
    <w:p w:rsidR="007C6813" w:rsidRPr="004F0A00" w:rsidRDefault="007C6813" w:rsidP="004F0A00">
      <w:pPr>
        <w:widowControl/>
        <w:snapToGrid/>
        <w:spacing w:line="240" w:lineRule="auto"/>
        <w:ind w:firstLine="709"/>
        <w:rPr>
          <w:sz w:val="24"/>
          <w:szCs w:val="24"/>
        </w:rPr>
      </w:pPr>
      <w:proofErr w:type="gramStart"/>
      <w:r w:rsidRPr="004F0A00">
        <w:rPr>
          <w:sz w:val="24"/>
          <w:szCs w:val="24"/>
        </w:rPr>
        <w:t>Удельный вес нестандартных проб питьевой воды по суммарной a-активности уменьшился с 17,9 % до 14,16, по природным радионуклидам увеличился с 1,8 % до 2,0  (табл. 60, 61).</w:t>
      </w:r>
      <w:proofErr w:type="gramEnd"/>
    </w:p>
    <w:p w:rsidR="007C6813" w:rsidRPr="004F0A00" w:rsidRDefault="007C6813" w:rsidP="004F0A00">
      <w:pPr>
        <w:widowControl/>
        <w:snapToGrid/>
        <w:spacing w:line="240" w:lineRule="auto"/>
        <w:ind w:firstLine="709"/>
        <w:rPr>
          <w:sz w:val="24"/>
          <w:szCs w:val="24"/>
        </w:rPr>
      </w:pPr>
      <w:r w:rsidRPr="004F0A00">
        <w:rPr>
          <w:sz w:val="24"/>
          <w:szCs w:val="24"/>
        </w:rPr>
        <w:t xml:space="preserve">На территории Братского района отобрано и исследовано 48 проб воды по радиологическим показателям (в 2022г. 27 проб), из них с превышением уровня предельной </w:t>
      </w:r>
      <w:proofErr w:type="gramStart"/>
      <w:r w:rsidRPr="004F0A00">
        <w:rPr>
          <w:sz w:val="24"/>
          <w:szCs w:val="24"/>
        </w:rPr>
        <w:t>альфа-активности</w:t>
      </w:r>
      <w:proofErr w:type="gramEnd"/>
      <w:r w:rsidRPr="004F0A00">
        <w:rPr>
          <w:sz w:val="24"/>
          <w:szCs w:val="24"/>
        </w:rPr>
        <w:t xml:space="preserve"> выявлено 2 пробы. В администрацию Муниципального образования Братский район направлено соответствующее уведомление. </w:t>
      </w:r>
    </w:p>
    <w:p w:rsidR="007C6813" w:rsidRPr="004F0A00" w:rsidRDefault="007C6813" w:rsidP="004F0A00">
      <w:pPr>
        <w:widowControl/>
        <w:snapToGrid/>
        <w:spacing w:line="240" w:lineRule="auto"/>
        <w:ind w:firstLine="709"/>
        <w:rPr>
          <w:sz w:val="24"/>
          <w:szCs w:val="24"/>
        </w:rPr>
      </w:pPr>
    </w:p>
    <w:p w:rsidR="008E4617" w:rsidRDefault="008E4617" w:rsidP="007C6813">
      <w:pPr>
        <w:widowControl/>
        <w:tabs>
          <w:tab w:val="left" w:pos="7501"/>
        </w:tabs>
        <w:snapToGrid/>
        <w:spacing w:line="240" w:lineRule="auto"/>
        <w:ind w:firstLine="0"/>
        <w:jc w:val="right"/>
        <w:rPr>
          <w:szCs w:val="22"/>
        </w:rPr>
      </w:pPr>
    </w:p>
    <w:p w:rsidR="008E4617" w:rsidRDefault="008E4617" w:rsidP="007C6813">
      <w:pPr>
        <w:widowControl/>
        <w:tabs>
          <w:tab w:val="left" w:pos="7501"/>
        </w:tabs>
        <w:snapToGrid/>
        <w:spacing w:line="240" w:lineRule="auto"/>
        <w:ind w:firstLine="0"/>
        <w:jc w:val="right"/>
        <w:rPr>
          <w:szCs w:val="22"/>
        </w:rPr>
      </w:pPr>
    </w:p>
    <w:p w:rsidR="008E4617" w:rsidRDefault="008E4617" w:rsidP="007C6813">
      <w:pPr>
        <w:widowControl/>
        <w:tabs>
          <w:tab w:val="left" w:pos="7501"/>
        </w:tabs>
        <w:snapToGrid/>
        <w:spacing w:line="240" w:lineRule="auto"/>
        <w:ind w:firstLine="0"/>
        <w:jc w:val="right"/>
        <w:rPr>
          <w:szCs w:val="22"/>
        </w:rPr>
      </w:pPr>
    </w:p>
    <w:p w:rsidR="008E4617" w:rsidRDefault="008E4617" w:rsidP="007C6813">
      <w:pPr>
        <w:widowControl/>
        <w:tabs>
          <w:tab w:val="left" w:pos="7501"/>
        </w:tabs>
        <w:snapToGrid/>
        <w:spacing w:line="240" w:lineRule="auto"/>
        <w:ind w:firstLine="0"/>
        <w:jc w:val="right"/>
        <w:rPr>
          <w:szCs w:val="22"/>
        </w:rPr>
      </w:pPr>
    </w:p>
    <w:p w:rsidR="008E4617" w:rsidRDefault="008E4617" w:rsidP="007C6813">
      <w:pPr>
        <w:widowControl/>
        <w:tabs>
          <w:tab w:val="left" w:pos="7501"/>
        </w:tabs>
        <w:snapToGrid/>
        <w:spacing w:line="240" w:lineRule="auto"/>
        <w:ind w:firstLine="0"/>
        <w:jc w:val="right"/>
        <w:rPr>
          <w:szCs w:val="22"/>
        </w:rPr>
      </w:pPr>
    </w:p>
    <w:p w:rsidR="008E4617" w:rsidRDefault="008E4617" w:rsidP="007C6813">
      <w:pPr>
        <w:widowControl/>
        <w:tabs>
          <w:tab w:val="left" w:pos="7501"/>
        </w:tabs>
        <w:snapToGrid/>
        <w:spacing w:line="240" w:lineRule="auto"/>
        <w:ind w:firstLine="0"/>
        <w:jc w:val="right"/>
        <w:rPr>
          <w:szCs w:val="22"/>
        </w:rPr>
      </w:pPr>
    </w:p>
    <w:p w:rsidR="008E4617" w:rsidRDefault="008E4617" w:rsidP="007C6813">
      <w:pPr>
        <w:widowControl/>
        <w:tabs>
          <w:tab w:val="left" w:pos="7501"/>
        </w:tabs>
        <w:snapToGrid/>
        <w:spacing w:line="240" w:lineRule="auto"/>
        <w:ind w:firstLine="0"/>
        <w:jc w:val="right"/>
        <w:rPr>
          <w:szCs w:val="22"/>
        </w:rPr>
      </w:pPr>
    </w:p>
    <w:p w:rsidR="007C6813" w:rsidRPr="003411B0" w:rsidRDefault="007C6813" w:rsidP="007C6813">
      <w:pPr>
        <w:widowControl/>
        <w:tabs>
          <w:tab w:val="left" w:pos="7501"/>
        </w:tabs>
        <w:snapToGrid/>
        <w:spacing w:line="240" w:lineRule="auto"/>
        <w:ind w:firstLine="0"/>
        <w:jc w:val="right"/>
        <w:rPr>
          <w:szCs w:val="22"/>
        </w:rPr>
      </w:pPr>
      <w:r w:rsidRPr="003411B0">
        <w:rPr>
          <w:szCs w:val="22"/>
        </w:rPr>
        <w:lastRenderedPageBreak/>
        <w:t xml:space="preserve">Таблица  </w:t>
      </w:r>
      <w:r w:rsidR="003411B0">
        <w:rPr>
          <w:szCs w:val="22"/>
        </w:rPr>
        <w:t>№</w:t>
      </w:r>
      <w:r w:rsidR="005642E6">
        <w:rPr>
          <w:szCs w:val="22"/>
        </w:rPr>
        <w:t>25</w:t>
      </w:r>
    </w:p>
    <w:p w:rsidR="007C6813" w:rsidRPr="005642E6" w:rsidRDefault="007C6813" w:rsidP="007C6813">
      <w:pPr>
        <w:widowControl/>
        <w:tabs>
          <w:tab w:val="left" w:pos="7000"/>
        </w:tabs>
        <w:snapToGrid/>
        <w:spacing w:line="240" w:lineRule="auto"/>
        <w:ind w:firstLine="0"/>
        <w:jc w:val="center"/>
        <w:rPr>
          <w:szCs w:val="22"/>
        </w:rPr>
      </w:pPr>
      <w:r w:rsidRPr="005642E6">
        <w:rPr>
          <w:b/>
          <w:szCs w:val="22"/>
        </w:rPr>
        <w:t>Динамика исследований проб воды на содержание радионуклидов</w:t>
      </w:r>
    </w:p>
    <w:p w:rsidR="007C6813" w:rsidRPr="00996D4C" w:rsidRDefault="007C6813" w:rsidP="007C6813">
      <w:pPr>
        <w:widowControl/>
        <w:tabs>
          <w:tab w:val="left" w:pos="7000"/>
        </w:tabs>
        <w:snapToGrid/>
        <w:spacing w:line="240" w:lineRule="auto"/>
        <w:ind w:firstLine="0"/>
        <w:jc w:val="center"/>
        <w:rPr>
          <w:szCs w:val="22"/>
          <w:highlight w:val="magenta"/>
        </w:rPr>
      </w:pP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45"/>
        <w:gridCol w:w="1482"/>
        <w:gridCol w:w="2393"/>
        <w:gridCol w:w="1422"/>
        <w:gridCol w:w="2493"/>
      </w:tblGrid>
      <w:tr w:rsidR="007C6813" w:rsidRPr="00996D4C" w:rsidTr="00F6368E">
        <w:trPr>
          <w:trHeight w:val="1142"/>
          <w:jc w:val="center"/>
        </w:trPr>
        <w:tc>
          <w:tcPr>
            <w:tcW w:w="1445" w:type="dxa"/>
            <w:vMerge w:val="restart"/>
            <w:vAlign w:val="center"/>
          </w:tcPr>
          <w:p w:rsidR="007C6813" w:rsidRPr="005642E6" w:rsidRDefault="007C6813" w:rsidP="00F6368E">
            <w:pPr>
              <w:widowControl/>
              <w:snapToGrid/>
              <w:spacing w:line="240" w:lineRule="auto"/>
              <w:ind w:firstLine="0"/>
              <w:jc w:val="center"/>
              <w:rPr>
                <w:szCs w:val="22"/>
              </w:rPr>
            </w:pPr>
            <w:r w:rsidRPr="005642E6">
              <w:rPr>
                <w:szCs w:val="22"/>
              </w:rPr>
              <w:t>Год</w:t>
            </w:r>
          </w:p>
        </w:tc>
        <w:tc>
          <w:tcPr>
            <w:tcW w:w="3875" w:type="dxa"/>
            <w:gridSpan w:val="2"/>
            <w:vAlign w:val="center"/>
          </w:tcPr>
          <w:p w:rsidR="007C6813" w:rsidRPr="005642E6" w:rsidRDefault="007C6813" w:rsidP="00F6368E">
            <w:pPr>
              <w:widowControl/>
              <w:snapToGrid/>
              <w:spacing w:line="240" w:lineRule="auto"/>
              <w:ind w:firstLine="0"/>
              <w:jc w:val="center"/>
              <w:rPr>
                <w:szCs w:val="22"/>
              </w:rPr>
            </w:pPr>
            <w:r w:rsidRPr="005642E6">
              <w:rPr>
                <w:szCs w:val="22"/>
              </w:rPr>
              <w:t>Число исследованных проб воды источников хозяйственно-питьевого централизованного водоснабжения</w:t>
            </w:r>
          </w:p>
        </w:tc>
        <w:tc>
          <w:tcPr>
            <w:tcW w:w="3915" w:type="dxa"/>
            <w:gridSpan w:val="2"/>
            <w:vAlign w:val="center"/>
          </w:tcPr>
          <w:p w:rsidR="007C6813" w:rsidRPr="005642E6" w:rsidRDefault="007C6813" w:rsidP="00F6368E">
            <w:pPr>
              <w:widowControl/>
              <w:snapToGrid/>
              <w:spacing w:line="240" w:lineRule="auto"/>
              <w:ind w:firstLine="0"/>
              <w:jc w:val="center"/>
              <w:rPr>
                <w:szCs w:val="22"/>
              </w:rPr>
            </w:pPr>
            <w:r w:rsidRPr="005642E6">
              <w:rPr>
                <w:szCs w:val="22"/>
              </w:rPr>
              <w:t>Число исследованных проб воды в местах водопользования населения</w:t>
            </w:r>
          </w:p>
        </w:tc>
      </w:tr>
      <w:tr w:rsidR="007C6813" w:rsidRPr="00996D4C" w:rsidTr="00F6368E">
        <w:trPr>
          <w:trHeight w:val="218"/>
          <w:jc w:val="center"/>
        </w:trPr>
        <w:tc>
          <w:tcPr>
            <w:tcW w:w="1445" w:type="dxa"/>
            <w:vMerge/>
            <w:tcBorders>
              <w:bottom w:val="single" w:sz="4" w:space="0" w:color="auto"/>
            </w:tcBorders>
            <w:vAlign w:val="center"/>
          </w:tcPr>
          <w:p w:rsidR="007C6813" w:rsidRPr="005642E6" w:rsidRDefault="007C6813" w:rsidP="00F6368E">
            <w:pPr>
              <w:widowControl/>
              <w:snapToGrid/>
              <w:spacing w:line="240" w:lineRule="auto"/>
              <w:ind w:firstLine="0"/>
              <w:jc w:val="center"/>
              <w:rPr>
                <w:szCs w:val="22"/>
              </w:rPr>
            </w:pPr>
          </w:p>
        </w:tc>
        <w:tc>
          <w:tcPr>
            <w:tcW w:w="1482" w:type="dxa"/>
            <w:tcBorders>
              <w:bottom w:val="single" w:sz="4" w:space="0" w:color="auto"/>
            </w:tcBorders>
            <w:vAlign w:val="center"/>
          </w:tcPr>
          <w:p w:rsidR="007C6813" w:rsidRPr="005642E6" w:rsidRDefault="007C6813" w:rsidP="00F6368E">
            <w:pPr>
              <w:widowControl/>
              <w:snapToGrid/>
              <w:spacing w:line="240" w:lineRule="auto"/>
              <w:ind w:firstLine="0"/>
              <w:jc w:val="center"/>
              <w:rPr>
                <w:szCs w:val="22"/>
              </w:rPr>
            </w:pPr>
            <w:r w:rsidRPr="005642E6">
              <w:rPr>
                <w:szCs w:val="22"/>
              </w:rPr>
              <w:t>Всего</w:t>
            </w:r>
          </w:p>
        </w:tc>
        <w:tc>
          <w:tcPr>
            <w:tcW w:w="2393" w:type="dxa"/>
            <w:tcBorders>
              <w:bottom w:val="single" w:sz="4" w:space="0" w:color="auto"/>
            </w:tcBorders>
            <w:vAlign w:val="center"/>
          </w:tcPr>
          <w:p w:rsidR="007C6813" w:rsidRPr="005642E6" w:rsidRDefault="007C6813" w:rsidP="00F6368E">
            <w:pPr>
              <w:widowControl/>
              <w:snapToGrid/>
              <w:spacing w:line="240" w:lineRule="auto"/>
              <w:ind w:firstLine="0"/>
              <w:jc w:val="center"/>
              <w:rPr>
                <w:szCs w:val="22"/>
              </w:rPr>
            </w:pPr>
            <w:r w:rsidRPr="005642E6">
              <w:rPr>
                <w:szCs w:val="22"/>
              </w:rPr>
              <w:t>Из них превышающие уровни суммарной альф</w:t>
            </w:r>
            <w:proofErr w:type="gramStart"/>
            <w:r w:rsidRPr="005642E6">
              <w:rPr>
                <w:szCs w:val="22"/>
              </w:rPr>
              <w:t>а-</w:t>
            </w:r>
            <w:proofErr w:type="gramEnd"/>
            <w:r w:rsidRPr="005642E6">
              <w:rPr>
                <w:szCs w:val="22"/>
              </w:rPr>
              <w:t>, бета- активности</w:t>
            </w:r>
          </w:p>
        </w:tc>
        <w:tc>
          <w:tcPr>
            <w:tcW w:w="1422" w:type="dxa"/>
            <w:tcBorders>
              <w:bottom w:val="single" w:sz="4" w:space="0" w:color="auto"/>
            </w:tcBorders>
            <w:vAlign w:val="center"/>
          </w:tcPr>
          <w:p w:rsidR="007C6813" w:rsidRPr="005642E6" w:rsidRDefault="007C6813" w:rsidP="00F6368E">
            <w:pPr>
              <w:widowControl/>
              <w:snapToGrid/>
              <w:spacing w:line="240" w:lineRule="auto"/>
              <w:ind w:firstLine="0"/>
              <w:jc w:val="center"/>
              <w:rPr>
                <w:szCs w:val="22"/>
              </w:rPr>
            </w:pPr>
            <w:r w:rsidRPr="005642E6">
              <w:rPr>
                <w:szCs w:val="22"/>
              </w:rPr>
              <w:t>Всего</w:t>
            </w:r>
          </w:p>
        </w:tc>
        <w:tc>
          <w:tcPr>
            <w:tcW w:w="2493" w:type="dxa"/>
            <w:tcBorders>
              <w:bottom w:val="single" w:sz="4" w:space="0" w:color="auto"/>
            </w:tcBorders>
            <w:vAlign w:val="center"/>
          </w:tcPr>
          <w:p w:rsidR="007C6813" w:rsidRPr="005642E6" w:rsidRDefault="007C6813" w:rsidP="00F6368E">
            <w:pPr>
              <w:widowControl/>
              <w:snapToGrid/>
              <w:spacing w:line="240" w:lineRule="auto"/>
              <w:ind w:firstLine="0"/>
              <w:jc w:val="center"/>
              <w:rPr>
                <w:szCs w:val="22"/>
              </w:rPr>
            </w:pPr>
            <w:r w:rsidRPr="005642E6">
              <w:rPr>
                <w:szCs w:val="22"/>
              </w:rPr>
              <w:t>Из них превышающие уровни суммарной альф</w:t>
            </w:r>
            <w:proofErr w:type="gramStart"/>
            <w:r w:rsidRPr="005642E6">
              <w:rPr>
                <w:szCs w:val="22"/>
              </w:rPr>
              <w:t>а-</w:t>
            </w:r>
            <w:proofErr w:type="gramEnd"/>
            <w:r w:rsidRPr="005642E6">
              <w:rPr>
                <w:szCs w:val="22"/>
              </w:rPr>
              <w:t>, бета-  активности</w:t>
            </w:r>
          </w:p>
        </w:tc>
      </w:tr>
      <w:tr w:rsidR="007C6813" w:rsidRPr="00996D4C" w:rsidTr="00F6368E">
        <w:tblPrEx>
          <w:tblLook w:val="0000" w:firstRow="0" w:lastRow="0" w:firstColumn="0" w:lastColumn="0" w:noHBand="0" w:noVBand="0"/>
        </w:tblPrEx>
        <w:trPr>
          <w:trHeight w:val="480"/>
          <w:jc w:val="center"/>
        </w:trPr>
        <w:tc>
          <w:tcPr>
            <w:tcW w:w="1445" w:type="dxa"/>
            <w:vAlign w:val="center"/>
          </w:tcPr>
          <w:p w:rsidR="007C6813" w:rsidRPr="005642E6" w:rsidRDefault="007C6813" w:rsidP="00F6368E">
            <w:pPr>
              <w:pStyle w:val="2"/>
              <w:rPr>
                <w:sz w:val="22"/>
                <w:szCs w:val="22"/>
              </w:rPr>
            </w:pPr>
            <w:r w:rsidRPr="005642E6">
              <w:rPr>
                <w:sz w:val="22"/>
                <w:szCs w:val="22"/>
              </w:rPr>
              <w:t>2021 г.</w:t>
            </w:r>
          </w:p>
        </w:tc>
        <w:tc>
          <w:tcPr>
            <w:tcW w:w="1482" w:type="dxa"/>
            <w:vAlign w:val="center"/>
          </w:tcPr>
          <w:p w:rsidR="007C6813" w:rsidRPr="005642E6" w:rsidRDefault="007C6813" w:rsidP="00F6368E">
            <w:pPr>
              <w:pStyle w:val="2"/>
              <w:rPr>
                <w:sz w:val="22"/>
                <w:szCs w:val="22"/>
              </w:rPr>
            </w:pPr>
            <w:r w:rsidRPr="005642E6">
              <w:rPr>
                <w:sz w:val="22"/>
                <w:szCs w:val="22"/>
              </w:rPr>
              <w:t>260</w:t>
            </w:r>
          </w:p>
        </w:tc>
        <w:tc>
          <w:tcPr>
            <w:tcW w:w="2393" w:type="dxa"/>
            <w:vAlign w:val="center"/>
          </w:tcPr>
          <w:p w:rsidR="007C6813" w:rsidRPr="005642E6" w:rsidRDefault="007C6813" w:rsidP="00F6368E">
            <w:pPr>
              <w:pStyle w:val="2"/>
              <w:rPr>
                <w:sz w:val="22"/>
                <w:szCs w:val="22"/>
              </w:rPr>
            </w:pPr>
            <w:r w:rsidRPr="005642E6">
              <w:rPr>
                <w:sz w:val="22"/>
                <w:szCs w:val="22"/>
              </w:rPr>
              <w:t>28</w:t>
            </w:r>
          </w:p>
        </w:tc>
        <w:tc>
          <w:tcPr>
            <w:tcW w:w="1422" w:type="dxa"/>
            <w:vAlign w:val="center"/>
          </w:tcPr>
          <w:p w:rsidR="007C6813" w:rsidRPr="005642E6" w:rsidRDefault="007C6813" w:rsidP="00F6368E">
            <w:pPr>
              <w:pStyle w:val="2"/>
              <w:rPr>
                <w:sz w:val="22"/>
                <w:szCs w:val="22"/>
              </w:rPr>
            </w:pPr>
            <w:r w:rsidRPr="005642E6">
              <w:rPr>
                <w:sz w:val="22"/>
                <w:szCs w:val="22"/>
              </w:rPr>
              <w:t>28</w:t>
            </w:r>
          </w:p>
        </w:tc>
        <w:tc>
          <w:tcPr>
            <w:tcW w:w="2493" w:type="dxa"/>
            <w:vAlign w:val="center"/>
          </w:tcPr>
          <w:p w:rsidR="007C6813" w:rsidRPr="005642E6" w:rsidRDefault="007C6813" w:rsidP="00F6368E">
            <w:pPr>
              <w:pStyle w:val="2"/>
              <w:rPr>
                <w:sz w:val="22"/>
                <w:szCs w:val="22"/>
              </w:rPr>
            </w:pPr>
            <w:r w:rsidRPr="005642E6">
              <w:rPr>
                <w:sz w:val="22"/>
                <w:szCs w:val="22"/>
              </w:rPr>
              <w:t>0</w:t>
            </w:r>
          </w:p>
        </w:tc>
      </w:tr>
      <w:tr w:rsidR="007C6813" w:rsidRPr="00996D4C" w:rsidTr="00F6368E">
        <w:tblPrEx>
          <w:tblLook w:val="0000" w:firstRow="0" w:lastRow="0" w:firstColumn="0" w:lastColumn="0" w:noHBand="0" w:noVBand="0"/>
        </w:tblPrEx>
        <w:trPr>
          <w:trHeight w:val="416"/>
          <w:jc w:val="center"/>
        </w:trPr>
        <w:tc>
          <w:tcPr>
            <w:tcW w:w="1445" w:type="dxa"/>
            <w:tcBorders>
              <w:bottom w:val="single" w:sz="4" w:space="0" w:color="auto"/>
            </w:tcBorders>
            <w:vAlign w:val="center"/>
          </w:tcPr>
          <w:p w:rsidR="007C6813" w:rsidRPr="005642E6" w:rsidRDefault="007C6813" w:rsidP="00F6368E">
            <w:pPr>
              <w:pStyle w:val="2"/>
              <w:rPr>
                <w:sz w:val="22"/>
                <w:szCs w:val="22"/>
              </w:rPr>
            </w:pPr>
            <w:r w:rsidRPr="005642E6">
              <w:rPr>
                <w:sz w:val="22"/>
                <w:szCs w:val="22"/>
              </w:rPr>
              <w:t>2022 г.</w:t>
            </w:r>
          </w:p>
        </w:tc>
        <w:tc>
          <w:tcPr>
            <w:tcW w:w="1482" w:type="dxa"/>
            <w:vAlign w:val="center"/>
          </w:tcPr>
          <w:p w:rsidR="007C6813" w:rsidRPr="005642E6" w:rsidRDefault="007C6813" w:rsidP="00F6368E">
            <w:pPr>
              <w:pStyle w:val="2"/>
              <w:rPr>
                <w:sz w:val="22"/>
                <w:szCs w:val="22"/>
              </w:rPr>
            </w:pPr>
            <w:r w:rsidRPr="005642E6">
              <w:rPr>
                <w:sz w:val="22"/>
                <w:szCs w:val="22"/>
              </w:rPr>
              <w:t>235</w:t>
            </w:r>
          </w:p>
        </w:tc>
        <w:tc>
          <w:tcPr>
            <w:tcW w:w="2393" w:type="dxa"/>
            <w:vAlign w:val="center"/>
          </w:tcPr>
          <w:p w:rsidR="007C6813" w:rsidRPr="005642E6" w:rsidRDefault="007C6813" w:rsidP="00F6368E">
            <w:pPr>
              <w:pStyle w:val="2"/>
              <w:rPr>
                <w:sz w:val="22"/>
                <w:szCs w:val="22"/>
              </w:rPr>
            </w:pPr>
            <w:r w:rsidRPr="005642E6">
              <w:rPr>
                <w:sz w:val="22"/>
                <w:szCs w:val="22"/>
              </w:rPr>
              <w:t>33</w:t>
            </w:r>
          </w:p>
        </w:tc>
        <w:tc>
          <w:tcPr>
            <w:tcW w:w="1422" w:type="dxa"/>
            <w:vAlign w:val="center"/>
          </w:tcPr>
          <w:p w:rsidR="007C6813" w:rsidRPr="005642E6" w:rsidRDefault="007C6813" w:rsidP="00F6368E">
            <w:pPr>
              <w:pStyle w:val="2"/>
              <w:rPr>
                <w:sz w:val="22"/>
                <w:szCs w:val="22"/>
              </w:rPr>
            </w:pPr>
            <w:r w:rsidRPr="005642E6">
              <w:rPr>
                <w:sz w:val="22"/>
                <w:szCs w:val="22"/>
              </w:rPr>
              <w:t>19</w:t>
            </w:r>
          </w:p>
        </w:tc>
        <w:tc>
          <w:tcPr>
            <w:tcW w:w="2493" w:type="dxa"/>
            <w:vAlign w:val="center"/>
          </w:tcPr>
          <w:p w:rsidR="007C6813" w:rsidRPr="005642E6" w:rsidRDefault="007C6813" w:rsidP="00F6368E">
            <w:pPr>
              <w:pStyle w:val="2"/>
              <w:rPr>
                <w:sz w:val="22"/>
                <w:szCs w:val="22"/>
              </w:rPr>
            </w:pPr>
            <w:r w:rsidRPr="005642E6">
              <w:rPr>
                <w:sz w:val="22"/>
                <w:szCs w:val="22"/>
              </w:rPr>
              <w:t>1</w:t>
            </w:r>
          </w:p>
        </w:tc>
      </w:tr>
      <w:tr w:rsidR="007C6813" w:rsidRPr="00996D4C" w:rsidTr="00F6368E">
        <w:tblPrEx>
          <w:tblLook w:val="0000" w:firstRow="0" w:lastRow="0" w:firstColumn="0" w:lastColumn="0" w:noHBand="0" w:noVBand="0"/>
        </w:tblPrEx>
        <w:trPr>
          <w:trHeight w:val="328"/>
          <w:jc w:val="center"/>
        </w:trPr>
        <w:tc>
          <w:tcPr>
            <w:tcW w:w="1445" w:type="dxa"/>
            <w:vAlign w:val="center"/>
          </w:tcPr>
          <w:p w:rsidR="007C6813" w:rsidRPr="005642E6" w:rsidRDefault="007C6813" w:rsidP="00F6368E">
            <w:pPr>
              <w:pStyle w:val="2"/>
              <w:rPr>
                <w:sz w:val="22"/>
                <w:szCs w:val="22"/>
              </w:rPr>
            </w:pPr>
            <w:r w:rsidRPr="005642E6">
              <w:rPr>
                <w:sz w:val="22"/>
                <w:szCs w:val="22"/>
              </w:rPr>
              <w:t>2023 г.</w:t>
            </w:r>
          </w:p>
        </w:tc>
        <w:tc>
          <w:tcPr>
            <w:tcW w:w="1482" w:type="dxa"/>
            <w:vAlign w:val="center"/>
          </w:tcPr>
          <w:p w:rsidR="007C6813" w:rsidRPr="005642E6" w:rsidRDefault="007C6813" w:rsidP="00F6368E">
            <w:pPr>
              <w:pStyle w:val="2"/>
              <w:rPr>
                <w:sz w:val="22"/>
                <w:szCs w:val="22"/>
              </w:rPr>
            </w:pPr>
            <w:r w:rsidRPr="005642E6">
              <w:rPr>
                <w:sz w:val="22"/>
                <w:szCs w:val="22"/>
              </w:rPr>
              <w:t>249</w:t>
            </w:r>
          </w:p>
        </w:tc>
        <w:tc>
          <w:tcPr>
            <w:tcW w:w="2393" w:type="dxa"/>
            <w:vAlign w:val="center"/>
          </w:tcPr>
          <w:p w:rsidR="007C6813" w:rsidRPr="005642E6" w:rsidRDefault="007C6813" w:rsidP="00F6368E">
            <w:pPr>
              <w:pStyle w:val="2"/>
              <w:rPr>
                <w:sz w:val="22"/>
                <w:szCs w:val="22"/>
              </w:rPr>
            </w:pPr>
            <w:r w:rsidRPr="005642E6">
              <w:rPr>
                <w:sz w:val="22"/>
                <w:szCs w:val="22"/>
              </w:rPr>
              <w:t>34</w:t>
            </w:r>
          </w:p>
        </w:tc>
        <w:tc>
          <w:tcPr>
            <w:tcW w:w="1422" w:type="dxa"/>
            <w:vAlign w:val="center"/>
          </w:tcPr>
          <w:p w:rsidR="007C6813" w:rsidRPr="005642E6" w:rsidRDefault="007C6813" w:rsidP="00F6368E">
            <w:pPr>
              <w:pStyle w:val="2"/>
              <w:rPr>
                <w:sz w:val="22"/>
                <w:szCs w:val="22"/>
              </w:rPr>
            </w:pPr>
            <w:r w:rsidRPr="005642E6">
              <w:rPr>
                <w:sz w:val="22"/>
                <w:szCs w:val="22"/>
              </w:rPr>
              <w:t>48</w:t>
            </w:r>
          </w:p>
        </w:tc>
        <w:tc>
          <w:tcPr>
            <w:tcW w:w="2493" w:type="dxa"/>
            <w:vAlign w:val="center"/>
          </w:tcPr>
          <w:p w:rsidR="007C6813" w:rsidRPr="005642E6" w:rsidRDefault="007C6813" w:rsidP="00F6368E">
            <w:pPr>
              <w:pStyle w:val="2"/>
              <w:rPr>
                <w:sz w:val="22"/>
                <w:szCs w:val="22"/>
              </w:rPr>
            </w:pPr>
            <w:r w:rsidRPr="005642E6">
              <w:rPr>
                <w:sz w:val="22"/>
                <w:szCs w:val="22"/>
              </w:rPr>
              <w:t>0</w:t>
            </w:r>
          </w:p>
        </w:tc>
      </w:tr>
    </w:tbl>
    <w:p w:rsidR="007C6813" w:rsidRPr="00996D4C" w:rsidRDefault="007C6813" w:rsidP="007C6813">
      <w:pPr>
        <w:keepNext/>
        <w:widowControl/>
        <w:snapToGrid/>
        <w:spacing w:line="240" w:lineRule="auto"/>
        <w:ind w:firstLine="0"/>
        <w:jc w:val="right"/>
        <w:outlineLvl w:val="1"/>
        <w:rPr>
          <w:b/>
          <w:highlight w:val="magenta"/>
        </w:rPr>
      </w:pPr>
      <w:r w:rsidRPr="00996D4C">
        <w:rPr>
          <w:b/>
          <w:highlight w:val="magenta"/>
        </w:rPr>
        <w:t xml:space="preserve">                                                                                                                                        </w:t>
      </w:r>
    </w:p>
    <w:p w:rsidR="007C6813" w:rsidRPr="005642E6" w:rsidRDefault="007C6813" w:rsidP="007C6813">
      <w:pPr>
        <w:widowControl/>
        <w:tabs>
          <w:tab w:val="left" w:pos="1451"/>
          <w:tab w:val="left" w:pos="2025"/>
        </w:tabs>
        <w:autoSpaceDE w:val="0"/>
        <w:autoSpaceDN w:val="0"/>
        <w:adjustRightInd w:val="0"/>
        <w:snapToGrid/>
        <w:spacing w:line="240" w:lineRule="auto"/>
        <w:ind w:firstLine="0"/>
        <w:jc w:val="right"/>
        <w:rPr>
          <w:bCs/>
          <w:szCs w:val="22"/>
        </w:rPr>
      </w:pPr>
      <w:r w:rsidRPr="005642E6">
        <w:rPr>
          <w:bCs/>
          <w:szCs w:val="22"/>
        </w:rPr>
        <w:t xml:space="preserve">Таблица </w:t>
      </w:r>
      <w:r w:rsidR="005642E6" w:rsidRPr="005642E6">
        <w:rPr>
          <w:bCs/>
          <w:szCs w:val="22"/>
        </w:rPr>
        <w:t>№26</w:t>
      </w:r>
    </w:p>
    <w:p w:rsidR="007C6813" w:rsidRPr="005642E6" w:rsidRDefault="007C6813" w:rsidP="007C6813">
      <w:pPr>
        <w:widowControl/>
        <w:tabs>
          <w:tab w:val="left" w:pos="1451"/>
          <w:tab w:val="left" w:pos="2025"/>
        </w:tabs>
        <w:autoSpaceDE w:val="0"/>
        <w:autoSpaceDN w:val="0"/>
        <w:adjustRightInd w:val="0"/>
        <w:snapToGrid/>
        <w:spacing w:line="240" w:lineRule="auto"/>
        <w:ind w:firstLine="0"/>
        <w:jc w:val="center"/>
        <w:rPr>
          <w:b/>
          <w:bCs/>
          <w:szCs w:val="22"/>
        </w:rPr>
      </w:pPr>
      <w:r w:rsidRPr="005642E6">
        <w:rPr>
          <w:b/>
          <w:bCs/>
          <w:szCs w:val="22"/>
        </w:rPr>
        <w:t xml:space="preserve">Характеристика радиологических исследований источников </w:t>
      </w:r>
    </w:p>
    <w:p w:rsidR="007C6813" w:rsidRPr="005642E6" w:rsidRDefault="007C6813" w:rsidP="007C6813">
      <w:pPr>
        <w:widowControl/>
        <w:tabs>
          <w:tab w:val="left" w:pos="1451"/>
          <w:tab w:val="left" w:pos="2025"/>
        </w:tabs>
        <w:autoSpaceDE w:val="0"/>
        <w:autoSpaceDN w:val="0"/>
        <w:adjustRightInd w:val="0"/>
        <w:snapToGrid/>
        <w:spacing w:line="240" w:lineRule="auto"/>
        <w:ind w:firstLine="0"/>
        <w:jc w:val="center"/>
        <w:rPr>
          <w:b/>
          <w:bCs/>
          <w:szCs w:val="22"/>
        </w:rPr>
      </w:pPr>
      <w:r w:rsidRPr="005642E6">
        <w:rPr>
          <w:b/>
          <w:bCs/>
          <w:szCs w:val="22"/>
        </w:rPr>
        <w:t>централизованного водоснабжения</w:t>
      </w:r>
    </w:p>
    <w:p w:rsidR="007C6813" w:rsidRPr="005642E6" w:rsidRDefault="007C6813" w:rsidP="007C6813">
      <w:pPr>
        <w:widowControl/>
        <w:tabs>
          <w:tab w:val="left" w:pos="1451"/>
          <w:tab w:val="left" w:pos="2025"/>
        </w:tabs>
        <w:autoSpaceDE w:val="0"/>
        <w:autoSpaceDN w:val="0"/>
        <w:adjustRightInd w:val="0"/>
        <w:snapToGrid/>
        <w:spacing w:line="240" w:lineRule="auto"/>
        <w:ind w:firstLine="0"/>
        <w:jc w:val="center"/>
        <w:rPr>
          <w:bCs/>
          <w:szCs w:val="22"/>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31"/>
        <w:gridCol w:w="1276"/>
        <w:gridCol w:w="1559"/>
        <w:gridCol w:w="1418"/>
      </w:tblGrid>
      <w:tr w:rsidR="007C6813" w:rsidRPr="005642E6" w:rsidTr="00F6368E">
        <w:trPr>
          <w:trHeight w:val="100"/>
        </w:trPr>
        <w:tc>
          <w:tcPr>
            <w:tcW w:w="5131" w:type="dxa"/>
          </w:tcPr>
          <w:p w:rsidR="007C6813" w:rsidRPr="005642E6" w:rsidRDefault="007C6813" w:rsidP="00F6368E">
            <w:pPr>
              <w:spacing w:line="240" w:lineRule="auto"/>
              <w:ind w:firstLine="0"/>
              <w:jc w:val="center"/>
              <w:rPr>
                <w:szCs w:val="22"/>
              </w:rPr>
            </w:pPr>
            <w:r w:rsidRPr="005642E6">
              <w:rPr>
                <w:szCs w:val="22"/>
              </w:rPr>
              <w:t>Показатель</w:t>
            </w:r>
          </w:p>
        </w:tc>
        <w:tc>
          <w:tcPr>
            <w:tcW w:w="1276" w:type="dxa"/>
          </w:tcPr>
          <w:p w:rsidR="007C6813" w:rsidRPr="005642E6" w:rsidRDefault="007C6813" w:rsidP="00F6368E">
            <w:pPr>
              <w:spacing w:line="240" w:lineRule="auto"/>
              <w:ind w:firstLine="0"/>
              <w:jc w:val="center"/>
              <w:rPr>
                <w:szCs w:val="22"/>
              </w:rPr>
            </w:pPr>
            <w:r w:rsidRPr="005642E6">
              <w:rPr>
                <w:szCs w:val="22"/>
              </w:rPr>
              <w:t>2021 г.</w:t>
            </w:r>
          </w:p>
        </w:tc>
        <w:tc>
          <w:tcPr>
            <w:tcW w:w="1559" w:type="dxa"/>
          </w:tcPr>
          <w:p w:rsidR="007C6813" w:rsidRPr="005642E6" w:rsidRDefault="007C6813" w:rsidP="00F6368E">
            <w:pPr>
              <w:spacing w:line="240" w:lineRule="auto"/>
              <w:ind w:firstLine="0"/>
              <w:jc w:val="center"/>
              <w:rPr>
                <w:szCs w:val="22"/>
              </w:rPr>
            </w:pPr>
            <w:r w:rsidRPr="005642E6">
              <w:rPr>
                <w:szCs w:val="22"/>
              </w:rPr>
              <w:t>2022 г.</w:t>
            </w:r>
          </w:p>
        </w:tc>
        <w:tc>
          <w:tcPr>
            <w:tcW w:w="1418" w:type="dxa"/>
          </w:tcPr>
          <w:p w:rsidR="007C6813" w:rsidRPr="005642E6" w:rsidRDefault="007C6813" w:rsidP="00F6368E">
            <w:pPr>
              <w:spacing w:line="240" w:lineRule="auto"/>
              <w:ind w:firstLine="0"/>
              <w:jc w:val="center"/>
              <w:rPr>
                <w:szCs w:val="22"/>
              </w:rPr>
            </w:pPr>
            <w:r w:rsidRPr="005642E6">
              <w:rPr>
                <w:szCs w:val="22"/>
              </w:rPr>
              <w:t>2023 г.</w:t>
            </w:r>
          </w:p>
        </w:tc>
      </w:tr>
      <w:tr w:rsidR="007C6813" w:rsidRPr="005642E6" w:rsidTr="00F6368E">
        <w:trPr>
          <w:trHeight w:val="226"/>
        </w:trPr>
        <w:tc>
          <w:tcPr>
            <w:tcW w:w="5131" w:type="dxa"/>
          </w:tcPr>
          <w:p w:rsidR="007C6813" w:rsidRPr="005642E6" w:rsidRDefault="007C6813" w:rsidP="00F6368E">
            <w:pPr>
              <w:spacing w:line="240" w:lineRule="auto"/>
              <w:ind w:firstLine="0"/>
              <w:jc w:val="center"/>
              <w:rPr>
                <w:szCs w:val="22"/>
              </w:rPr>
            </w:pPr>
            <w:r w:rsidRPr="005642E6">
              <w:rPr>
                <w:szCs w:val="22"/>
              </w:rPr>
              <w:t>Число источников централизованного водоснабжения</w:t>
            </w:r>
          </w:p>
        </w:tc>
        <w:tc>
          <w:tcPr>
            <w:tcW w:w="1276" w:type="dxa"/>
          </w:tcPr>
          <w:p w:rsidR="007C6813" w:rsidRPr="005642E6" w:rsidRDefault="007C6813" w:rsidP="00F6368E">
            <w:pPr>
              <w:spacing w:line="240" w:lineRule="auto"/>
              <w:ind w:firstLine="0"/>
              <w:jc w:val="center"/>
              <w:rPr>
                <w:szCs w:val="22"/>
              </w:rPr>
            </w:pPr>
            <w:r w:rsidRPr="005642E6">
              <w:rPr>
                <w:szCs w:val="22"/>
              </w:rPr>
              <w:t>366</w:t>
            </w:r>
          </w:p>
        </w:tc>
        <w:tc>
          <w:tcPr>
            <w:tcW w:w="1559" w:type="dxa"/>
          </w:tcPr>
          <w:p w:rsidR="007C6813" w:rsidRPr="005642E6" w:rsidRDefault="007C6813" w:rsidP="00F6368E">
            <w:pPr>
              <w:spacing w:line="240" w:lineRule="auto"/>
              <w:ind w:firstLine="0"/>
              <w:jc w:val="center"/>
              <w:rPr>
                <w:szCs w:val="22"/>
              </w:rPr>
            </w:pPr>
            <w:r w:rsidRPr="005642E6">
              <w:rPr>
                <w:szCs w:val="22"/>
              </w:rPr>
              <w:t>374</w:t>
            </w:r>
          </w:p>
        </w:tc>
        <w:tc>
          <w:tcPr>
            <w:tcW w:w="1418" w:type="dxa"/>
          </w:tcPr>
          <w:p w:rsidR="007C6813" w:rsidRPr="005642E6" w:rsidRDefault="007C6813" w:rsidP="00F6368E">
            <w:pPr>
              <w:spacing w:line="240" w:lineRule="auto"/>
              <w:ind w:firstLine="0"/>
              <w:jc w:val="center"/>
              <w:rPr>
                <w:szCs w:val="22"/>
              </w:rPr>
            </w:pPr>
            <w:r w:rsidRPr="005642E6">
              <w:rPr>
                <w:szCs w:val="22"/>
              </w:rPr>
              <w:t>387</w:t>
            </w:r>
          </w:p>
        </w:tc>
      </w:tr>
      <w:tr w:rsidR="007C6813" w:rsidRPr="005642E6" w:rsidTr="00F6368E">
        <w:trPr>
          <w:trHeight w:val="353"/>
        </w:trPr>
        <w:tc>
          <w:tcPr>
            <w:tcW w:w="5131" w:type="dxa"/>
          </w:tcPr>
          <w:p w:rsidR="007C6813" w:rsidRPr="005642E6" w:rsidRDefault="007C6813" w:rsidP="00F6368E">
            <w:pPr>
              <w:spacing w:line="240" w:lineRule="auto"/>
              <w:ind w:firstLine="0"/>
              <w:jc w:val="center"/>
              <w:rPr>
                <w:szCs w:val="22"/>
              </w:rPr>
            </w:pPr>
            <w:r w:rsidRPr="005642E6">
              <w:rPr>
                <w:szCs w:val="22"/>
              </w:rPr>
              <w:t>Доля источников централизованного водоснабжения, исследованных по показателям суммарной альф</w:t>
            </w:r>
            <w:proofErr w:type="gramStart"/>
            <w:r w:rsidRPr="005642E6">
              <w:rPr>
                <w:szCs w:val="22"/>
              </w:rPr>
              <w:t>а-</w:t>
            </w:r>
            <w:proofErr w:type="gramEnd"/>
            <w:r w:rsidRPr="005642E6">
              <w:rPr>
                <w:szCs w:val="22"/>
              </w:rPr>
              <w:t xml:space="preserve"> или бета-активности, %</w:t>
            </w:r>
          </w:p>
        </w:tc>
        <w:tc>
          <w:tcPr>
            <w:tcW w:w="1276" w:type="dxa"/>
          </w:tcPr>
          <w:p w:rsidR="007C6813" w:rsidRPr="005642E6" w:rsidRDefault="007C6813" w:rsidP="00F6368E">
            <w:pPr>
              <w:spacing w:line="240" w:lineRule="auto"/>
              <w:ind w:firstLine="0"/>
              <w:jc w:val="center"/>
              <w:rPr>
                <w:szCs w:val="22"/>
              </w:rPr>
            </w:pPr>
            <w:r w:rsidRPr="005642E6">
              <w:rPr>
                <w:szCs w:val="22"/>
              </w:rPr>
              <w:t>71,0</w:t>
            </w:r>
          </w:p>
        </w:tc>
        <w:tc>
          <w:tcPr>
            <w:tcW w:w="1559" w:type="dxa"/>
          </w:tcPr>
          <w:p w:rsidR="007C6813" w:rsidRPr="005642E6" w:rsidRDefault="007C6813" w:rsidP="00F6368E">
            <w:pPr>
              <w:spacing w:line="240" w:lineRule="auto"/>
              <w:ind w:firstLine="0"/>
              <w:jc w:val="center"/>
              <w:rPr>
                <w:szCs w:val="22"/>
              </w:rPr>
            </w:pPr>
            <w:r w:rsidRPr="005642E6">
              <w:rPr>
                <w:szCs w:val="22"/>
              </w:rPr>
              <w:t>62,8</w:t>
            </w:r>
          </w:p>
        </w:tc>
        <w:tc>
          <w:tcPr>
            <w:tcW w:w="1418" w:type="dxa"/>
          </w:tcPr>
          <w:p w:rsidR="007C6813" w:rsidRPr="005642E6" w:rsidRDefault="007C6813" w:rsidP="00F6368E">
            <w:pPr>
              <w:spacing w:line="240" w:lineRule="auto"/>
              <w:ind w:firstLine="0"/>
              <w:jc w:val="center"/>
              <w:rPr>
                <w:szCs w:val="22"/>
              </w:rPr>
            </w:pPr>
            <w:r w:rsidRPr="005642E6">
              <w:rPr>
                <w:szCs w:val="22"/>
              </w:rPr>
              <w:t>249</w:t>
            </w:r>
          </w:p>
        </w:tc>
      </w:tr>
      <w:tr w:rsidR="007C6813" w:rsidRPr="005642E6" w:rsidTr="00F6368E">
        <w:trPr>
          <w:trHeight w:val="479"/>
        </w:trPr>
        <w:tc>
          <w:tcPr>
            <w:tcW w:w="5131" w:type="dxa"/>
          </w:tcPr>
          <w:p w:rsidR="007C6813" w:rsidRPr="005642E6" w:rsidRDefault="007C6813" w:rsidP="00F6368E">
            <w:pPr>
              <w:spacing w:line="240" w:lineRule="auto"/>
              <w:ind w:firstLine="0"/>
              <w:jc w:val="center"/>
              <w:rPr>
                <w:szCs w:val="22"/>
              </w:rPr>
            </w:pPr>
            <w:r w:rsidRPr="005642E6">
              <w:rPr>
                <w:szCs w:val="22"/>
              </w:rPr>
              <w:t>Доля проб воды источников централизованного водоснабжения, превышающих контрольные уровни по суммарной альф</w:t>
            </w:r>
            <w:proofErr w:type="gramStart"/>
            <w:r w:rsidRPr="005642E6">
              <w:rPr>
                <w:szCs w:val="22"/>
              </w:rPr>
              <w:t>а-</w:t>
            </w:r>
            <w:proofErr w:type="gramEnd"/>
            <w:r w:rsidRPr="005642E6">
              <w:rPr>
                <w:szCs w:val="22"/>
              </w:rPr>
              <w:t xml:space="preserve"> и бета-активности, %</w:t>
            </w:r>
          </w:p>
        </w:tc>
        <w:tc>
          <w:tcPr>
            <w:tcW w:w="1276" w:type="dxa"/>
            <w:vAlign w:val="center"/>
          </w:tcPr>
          <w:p w:rsidR="007C6813" w:rsidRPr="005642E6" w:rsidRDefault="007C6813" w:rsidP="00F6368E">
            <w:pPr>
              <w:pStyle w:val="Default"/>
              <w:jc w:val="center"/>
              <w:rPr>
                <w:color w:val="auto"/>
                <w:sz w:val="22"/>
                <w:szCs w:val="22"/>
              </w:rPr>
            </w:pPr>
            <w:r w:rsidRPr="005642E6">
              <w:rPr>
                <w:color w:val="auto"/>
                <w:sz w:val="22"/>
                <w:szCs w:val="22"/>
              </w:rPr>
              <w:t>10,7</w:t>
            </w:r>
          </w:p>
          <w:p w:rsidR="007C6813" w:rsidRPr="005642E6" w:rsidRDefault="007C6813" w:rsidP="00F6368E">
            <w:pPr>
              <w:pStyle w:val="Default"/>
              <w:jc w:val="center"/>
              <w:rPr>
                <w:color w:val="auto"/>
                <w:sz w:val="22"/>
                <w:szCs w:val="22"/>
              </w:rPr>
            </w:pPr>
            <w:proofErr w:type="gramStart"/>
            <w:r w:rsidRPr="005642E6">
              <w:rPr>
                <w:color w:val="auto"/>
                <w:sz w:val="22"/>
                <w:szCs w:val="22"/>
              </w:rPr>
              <w:t>(только</w:t>
            </w:r>
            <w:proofErr w:type="gramEnd"/>
          </w:p>
          <w:p w:rsidR="007C6813" w:rsidRPr="005642E6" w:rsidRDefault="007C6813" w:rsidP="00F6368E">
            <w:pPr>
              <w:pStyle w:val="Default"/>
              <w:jc w:val="center"/>
              <w:rPr>
                <w:color w:val="auto"/>
                <w:sz w:val="22"/>
                <w:szCs w:val="22"/>
              </w:rPr>
            </w:pPr>
            <w:r w:rsidRPr="005642E6">
              <w:rPr>
                <w:color w:val="auto"/>
                <w:sz w:val="22"/>
                <w:szCs w:val="22"/>
              </w:rPr>
              <w:t>альфа активность)</w:t>
            </w:r>
          </w:p>
        </w:tc>
        <w:tc>
          <w:tcPr>
            <w:tcW w:w="1559" w:type="dxa"/>
            <w:vAlign w:val="center"/>
          </w:tcPr>
          <w:p w:rsidR="007C6813" w:rsidRPr="005642E6" w:rsidRDefault="007C6813" w:rsidP="00F6368E">
            <w:pPr>
              <w:pStyle w:val="Default"/>
              <w:jc w:val="center"/>
              <w:rPr>
                <w:color w:val="auto"/>
                <w:sz w:val="22"/>
                <w:szCs w:val="22"/>
              </w:rPr>
            </w:pPr>
            <w:r w:rsidRPr="005642E6">
              <w:rPr>
                <w:color w:val="auto"/>
                <w:sz w:val="22"/>
                <w:szCs w:val="22"/>
              </w:rPr>
              <w:t>8,8</w:t>
            </w:r>
          </w:p>
          <w:p w:rsidR="007C6813" w:rsidRPr="005642E6" w:rsidRDefault="007C6813" w:rsidP="00F6368E">
            <w:pPr>
              <w:pStyle w:val="Default"/>
              <w:jc w:val="center"/>
              <w:rPr>
                <w:color w:val="auto"/>
                <w:sz w:val="22"/>
                <w:szCs w:val="22"/>
              </w:rPr>
            </w:pPr>
            <w:proofErr w:type="gramStart"/>
            <w:r w:rsidRPr="005642E6">
              <w:rPr>
                <w:color w:val="auto"/>
                <w:sz w:val="22"/>
                <w:szCs w:val="22"/>
              </w:rPr>
              <w:t>(только</w:t>
            </w:r>
            <w:proofErr w:type="gramEnd"/>
          </w:p>
          <w:p w:rsidR="007C6813" w:rsidRPr="005642E6" w:rsidRDefault="007C6813" w:rsidP="00F6368E">
            <w:pPr>
              <w:pStyle w:val="Default"/>
              <w:jc w:val="center"/>
              <w:rPr>
                <w:color w:val="auto"/>
                <w:sz w:val="22"/>
                <w:szCs w:val="22"/>
              </w:rPr>
            </w:pPr>
            <w:r w:rsidRPr="005642E6">
              <w:rPr>
                <w:color w:val="auto"/>
                <w:sz w:val="22"/>
                <w:szCs w:val="22"/>
              </w:rPr>
              <w:t>альфа активность)</w:t>
            </w:r>
          </w:p>
        </w:tc>
        <w:tc>
          <w:tcPr>
            <w:tcW w:w="1418" w:type="dxa"/>
            <w:vAlign w:val="center"/>
          </w:tcPr>
          <w:p w:rsidR="007C6813" w:rsidRPr="005642E6" w:rsidRDefault="007C6813" w:rsidP="00F6368E">
            <w:pPr>
              <w:pStyle w:val="Default"/>
              <w:jc w:val="center"/>
              <w:rPr>
                <w:color w:val="auto"/>
                <w:sz w:val="22"/>
                <w:szCs w:val="22"/>
              </w:rPr>
            </w:pPr>
            <w:r w:rsidRPr="005642E6">
              <w:rPr>
                <w:color w:val="auto"/>
                <w:sz w:val="22"/>
                <w:szCs w:val="22"/>
              </w:rPr>
              <w:t>13,6</w:t>
            </w:r>
          </w:p>
          <w:p w:rsidR="007C6813" w:rsidRPr="005642E6" w:rsidRDefault="007C6813" w:rsidP="00F6368E">
            <w:pPr>
              <w:pStyle w:val="Default"/>
              <w:jc w:val="center"/>
              <w:rPr>
                <w:color w:val="auto"/>
                <w:sz w:val="22"/>
                <w:szCs w:val="22"/>
              </w:rPr>
            </w:pPr>
            <w:proofErr w:type="gramStart"/>
            <w:r w:rsidRPr="005642E6">
              <w:rPr>
                <w:color w:val="auto"/>
                <w:sz w:val="22"/>
                <w:szCs w:val="22"/>
              </w:rPr>
              <w:t>(только</w:t>
            </w:r>
            <w:proofErr w:type="gramEnd"/>
          </w:p>
          <w:p w:rsidR="007C6813" w:rsidRPr="005642E6" w:rsidRDefault="007C6813" w:rsidP="00F6368E">
            <w:pPr>
              <w:pStyle w:val="Default"/>
              <w:jc w:val="center"/>
              <w:rPr>
                <w:color w:val="auto"/>
                <w:sz w:val="22"/>
                <w:szCs w:val="22"/>
              </w:rPr>
            </w:pPr>
            <w:r w:rsidRPr="005642E6">
              <w:rPr>
                <w:color w:val="auto"/>
                <w:sz w:val="22"/>
                <w:szCs w:val="22"/>
              </w:rPr>
              <w:t>альфа активность)</w:t>
            </w:r>
          </w:p>
        </w:tc>
      </w:tr>
      <w:tr w:rsidR="007C6813" w:rsidRPr="005642E6" w:rsidTr="00F6368E">
        <w:trPr>
          <w:trHeight w:val="353"/>
        </w:trPr>
        <w:tc>
          <w:tcPr>
            <w:tcW w:w="5131" w:type="dxa"/>
          </w:tcPr>
          <w:p w:rsidR="007C6813" w:rsidRPr="005642E6" w:rsidRDefault="007C6813" w:rsidP="00F6368E">
            <w:pPr>
              <w:spacing w:line="240" w:lineRule="auto"/>
              <w:ind w:firstLine="0"/>
              <w:jc w:val="center"/>
              <w:rPr>
                <w:szCs w:val="22"/>
              </w:rPr>
            </w:pPr>
            <w:r w:rsidRPr="005642E6">
              <w:rPr>
                <w:szCs w:val="22"/>
              </w:rPr>
              <w:t>Доля источников централизованного водоснабжения, исследованных на содержание природных радионуклидов, %</w:t>
            </w:r>
          </w:p>
        </w:tc>
        <w:tc>
          <w:tcPr>
            <w:tcW w:w="1276" w:type="dxa"/>
          </w:tcPr>
          <w:p w:rsidR="007C6813" w:rsidRPr="005642E6" w:rsidRDefault="007C6813" w:rsidP="00F6368E">
            <w:pPr>
              <w:spacing w:line="240" w:lineRule="auto"/>
              <w:ind w:firstLine="0"/>
              <w:jc w:val="center"/>
              <w:rPr>
                <w:szCs w:val="22"/>
              </w:rPr>
            </w:pPr>
            <w:r w:rsidRPr="005642E6">
              <w:rPr>
                <w:szCs w:val="22"/>
              </w:rPr>
              <w:t>38,7</w:t>
            </w:r>
          </w:p>
        </w:tc>
        <w:tc>
          <w:tcPr>
            <w:tcW w:w="1559" w:type="dxa"/>
          </w:tcPr>
          <w:p w:rsidR="007C6813" w:rsidRPr="005642E6" w:rsidRDefault="007C6813" w:rsidP="00F6368E">
            <w:pPr>
              <w:spacing w:line="240" w:lineRule="auto"/>
              <w:ind w:firstLine="0"/>
              <w:jc w:val="center"/>
              <w:rPr>
                <w:szCs w:val="22"/>
              </w:rPr>
            </w:pPr>
            <w:r w:rsidRPr="005642E6">
              <w:rPr>
                <w:szCs w:val="22"/>
              </w:rPr>
              <w:t>40,3</w:t>
            </w:r>
          </w:p>
        </w:tc>
        <w:tc>
          <w:tcPr>
            <w:tcW w:w="1418" w:type="dxa"/>
          </w:tcPr>
          <w:p w:rsidR="007C6813" w:rsidRPr="005642E6" w:rsidRDefault="007C6813" w:rsidP="00F6368E">
            <w:pPr>
              <w:spacing w:line="240" w:lineRule="auto"/>
              <w:ind w:firstLine="0"/>
              <w:jc w:val="center"/>
              <w:rPr>
                <w:szCs w:val="22"/>
              </w:rPr>
            </w:pPr>
            <w:r w:rsidRPr="005642E6">
              <w:rPr>
                <w:szCs w:val="22"/>
              </w:rPr>
              <w:t>64,3</w:t>
            </w:r>
          </w:p>
        </w:tc>
      </w:tr>
      <w:tr w:rsidR="007C6813" w:rsidRPr="005642E6" w:rsidTr="00F6368E">
        <w:trPr>
          <w:trHeight w:val="479"/>
        </w:trPr>
        <w:tc>
          <w:tcPr>
            <w:tcW w:w="5131" w:type="dxa"/>
          </w:tcPr>
          <w:p w:rsidR="007C6813" w:rsidRPr="005642E6" w:rsidRDefault="007C6813" w:rsidP="00F6368E">
            <w:pPr>
              <w:spacing w:line="240" w:lineRule="auto"/>
              <w:ind w:firstLine="0"/>
              <w:jc w:val="center"/>
              <w:rPr>
                <w:szCs w:val="22"/>
              </w:rPr>
            </w:pPr>
            <w:r w:rsidRPr="005642E6">
              <w:rPr>
                <w:szCs w:val="22"/>
              </w:rPr>
              <w:t>Доля источников централизованного водоснабжения, исследованных на содержание техногенных радионуклидов, %</w:t>
            </w:r>
          </w:p>
        </w:tc>
        <w:tc>
          <w:tcPr>
            <w:tcW w:w="1276" w:type="dxa"/>
          </w:tcPr>
          <w:p w:rsidR="007C6813" w:rsidRPr="005642E6" w:rsidRDefault="007C6813" w:rsidP="00F6368E">
            <w:pPr>
              <w:spacing w:line="240" w:lineRule="auto"/>
              <w:ind w:firstLine="0"/>
              <w:jc w:val="center"/>
              <w:rPr>
                <w:szCs w:val="22"/>
              </w:rPr>
            </w:pPr>
            <w:r w:rsidRPr="005642E6">
              <w:rPr>
                <w:szCs w:val="22"/>
              </w:rPr>
              <w:t>-</w:t>
            </w:r>
          </w:p>
        </w:tc>
        <w:tc>
          <w:tcPr>
            <w:tcW w:w="1559" w:type="dxa"/>
          </w:tcPr>
          <w:p w:rsidR="007C6813" w:rsidRPr="005642E6" w:rsidRDefault="007C6813" w:rsidP="00F6368E">
            <w:pPr>
              <w:spacing w:line="240" w:lineRule="auto"/>
              <w:ind w:firstLine="0"/>
              <w:jc w:val="center"/>
              <w:rPr>
                <w:szCs w:val="22"/>
              </w:rPr>
            </w:pPr>
            <w:r w:rsidRPr="005642E6">
              <w:rPr>
                <w:szCs w:val="22"/>
              </w:rPr>
              <w:t>-</w:t>
            </w:r>
          </w:p>
        </w:tc>
        <w:tc>
          <w:tcPr>
            <w:tcW w:w="1418" w:type="dxa"/>
          </w:tcPr>
          <w:p w:rsidR="007C6813" w:rsidRPr="005642E6" w:rsidRDefault="007C6813" w:rsidP="00F6368E">
            <w:pPr>
              <w:spacing w:line="240" w:lineRule="auto"/>
              <w:ind w:firstLine="0"/>
              <w:jc w:val="center"/>
              <w:rPr>
                <w:szCs w:val="22"/>
              </w:rPr>
            </w:pPr>
            <w:r w:rsidRPr="005642E6">
              <w:rPr>
                <w:szCs w:val="22"/>
              </w:rPr>
              <w:t>-</w:t>
            </w:r>
          </w:p>
        </w:tc>
      </w:tr>
      <w:tr w:rsidR="007C6813" w:rsidRPr="005642E6" w:rsidTr="00F6368E">
        <w:trPr>
          <w:trHeight w:val="353"/>
        </w:trPr>
        <w:tc>
          <w:tcPr>
            <w:tcW w:w="5131" w:type="dxa"/>
          </w:tcPr>
          <w:p w:rsidR="007C6813" w:rsidRPr="005642E6" w:rsidRDefault="007C6813" w:rsidP="00F6368E">
            <w:pPr>
              <w:spacing w:line="240" w:lineRule="auto"/>
              <w:ind w:firstLine="0"/>
              <w:jc w:val="center"/>
              <w:rPr>
                <w:szCs w:val="22"/>
              </w:rPr>
            </w:pPr>
            <w:r w:rsidRPr="005642E6">
              <w:rPr>
                <w:szCs w:val="22"/>
              </w:rPr>
              <w:t>Доля проб воды источников централизованного водоснабжения, превышающих соответствующие УВ для радионуклидов, %</w:t>
            </w:r>
          </w:p>
        </w:tc>
        <w:tc>
          <w:tcPr>
            <w:tcW w:w="1276" w:type="dxa"/>
          </w:tcPr>
          <w:p w:rsidR="007C6813" w:rsidRPr="005642E6" w:rsidRDefault="007C6813" w:rsidP="00F6368E">
            <w:pPr>
              <w:spacing w:line="240" w:lineRule="auto"/>
              <w:ind w:firstLine="0"/>
              <w:jc w:val="center"/>
              <w:rPr>
                <w:szCs w:val="22"/>
              </w:rPr>
            </w:pPr>
            <w:r w:rsidRPr="005642E6">
              <w:rPr>
                <w:szCs w:val="22"/>
              </w:rPr>
              <w:t>0,0</w:t>
            </w:r>
          </w:p>
        </w:tc>
        <w:tc>
          <w:tcPr>
            <w:tcW w:w="1559" w:type="dxa"/>
          </w:tcPr>
          <w:p w:rsidR="007C6813" w:rsidRPr="005642E6" w:rsidRDefault="007C6813" w:rsidP="00F6368E">
            <w:pPr>
              <w:spacing w:line="240" w:lineRule="auto"/>
              <w:ind w:firstLine="0"/>
              <w:jc w:val="center"/>
              <w:rPr>
                <w:szCs w:val="22"/>
              </w:rPr>
            </w:pPr>
            <w:r w:rsidRPr="005642E6">
              <w:rPr>
                <w:szCs w:val="22"/>
              </w:rPr>
              <w:t>0,8</w:t>
            </w:r>
          </w:p>
        </w:tc>
        <w:tc>
          <w:tcPr>
            <w:tcW w:w="1418" w:type="dxa"/>
          </w:tcPr>
          <w:p w:rsidR="007C6813" w:rsidRPr="005642E6" w:rsidRDefault="007C6813" w:rsidP="00F6368E">
            <w:pPr>
              <w:spacing w:line="240" w:lineRule="auto"/>
              <w:ind w:firstLine="0"/>
              <w:jc w:val="center"/>
              <w:rPr>
                <w:szCs w:val="22"/>
              </w:rPr>
            </w:pPr>
            <w:r w:rsidRPr="005642E6">
              <w:rPr>
                <w:szCs w:val="22"/>
              </w:rPr>
              <w:t>0</w:t>
            </w:r>
          </w:p>
        </w:tc>
      </w:tr>
      <w:tr w:rsidR="007C6813" w:rsidRPr="005642E6" w:rsidTr="00F6368E">
        <w:trPr>
          <w:trHeight w:val="479"/>
        </w:trPr>
        <w:tc>
          <w:tcPr>
            <w:tcW w:w="5131" w:type="dxa"/>
          </w:tcPr>
          <w:p w:rsidR="007C6813" w:rsidRPr="005642E6" w:rsidRDefault="007C6813" w:rsidP="00F6368E">
            <w:pPr>
              <w:spacing w:line="240" w:lineRule="auto"/>
              <w:ind w:firstLine="0"/>
              <w:jc w:val="center"/>
              <w:rPr>
                <w:szCs w:val="22"/>
              </w:rPr>
            </w:pPr>
            <w:r w:rsidRPr="005642E6">
              <w:rPr>
                <w:szCs w:val="22"/>
              </w:rPr>
              <w:t>Перечень радионуклидов, по которым имеется превышение УВ</w:t>
            </w:r>
          </w:p>
          <w:p w:rsidR="007C6813" w:rsidRPr="005642E6" w:rsidRDefault="007C6813" w:rsidP="00F6368E">
            <w:pPr>
              <w:spacing w:line="240" w:lineRule="auto"/>
              <w:ind w:firstLine="0"/>
              <w:jc w:val="center"/>
              <w:rPr>
                <w:szCs w:val="22"/>
              </w:rPr>
            </w:pPr>
          </w:p>
        </w:tc>
        <w:tc>
          <w:tcPr>
            <w:tcW w:w="1276" w:type="dxa"/>
          </w:tcPr>
          <w:p w:rsidR="007C6813" w:rsidRPr="005642E6" w:rsidRDefault="007C6813" w:rsidP="00F6368E">
            <w:pPr>
              <w:spacing w:line="240" w:lineRule="auto"/>
              <w:ind w:firstLine="0"/>
              <w:jc w:val="center"/>
              <w:rPr>
                <w:szCs w:val="22"/>
              </w:rPr>
            </w:pPr>
            <w:r w:rsidRPr="005642E6">
              <w:rPr>
                <w:szCs w:val="22"/>
              </w:rPr>
              <w:t>-</w:t>
            </w:r>
          </w:p>
        </w:tc>
        <w:tc>
          <w:tcPr>
            <w:tcW w:w="1559" w:type="dxa"/>
          </w:tcPr>
          <w:p w:rsidR="007C6813" w:rsidRPr="005642E6" w:rsidRDefault="007C6813" w:rsidP="00F6368E">
            <w:pPr>
              <w:spacing w:line="240" w:lineRule="auto"/>
              <w:ind w:firstLine="0"/>
              <w:jc w:val="center"/>
              <w:rPr>
                <w:szCs w:val="22"/>
              </w:rPr>
            </w:pPr>
            <w:r w:rsidRPr="005642E6">
              <w:rPr>
                <w:szCs w:val="22"/>
              </w:rPr>
              <w:t>Радий-228</w:t>
            </w:r>
          </w:p>
        </w:tc>
        <w:tc>
          <w:tcPr>
            <w:tcW w:w="1418" w:type="dxa"/>
          </w:tcPr>
          <w:p w:rsidR="007C6813" w:rsidRPr="005642E6" w:rsidRDefault="007C6813" w:rsidP="00F6368E">
            <w:pPr>
              <w:spacing w:line="240" w:lineRule="auto"/>
              <w:ind w:firstLine="0"/>
              <w:jc w:val="center"/>
              <w:rPr>
                <w:szCs w:val="22"/>
              </w:rPr>
            </w:pPr>
            <w:r w:rsidRPr="005642E6">
              <w:rPr>
                <w:szCs w:val="22"/>
              </w:rPr>
              <w:t>-</w:t>
            </w:r>
          </w:p>
        </w:tc>
      </w:tr>
      <w:tr w:rsidR="007C6813" w:rsidRPr="005642E6" w:rsidTr="00F6368E">
        <w:trPr>
          <w:trHeight w:val="227"/>
        </w:trPr>
        <w:tc>
          <w:tcPr>
            <w:tcW w:w="5131" w:type="dxa"/>
          </w:tcPr>
          <w:p w:rsidR="007C6813" w:rsidRPr="005642E6" w:rsidRDefault="007C6813" w:rsidP="00F6368E">
            <w:pPr>
              <w:spacing w:line="240" w:lineRule="auto"/>
              <w:ind w:firstLine="0"/>
              <w:jc w:val="center"/>
              <w:rPr>
                <w:szCs w:val="22"/>
              </w:rPr>
            </w:pPr>
            <w:r w:rsidRPr="005642E6">
              <w:rPr>
                <w:szCs w:val="22"/>
              </w:rPr>
              <w:t xml:space="preserve">Доля проб воды с содержанием природных радионуклидов, для которых выполняется условие сумма </w:t>
            </w:r>
            <w:proofErr w:type="spellStart"/>
            <w:r w:rsidRPr="005642E6">
              <w:rPr>
                <w:szCs w:val="22"/>
              </w:rPr>
              <w:t>А</w:t>
            </w:r>
            <w:proofErr w:type="gramStart"/>
            <w:r w:rsidRPr="005642E6">
              <w:rPr>
                <w:szCs w:val="22"/>
              </w:rPr>
              <w:t>i</w:t>
            </w:r>
            <w:proofErr w:type="spellEnd"/>
            <w:proofErr w:type="gramEnd"/>
            <w:r w:rsidRPr="005642E6">
              <w:rPr>
                <w:szCs w:val="22"/>
              </w:rPr>
              <w:t>/</w:t>
            </w:r>
            <w:proofErr w:type="spellStart"/>
            <w:r w:rsidRPr="005642E6">
              <w:rPr>
                <w:szCs w:val="22"/>
              </w:rPr>
              <w:t>УВi</w:t>
            </w:r>
            <w:proofErr w:type="spellEnd"/>
            <w:r w:rsidRPr="005642E6">
              <w:rPr>
                <w:szCs w:val="22"/>
              </w:rPr>
              <w:t>&gt;10 и (или) техногенных радионуклидов выше УВ, %</w:t>
            </w:r>
          </w:p>
        </w:tc>
        <w:tc>
          <w:tcPr>
            <w:tcW w:w="1276" w:type="dxa"/>
          </w:tcPr>
          <w:p w:rsidR="007C6813" w:rsidRPr="005642E6" w:rsidRDefault="007C6813" w:rsidP="00F6368E">
            <w:pPr>
              <w:spacing w:line="240" w:lineRule="auto"/>
              <w:ind w:firstLine="0"/>
              <w:jc w:val="center"/>
              <w:rPr>
                <w:szCs w:val="22"/>
              </w:rPr>
            </w:pPr>
            <w:r w:rsidRPr="005642E6">
              <w:rPr>
                <w:szCs w:val="22"/>
              </w:rPr>
              <w:t>0</w:t>
            </w:r>
          </w:p>
        </w:tc>
        <w:tc>
          <w:tcPr>
            <w:tcW w:w="1559" w:type="dxa"/>
          </w:tcPr>
          <w:p w:rsidR="007C6813" w:rsidRPr="005642E6" w:rsidRDefault="007C6813" w:rsidP="00F6368E">
            <w:pPr>
              <w:spacing w:line="240" w:lineRule="auto"/>
              <w:ind w:firstLine="0"/>
              <w:jc w:val="center"/>
              <w:rPr>
                <w:szCs w:val="22"/>
              </w:rPr>
            </w:pPr>
            <w:r w:rsidRPr="005642E6">
              <w:rPr>
                <w:szCs w:val="22"/>
              </w:rPr>
              <w:t>1</w:t>
            </w:r>
          </w:p>
        </w:tc>
        <w:tc>
          <w:tcPr>
            <w:tcW w:w="1418" w:type="dxa"/>
          </w:tcPr>
          <w:p w:rsidR="007C6813" w:rsidRPr="005642E6" w:rsidRDefault="007C6813" w:rsidP="00F6368E">
            <w:pPr>
              <w:spacing w:line="240" w:lineRule="auto"/>
              <w:ind w:firstLine="0"/>
              <w:jc w:val="center"/>
              <w:rPr>
                <w:szCs w:val="22"/>
              </w:rPr>
            </w:pPr>
            <w:r w:rsidRPr="005642E6">
              <w:rPr>
                <w:szCs w:val="22"/>
              </w:rPr>
              <w:t>0</w:t>
            </w:r>
          </w:p>
        </w:tc>
      </w:tr>
      <w:tr w:rsidR="007C6813" w:rsidRPr="005642E6" w:rsidTr="00F6368E">
        <w:trPr>
          <w:trHeight w:val="479"/>
        </w:trPr>
        <w:tc>
          <w:tcPr>
            <w:tcW w:w="5131" w:type="dxa"/>
          </w:tcPr>
          <w:p w:rsidR="007C6813" w:rsidRPr="005642E6" w:rsidRDefault="007C6813" w:rsidP="00F6368E">
            <w:pPr>
              <w:spacing w:line="240" w:lineRule="auto"/>
              <w:ind w:firstLine="0"/>
              <w:jc w:val="center"/>
              <w:rPr>
                <w:szCs w:val="22"/>
              </w:rPr>
            </w:pPr>
            <w:r w:rsidRPr="005642E6">
              <w:rPr>
                <w:szCs w:val="22"/>
              </w:rPr>
              <w:t>Число источников нецентрализованного водоснабжения</w:t>
            </w:r>
          </w:p>
        </w:tc>
        <w:tc>
          <w:tcPr>
            <w:tcW w:w="1276" w:type="dxa"/>
          </w:tcPr>
          <w:p w:rsidR="007C6813" w:rsidRPr="005642E6" w:rsidRDefault="007C6813" w:rsidP="00F6368E">
            <w:pPr>
              <w:spacing w:line="240" w:lineRule="auto"/>
              <w:ind w:firstLine="0"/>
              <w:jc w:val="center"/>
              <w:rPr>
                <w:szCs w:val="22"/>
              </w:rPr>
            </w:pPr>
            <w:r w:rsidRPr="005642E6">
              <w:rPr>
                <w:szCs w:val="22"/>
              </w:rPr>
              <w:t>1312</w:t>
            </w:r>
          </w:p>
        </w:tc>
        <w:tc>
          <w:tcPr>
            <w:tcW w:w="1559" w:type="dxa"/>
          </w:tcPr>
          <w:p w:rsidR="007C6813" w:rsidRPr="005642E6" w:rsidRDefault="007C6813" w:rsidP="00F6368E">
            <w:pPr>
              <w:spacing w:line="240" w:lineRule="auto"/>
              <w:ind w:firstLine="0"/>
              <w:jc w:val="center"/>
              <w:rPr>
                <w:szCs w:val="22"/>
              </w:rPr>
            </w:pPr>
            <w:r w:rsidRPr="005642E6">
              <w:rPr>
                <w:szCs w:val="22"/>
              </w:rPr>
              <w:t>1064</w:t>
            </w:r>
          </w:p>
        </w:tc>
        <w:tc>
          <w:tcPr>
            <w:tcW w:w="1418" w:type="dxa"/>
          </w:tcPr>
          <w:p w:rsidR="007C6813" w:rsidRPr="005642E6" w:rsidRDefault="007C6813" w:rsidP="00F6368E">
            <w:pPr>
              <w:spacing w:line="240" w:lineRule="auto"/>
              <w:ind w:firstLine="0"/>
              <w:jc w:val="center"/>
              <w:rPr>
                <w:szCs w:val="22"/>
              </w:rPr>
            </w:pPr>
            <w:r w:rsidRPr="005642E6">
              <w:rPr>
                <w:szCs w:val="22"/>
              </w:rPr>
              <w:t>1482</w:t>
            </w:r>
          </w:p>
        </w:tc>
      </w:tr>
      <w:tr w:rsidR="007C6813" w:rsidRPr="005642E6" w:rsidTr="00F6368E">
        <w:trPr>
          <w:trHeight w:val="479"/>
        </w:trPr>
        <w:tc>
          <w:tcPr>
            <w:tcW w:w="5131" w:type="dxa"/>
            <w:vAlign w:val="center"/>
          </w:tcPr>
          <w:p w:rsidR="007C6813" w:rsidRPr="005642E6" w:rsidRDefault="007C6813" w:rsidP="00F6368E">
            <w:pPr>
              <w:pStyle w:val="Default"/>
              <w:jc w:val="center"/>
              <w:rPr>
                <w:color w:val="auto"/>
                <w:sz w:val="22"/>
                <w:szCs w:val="22"/>
              </w:rPr>
            </w:pPr>
            <w:r w:rsidRPr="005642E6">
              <w:rPr>
                <w:color w:val="auto"/>
                <w:sz w:val="22"/>
                <w:szCs w:val="22"/>
              </w:rPr>
              <w:t>Доля источников нецентрализованного водоснабжения, исследованных по показателям суммарной альф</w:t>
            </w:r>
            <w:proofErr w:type="gramStart"/>
            <w:r w:rsidRPr="005642E6">
              <w:rPr>
                <w:color w:val="auto"/>
                <w:sz w:val="22"/>
                <w:szCs w:val="22"/>
              </w:rPr>
              <w:t>а-</w:t>
            </w:r>
            <w:proofErr w:type="gramEnd"/>
            <w:r w:rsidRPr="005642E6">
              <w:rPr>
                <w:color w:val="auto"/>
                <w:sz w:val="22"/>
                <w:szCs w:val="22"/>
              </w:rPr>
              <w:t xml:space="preserve"> или бета-активности, %</w:t>
            </w:r>
          </w:p>
        </w:tc>
        <w:tc>
          <w:tcPr>
            <w:tcW w:w="1276" w:type="dxa"/>
            <w:vAlign w:val="center"/>
          </w:tcPr>
          <w:p w:rsidR="007C6813" w:rsidRPr="005642E6" w:rsidRDefault="007C6813" w:rsidP="00F6368E">
            <w:pPr>
              <w:pStyle w:val="Default"/>
              <w:jc w:val="center"/>
              <w:rPr>
                <w:color w:val="auto"/>
                <w:sz w:val="22"/>
                <w:szCs w:val="22"/>
              </w:rPr>
            </w:pPr>
            <w:r w:rsidRPr="005642E6">
              <w:rPr>
                <w:color w:val="auto"/>
                <w:sz w:val="22"/>
                <w:szCs w:val="22"/>
              </w:rPr>
              <w:t>15,7</w:t>
            </w:r>
          </w:p>
        </w:tc>
        <w:tc>
          <w:tcPr>
            <w:tcW w:w="1559" w:type="dxa"/>
            <w:vAlign w:val="center"/>
          </w:tcPr>
          <w:p w:rsidR="007C6813" w:rsidRPr="005642E6" w:rsidRDefault="007C6813" w:rsidP="00F6368E">
            <w:pPr>
              <w:pStyle w:val="Default"/>
              <w:jc w:val="center"/>
              <w:rPr>
                <w:color w:val="auto"/>
                <w:sz w:val="22"/>
                <w:szCs w:val="22"/>
              </w:rPr>
            </w:pPr>
            <w:r w:rsidRPr="005642E6">
              <w:rPr>
                <w:color w:val="auto"/>
                <w:sz w:val="22"/>
                <w:szCs w:val="22"/>
              </w:rPr>
              <w:t>18,0</w:t>
            </w:r>
          </w:p>
        </w:tc>
        <w:tc>
          <w:tcPr>
            <w:tcW w:w="1418" w:type="dxa"/>
            <w:vAlign w:val="center"/>
          </w:tcPr>
          <w:p w:rsidR="007C6813" w:rsidRPr="005642E6" w:rsidRDefault="007C6813" w:rsidP="00F6368E">
            <w:pPr>
              <w:pStyle w:val="Default"/>
              <w:jc w:val="center"/>
              <w:rPr>
                <w:color w:val="auto"/>
                <w:sz w:val="22"/>
                <w:szCs w:val="22"/>
              </w:rPr>
            </w:pPr>
            <w:r w:rsidRPr="005642E6">
              <w:rPr>
                <w:color w:val="auto"/>
                <w:sz w:val="22"/>
                <w:szCs w:val="22"/>
              </w:rPr>
              <w:t>17,6</w:t>
            </w:r>
          </w:p>
        </w:tc>
      </w:tr>
      <w:tr w:rsidR="007C6813" w:rsidRPr="005642E6" w:rsidTr="00F6368E">
        <w:trPr>
          <w:trHeight w:val="479"/>
        </w:trPr>
        <w:tc>
          <w:tcPr>
            <w:tcW w:w="5131" w:type="dxa"/>
            <w:vAlign w:val="center"/>
          </w:tcPr>
          <w:p w:rsidR="007C6813" w:rsidRPr="005642E6" w:rsidRDefault="007C6813" w:rsidP="00F6368E">
            <w:pPr>
              <w:pStyle w:val="Default"/>
              <w:jc w:val="center"/>
              <w:rPr>
                <w:color w:val="auto"/>
                <w:sz w:val="22"/>
                <w:szCs w:val="22"/>
              </w:rPr>
            </w:pPr>
            <w:r w:rsidRPr="005642E6">
              <w:rPr>
                <w:color w:val="auto"/>
                <w:sz w:val="22"/>
                <w:szCs w:val="22"/>
              </w:rPr>
              <w:t xml:space="preserve">Доля проб воды источников нецентрализованного водоснабжения, превышающих контрольные уровни </w:t>
            </w:r>
            <w:r w:rsidRPr="005642E6">
              <w:rPr>
                <w:color w:val="auto"/>
                <w:sz w:val="22"/>
                <w:szCs w:val="22"/>
              </w:rPr>
              <w:lastRenderedPageBreak/>
              <w:t>по суммарной альф</w:t>
            </w:r>
            <w:proofErr w:type="gramStart"/>
            <w:r w:rsidRPr="005642E6">
              <w:rPr>
                <w:color w:val="auto"/>
                <w:sz w:val="22"/>
                <w:szCs w:val="22"/>
              </w:rPr>
              <w:t>а-</w:t>
            </w:r>
            <w:proofErr w:type="gramEnd"/>
            <w:r w:rsidRPr="005642E6">
              <w:rPr>
                <w:color w:val="auto"/>
                <w:sz w:val="22"/>
                <w:szCs w:val="22"/>
              </w:rPr>
              <w:t xml:space="preserve"> и бета-активности, %</w:t>
            </w:r>
          </w:p>
        </w:tc>
        <w:tc>
          <w:tcPr>
            <w:tcW w:w="1276" w:type="dxa"/>
            <w:vAlign w:val="center"/>
          </w:tcPr>
          <w:p w:rsidR="007C6813" w:rsidRPr="005642E6" w:rsidRDefault="007C6813" w:rsidP="00F6368E">
            <w:pPr>
              <w:pStyle w:val="Default"/>
              <w:jc w:val="center"/>
              <w:rPr>
                <w:color w:val="auto"/>
                <w:sz w:val="22"/>
                <w:szCs w:val="22"/>
              </w:rPr>
            </w:pPr>
            <w:r w:rsidRPr="005642E6">
              <w:rPr>
                <w:color w:val="auto"/>
                <w:sz w:val="22"/>
                <w:szCs w:val="22"/>
              </w:rPr>
              <w:lastRenderedPageBreak/>
              <w:t>4,1</w:t>
            </w:r>
          </w:p>
          <w:p w:rsidR="007C6813" w:rsidRPr="005642E6" w:rsidRDefault="007C6813" w:rsidP="00F6368E">
            <w:pPr>
              <w:pStyle w:val="Default"/>
              <w:jc w:val="center"/>
              <w:rPr>
                <w:color w:val="auto"/>
                <w:sz w:val="22"/>
                <w:szCs w:val="22"/>
              </w:rPr>
            </w:pPr>
            <w:proofErr w:type="gramStart"/>
            <w:r w:rsidRPr="005642E6">
              <w:rPr>
                <w:color w:val="auto"/>
                <w:sz w:val="22"/>
                <w:szCs w:val="22"/>
              </w:rPr>
              <w:t>(только</w:t>
            </w:r>
            <w:proofErr w:type="gramEnd"/>
          </w:p>
          <w:p w:rsidR="007C6813" w:rsidRPr="005642E6" w:rsidRDefault="007C6813" w:rsidP="00F6368E">
            <w:pPr>
              <w:pStyle w:val="Default"/>
              <w:jc w:val="center"/>
              <w:rPr>
                <w:color w:val="auto"/>
                <w:sz w:val="22"/>
                <w:szCs w:val="22"/>
              </w:rPr>
            </w:pPr>
            <w:r w:rsidRPr="005642E6">
              <w:rPr>
                <w:color w:val="auto"/>
                <w:sz w:val="22"/>
                <w:szCs w:val="22"/>
              </w:rPr>
              <w:lastRenderedPageBreak/>
              <w:t>альфа активность)</w:t>
            </w:r>
          </w:p>
        </w:tc>
        <w:tc>
          <w:tcPr>
            <w:tcW w:w="1559" w:type="dxa"/>
            <w:vAlign w:val="center"/>
          </w:tcPr>
          <w:p w:rsidR="007C6813" w:rsidRPr="005642E6" w:rsidRDefault="007C6813" w:rsidP="00F6368E">
            <w:pPr>
              <w:pStyle w:val="Default"/>
              <w:jc w:val="center"/>
              <w:rPr>
                <w:color w:val="auto"/>
                <w:sz w:val="22"/>
                <w:szCs w:val="22"/>
              </w:rPr>
            </w:pPr>
            <w:r w:rsidRPr="005642E6">
              <w:rPr>
                <w:color w:val="auto"/>
                <w:sz w:val="22"/>
                <w:szCs w:val="22"/>
              </w:rPr>
              <w:lastRenderedPageBreak/>
              <w:t>4,3</w:t>
            </w:r>
          </w:p>
          <w:p w:rsidR="007C6813" w:rsidRPr="005642E6" w:rsidRDefault="007C6813" w:rsidP="00F6368E">
            <w:pPr>
              <w:pStyle w:val="Default"/>
              <w:jc w:val="center"/>
              <w:rPr>
                <w:color w:val="auto"/>
                <w:sz w:val="22"/>
                <w:szCs w:val="22"/>
              </w:rPr>
            </w:pPr>
            <w:proofErr w:type="gramStart"/>
            <w:r w:rsidRPr="005642E6">
              <w:rPr>
                <w:color w:val="auto"/>
                <w:sz w:val="22"/>
                <w:szCs w:val="22"/>
              </w:rPr>
              <w:t>(только</w:t>
            </w:r>
            <w:proofErr w:type="gramEnd"/>
          </w:p>
          <w:p w:rsidR="007C6813" w:rsidRPr="005642E6" w:rsidRDefault="007C6813" w:rsidP="00F6368E">
            <w:pPr>
              <w:pStyle w:val="Default"/>
              <w:jc w:val="center"/>
              <w:rPr>
                <w:color w:val="auto"/>
                <w:sz w:val="22"/>
                <w:szCs w:val="22"/>
              </w:rPr>
            </w:pPr>
            <w:r w:rsidRPr="005642E6">
              <w:rPr>
                <w:color w:val="auto"/>
                <w:sz w:val="22"/>
                <w:szCs w:val="22"/>
              </w:rPr>
              <w:lastRenderedPageBreak/>
              <w:t>альфа активность)</w:t>
            </w:r>
          </w:p>
        </w:tc>
        <w:tc>
          <w:tcPr>
            <w:tcW w:w="1418" w:type="dxa"/>
            <w:vAlign w:val="center"/>
          </w:tcPr>
          <w:p w:rsidR="007C6813" w:rsidRPr="005642E6" w:rsidRDefault="007C6813" w:rsidP="00F6368E">
            <w:pPr>
              <w:pStyle w:val="Default"/>
              <w:jc w:val="center"/>
              <w:rPr>
                <w:color w:val="auto"/>
                <w:sz w:val="22"/>
                <w:szCs w:val="22"/>
              </w:rPr>
            </w:pPr>
            <w:r w:rsidRPr="005642E6">
              <w:rPr>
                <w:color w:val="auto"/>
                <w:sz w:val="22"/>
                <w:szCs w:val="22"/>
              </w:rPr>
              <w:lastRenderedPageBreak/>
              <w:t>14,5</w:t>
            </w:r>
          </w:p>
          <w:p w:rsidR="007C6813" w:rsidRPr="005642E6" w:rsidRDefault="007C6813" w:rsidP="00F6368E">
            <w:pPr>
              <w:pStyle w:val="Default"/>
              <w:jc w:val="center"/>
              <w:rPr>
                <w:color w:val="auto"/>
                <w:sz w:val="22"/>
                <w:szCs w:val="22"/>
              </w:rPr>
            </w:pPr>
            <w:proofErr w:type="gramStart"/>
            <w:r w:rsidRPr="005642E6">
              <w:rPr>
                <w:color w:val="auto"/>
                <w:sz w:val="22"/>
                <w:szCs w:val="22"/>
              </w:rPr>
              <w:t>(только</w:t>
            </w:r>
            <w:proofErr w:type="gramEnd"/>
          </w:p>
          <w:p w:rsidR="007C6813" w:rsidRPr="005642E6" w:rsidRDefault="007C6813" w:rsidP="00F6368E">
            <w:pPr>
              <w:pStyle w:val="Default"/>
              <w:jc w:val="center"/>
              <w:rPr>
                <w:color w:val="auto"/>
                <w:sz w:val="22"/>
                <w:szCs w:val="22"/>
              </w:rPr>
            </w:pPr>
            <w:r w:rsidRPr="005642E6">
              <w:rPr>
                <w:color w:val="auto"/>
                <w:sz w:val="22"/>
                <w:szCs w:val="22"/>
              </w:rPr>
              <w:lastRenderedPageBreak/>
              <w:t>альфа активность)</w:t>
            </w:r>
          </w:p>
        </w:tc>
      </w:tr>
      <w:tr w:rsidR="007C6813" w:rsidRPr="005642E6" w:rsidTr="00F6368E">
        <w:trPr>
          <w:trHeight w:val="479"/>
        </w:trPr>
        <w:tc>
          <w:tcPr>
            <w:tcW w:w="5131" w:type="dxa"/>
            <w:vAlign w:val="center"/>
          </w:tcPr>
          <w:p w:rsidR="007C6813" w:rsidRPr="005642E6" w:rsidRDefault="007C6813" w:rsidP="00F6368E">
            <w:pPr>
              <w:pStyle w:val="Default"/>
              <w:jc w:val="center"/>
              <w:rPr>
                <w:color w:val="auto"/>
                <w:sz w:val="22"/>
                <w:szCs w:val="22"/>
              </w:rPr>
            </w:pPr>
            <w:r w:rsidRPr="005642E6">
              <w:rPr>
                <w:color w:val="auto"/>
                <w:sz w:val="22"/>
                <w:szCs w:val="22"/>
              </w:rPr>
              <w:lastRenderedPageBreak/>
              <w:t>Доля источников нецентрализованного водоснабжения, исследованных на содержание природных и техногенных радионуклидов, %</w:t>
            </w:r>
          </w:p>
        </w:tc>
        <w:tc>
          <w:tcPr>
            <w:tcW w:w="1276" w:type="dxa"/>
            <w:vAlign w:val="center"/>
          </w:tcPr>
          <w:p w:rsidR="007C6813" w:rsidRPr="005642E6" w:rsidRDefault="007C6813" w:rsidP="00F6368E">
            <w:pPr>
              <w:spacing w:line="240" w:lineRule="auto"/>
              <w:ind w:firstLine="0"/>
              <w:jc w:val="center"/>
              <w:rPr>
                <w:szCs w:val="22"/>
              </w:rPr>
            </w:pPr>
            <w:r w:rsidRPr="005642E6">
              <w:rPr>
                <w:szCs w:val="22"/>
              </w:rPr>
              <w:t>9,9</w:t>
            </w:r>
          </w:p>
          <w:p w:rsidR="007C6813" w:rsidRPr="005642E6" w:rsidRDefault="007C6813" w:rsidP="00F6368E">
            <w:pPr>
              <w:spacing w:line="240" w:lineRule="auto"/>
              <w:ind w:firstLine="0"/>
              <w:jc w:val="center"/>
              <w:rPr>
                <w:szCs w:val="22"/>
              </w:rPr>
            </w:pPr>
            <w:r w:rsidRPr="005642E6">
              <w:rPr>
                <w:szCs w:val="22"/>
              </w:rPr>
              <w:t>(на содержание природных радионуклидов)</w:t>
            </w:r>
          </w:p>
        </w:tc>
        <w:tc>
          <w:tcPr>
            <w:tcW w:w="1559" w:type="dxa"/>
            <w:vAlign w:val="center"/>
          </w:tcPr>
          <w:p w:rsidR="007C6813" w:rsidRPr="005642E6" w:rsidRDefault="007C6813" w:rsidP="00F6368E">
            <w:pPr>
              <w:spacing w:line="240" w:lineRule="auto"/>
              <w:ind w:firstLine="0"/>
              <w:jc w:val="center"/>
              <w:rPr>
                <w:szCs w:val="22"/>
              </w:rPr>
            </w:pPr>
            <w:r w:rsidRPr="005642E6">
              <w:rPr>
                <w:szCs w:val="22"/>
              </w:rPr>
              <w:t>15,0</w:t>
            </w:r>
          </w:p>
          <w:p w:rsidR="007C6813" w:rsidRPr="005642E6" w:rsidRDefault="007C6813" w:rsidP="00F6368E">
            <w:pPr>
              <w:spacing w:line="240" w:lineRule="auto"/>
              <w:ind w:firstLine="0"/>
              <w:jc w:val="center"/>
              <w:rPr>
                <w:szCs w:val="22"/>
              </w:rPr>
            </w:pPr>
            <w:r w:rsidRPr="005642E6">
              <w:rPr>
                <w:szCs w:val="22"/>
              </w:rPr>
              <w:t>(на содержание природных радионуклидов)</w:t>
            </w:r>
          </w:p>
        </w:tc>
        <w:tc>
          <w:tcPr>
            <w:tcW w:w="1418" w:type="dxa"/>
            <w:vAlign w:val="center"/>
          </w:tcPr>
          <w:p w:rsidR="007C6813" w:rsidRPr="005642E6" w:rsidRDefault="007C6813" w:rsidP="00F6368E">
            <w:pPr>
              <w:spacing w:line="240" w:lineRule="auto"/>
              <w:ind w:firstLine="0"/>
              <w:jc w:val="center"/>
              <w:rPr>
                <w:szCs w:val="22"/>
              </w:rPr>
            </w:pPr>
            <w:r w:rsidRPr="005642E6">
              <w:rPr>
                <w:szCs w:val="22"/>
              </w:rPr>
              <w:t>13,15</w:t>
            </w:r>
          </w:p>
          <w:p w:rsidR="007C6813" w:rsidRPr="005642E6" w:rsidRDefault="007C6813" w:rsidP="00F6368E">
            <w:pPr>
              <w:spacing w:line="240" w:lineRule="auto"/>
              <w:ind w:firstLine="0"/>
              <w:jc w:val="center"/>
              <w:rPr>
                <w:szCs w:val="22"/>
              </w:rPr>
            </w:pPr>
            <w:r w:rsidRPr="005642E6">
              <w:rPr>
                <w:szCs w:val="22"/>
              </w:rPr>
              <w:t>(на содержание природных радионуклидов)</w:t>
            </w:r>
          </w:p>
        </w:tc>
      </w:tr>
      <w:tr w:rsidR="007C6813" w:rsidRPr="005642E6" w:rsidTr="00F6368E">
        <w:trPr>
          <w:trHeight w:val="479"/>
        </w:trPr>
        <w:tc>
          <w:tcPr>
            <w:tcW w:w="5131" w:type="dxa"/>
            <w:vAlign w:val="center"/>
          </w:tcPr>
          <w:p w:rsidR="007C6813" w:rsidRPr="005642E6" w:rsidRDefault="007C6813" w:rsidP="00F6368E">
            <w:pPr>
              <w:pStyle w:val="Default"/>
              <w:jc w:val="center"/>
              <w:rPr>
                <w:color w:val="auto"/>
                <w:sz w:val="22"/>
                <w:szCs w:val="22"/>
              </w:rPr>
            </w:pPr>
            <w:r w:rsidRPr="005642E6">
              <w:rPr>
                <w:color w:val="auto"/>
                <w:sz w:val="22"/>
                <w:szCs w:val="22"/>
              </w:rPr>
              <w:t>Доля проб воды источников нецентрализованного водоснабжения, превышающих соответствующие УВ для радионуклидов, %</w:t>
            </w:r>
          </w:p>
        </w:tc>
        <w:tc>
          <w:tcPr>
            <w:tcW w:w="1276" w:type="dxa"/>
            <w:vAlign w:val="center"/>
          </w:tcPr>
          <w:p w:rsidR="007C6813" w:rsidRPr="005642E6" w:rsidRDefault="007C6813" w:rsidP="00F6368E">
            <w:pPr>
              <w:pStyle w:val="Default"/>
              <w:jc w:val="center"/>
              <w:rPr>
                <w:color w:val="auto"/>
                <w:sz w:val="22"/>
                <w:szCs w:val="22"/>
              </w:rPr>
            </w:pPr>
            <w:r w:rsidRPr="005642E6">
              <w:rPr>
                <w:color w:val="auto"/>
                <w:sz w:val="22"/>
                <w:szCs w:val="22"/>
              </w:rPr>
              <w:t>0,7</w:t>
            </w:r>
          </w:p>
        </w:tc>
        <w:tc>
          <w:tcPr>
            <w:tcW w:w="1559" w:type="dxa"/>
            <w:vAlign w:val="center"/>
          </w:tcPr>
          <w:p w:rsidR="007C6813" w:rsidRPr="005642E6" w:rsidRDefault="007C6813" w:rsidP="00F6368E">
            <w:pPr>
              <w:pStyle w:val="Default"/>
              <w:jc w:val="center"/>
              <w:rPr>
                <w:color w:val="auto"/>
                <w:sz w:val="22"/>
                <w:szCs w:val="22"/>
              </w:rPr>
            </w:pPr>
            <w:r w:rsidRPr="005642E6">
              <w:rPr>
                <w:color w:val="auto"/>
                <w:sz w:val="22"/>
                <w:szCs w:val="22"/>
              </w:rPr>
              <w:t>0,3</w:t>
            </w:r>
          </w:p>
        </w:tc>
        <w:tc>
          <w:tcPr>
            <w:tcW w:w="1418" w:type="dxa"/>
            <w:vAlign w:val="center"/>
          </w:tcPr>
          <w:p w:rsidR="007C6813" w:rsidRPr="005642E6" w:rsidRDefault="007C6813" w:rsidP="00F6368E">
            <w:pPr>
              <w:pStyle w:val="Default"/>
              <w:jc w:val="center"/>
              <w:rPr>
                <w:color w:val="auto"/>
                <w:sz w:val="22"/>
                <w:szCs w:val="22"/>
              </w:rPr>
            </w:pPr>
            <w:r w:rsidRPr="005642E6">
              <w:rPr>
                <w:color w:val="auto"/>
                <w:sz w:val="22"/>
                <w:szCs w:val="22"/>
              </w:rPr>
              <w:t>2,5</w:t>
            </w:r>
          </w:p>
        </w:tc>
      </w:tr>
      <w:tr w:rsidR="007C6813" w:rsidRPr="005642E6" w:rsidTr="00F6368E">
        <w:trPr>
          <w:trHeight w:val="479"/>
        </w:trPr>
        <w:tc>
          <w:tcPr>
            <w:tcW w:w="5131" w:type="dxa"/>
            <w:vAlign w:val="center"/>
          </w:tcPr>
          <w:p w:rsidR="007C6813" w:rsidRPr="005642E6" w:rsidRDefault="007C6813" w:rsidP="00F6368E">
            <w:pPr>
              <w:pStyle w:val="Default"/>
              <w:jc w:val="center"/>
              <w:rPr>
                <w:color w:val="auto"/>
                <w:sz w:val="22"/>
                <w:szCs w:val="22"/>
              </w:rPr>
            </w:pPr>
            <w:r w:rsidRPr="005642E6">
              <w:rPr>
                <w:color w:val="auto"/>
                <w:sz w:val="22"/>
                <w:szCs w:val="22"/>
              </w:rPr>
              <w:t>Перечень радионуклидов, по которым имеется превышение УВ</w:t>
            </w:r>
          </w:p>
        </w:tc>
        <w:tc>
          <w:tcPr>
            <w:tcW w:w="1276" w:type="dxa"/>
            <w:vAlign w:val="center"/>
          </w:tcPr>
          <w:p w:rsidR="007C6813" w:rsidRPr="005642E6" w:rsidRDefault="007C6813" w:rsidP="00F6368E">
            <w:pPr>
              <w:pStyle w:val="Default"/>
              <w:jc w:val="center"/>
              <w:rPr>
                <w:color w:val="auto"/>
                <w:sz w:val="22"/>
                <w:szCs w:val="22"/>
              </w:rPr>
            </w:pPr>
            <w:r w:rsidRPr="005642E6">
              <w:rPr>
                <w:color w:val="auto"/>
                <w:sz w:val="22"/>
                <w:szCs w:val="22"/>
              </w:rPr>
              <w:t>Радий-228</w:t>
            </w:r>
          </w:p>
        </w:tc>
        <w:tc>
          <w:tcPr>
            <w:tcW w:w="1559" w:type="dxa"/>
            <w:vAlign w:val="center"/>
          </w:tcPr>
          <w:p w:rsidR="007C6813" w:rsidRPr="005642E6" w:rsidRDefault="007C6813" w:rsidP="00F6368E">
            <w:pPr>
              <w:pStyle w:val="Default"/>
              <w:jc w:val="center"/>
              <w:rPr>
                <w:color w:val="auto"/>
                <w:sz w:val="22"/>
                <w:szCs w:val="22"/>
              </w:rPr>
            </w:pPr>
            <w:r w:rsidRPr="005642E6">
              <w:rPr>
                <w:color w:val="auto"/>
                <w:sz w:val="22"/>
                <w:szCs w:val="22"/>
              </w:rPr>
              <w:t>Радий-228</w:t>
            </w:r>
          </w:p>
        </w:tc>
        <w:tc>
          <w:tcPr>
            <w:tcW w:w="1418" w:type="dxa"/>
            <w:vAlign w:val="center"/>
          </w:tcPr>
          <w:p w:rsidR="007C6813" w:rsidRPr="005642E6" w:rsidRDefault="007C6813" w:rsidP="00F6368E">
            <w:pPr>
              <w:pStyle w:val="Default"/>
              <w:jc w:val="center"/>
              <w:rPr>
                <w:color w:val="auto"/>
                <w:sz w:val="22"/>
                <w:szCs w:val="22"/>
              </w:rPr>
            </w:pPr>
            <w:r w:rsidRPr="005642E6">
              <w:rPr>
                <w:color w:val="auto"/>
                <w:sz w:val="22"/>
                <w:szCs w:val="22"/>
              </w:rPr>
              <w:t>Радий-228,</w:t>
            </w:r>
          </w:p>
          <w:p w:rsidR="007C6813" w:rsidRPr="005642E6" w:rsidRDefault="007C6813" w:rsidP="00F6368E">
            <w:pPr>
              <w:pStyle w:val="Default"/>
              <w:jc w:val="center"/>
              <w:rPr>
                <w:color w:val="auto"/>
                <w:sz w:val="22"/>
                <w:szCs w:val="22"/>
              </w:rPr>
            </w:pPr>
            <w:r w:rsidRPr="005642E6">
              <w:rPr>
                <w:color w:val="auto"/>
                <w:sz w:val="22"/>
                <w:szCs w:val="22"/>
              </w:rPr>
              <w:t>Радон-222</w:t>
            </w:r>
          </w:p>
        </w:tc>
      </w:tr>
      <w:tr w:rsidR="007C6813" w:rsidRPr="005642E6" w:rsidTr="00F6368E">
        <w:trPr>
          <w:trHeight w:val="479"/>
        </w:trPr>
        <w:tc>
          <w:tcPr>
            <w:tcW w:w="5131" w:type="dxa"/>
            <w:vAlign w:val="center"/>
          </w:tcPr>
          <w:p w:rsidR="007C6813" w:rsidRPr="005642E6" w:rsidRDefault="007C6813" w:rsidP="00F6368E">
            <w:pPr>
              <w:pStyle w:val="Default"/>
              <w:jc w:val="center"/>
              <w:rPr>
                <w:color w:val="auto"/>
                <w:sz w:val="22"/>
                <w:szCs w:val="22"/>
              </w:rPr>
            </w:pPr>
            <w:r w:rsidRPr="005642E6">
              <w:rPr>
                <w:color w:val="auto"/>
                <w:sz w:val="22"/>
                <w:szCs w:val="22"/>
              </w:rPr>
              <w:t xml:space="preserve">Доля проб воды с содержанием природных радионуклидов, для которых выполняется условие сумма </w:t>
            </w:r>
            <w:proofErr w:type="spellStart"/>
            <w:r w:rsidRPr="005642E6">
              <w:rPr>
                <w:color w:val="auto"/>
                <w:sz w:val="22"/>
                <w:szCs w:val="22"/>
              </w:rPr>
              <w:t>А</w:t>
            </w:r>
            <w:proofErr w:type="gramStart"/>
            <w:r w:rsidRPr="005642E6">
              <w:rPr>
                <w:color w:val="auto"/>
                <w:sz w:val="22"/>
                <w:szCs w:val="22"/>
              </w:rPr>
              <w:t>i</w:t>
            </w:r>
            <w:proofErr w:type="spellEnd"/>
            <w:proofErr w:type="gramEnd"/>
            <w:r w:rsidRPr="005642E6">
              <w:rPr>
                <w:color w:val="auto"/>
                <w:sz w:val="22"/>
                <w:szCs w:val="22"/>
              </w:rPr>
              <w:t>/</w:t>
            </w:r>
            <w:proofErr w:type="spellStart"/>
            <w:r w:rsidRPr="005642E6">
              <w:rPr>
                <w:color w:val="auto"/>
                <w:sz w:val="22"/>
                <w:szCs w:val="22"/>
              </w:rPr>
              <w:t>УВi</w:t>
            </w:r>
            <w:proofErr w:type="spellEnd"/>
            <w:r w:rsidRPr="005642E6">
              <w:rPr>
                <w:color w:val="auto"/>
                <w:sz w:val="22"/>
                <w:szCs w:val="22"/>
              </w:rPr>
              <w:t>&gt;10 и (или) техногенных радионуклидов выше УВ, %</w:t>
            </w:r>
          </w:p>
        </w:tc>
        <w:tc>
          <w:tcPr>
            <w:tcW w:w="1276" w:type="dxa"/>
            <w:vAlign w:val="center"/>
          </w:tcPr>
          <w:p w:rsidR="007C6813" w:rsidRPr="005642E6" w:rsidRDefault="007C6813" w:rsidP="00F6368E">
            <w:pPr>
              <w:pStyle w:val="Default"/>
              <w:jc w:val="center"/>
              <w:rPr>
                <w:color w:val="auto"/>
                <w:sz w:val="22"/>
                <w:szCs w:val="22"/>
              </w:rPr>
            </w:pPr>
            <w:r w:rsidRPr="005642E6">
              <w:rPr>
                <w:color w:val="auto"/>
                <w:sz w:val="22"/>
                <w:szCs w:val="22"/>
              </w:rPr>
              <w:t>0</w:t>
            </w:r>
          </w:p>
        </w:tc>
        <w:tc>
          <w:tcPr>
            <w:tcW w:w="1559" w:type="dxa"/>
            <w:vAlign w:val="center"/>
          </w:tcPr>
          <w:p w:rsidR="007C6813" w:rsidRPr="005642E6" w:rsidRDefault="007C6813" w:rsidP="00F6368E">
            <w:pPr>
              <w:pStyle w:val="Default"/>
              <w:jc w:val="center"/>
              <w:rPr>
                <w:color w:val="auto"/>
                <w:sz w:val="22"/>
                <w:szCs w:val="22"/>
              </w:rPr>
            </w:pPr>
            <w:r w:rsidRPr="005642E6">
              <w:rPr>
                <w:color w:val="auto"/>
                <w:sz w:val="22"/>
                <w:szCs w:val="22"/>
              </w:rPr>
              <w:t>0</w:t>
            </w:r>
          </w:p>
        </w:tc>
        <w:tc>
          <w:tcPr>
            <w:tcW w:w="1418" w:type="dxa"/>
            <w:vAlign w:val="center"/>
          </w:tcPr>
          <w:p w:rsidR="007C6813" w:rsidRPr="005642E6" w:rsidRDefault="007C6813" w:rsidP="00F6368E">
            <w:pPr>
              <w:pStyle w:val="Default"/>
              <w:jc w:val="center"/>
              <w:rPr>
                <w:color w:val="auto"/>
                <w:sz w:val="22"/>
                <w:szCs w:val="22"/>
              </w:rPr>
            </w:pPr>
            <w:r w:rsidRPr="005642E6">
              <w:rPr>
                <w:color w:val="auto"/>
                <w:sz w:val="22"/>
                <w:szCs w:val="22"/>
              </w:rPr>
              <w:t>0</w:t>
            </w:r>
          </w:p>
        </w:tc>
      </w:tr>
    </w:tbl>
    <w:p w:rsidR="007C6813" w:rsidRPr="00156948" w:rsidRDefault="007C6813" w:rsidP="007C6813">
      <w:pPr>
        <w:widowControl/>
        <w:autoSpaceDE w:val="0"/>
        <w:autoSpaceDN w:val="0"/>
        <w:adjustRightInd w:val="0"/>
        <w:snapToGrid/>
        <w:spacing w:line="240" w:lineRule="auto"/>
        <w:ind w:firstLine="0"/>
        <w:rPr>
          <w:rFonts w:eastAsia="TimesNewRomanPSMT"/>
          <w:highlight w:val="yellow"/>
        </w:rPr>
      </w:pPr>
    </w:p>
    <w:p w:rsidR="007C6813" w:rsidRPr="005642E6" w:rsidRDefault="007C6813" w:rsidP="007C6813">
      <w:pPr>
        <w:widowControl/>
        <w:autoSpaceDE w:val="0"/>
        <w:autoSpaceDN w:val="0"/>
        <w:adjustRightInd w:val="0"/>
        <w:snapToGrid/>
        <w:spacing w:line="240" w:lineRule="auto"/>
        <w:ind w:firstLine="0"/>
        <w:jc w:val="center"/>
        <w:rPr>
          <w:rFonts w:eastAsia="TimesNewRomanPSMT"/>
          <w:sz w:val="24"/>
          <w:szCs w:val="24"/>
        </w:rPr>
      </w:pPr>
      <w:r w:rsidRPr="005642E6">
        <w:rPr>
          <w:rFonts w:eastAsia="TimesNewRomanPSMT"/>
          <w:b/>
          <w:sz w:val="24"/>
          <w:szCs w:val="24"/>
        </w:rPr>
        <w:t>Характеристика продуктов питания по факторам радиационной безопасности</w:t>
      </w:r>
    </w:p>
    <w:p w:rsidR="007C6813" w:rsidRPr="00D730D8" w:rsidRDefault="007C6813" w:rsidP="007C6813">
      <w:pPr>
        <w:widowControl/>
        <w:autoSpaceDE w:val="0"/>
        <w:autoSpaceDN w:val="0"/>
        <w:adjustRightInd w:val="0"/>
        <w:snapToGrid/>
        <w:spacing w:line="240" w:lineRule="auto"/>
        <w:ind w:firstLine="0"/>
        <w:jc w:val="center"/>
        <w:rPr>
          <w:rFonts w:eastAsia="TimesNewRomanPSMT"/>
          <w:highlight w:val="magenta"/>
        </w:rPr>
      </w:pPr>
    </w:p>
    <w:p w:rsidR="007C6813" w:rsidRPr="005642E6" w:rsidRDefault="007C6813" w:rsidP="007C6813">
      <w:pPr>
        <w:widowControl/>
        <w:autoSpaceDE w:val="0"/>
        <w:autoSpaceDN w:val="0"/>
        <w:adjustRightInd w:val="0"/>
        <w:snapToGrid/>
        <w:spacing w:line="240" w:lineRule="auto"/>
        <w:ind w:firstLine="709"/>
        <w:rPr>
          <w:rFonts w:eastAsia="TimesNewRomanPSMT"/>
          <w:sz w:val="24"/>
          <w:szCs w:val="24"/>
        </w:rPr>
      </w:pPr>
      <w:r w:rsidRPr="005642E6">
        <w:rPr>
          <w:rFonts w:eastAsia="TimesNewRomanPSMT"/>
          <w:sz w:val="24"/>
          <w:szCs w:val="24"/>
        </w:rPr>
        <w:t>За период 2023 года исследовано 240 проб пищевых продуктов на соответствие по радиационным показателям, из них мяса и мясных продуктов – 69 проб, молока и молочных продуктов – 38 проб.</w:t>
      </w:r>
    </w:p>
    <w:p w:rsidR="007C6813" w:rsidRPr="005642E6" w:rsidRDefault="007C6813" w:rsidP="007C6813">
      <w:pPr>
        <w:widowControl/>
        <w:autoSpaceDE w:val="0"/>
        <w:autoSpaceDN w:val="0"/>
        <w:adjustRightInd w:val="0"/>
        <w:snapToGrid/>
        <w:spacing w:line="240" w:lineRule="auto"/>
        <w:ind w:firstLine="709"/>
        <w:rPr>
          <w:rFonts w:eastAsia="TimesNewRomanPSMT"/>
          <w:sz w:val="24"/>
          <w:szCs w:val="24"/>
        </w:rPr>
      </w:pPr>
      <w:r w:rsidRPr="005642E6">
        <w:rPr>
          <w:rFonts w:eastAsia="TimesNewRomanPSMT"/>
          <w:sz w:val="24"/>
          <w:szCs w:val="24"/>
        </w:rPr>
        <w:t xml:space="preserve">Не соответствующих санитарно-эпидемиологическим требованиям проб не выявлено. </w:t>
      </w:r>
    </w:p>
    <w:p w:rsidR="007C6813" w:rsidRPr="005642E6" w:rsidRDefault="007C6813" w:rsidP="007C6813">
      <w:pPr>
        <w:widowControl/>
        <w:autoSpaceDE w:val="0"/>
        <w:autoSpaceDN w:val="0"/>
        <w:adjustRightInd w:val="0"/>
        <w:snapToGrid/>
        <w:spacing w:line="240" w:lineRule="auto"/>
        <w:ind w:firstLine="709"/>
        <w:rPr>
          <w:rFonts w:eastAsia="TimesNewRomanPSMT"/>
          <w:sz w:val="24"/>
          <w:szCs w:val="24"/>
        </w:rPr>
      </w:pPr>
      <w:r w:rsidRPr="005642E6">
        <w:rPr>
          <w:rFonts w:eastAsia="TimesNewRomanPSMT"/>
          <w:sz w:val="24"/>
          <w:szCs w:val="24"/>
        </w:rPr>
        <w:t>Случаев завоза радиационно-загрязненных продуктов на территорию Иркутской области в 2023 году не регистрировано.</w:t>
      </w:r>
    </w:p>
    <w:p w:rsidR="007C6813" w:rsidRPr="005642E6" w:rsidRDefault="007C6813" w:rsidP="007C6813">
      <w:pPr>
        <w:widowControl/>
        <w:autoSpaceDE w:val="0"/>
        <w:autoSpaceDN w:val="0"/>
        <w:adjustRightInd w:val="0"/>
        <w:snapToGrid/>
        <w:spacing w:line="240" w:lineRule="auto"/>
        <w:ind w:firstLine="709"/>
        <w:rPr>
          <w:rFonts w:eastAsia="TimesNewRomanPSMT"/>
          <w:sz w:val="24"/>
          <w:szCs w:val="24"/>
        </w:rPr>
      </w:pPr>
      <w:r w:rsidRPr="005642E6">
        <w:rPr>
          <w:rFonts w:eastAsia="TimesNewRomanPSMT"/>
          <w:sz w:val="24"/>
          <w:szCs w:val="24"/>
        </w:rPr>
        <w:t>С целью обеспечения надзора за содержанием техногенных радионуклидов в пищевых продуктах, контроль указанного показателя включен в программу социально-гигиенического мониторинга, осуществляемого учреждениями Роспотребнадзора на территории Иркутской области в объёмах, обеспечивающих достаточный уровень динамического наблюдения за изменением радиационной обстановки. На территории Братского района в 2023г. продукты питания по радиологическим показателям не исследовались.</w:t>
      </w:r>
    </w:p>
    <w:p w:rsidR="007C6813" w:rsidRPr="00156948" w:rsidRDefault="007C6813" w:rsidP="007C6813">
      <w:pPr>
        <w:widowControl/>
        <w:tabs>
          <w:tab w:val="left" w:pos="2767"/>
        </w:tabs>
        <w:snapToGrid/>
        <w:spacing w:line="240" w:lineRule="auto"/>
        <w:ind w:firstLine="840"/>
        <w:jc w:val="right"/>
        <w:rPr>
          <w:bCs/>
          <w:szCs w:val="22"/>
          <w:highlight w:val="yellow"/>
        </w:rPr>
      </w:pPr>
    </w:p>
    <w:p w:rsidR="007C6813" w:rsidRPr="005642E6" w:rsidRDefault="007C6813" w:rsidP="007C6813">
      <w:pPr>
        <w:widowControl/>
        <w:tabs>
          <w:tab w:val="left" w:pos="2767"/>
        </w:tabs>
        <w:snapToGrid/>
        <w:spacing w:line="240" w:lineRule="auto"/>
        <w:ind w:firstLine="840"/>
        <w:jc w:val="right"/>
        <w:rPr>
          <w:bCs/>
          <w:szCs w:val="22"/>
        </w:rPr>
      </w:pPr>
      <w:r w:rsidRPr="005642E6">
        <w:rPr>
          <w:bCs/>
          <w:szCs w:val="22"/>
        </w:rPr>
        <w:t xml:space="preserve">Таблица </w:t>
      </w:r>
      <w:r w:rsidR="005642E6" w:rsidRPr="005642E6">
        <w:rPr>
          <w:bCs/>
          <w:szCs w:val="22"/>
        </w:rPr>
        <w:t>№27</w:t>
      </w:r>
    </w:p>
    <w:p w:rsidR="007C6813" w:rsidRPr="005642E6" w:rsidRDefault="007C6813" w:rsidP="007C6813">
      <w:pPr>
        <w:widowControl/>
        <w:tabs>
          <w:tab w:val="left" w:pos="2767"/>
        </w:tabs>
        <w:snapToGrid/>
        <w:spacing w:line="240" w:lineRule="auto"/>
        <w:ind w:firstLine="0"/>
        <w:jc w:val="center"/>
        <w:rPr>
          <w:b/>
          <w:bCs/>
          <w:szCs w:val="22"/>
        </w:rPr>
      </w:pPr>
      <w:r w:rsidRPr="005642E6">
        <w:rPr>
          <w:b/>
          <w:bCs/>
          <w:szCs w:val="22"/>
        </w:rPr>
        <w:t xml:space="preserve">Удельная активность цезия-137 и стронция-90 </w:t>
      </w:r>
    </w:p>
    <w:p w:rsidR="007C6813" w:rsidRPr="005642E6" w:rsidRDefault="007C6813" w:rsidP="007C6813">
      <w:pPr>
        <w:widowControl/>
        <w:tabs>
          <w:tab w:val="left" w:pos="2767"/>
        </w:tabs>
        <w:snapToGrid/>
        <w:spacing w:line="240" w:lineRule="auto"/>
        <w:ind w:firstLine="0"/>
        <w:jc w:val="center"/>
        <w:rPr>
          <w:b/>
          <w:bCs/>
          <w:szCs w:val="22"/>
        </w:rPr>
      </w:pPr>
      <w:r w:rsidRPr="005642E6">
        <w:rPr>
          <w:b/>
          <w:bCs/>
          <w:szCs w:val="22"/>
        </w:rPr>
        <w:t>в основных продуктах питания местного производства</w:t>
      </w:r>
    </w:p>
    <w:p w:rsidR="007C6813" w:rsidRPr="00D730D8" w:rsidRDefault="007C6813" w:rsidP="007C6813">
      <w:pPr>
        <w:widowControl/>
        <w:tabs>
          <w:tab w:val="left" w:pos="2767"/>
        </w:tabs>
        <w:snapToGrid/>
        <w:spacing w:line="240" w:lineRule="auto"/>
        <w:ind w:firstLine="840"/>
        <w:jc w:val="center"/>
        <w:rPr>
          <w:szCs w:val="22"/>
          <w:highlight w:val="magenta"/>
        </w:rPr>
      </w:pPr>
    </w:p>
    <w:tbl>
      <w:tblPr>
        <w:tblW w:w="932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94"/>
        <w:gridCol w:w="730"/>
        <w:gridCol w:w="718"/>
        <w:gridCol w:w="12"/>
        <w:gridCol w:w="707"/>
        <w:gridCol w:w="575"/>
        <w:gridCol w:w="713"/>
        <w:gridCol w:w="6"/>
        <w:gridCol w:w="712"/>
        <w:gridCol w:w="7"/>
        <w:gridCol w:w="710"/>
        <w:gridCol w:w="8"/>
        <w:gridCol w:w="710"/>
        <w:gridCol w:w="9"/>
        <w:gridCol w:w="709"/>
        <w:gridCol w:w="10"/>
        <w:gridCol w:w="708"/>
        <w:gridCol w:w="11"/>
        <w:gridCol w:w="563"/>
        <w:gridCol w:w="12"/>
        <w:gridCol w:w="604"/>
      </w:tblGrid>
      <w:tr w:rsidR="007C6813" w:rsidRPr="005642E6" w:rsidTr="00F6368E">
        <w:trPr>
          <w:trHeight w:val="126"/>
        </w:trPr>
        <w:tc>
          <w:tcPr>
            <w:tcW w:w="1094" w:type="dxa"/>
            <w:vMerge w:val="restart"/>
            <w:vAlign w:val="center"/>
          </w:tcPr>
          <w:p w:rsidR="007C6813" w:rsidRPr="005642E6" w:rsidRDefault="007C6813" w:rsidP="00F6368E">
            <w:pPr>
              <w:widowControl/>
              <w:autoSpaceDE w:val="0"/>
              <w:autoSpaceDN w:val="0"/>
              <w:adjustRightInd w:val="0"/>
              <w:snapToGrid/>
              <w:spacing w:line="240" w:lineRule="auto"/>
              <w:ind w:firstLine="0"/>
              <w:jc w:val="center"/>
              <w:rPr>
                <w:sz w:val="20"/>
              </w:rPr>
            </w:pPr>
          </w:p>
        </w:tc>
        <w:tc>
          <w:tcPr>
            <w:tcW w:w="2742" w:type="dxa"/>
            <w:gridSpan w:val="5"/>
            <w:vAlign w:val="center"/>
          </w:tcPr>
          <w:p w:rsidR="007C6813" w:rsidRPr="005642E6" w:rsidRDefault="007C6813" w:rsidP="00F6368E">
            <w:pPr>
              <w:pStyle w:val="Default"/>
              <w:jc w:val="center"/>
              <w:rPr>
                <w:color w:val="auto"/>
                <w:sz w:val="20"/>
                <w:szCs w:val="20"/>
              </w:rPr>
            </w:pPr>
            <w:r w:rsidRPr="005642E6">
              <w:rPr>
                <w:color w:val="auto"/>
                <w:sz w:val="20"/>
                <w:szCs w:val="20"/>
              </w:rPr>
              <w:t>2020 год</w:t>
            </w:r>
          </w:p>
        </w:tc>
        <w:tc>
          <w:tcPr>
            <w:tcW w:w="2866" w:type="dxa"/>
            <w:gridSpan w:val="7"/>
            <w:vAlign w:val="center"/>
          </w:tcPr>
          <w:p w:rsidR="007C6813" w:rsidRPr="005642E6" w:rsidRDefault="007C6813" w:rsidP="00F6368E">
            <w:pPr>
              <w:pStyle w:val="Default"/>
              <w:jc w:val="center"/>
              <w:rPr>
                <w:color w:val="auto"/>
                <w:sz w:val="20"/>
                <w:szCs w:val="20"/>
              </w:rPr>
            </w:pPr>
            <w:r w:rsidRPr="005642E6">
              <w:rPr>
                <w:color w:val="auto"/>
                <w:sz w:val="20"/>
                <w:szCs w:val="20"/>
              </w:rPr>
              <w:t>2021 год</w:t>
            </w:r>
          </w:p>
        </w:tc>
        <w:tc>
          <w:tcPr>
            <w:tcW w:w="2626" w:type="dxa"/>
            <w:gridSpan w:val="8"/>
            <w:vAlign w:val="center"/>
          </w:tcPr>
          <w:p w:rsidR="007C6813" w:rsidRPr="005642E6" w:rsidRDefault="007C6813" w:rsidP="00F6368E">
            <w:pPr>
              <w:pStyle w:val="Default"/>
              <w:jc w:val="center"/>
              <w:rPr>
                <w:color w:val="auto"/>
                <w:sz w:val="20"/>
                <w:szCs w:val="20"/>
              </w:rPr>
            </w:pPr>
            <w:r w:rsidRPr="005642E6">
              <w:rPr>
                <w:color w:val="auto"/>
                <w:sz w:val="20"/>
                <w:szCs w:val="20"/>
              </w:rPr>
              <w:t>2022 год</w:t>
            </w:r>
          </w:p>
        </w:tc>
      </w:tr>
      <w:tr w:rsidR="007C6813" w:rsidRPr="005642E6" w:rsidTr="00F6368E">
        <w:trPr>
          <w:trHeight w:val="126"/>
        </w:trPr>
        <w:tc>
          <w:tcPr>
            <w:tcW w:w="1094" w:type="dxa"/>
            <w:vMerge/>
            <w:vAlign w:val="center"/>
          </w:tcPr>
          <w:p w:rsidR="007C6813" w:rsidRPr="005642E6" w:rsidRDefault="007C6813" w:rsidP="00F6368E">
            <w:pPr>
              <w:widowControl/>
              <w:autoSpaceDE w:val="0"/>
              <w:autoSpaceDN w:val="0"/>
              <w:adjustRightInd w:val="0"/>
              <w:snapToGrid/>
              <w:spacing w:line="240" w:lineRule="auto"/>
              <w:ind w:firstLine="0"/>
              <w:jc w:val="center"/>
              <w:rPr>
                <w:sz w:val="20"/>
              </w:rPr>
            </w:pPr>
          </w:p>
        </w:tc>
        <w:tc>
          <w:tcPr>
            <w:tcW w:w="1460" w:type="dxa"/>
            <w:gridSpan w:val="3"/>
            <w:vAlign w:val="center"/>
          </w:tcPr>
          <w:p w:rsidR="007C6813" w:rsidRPr="005642E6" w:rsidRDefault="007C6813" w:rsidP="00F6368E">
            <w:pPr>
              <w:widowControl/>
              <w:autoSpaceDE w:val="0"/>
              <w:autoSpaceDN w:val="0"/>
              <w:adjustRightInd w:val="0"/>
              <w:snapToGrid/>
              <w:spacing w:line="240" w:lineRule="auto"/>
              <w:ind w:firstLine="0"/>
              <w:jc w:val="center"/>
              <w:rPr>
                <w:sz w:val="20"/>
              </w:rPr>
            </w:pPr>
            <w:r w:rsidRPr="005642E6">
              <w:rPr>
                <w:sz w:val="20"/>
              </w:rPr>
              <w:t>Cs-137 Бк/кг</w:t>
            </w:r>
          </w:p>
        </w:tc>
        <w:tc>
          <w:tcPr>
            <w:tcW w:w="1282" w:type="dxa"/>
            <w:gridSpan w:val="2"/>
            <w:vAlign w:val="center"/>
          </w:tcPr>
          <w:p w:rsidR="007C6813" w:rsidRPr="005642E6" w:rsidRDefault="007C6813" w:rsidP="00F6368E">
            <w:pPr>
              <w:widowControl/>
              <w:autoSpaceDE w:val="0"/>
              <w:autoSpaceDN w:val="0"/>
              <w:adjustRightInd w:val="0"/>
              <w:snapToGrid/>
              <w:spacing w:line="240" w:lineRule="auto"/>
              <w:ind w:firstLine="0"/>
              <w:jc w:val="center"/>
              <w:rPr>
                <w:sz w:val="20"/>
              </w:rPr>
            </w:pPr>
            <w:r w:rsidRPr="005642E6">
              <w:rPr>
                <w:sz w:val="20"/>
              </w:rPr>
              <w:t>Sr-90 Бк/кг</w:t>
            </w:r>
          </w:p>
        </w:tc>
        <w:tc>
          <w:tcPr>
            <w:tcW w:w="1431" w:type="dxa"/>
            <w:gridSpan w:val="3"/>
            <w:vAlign w:val="center"/>
          </w:tcPr>
          <w:p w:rsidR="007C6813" w:rsidRPr="005642E6" w:rsidRDefault="007C6813" w:rsidP="00F6368E">
            <w:pPr>
              <w:widowControl/>
              <w:autoSpaceDE w:val="0"/>
              <w:autoSpaceDN w:val="0"/>
              <w:adjustRightInd w:val="0"/>
              <w:snapToGrid/>
              <w:spacing w:line="240" w:lineRule="auto"/>
              <w:ind w:firstLine="0"/>
              <w:jc w:val="center"/>
              <w:rPr>
                <w:sz w:val="20"/>
              </w:rPr>
            </w:pPr>
            <w:r w:rsidRPr="005642E6">
              <w:rPr>
                <w:sz w:val="20"/>
              </w:rPr>
              <w:t>Cs-137 Бк/кг</w:t>
            </w:r>
          </w:p>
        </w:tc>
        <w:tc>
          <w:tcPr>
            <w:tcW w:w="1435" w:type="dxa"/>
            <w:gridSpan w:val="4"/>
            <w:vAlign w:val="center"/>
          </w:tcPr>
          <w:p w:rsidR="007C6813" w:rsidRPr="005642E6" w:rsidRDefault="007C6813" w:rsidP="00F6368E">
            <w:pPr>
              <w:widowControl/>
              <w:autoSpaceDE w:val="0"/>
              <w:autoSpaceDN w:val="0"/>
              <w:adjustRightInd w:val="0"/>
              <w:snapToGrid/>
              <w:spacing w:line="240" w:lineRule="auto"/>
              <w:ind w:firstLine="0"/>
              <w:jc w:val="center"/>
              <w:rPr>
                <w:sz w:val="20"/>
              </w:rPr>
            </w:pPr>
            <w:r w:rsidRPr="005642E6">
              <w:rPr>
                <w:sz w:val="20"/>
              </w:rPr>
              <w:t>Sr-90 Бк/кг</w:t>
            </w:r>
          </w:p>
        </w:tc>
        <w:tc>
          <w:tcPr>
            <w:tcW w:w="1436" w:type="dxa"/>
            <w:gridSpan w:val="4"/>
            <w:vAlign w:val="center"/>
          </w:tcPr>
          <w:p w:rsidR="007C6813" w:rsidRPr="005642E6" w:rsidRDefault="007C6813" w:rsidP="00F6368E">
            <w:pPr>
              <w:widowControl/>
              <w:autoSpaceDE w:val="0"/>
              <w:autoSpaceDN w:val="0"/>
              <w:adjustRightInd w:val="0"/>
              <w:snapToGrid/>
              <w:spacing w:line="240" w:lineRule="auto"/>
              <w:ind w:firstLine="0"/>
              <w:jc w:val="center"/>
              <w:rPr>
                <w:sz w:val="20"/>
              </w:rPr>
            </w:pPr>
            <w:r w:rsidRPr="005642E6">
              <w:rPr>
                <w:sz w:val="20"/>
              </w:rPr>
              <w:t>Cs-137 Бк/кг</w:t>
            </w:r>
          </w:p>
        </w:tc>
        <w:tc>
          <w:tcPr>
            <w:tcW w:w="1190" w:type="dxa"/>
            <w:gridSpan w:val="4"/>
            <w:vAlign w:val="center"/>
          </w:tcPr>
          <w:p w:rsidR="007C6813" w:rsidRPr="005642E6" w:rsidRDefault="007C6813" w:rsidP="00F6368E">
            <w:pPr>
              <w:widowControl/>
              <w:autoSpaceDE w:val="0"/>
              <w:autoSpaceDN w:val="0"/>
              <w:adjustRightInd w:val="0"/>
              <w:snapToGrid/>
              <w:spacing w:line="240" w:lineRule="auto"/>
              <w:ind w:firstLine="0"/>
              <w:jc w:val="center"/>
              <w:rPr>
                <w:sz w:val="20"/>
              </w:rPr>
            </w:pPr>
            <w:r w:rsidRPr="005642E6">
              <w:rPr>
                <w:sz w:val="20"/>
              </w:rPr>
              <w:t>Sr-90 Бк/кг</w:t>
            </w:r>
          </w:p>
        </w:tc>
      </w:tr>
      <w:tr w:rsidR="007C6813" w:rsidRPr="005642E6" w:rsidTr="00F6368E">
        <w:trPr>
          <w:trHeight w:val="126"/>
        </w:trPr>
        <w:tc>
          <w:tcPr>
            <w:tcW w:w="1094" w:type="dxa"/>
            <w:vMerge/>
            <w:vAlign w:val="center"/>
          </w:tcPr>
          <w:p w:rsidR="007C6813" w:rsidRPr="005642E6" w:rsidRDefault="007C6813" w:rsidP="00F6368E">
            <w:pPr>
              <w:widowControl/>
              <w:autoSpaceDE w:val="0"/>
              <w:autoSpaceDN w:val="0"/>
              <w:adjustRightInd w:val="0"/>
              <w:snapToGrid/>
              <w:spacing w:line="240" w:lineRule="auto"/>
              <w:ind w:firstLine="0"/>
              <w:jc w:val="center"/>
              <w:rPr>
                <w:sz w:val="20"/>
              </w:rPr>
            </w:pPr>
          </w:p>
        </w:tc>
        <w:tc>
          <w:tcPr>
            <w:tcW w:w="730" w:type="dxa"/>
            <w:vAlign w:val="center"/>
          </w:tcPr>
          <w:p w:rsidR="007C6813" w:rsidRPr="005642E6" w:rsidRDefault="007C6813" w:rsidP="00F6368E">
            <w:pPr>
              <w:widowControl/>
              <w:autoSpaceDE w:val="0"/>
              <w:autoSpaceDN w:val="0"/>
              <w:adjustRightInd w:val="0"/>
              <w:snapToGrid/>
              <w:spacing w:line="240" w:lineRule="auto"/>
              <w:ind w:firstLine="0"/>
              <w:jc w:val="center"/>
              <w:rPr>
                <w:sz w:val="20"/>
              </w:rPr>
            </w:pPr>
            <w:r w:rsidRPr="005642E6">
              <w:rPr>
                <w:sz w:val="20"/>
              </w:rPr>
              <w:t>Сред</w:t>
            </w:r>
          </w:p>
        </w:tc>
        <w:tc>
          <w:tcPr>
            <w:tcW w:w="730" w:type="dxa"/>
            <w:gridSpan w:val="2"/>
            <w:vAlign w:val="center"/>
          </w:tcPr>
          <w:p w:rsidR="007C6813" w:rsidRPr="005642E6" w:rsidRDefault="007C6813" w:rsidP="00F6368E">
            <w:pPr>
              <w:widowControl/>
              <w:autoSpaceDE w:val="0"/>
              <w:autoSpaceDN w:val="0"/>
              <w:adjustRightInd w:val="0"/>
              <w:snapToGrid/>
              <w:spacing w:line="240" w:lineRule="auto"/>
              <w:ind w:firstLine="0"/>
              <w:jc w:val="center"/>
              <w:rPr>
                <w:sz w:val="20"/>
              </w:rPr>
            </w:pPr>
            <w:r w:rsidRPr="005642E6">
              <w:rPr>
                <w:sz w:val="20"/>
              </w:rPr>
              <w:t>Макс</w:t>
            </w:r>
          </w:p>
        </w:tc>
        <w:tc>
          <w:tcPr>
            <w:tcW w:w="707" w:type="dxa"/>
            <w:vAlign w:val="center"/>
          </w:tcPr>
          <w:p w:rsidR="007C6813" w:rsidRPr="005642E6" w:rsidRDefault="007C6813" w:rsidP="00F6368E">
            <w:pPr>
              <w:widowControl/>
              <w:autoSpaceDE w:val="0"/>
              <w:autoSpaceDN w:val="0"/>
              <w:adjustRightInd w:val="0"/>
              <w:snapToGrid/>
              <w:spacing w:line="240" w:lineRule="auto"/>
              <w:ind w:firstLine="0"/>
              <w:jc w:val="center"/>
              <w:rPr>
                <w:sz w:val="20"/>
              </w:rPr>
            </w:pPr>
            <w:r w:rsidRPr="005642E6">
              <w:rPr>
                <w:sz w:val="20"/>
              </w:rPr>
              <w:t>Сред</w:t>
            </w:r>
          </w:p>
        </w:tc>
        <w:tc>
          <w:tcPr>
            <w:tcW w:w="575" w:type="dxa"/>
            <w:vAlign w:val="center"/>
          </w:tcPr>
          <w:p w:rsidR="007C6813" w:rsidRPr="005642E6" w:rsidRDefault="007C6813" w:rsidP="00F6368E">
            <w:pPr>
              <w:widowControl/>
              <w:autoSpaceDE w:val="0"/>
              <w:autoSpaceDN w:val="0"/>
              <w:adjustRightInd w:val="0"/>
              <w:snapToGrid/>
              <w:spacing w:line="240" w:lineRule="auto"/>
              <w:ind w:firstLine="0"/>
              <w:jc w:val="center"/>
              <w:rPr>
                <w:sz w:val="20"/>
              </w:rPr>
            </w:pPr>
            <w:r w:rsidRPr="005642E6">
              <w:rPr>
                <w:sz w:val="20"/>
              </w:rPr>
              <w:t>Макс</w:t>
            </w:r>
          </w:p>
        </w:tc>
        <w:tc>
          <w:tcPr>
            <w:tcW w:w="713" w:type="dxa"/>
            <w:vAlign w:val="center"/>
          </w:tcPr>
          <w:p w:rsidR="007C6813" w:rsidRPr="005642E6" w:rsidRDefault="007C6813" w:rsidP="00F6368E">
            <w:pPr>
              <w:widowControl/>
              <w:autoSpaceDE w:val="0"/>
              <w:autoSpaceDN w:val="0"/>
              <w:adjustRightInd w:val="0"/>
              <w:snapToGrid/>
              <w:spacing w:line="240" w:lineRule="auto"/>
              <w:ind w:firstLine="0"/>
              <w:jc w:val="center"/>
              <w:rPr>
                <w:sz w:val="20"/>
              </w:rPr>
            </w:pPr>
            <w:r w:rsidRPr="005642E6">
              <w:rPr>
                <w:sz w:val="20"/>
              </w:rPr>
              <w:t>Сред</w:t>
            </w:r>
          </w:p>
        </w:tc>
        <w:tc>
          <w:tcPr>
            <w:tcW w:w="718" w:type="dxa"/>
            <w:gridSpan w:val="2"/>
            <w:vAlign w:val="center"/>
          </w:tcPr>
          <w:p w:rsidR="007C6813" w:rsidRPr="005642E6" w:rsidRDefault="007C6813" w:rsidP="00F6368E">
            <w:pPr>
              <w:widowControl/>
              <w:autoSpaceDE w:val="0"/>
              <w:autoSpaceDN w:val="0"/>
              <w:adjustRightInd w:val="0"/>
              <w:snapToGrid/>
              <w:spacing w:line="240" w:lineRule="auto"/>
              <w:ind w:firstLine="0"/>
              <w:jc w:val="center"/>
              <w:rPr>
                <w:sz w:val="20"/>
              </w:rPr>
            </w:pPr>
            <w:r w:rsidRPr="005642E6">
              <w:rPr>
                <w:sz w:val="20"/>
              </w:rPr>
              <w:t>Макс</w:t>
            </w:r>
          </w:p>
        </w:tc>
        <w:tc>
          <w:tcPr>
            <w:tcW w:w="717" w:type="dxa"/>
            <w:gridSpan w:val="2"/>
            <w:vAlign w:val="center"/>
          </w:tcPr>
          <w:p w:rsidR="007C6813" w:rsidRPr="005642E6" w:rsidRDefault="007C6813" w:rsidP="00F6368E">
            <w:pPr>
              <w:widowControl/>
              <w:autoSpaceDE w:val="0"/>
              <w:autoSpaceDN w:val="0"/>
              <w:adjustRightInd w:val="0"/>
              <w:snapToGrid/>
              <w:spacing w:line="240" w:lineRule="auto"/>
              <w:ind w:firstLine="0"/>
              <w:jc w:val="center"/>
              <w:rPr>
                <w:sz w:val="20"/>
              </w:rPr>
            </w:pPr>
            <w:r w:rsidRPr="005642E6">
              <w:rPr>
                <w:sz w:val="20"/>
              </w:rPr>
              <w:t>Сред</w:t>
            </w:r>
          </w:p>
        </w:tc>
        <w:tc>
          <w:tcPr>
            <w:tcW w:w="718" w:type="dxa"/>
            <w:gridSpan w:val="2"/>
            <w:vAlign w:val="center"/>
          </w:tcPr>
          <w:p w:rsidR="007C6813" w:rsidRPr="005642E6" w:rsidRDefault="007C6813" w:rsidP="00F6368E">
            <w:pPr>
              <w:widowControl/>
              <w:autoSpaceDE w:val="0"/>
              <w:autoSpaceDN w:val="0"/>
              <w:adjustRightInd w:val="0"/>
              <w:snapToGrid/>
              <w:spacing w:line="240" w:lineRule="auto"/>
              <w:ind w:firstLine="0"/>
              <w:jc w:val="center"/>
              <w:rPr>
                <w:sz w:val="20"/>
              </w:rPr>
            </w:pPr>
            <w:r w:rsidRPr="005642E6">
              <w:rPr>
                <w:sz w:val="20"/>
              </w:rPr>
              <w:t>Макс</w:t>
            </w:r>
          </w:p>
        </w:tc>
        <w:tc>
          <w:tcPr>
            <w:tcW w:w="718" w:type="dxa"/>
            <w:gridSpan w:val="2"/>
            <w:vAlign w:val="center"/>
          </w:tcPr>
          <w:p w:rsidR="007C6813" w:rsidRPr="005642E6" w:rsidRDefault="007C6813" w:rsidP="00F6368E">
            <w:pPr>
              <w:widowControl/>
              <w:autoSpaceDE w:val="0"/>
              <w:autoSpaceDN w:val="0"/>
              <w:adjustRightInd w:val="0"/>
              <w:snapToGrid/>
              <w:spacing w:line="240" w:lineRule="auto"/>
              <w:ind w:firstLine="0"/>
              <w:jc w:val="center"/>
              <w:rPr>
                <w:sz w:val="20"/>
              </w:rPr>
            </w:pPr>
            <w:r w:rsidRPr="005642E6">
              <w:rPr>
                <w:sz w:val="20"/>
              </w:rPr>
              <w:t>Сред</w:t>
            </w:r>
          </w:p>
        </w:tc>
        <w:tc>
          <w:tcPr>
            <w:tcW w:w="718" w:type="dxa"/>
            <w:gridSpan w:val="2"/>
            <w:vAlign w:val="center"/>
          </w:tcPr>
          <w:p w:rsidR="007C6813" w:rsidRPr="005642E6" w:rsidRDefault="007C6813" w:rsidP="00F6368E">
            <w:pPr>
              <w:widowControl/>
              <w:autoSpaceDE w:val="0"/>
              <w:autoSpaceDN w:val="0"/>
              <w:adjustRightInd w:val="0"/>
              <w:snapToGrid/>
              <w:spacing w:line="240" w:lineRule="auto"/>
              <w:ind w:firstLine="0"/>
              <w:jc w:val="center"/>
              <w:rPr>
                <w:sz w:val="20"/>
              </w:rPr>
            </w:pPr>
            <w:r w:rsidRPr="005642E6">
              <w:rPr>
                <w:sz w:val="20"/>
              </w:rPr>
              <w:t>Макс</w:t>
            </w:r>
          </w:p>
        </w:tc>
        <w:tc>
          <w:tcPr>
            <w:tcW w:w="574" w:type="dxa"/>
            <w:gridSpan w:val="2"/>
            <w:vAlign w:val="center"/>
          </w:tcPr>
          <w:p w:rsidR="007C6813" w:rsidRPr="005642E6" w:rsidRDefault="007C6813" w:rsidP="00F6368E">
            <w:pPr>
              <w:widowControl/>
              <w:autoSpaceDE w:val="0"/>
              <w:autoSpaceDN w:val="0"/>
              <w:adjustRightInd w:val="0"/>
              <w:snapToGrid/>
              <w:spacing w:line="240" w:lineRule="auto"/>
              <w:ind w:firstLine="0"/>
              <w:jc w:val="center"/>
              <w:rPr>
                <w:sz w:val="20"/>
              </w:rPr>
            </w:pPr>
            <w:r w:rsidRPr="005642E6">
              <w:rPr>
                <w:sz w:val="20"/>
              </w:rPr>
              <w:t>Сред</w:t>
            </w:r>
          </w:p>
        </w:tc>
        <w:tc>
          <w:tcPr>
            <w:tcW w:w="616" w:type="dxa"/>
            <w:gridSpan w:val="2"/>
            <w:vAlign w:val="center"/>
          </w:tcPr>
          <w:p w:rsidR="007C6813" w:rsidRPr="005642E6" w:rsidRDefault="007C6813" w:rsidP="00F6368E">
            <w:pPr>
              <w:widowControl/>
              <w:autoSpaceDE w:val="0"/>
              <w:autoSpaceDN w:val="0"/>
              <w:adjustRightInd w:val="0"/>
              <w:snapToGrid/>
              <w:spacing w:line="240" w:lineRule="auto"/>
              <w:ind w:firstLine="0"/>
              <w:jc w:val="center"/>
              <w:rPr>
                <w:sz w:val="20"/>
              </w:rPr>
            </w:pPr>
            <w:r w:rsidRPr="005642E6">
              <w:rPr>
                <w:sz w:val="20"/>
              </w:rPr>
              <w:t>Макс</w:t>
            </w:r>
          </w:p>
        </w:tc>
      </w:tr>
      <w:tr w:rsidR="007C6813" w:rsidRPr="005642E6" w:rsidTr="00F6368E">
        <w:trPr>
          <w:trHeight w:val="126"/>
        </w:trPr>
        <w:tc>
          <w:tcPr>
            <w:tcW w:w="1094" w:type="dxa"/>
            <w:vAlign w:val="center"/>
          </w:tcPr>
          <w:p w:rsidR="007C6813" w:rsidRPr="005642E6" w:rsidRDefault="007C6813" w:rsidP="00F6368E">
            <w:pPr>
              <w:widowControl/>
              <w:autoSpaceDE w:val="0"/>
              <w:autoSpaceDN w:val="0"/>
              <w:adjustRightInd w:val="0"/>
              <w:snapToGrid/>
              <w:spacing w:line="240" w:lineRule="auto"/>
              <w:ind w:firstLine="0"/>
              <w:jc w:val="center"/>
              <w:rPr>
                <w:szCs w:val="22"/>
              </w:rPr>
            </w:pPr>
            <w:r w:rsidRPr="005642E6">
              <w:rPr>
                <w:szCs w:val="22"/>
              </w:rPr>
              <w:t>Молоко</w:t>
            </w:r>
          </w:p>
        </w:tc>
        <w:tc>
          <w:tcPr>
            <w:tcW w:w="730" w:type="dxa"/>
            <w:vAlign w:val="center"/>
          </w:tcPr>
          <w:p w:rsidR="007C6813" w:rsidRPr="005642E6" w:rsidRDefault="007C6813" w:rsidP="00F6368E">
            <w:pPr>
              <w:spacing w:line="240" w:lineRule="auto"/>
              <w:ind w:firstLine="0"/>
              <w:jc w:val="center"/>
              <w:rPr>
                <w:sz w:val="20"/>
              </w:rPr>
            </w:pPr>
            <w:r w:rsidRPr="005642E6">
              <w:rPr>
                <w:sz w:val="20"/>
              </w:rPr>
              <w:t>0,53</w:t>
            </w:r>
          </w:p>
        </w:tc>
        <w:tc>
          <w:tcPr>
            <w:tcW w:w="730" w:type="dxa"/>
            <w:gridSpan w:val="2"/>
            <w:vAlign w:val="center"/>
          </w:tcPr>
          <w:p w:rsidR="007C6813" w:rsidRPr="005642E6" w:rsidRDefault="007C6813" w:rsidP="00F6368E">
            <w:pPr>
              <w:spacing w:line="240" w:lineRule="auto"/>
              <w:ind w:firstLine="0"/>
              <w:jc w:val="center"/>
              <w:rPr>
                <w:sz w:val="20"/>
              </w:rPr>
            </w:pPr>
            <w:r w:rsidRPr="005642E6">
              <w:rPr>
                <w:sz w:val="20"/>
              </w:rPr>
              <w:t>0,70</w:t>
            </w:r>
          </w:p>
        </w:tc>
        <w:tc>
          <w:tcPr>
            <w:tcW w:w="707" w:type="dxa"/>
            <w:vAlign w:val="center"/>
          </w:tcPr>
          <w:p w:rsidR="007C6813" w:rsidRPr="005642E6" w:rsidRDefault="007C6813" w:rsidP="00F6368E">
            <w:pPr>
              <w:spacing w:line="240" w:lineRule="auto"/>
              <w:ind w:firstLine="0"/>
              <w:jc w:val="center"/>
              <w:rPr>
                <w:sz w:val="20"/>
              </w:rPr>
            </w:pPr>
            <w:r w:rsidRPr="005642E6">
              <w:rPr>
                <w:sz w:val="20"/>
              </w:rPr>
              <w:t>0,38</w:t>
            </w:r>
          </w:p>
        </w:tc>
        <w:tc>
          <w:tcPr>
            <w:tcW w:w="575" w:type="dxa"/>
            <w:vAlign w:val="center"/>
          </w:tcPr>
          <w:p w:rsidR="007C6813" w:rsidRPr="005642E6" w:rsidRDefault="007C6813" w:rsidP="00F6368E">
            <w:pPr>
              <w:spacing w:line="240" w:lineRule="auto"/>
              <w:ind w:firstLine="0"/>
              <w:jc w:val="center"/>
              <w:rPr>
                <w:sz w:val="20"/>
              </w:rPr>
            </w:pPr>
            <w:r w:rsidRPr="005642E6">
              <w:rPr>
                <w:sz w:val="20"/>
              </w:rPr>
              <w:t>0,72</w:t>
            </w:r>
          </w:p>
        </w:tc>
        <w:tc>
          <w:tcPr>
            <w:tcW w:w="713" w:type="dxa"/>
            <w:vAlign w:val="center"/>
          </w:tcPr>
          <w:p w:rsidR="007C6813" w:rsidRPr="005642E6" w:rsidRDefault="007C6813" w:rsidP="00F6368E">
            <w:pPr>
              <w:spacing w:line="240" w:lineRule="auto"/>
              <w:ind w:firstLine="0"/>
              <w:jc w:val="center"/>
              <w:rPr>
                <w:sz w:val="20"/>
              </w:rPr>
            </w:pPr>
            <w:r w:rsidRPr="005642E6">
              <w:rPr>
                <w:sz w:val="20"/>
              </w:rPr>
              <w:t>0,77</w:t>
            </w:r>
          </w:p>
        </w:tc>
        <w:tc>
          <w:tcPr>
            <w:tcW w:w="718" w:type="dxa"/>
            <w:gridSpan w:val="2"/>
            <w:vAlign w:val="center"/>
          </w:tcPr>
          <w:p w:rsidR="007C6813" w:rsidRPr="005642E6" w:rsidRDefault="007C6813" w:rsidP="00F6368E">
            <w:pPr>
              <w:spacing w:line="240" w:lineRule="auto"/>
              <w:ind w:firstLine="0"/>
              <w:jc w:val="center"/>
              <w:rPr>
                <w:sz w:val="20"/>
              </w:rPr>
            </w:pPr>
            <w:r w:rsidRPr="005642E6">
              <w:rPr>
                <w:sz w:val="20"/>
              </w:rPr>
              <w:t>1,22</w:t>
            </w:r>
          </w:p>
        </w:tc>
        <w:tc>
          <w:tcPr>
            <w:tcW w:w="717" w:type="dxa"/>
            <w:gridSpan w:val="2"/>
            <w:vAlign w:val="center"/>
          </w:tcPr>
          <w:p w:rsidR="007C6813" w:rsidRPr="005642E6" w:rsidRDefault="007C6813" w:rsidP="00F6368E">
            <w:pPr>
              <w:spacing w:line="240" w:lineRule="auto"/>
              <w:ind w:firstLine="0"/>
              <w:jc w:val="center"/>
              <w:rPr>
                <w:sz w:val="20"/>
              </w:rPr>
            </w:pPr>
            <w:r w:rsidRPr="005642E6">
              <w:rPr>
                <w:sz w:val="20"/>
              </w:rPr>
              <w:t>0,20</w:t>
            </w:r>
          </w:p>
        </w:tc>
        <w:tc>
          <w:tcPr>
            <w:tcW w:w="718" w:type="dxa"/>
            <w:gridSpan w:val="2"/>
            <w:vAlign w:val="center"/>
          </w:tcPr>
          <w:p w:rsidR="007C6813" w:rsidRPr="005642E6" w:rsidRDefault="007C6813" w:rsidP="00F6368E">
            <w:pPr>
              <w:spacing w:line="240" w:lineRule="auto"/>
              <w:ind w:firstLine="0"/>
              <w:jc w:val="center"/>
              <w:rPr>
                <w:sz w:val="20"/>
              </w:rPr>
            </w:pPr>
            <w:r w:rsidRPr="005642E6">
              <w:rPr>
                <w:sz w:val="20"/>
              </w:rPr>
              <w:t>0,20</w:t>
            </w:r>
          </w:p>
        </w:tc>
        <w:tc>
          <w:tcPr>
            <w:tcW w:w="718" w:type="dxa"/>
            <w:gridSpan w:val="2"/>
            <w:vAlign w:val="center"/>
          </w:tcPr>
          <w:p w:rsidR="007C6813" w:rsidRPr="005642E6" w:rsidRDefault="007C6813" w:rsidP="00F6368E">
            <w:pPr>
              <w:spacing w:line="240" w:lineRule="auto"/>
              <w:ind w:firstLine="0"/>
              <w:jc w:val="center"/>
              <w:rPr>
                <w:sz w:val="20"/>
              </w:rPr>
            </w:pPr>
            <w:r w:rsidRPr="005642E6">
              <w:rPr>
                <w:sz w:val="20"/>
              </w:rPr>
              <w:t>0,11</w:t>
            </w:r>
          </w:p>
        </w:tc>
        <w:tc>
          <w:tcPr>
            <w:tcW w:w="718" w:type="dxa"/>
            <w:gridSpan w:val="2"/>
            <w:vAlign w:val="center"/>
          </w:tcPr>
          <w:p w:rsidR="007C6813" w:rsidRPr="005642E6" w:rsidRDefault="007C6813" w:rsidP="00F6368E">
            <w:pPr>
              <w:spacing w:line="240" w:lineRule="auto"/>
              <w:ind w:firstLine="0"/>
              <w:jc w:val="center"/>
              <w:rPr>
                <w:sz w:val="20"/>
              </w:rPr>
            </w:pPr>
            <w:r w:rsidRPr="005642E6">
              <w:rPr>
                <w:sz w:val="20"/>
              </w:rPr>
              <w:t>0,11</w:t>
            </w:r>
          </w:p>
        </w:tc>
        <w:tc>
          <w:tcPr>
            <w:tcW w:w="574" w:type="dxa"/>
            <w:gridSpan w:val="2"/>
            <w:vAlign w:val="center"/>
          </w:tcPr>
          <w:p w:rsidR="007C6813" w:rsidRPr="005642E6" w:rsidRDefault="007C6813" w:rsidP="00F6368E">
            <w:pPr>
              <w:spacing w:line="240" w:lineRule="auto"/>
              <w:ind w:firstLine="0"/>
              <w:jc w:val="center"/>
              <w:rPr>
                <w:sz w:val="20"/>
              </w:rPr>
            </w:pPr>
            <w:r w:rsidRPr="005642E6">
              <w:rPr>
                <w:sz w:val="20"/>
              </w:rPr>
              <w:t>0,02</w:t>
            </w:r>
          </w:p>
        </w:tc>
        <w:tc>
          <w:tcPr>
            <w:tcW w:w="616" w:type="dxa"/>
            <w:gridSpan w:val="2"/>
            <w:vAlign w:val="center"/>
          </w:tcPr>
          <w:p w:rsidR="007C6813" w:rsidRPr="005642E6" w:rsidRDefault="007C6813" w:rsidP="00F6368E">
            <w:pPr>
              <w:spacing w:line="240" w:lineRule="auto"/>
              <w:ind w:firstLine="0"/>
              <w:jc w:val="center"/>
              <w:rPr>
                <w:sz w:val="20"/>
              </w:rPr>
            </w:pPr>
            <w:r w:rsidRPr="005642E6">
              <w:rPr>
                <w:sz w:val="20"/>
              </w:rPr>
              <w:t>0,02</w:t>
            </w:r>
          </w:p>
        </w:tc>
      </w:tr>
      <w:tr w:rsidR="007C6813" w:rsidRPr="005642E6" w:rsidTr="00F6368E">
        <w:trPr>
          <w:trHeight w:val="126"/>
        </w:trPr>
        <w:tc>
          <w:tcPr>
            <w:tcW w:w="1094" w:type="dxa"/>
            <w:vAlign w:val="center"/>
          </w:tcPr>
          <w:p w:rsidR="007C6813" w:rsidRPr="005642E6" w:rsidRDefault="007C6813" w:rsidP="00F6368E">
            <w:pPr>
              <w:widowControl/>
              <w:autoSpaceDE w:val="0"/>
              <w:autoSpaceDN w:val="0"/>
              <w:adjustRightInd w:val="0"/>
              <w:snapToGrid/>
              <w:spacing w:line="240" w:lineRule="auto"/>
              <w:ind w:firstLine="0"/>
              <w:jc w:val="center"/>
              <w:rPr>
                <w:szCs w:val="22"/>
              </w:rPr>
            </w:pPr>
            <w:r w:rsidRPr="005642E6">
              <w:rPr>
                <w:szCs w:val="22"/>
              </w:rPr>
              <w:t>Мясо</w:t>
            </w:r>
          </w:p>
        </w:tc>
        <w:tc>
          <w:tcPr>
            <w:tcW w:w="730" w:type="dxa"/>
            <w:vAlign w:val="center"/>
          </w:tcPr>
          <w:p w:rsidR="007C6813" w:rsidRPr="005642E6" w:rsidRDefault="007C6813" w:rsidP="00F6368E">
            <w:pPr>
              <w:spacing w:line="240" w:lineRule="auto"/>
              <w:ind w:firstLine="0"/>
              <w:jc w:val="center"/>
              <w:rPr>
                <w:sz w:val="20"/>
              </w:rPr>
            </w:pPr>
            <w:r w:rsidRPr="005642E6">
              <w:rPr>
                <w:sz w:val="20"/>
              </w:rPr>
              <w:t>0,80</w:t>
            </w:r>
          </w:p>
        </w:tc>
        <w:tc>
          <w:tcPr>
            <w:tcW w:w="730" w:type="dxa"/>
            <w:gridSpan w:val="2"/>
            <w:vAlign w:val="center"/>
          </w:tcPr>
          <w:p w:rsidR="007C6813" w:rsidRPr="005642E6" w:rsidRDefault="007C6813" w:rsidP="00F6368E">
            <w:pPr>
              <w:spacing w:line="240" w:lineRule="auto"/>
              <w:ind w:firstLine="0"/>
              <w:jc w:val="center"/>
              <w:rPr>
                <w:sz w:val="20"/>
              </w:rPr>
            </w:pPr>
            <w:r w:rsidRPr="005642E6">
              <w:rPr>
                <w:sz w:val="20"/>
              </w:rPr>
              <w:t>0,80</w:t>
            </w:r>
          </w:p>
        </w:tc>
        <w:tc>
          <w:tcPr>
            <w:tcW w:w="707" w:type="dxa"/>
            <w:vAlign w:val="center"/>
          </w:tcPr>
          <w:p w:rsidR="007C6813" w:rsidRPr="005642E6" w:rsidRDefault="007C6813" w:rsidP="00F6368E">
            <w:pPr>
              <w:spacing w:line="240" w:lineRule="auto"/>
              <w:ind w:firstLine="0"/>
              <w:jc w:val="center"/>
              <w:rPr>
                <w:sz w:val="20"/>
              </w:rPr>
            </w:pPr>
            <w:r w:rsidRPr="005642E6">
              <w:rPr>
                <w:sz w:val="20"/>
              </w:rPr>
              <w:t>0,39</w:t>
            </w:r>
          </w:p>
        </w:tc>
        <w:tc>
          <w:tcPr>
            <w:tcW w:w="575" w:type="dxa"/>
            <w:vAlign w:val="center"/>
          </w:tcPr>
          <w:p w:rsidR="007C6813" w:rsidRPr="005642E6" w:rsidRDefault="007C6813" w:rsidP="00F6368E">
            <w:pPr>
              <w:spacing w:line="240" w:lineRule="auto"/>
              <w:ind w:firstLine="0"/>
              <w:jc w:val="center"/>
              <w:rPr>
                <w:sz w:val="20"/>
              </w:rPr>
            </w:pPr>
            <w:r w:rsidRPr="005642E6">
              <w:rPr>
                <w:sz w:val="20"/>
              </w:rPr>
              <w:t>0,39</w:t>
            </w:r>
          </w:p>
        </w:tc>
        <w:tc>
          <w:tcPr>
            <w:tcW w:w="713" w:type="dxa"/>
            <w:vAlign w:val="center"/>
          </w:tcPr>
          <w:p w:rsidR="007C6813" w:rsidRPr="005642E6" w:rsidRDefault="007C6813" w:rsidP="00F6368E">
            <w:pPr>
              <w:spacing w:line="240" w:lineRule="auto"/>
              <w:ind w:firstLine="0"/>
              <w:jc w:val="center"/>
              <w:rPr>
                <w:sz w:val="20"/>
              </w:rPr>
            </w:pPr>
            <w:r w:rsidRPr="005642E6">
              <w:rPr>
                <w:sz w:val="20"/>
              </w:rPr>
              <w:t>0,67</w:t>
            </w:r>
          </w:p>
        </w:tc>
        <w:tc>
          <w:tcPr>
            <w:tcW w:w="718" w:type="dxa"/>
            <w:gridSpan w:val="2"/>
            <w:vAlign w:val="center"/>
          </w:tcPr>
          <w:p w:rsidR="007C6813" w:rsidRPr="005642E6" w:rsidRDefault="007C6813" w:rsidP="00F6368E">
            <w:pPr>
              <w:spacing w:line="240" w:lineRule="auto"/>
              <w:ind w:firstLine="0"/>
              <w:jc w:val="center"/>
              <w:rPr>
                <w:sz w:val="20"/>
              </w:rPr>
            </w:pPr>
            <w:r w:rsidRPr="005642E6">
              <w:rPr>
                <w:sz w:val="20"/>
              </w:rPr>
              <w:t>0,67</w:t>
            </w:r>
          </w:p>
        </w:tc>
        <w:tc>
          <w:tcPr>
            <w:tcW w:w="717" w:type="dxa"/>
            <w:gridSpan w:val="2"/>
            <w:vAlign w:val="center"/>
          </w:tcPr>
          <w:p w:rsidR="007C6813" w:rsidRPr="005642E6" w:rsidRDefault="007C6813" w:rsidP="00F6368E">
            <w:pPr>
              <w:spacing w:line="240" w:lineRule="auto"/>
              <w:ind w:firstLine="0"/>
              <w:jc w:val="center"/>
              <w:rPr>
                <w:sz w:val="20"/>
              </w:rPr>
            </w:pPr>
            <w:r w:rsidRPr="005642E6">
              <w:rPr>
                <w:sz w:val="20"/>
              </w:rPr>
              <w:t>0,20</w:t>
            </w:r>
          </w:p>
        </w:tc>
        <w:tc>
          <w:tcPr>
            <w:tcW w:w="718" w:type="dxa"/>
            <w:gridSpan w:val="2"/>
            <w:vAlign w:val="center"/>
          </w:tcPr>
          <w:p w:rsidR="007C6813" w:rsidRPr="005642E6" w:rsidRDefault="007C6813" w:rsidP="00F6368E">
            <w:pPr>
              <w:spacing w:line="240" w:lineRule="auto"/>
              <w:ind w:firstLine="0"/>
              <w:jc w:val="center"/>
              <w:rPr>
                <w:sz w:val="20"/>
              </w:rPr>
            </w:pPr>
            <w:r w:rsidRPr="005642E6">
              <w:rPr>
                <w:sz w:val="20"/>
              </w:rPr>
              <w:t>0,20</w:t>
            </w:r>
          </w:p>
        </w:tc>
        <w:tc>
          <w:tcPr>
            <w:tcW w:w="718" w:type="dxa"/>
            <w:gridSpan w:val="2"/>
            <w:vAlign w:val="center"/>
          </w:tcPr>
          <w:p w:rsidR="007C6813" w:rsidRPr="005642E6" w:rsidRDefault="007C6813" w:rsidP="00F6368E">
            <w:pPr>
              <w:spacing w:line="240" w:lineRule="auto"/>
              <w:ind w:firstLine="0"/>
              <w:jc w:val="center"/>
              <w:rPr>
                <w:sz w:val="20"/>
              </w:rPr>
            </w:pPr>
            <w:r w:rsidRPr="005642E6">
              <w:rPr>
                <w:sz w:val="20"/>
              </w:rPr>
              <w:t>0,20</w:t>
            </w:r>
          </w:p>
        </w:tc>
        <w:tc>
          <w:tcPr>
            <w:tcW w:w="718" w:type="dxa"/>
            <w:gridSpan w:val="2"/>
            <w:vAlign w:val="center"/>
          </w:tcPr>
          <w:p w:rsidR="007C6813" w:rsidRPr="005642E6" w:rsidRDefault="007C6813" w:rsidP="00F6368E">
            <w:pPr>
              <w:spacing w:line="240" w:lineRule="auto"/>
              <w:ind w:firstLine="0"/>
              <w:jc w:val="center"/>
              <w:rPr>
                <w:sz w:val="20"/>
              </w:rPr>
            </w:pPr>
            <w:r w:rsidRPr="005642E6">
              <w:rPr>
                <w:sz w:val="20"/>
              </w:rPr>
              <w:t>0,20</w:t>
            </w:r>
          </w:p>
        </w:tc>
        <w:tc>
          <w:tcPr>
            <w:tcW w:w="574" w:type="dxa"/>
            <w:gridSpan w:val="2"/>
            <w:vAlign w:val="center"/>
          </w:tcPr>
          <w:p w:rsidR="007C6813" w:rsidRPr="005642E6" w:rsidRDefault="007C6813" w:rsidP="00F6368E">
            <w:pPr>
              <w:spacing w:line="240" w:lineRule="auto"/>
              <w:ind w:firstLine="0"/>
              <w:jc w:val="center"/>
              <w:rPr>
                <w:sz w:val="20"/>
              </w:rPr>
            </w:pPr>
            <w:r w:rsidRPr="005642E6">
              <w:rPr>
                <w:sz w:val="20"/>
              </w:rPr>
              <w:t>0,15</w:t>
            </w:r>
          </w:p>
        </w:tc>
        <w:tc>
          <w:tcPr>
            <w:tcW w:w="616" w:type="dxa"/>
            <w:gridSpan w:val="2"/>
            <w:vAlign w:val="center"/>
          </w:tcPr>
          <w:p w:rsidR="007C6813" w:rsidRPr="005642E6" w:rsidRDefault="007C6813" w:rsidP="00F6368E">
            <w:pPr>
              <w:spacing w:line="240" w:lineRule="auto"/>
              <w:ind w:firstLine="0"/>
              <w:jc w:val="center"/>
              <w:rPr>
                <w:sz w:val="20"/>
              </w:rPr>
            </w:pPr>
            <w:r w:rsidRPr="005642E6">
              <w:rPr>
                <w:sz w:val="20"/>
              </w:rPr>
              <w:t>0,15</w:t>
            </w:r>
          </w:p>
        </w:tc>
      </w:tr>
      <w:tr w:rsidR="007C6813" w:rsidRPr="005642E6" w:rsidTr="00F6368E">
        <w:trPr>
          <w:trHeight w:val="126"/>
        </w:trPr>
        <w:tc>
          <w:tcPr>
            <w:tcW w:w="1094" w:type="dxa"/>
            <w:vAlign w:val="center"/>
          </w:tcPr>
          <w:p w:rsidR="007C6813" w:rsidRPr="005642E6" w:rsidRDefault="007C6813" w:rsidP="00F6368E">
            <w:pPr>
              <w:widowControl/>
              <w:autoSpaceDE w:val="0"/>
              <w:autoSpaceDN w:val="0"/>
              <w:adjustRightInd w:val="0"/>
              <w:snapToGrid/>
              <w:spacing w:line="240" w:lineRule="auto"/>
              <w:ind w:firstLine="0"/>
              <w:jc w:val="center"/>
              <w:rPr>
                <w:szCs w:val="22"/>
              </w:rPr>
            </w:pPr>
            <w:r w:rsidRPr="005642E6">
              <w:rPr>
                <w:szCs w:val="22"/>
              </w:rPr>
              <w:t>Хлеб</w:t>
            </w:r>
          </w:p>
        </w:tc>
        <w:tc>
          <w:tcPr>
            <w:tcW w:w="730" w:type="dxa"/>
            <w:vAlign w:val="center"/>
          </w:tcPr>
          <w:p w:rsidR="007C6813" w:rsidRPr="005642E6" w:rsidRDefault="007C6813" w:rsidP="00F6368E">
            <w:pPr>
              <w:spacing w:line="240" w:lineRule="auto"/>
              <w:ind w:firstLine="0"/>
              <w:jc w:val="center"/>
              <w:rPr>
                <w:sz w:val="20"/>
              </w:rPr>
            </w:pPr>
            <w:r w:rsidRPr="005642E6">
              <w:rPr>
                <w:sz w:val="20"/>
              </w:rPr>
              <w:t>0,62</w:t>
            </w:r>
          </w:p>
        </w:tc>
        <w:tc>
          <w:tcPr>
            <w:tcW w:w="730" w:type="dxa"/>
            <w:gridSpan w:val="2"/>
            <w:vAlign w:val="center"/>
          </w:tcPr>
          <w:p w:rsidR="007C6813" w:rsidRPr="005642E6" w:rsidRDefault="007C6813" w:rsidP="00F6368E">
            <w:pPr>
              <w:spacing w:line="240" w:lineRule="auto"/>
              <w:ind w:firstLine="0"/>
              <w:jc w:val="center"/>
              <w:rPr>
                <w:sz w:val="20"/>
              </w:rPr>
            </w:pPr>
            <w:r w:rsidRPr="005642E6">
              <w:rPr>
                <w:sz w:val="20"/>
              </w:rPr>
              <w:t>0,62</w:t>
            </w:r>
          </w:p>
        </w:tc>
        <w:tc>
          <w:tcPr>
            <w:tcW w:w="707" w:type="dxa"/>
            <w:vAlign w:val="center"/>
          </w:tcPr>
          <w:p w:rsidR="007C6813" w:rsidRPr="005642E6" w:rsidRDefault="007C6813" w:rsidP="00F6368E">
            <w:pPr>
              <w:spacing w:line="240" w:lineRule="auto"/>
              <w:ind w:firstLine="0"/>
              <w:jc w:val="center"/>
              <w:rPr>
                <w:sz w:val="20"/>
              </w:rPr>
            </w:pPr>
            <w:r w:rsidRPr="005642E6">
              <w:rPr>
                <w:sz w:val="20"/>
              </w:rPr>
              <w:t>0,03</w:t>
            </w:r>
          </w:p>
        </w:tc>
        <w:tc>
          <w:tcPr>
            <w:tcW w:w="575" w:type="dxa"/>
            <w:vAlign w:val="center"/>
          </w:tcPr>
          <w:p w:rsidR="007C6813" w:rsidRPr="005642E6" w:rsidRDefault="007C6813" w:rsidP="00F6368E">
            <w:pPr>
              <w:spacing w:line="240" w:lineRule="auto"/>
              <w:ind w:firstLine="0"/>
              <w:jc w:val="center"/>
              <w:rPr>
                <w:sz w:val="20"/>
              </w:rPr>
            </w:pPr>
            <w:r w:rsidRPr="005642E6">
              <w:rPr>
                <w:sz w:val="20"/>
              </w:rPr>
              <w:t>0,03</w:t>
            </w:r>
          </w:p>
        </w:tc>
        <w:tc>
          <w:tcPr>
            <w:tcW w:w="713" w:type="dxa"/>
            <w:vAlign w:val="center"/>
          </w:tcPr>
          <w:p w:rsidR="007C6813" w:rsidRPr="005642E6" w:rsidRDefault="007C6813" w:rsidP="00F6368E">
            <w:pPr>
              <w:spacing w:line="240" w:lineRule="auto"/>
              <w:ind w:firstLine="0"/>
              <w:jc w:val="center"/>
              <w:rPr>
                <w:sz w:val="20"/>
              </w:rPr>
            </w:pPr>
            <w:r w:rsidRPr="005642E6">
              <w:rPr>
                <w:sz w:val="20"/>
              </w:rPr>
              <w:t>0,43</w:t>
            </w:r>
          </w:p>
        </w:tc>
        <w:tc>
          <w:tcPr>
            <w:tcW w:w="718" w:type="dxa"/>
            <w:gridSpan w:val="2"/>
            <w:vAlign w:val="center"/>
          </w:tcPr>
          <w:p w:rsidR="007C6813" w:rsidRPr="005642E6" w:rsidRDefault="007C6813" w:rsidP="00F6368E">
            <w:pPr>
              <w:spacing w:line="240" w:lineRule="auto"/>
              <w:ind w:firstLine="0"/>
              <w:jc w:val="center"/>
              <w:rPr>
                <w:sz w:val="20"/>
              </w:rPr>
            </w:pPr>
            <w:r w:rsidRPr="005642E6">
              <w:rPr>
                <w:sz w:val="20"/>
              </w:rPr>
              <w:t>0,43</w:t>
            </w:r>
          </w:p>
        </w:tc>
        <w:tc>
          <w:tcPr>
            <w:tcW w:w="717" w:type="dxa"/>
            <w:gridSpan w:val="2"/>
            <w:vAlign w:val="center"/>
          </w:tcPr>
          <w:p w:rsidR="007C6813" w:rsidRPr="005642E6" w:rsidRDefault="007C6813" w:rsidP="00F6368E">
            <w:pPr>
              <w:spacing w:line="240" w:lineRule="auto"/>
              <w:ind w:firstLine="0"/>
              <w:jc w:val="center"/>
              <w:rPr>
                <w:sz w:val="20"/>
              </w:rPr>
            </w:pPr>
            <w:r w:rsidRPr="005642E6">
              <w:rPr>
                <w:sz w:val="20"/>
              </w:rPr>
              <w:t>0,08</w:t>
            </w:r>
          </w:p>
        </w:tc>
        <w:tc>
          <w:tcPr>
            <w:tcW w:w="718" w:type="dxa"/>
            <w:gridSpan w:val="2"/>
            <w:vAlign w:val="center"/>
          </w:tcPr>
          <w:p w:rsidR="007C6813" w:rsidRPr="005642E6" w:rsidRDefault="007C6813" w:rsidP="00F6368E">
            <w:pPr>
              <w:spacing w:line="240" w:lineRule="auto"/>
              <w:ind w:firstLine="0"/>
              <w:jc w:val="center"/>
              <w:rPr>
                <w:sz w:val="20"/>
              </w:rPr>
            </w:pPr>
            <w:r w:rsidRPr="005642E6">
              <w:rPr>
                <w:sz w:val="20"/>
              </w:rPr>
              <w:t>0,08</w:t>
            </w:r>
          </w:p>
        </w:tc>
        <w:tc>
          <w:tcPr>
            <w:tcW w:w="718" w:type="dxa"/>
            <w:gridSpan w:val="2"/>
            <w:vAlign w:val="center"/>
          </w:tcPr>
          <w:p w:rsidR="007C6813" w:rsidRPr="005642E6" w:rsidRDefault="007C6813" w:rsidP="00F6368E">
            <w:pPr>
              <w:spacing w:line="240" w:lineRule="auto"/>
              <w:ind w:firstLine="0"/>
              <w:jc w:val="center"/>
              <w:rPr>
                <w:sz w:val="20"/>
              </w:rPr>
            </w:pPr>
            <w:r w:rsidRPr="005642E6">
              <w:rPr>
                <w:sz w:val="20"/>
              </w:rPr>
              <w:t>0,60</w:t>
            </w:r>
          </w:p>
        </w:tc>
        <w:tc>
          <w:tcPr>
            <w:tcW w:w="718" w:type="dxa"/>
            <w:gridSpan w:val="2"/>
            <w:vAlign w:val="center"/>
          </w:tcPr>
          <w:p w:rsidR="007C6813" w:rsidRPr="005642E6" w:rsidRDefault="007C6813" w:rsidP="00F6368E">
            <w:pPr>
              <w:spacing w:line="240" w:lineRule="auto"/>
              <w:ind w:firstLine="0"/>
              <w:jc w:val="center"/>
              <w:rPr>
                <w:sz w:val="20"/>
              </w:rPr>
            </w:pPr>
            <w:r w:rsidRPr="005642E6">
              <w:rPr>
                <w:sz w:val="20"/>
              </w:rPr>
              <w:t>0,60</w:t>
            </w:r>
          </w:p>
        </w:tc>
        <w:tc>
          <w:tcPr>
            <w:tcW w:w="574" w:type="dxa"/>
            <w:gridSpan w:val="2"/>
            <w:vAlign w:val="center"/>
          </w:tcPr>
          <w:p w:rsidR="007C6813" w:rsidRPr="005642E6" w:rsidRDefault="007C6813" w:rsidP="00F6368E">
            <w:pPr>
              <w:spacing w:line="240" w:lineRule="auto"/>
              <w:ind w:firstLine="0"/>
              <w:jc w:val="center"/>
              <w:rPr>
                <w:sz w:val="20"/>
              </w:rPr>
            </w:pPr>
            <w:r w:rsidRPr="005642E6">
              <w:rPr>
                <w:sz w:val="20"/>
              </w:rPr>
              <w:t>0,03</w:t>
            </w:r>
          </w:p>
        </w:tc>
        <w:tc>
          <w:tcPr>
            <w:tcW w:w="616" w:type="dxa"/>
            <w:gridSpan w:val="2"/>
            <w:vAlign w:val="center"/>
          </w:tcPr>
          <w:p w:rsidR="007C6813" w:rsidRPr="005642E6" w:rsidRDefault="007C6813" w:rsidP="00F6368E">
            <w:pPr>
              <w:spacing w:line="240" w:lineRule="auto"/>
              <w:ind w:firstLine="0"/>
              <w:jc w:val="center"/>
              <w:rPr>
                <w:sz w:val="20"/>
              </w:rPr>
            </w:pPr>
            <w:r w:rsidRPr="005642E6">
              <w:rPr>
                <w:sz w:val="20"/>
              </w:rPr>
              <w:t>0,03</w:t>
            </w:r>
          </w:p>
        </w:tc>
      </w:tr>
      <w:tr w:rsidR="007C6813" w:rsidRPr="005642E6" w:rsidTr="00F6368E">
        <w:trPr>
          <w:trHeight w:val="126"/>
        </w:trPr>
        <w:tc>
          <w:tcPr>
            <w:tcW w:w="1094" w:type="dxa"/>
            <w:vAlign w:val="center"/>
          </w:tcPr>
          <w:p w:rsidR="007C6813" w:rsidRPr="005642E6" w:rsidRDefault="007C6813" w:rsidP="00F6368E">
            <w:pPr>
              <w:widowControl/>
              <w:autoSpaceDE w:val="0"/>
              <w:autoSpaceDN w:val="0"/>
              <w:adjustRightInd w:val="0"/>
              <w:snapToGrid/>
              <w:spacing w:line="240" w:lineRule="auto"/>
              <w:ind w:firstLine="0"/>
              <w:jc w:val="center"/>
              <w:rPr>
                <w:szCs w:val="22"/>
              </w:rPr>
            </w:pPr>
            <w:r w:rsidRPr="005642E6">
              <w:rPr>
                <w:szCs w:val="22"/>
              </w:rPr>
              <w:t>Картофель</w:t>
            </w:r>
          </w:p>
        </w:tc>
        <w:tc>
          <w:tcPr>
            <w:tcW w:w="730" w:type="dxa"/>
            <w:vAlign w:val="center"/>
          </w:tcPr>
          <w:p w:rsidR="007C6813" w:rsidRPr="005642E6" w:rsidRDefault="007C6813" w:rsidP="00F6368E">
            <w:pPr>
              <w:spacing w:line="240" w:lineRule="auto"/>
              <w:ind w:firstLine="0"/>
              <w:jc w:val="center"/>
              <w:rPr>
                <w:sz w:val="20"/>
              </w:rPr>
            </w:pPr>
            <w:r w:rsidRPr="005642E6">
              <w:rPr>
                <w:sz w:val="20"/>
              </w:rPr>
              <w:t>0,38</w:t>
            </w:r>
          </w:p>
        </w:tc>
        <w:tc>
          <w:tcPr>
            <w:tcW w:w="730" w:type="dxa"/>
            <w:gridSpan w:val="2"/>
            <w:vAlign w:val="center"/>
          </w:tcPr>
          <w:p w:rsidR="007C6813" w:rsidRPr="005642E6" w:rsidRDefault="007C6813" w:rsidP="00F6368E">
            <w:pPr>
              <w:spacing w:line="240" w:lineRule="auto"/>
              <w:ind w:firstLine="0"/>
              <w:jc w:val="center"/>
              <w:rPr>
                <w:sz w:val="20"/>
              </w:rPr>
            </w:pPr>
            <w:r w:rsidRPr="005642E6">
              <w:rPr>
                <w:sz w:val="20"/>
              </w:rPr>
              <w:t>0,80</w:t>
            </w:r>
          </w:p>
        </w:tc>
        <w:tc>
          <w:tcPr>
            <w:tcW w:w="707" w:type="dxa"/>
            <w:vAlign w:val="center"/>
          </w:tcPr>
          <w:p w:rsidR="007C6813" w:rsidRPr="005642E6" w:rsidRDefault="007C6813" w:rsidP="00F6368E">
            <w:pPr>
              <w:spacing w:line="240" w:lineRule="auto"/>
              <w:ind w:firstLine="0"/>
              <w:jc w:val="center"/>
              <w:rPr>
                <w:sz w:val="20"/>
              </w:rPr>
            </w:pPr>
            <w:r w:rsidRPr="005642E6">
              <w:rPr>
                <w:sz w:val="20"/>
              </w:rPr>
              <w:t>0,15</w:t>
            </w:r>
          </w:p>
        </w:tc>
        <w:tc>
          <w:tcPr>
            <w:tcW w:w="575" w:type="dxa"/>
            <w:vAlign w:val="center"/>
          </w:tcPr>
          <w:p w:rsidR="007C6813" w:rsidRPr="005642E6" w:rsidRDefault="007C6813" w:rsidP="00F6368E">
            <w:pPr>
              <w:spacing w:line="240" w:lineRule="auto"/>
              <w:ind w:firstLine="0"/>
              <w:jc w:val="center"/>
              <w:rPr>
                <w:sz w:val="20"/>
              </w:rPr>
            </w:pPr>
            <w:r w:rsidRPr="005642E6">
              <w:rPr>
                <w:sz w:val="20"/>
              </w:rPr>
              <w:t>0,20</w:t>
            </w:r>
          </w:p>
        </w:tc>
        <w:tc>
          <w:tcPr>
            <w:tcW w:w="713" w:type="dxa"/>
            <w:vAlign w:val="center"/>
          </w:tcPr>
          <w:p w:rsidR="007C6813" w:rsidRPr="005642E6" w:rsidRDefault="007C6813" w:rsidP="00F6368E">
            <w:pPr>
              <w:spacing w:line="240" w:lineRule="auto"/>
              <w:ind w:firstLine="0"/>
              <w:jc w:val="center"/>
              <w:rPr>
                <w:sz w:val="20"/>
              </w:rPr>
            </w:pPr>
            <w:r w:rsidRPr="005642E6">
              <w:rPr>
                <w:sz w:val="20"/>
              </w:rPr>
              <w:t>0,31</w:t>
            </w:r>
          </w:p>
        </w:tc>
        <w:tc>
          <w:tcPr>
            <w:tcW w:w="718" w:type="dxa"/>
            <w:gridSpan w:val="2"/>
            <w:vAlign w:val="center"/>
          </w:tcPr>
          <w:p w:rsidR="007C6813" w:rsidRPr="005642E6" w:rsidRDefault="007C6813" w:rsidP="00F6368E">
            <w:pPr>
              <w:spacing w:line="240" w:lineRule="auto"/>
              <w:ind w:firstLine="0"/>
              <w:jc w:val="center"/>
              <w:rPr>
                <w:sz w:val="20"/>
              </w:rPr>
            </w:pPr>
            <w:r w:rsidRPr="005642E6">
              <w:rPr>
                <w:sz w:val="20"/>
              </w:rPr>
              <w:t>0,31</w:t>
            </w:r>
          </w:p>
        </w:tc>
        <w:tc>
          <w:tcPr>
            <w:tcW w:w="717" w:type="dxa"/>
            <w:gridSpan w:val="2"/>
            <w:vAlign w:val="center"/>
          </w:tcPr>
          <w:p w:rsidR="007C6813" w:rsidRPr="005642E6" w:rsidRDefault="007C6813" w:rsidP="00F6368E">
            <w:pPr>
              <w:spacing w:line="240" w:lineRule="auto"/>
              <w:ind w:firstLine="0"/>
              <w:jc w:val="center"/>
              <w:rPr>
                <w:sz w:val="20"/>
              </w:rPr>
            </w:pPr>
            <w:r w:rsidRPr="005642E6">
              <w:rPr>
                <w:sz w:val="20"/>
              </w:rPr>
              <w:t>0,20</w:t>
            </w:r>
          </w:p>
        </w:tc>
        <w:tc>
          <w:tcPr>
            <w:tcW w:w="718" w:type="dxa"/>
            <w:gridSpan w:val="2"/>
            <w:vAlign w:val="center"/>
          </w:tcPr>
          <w:p w:rsidR="007C6813" w:rsidRPr="005642E6" w:rsidRDefault="007C6813" w:rsidP="00F6368E">
            <w:pPr>
              <w:spacing w:line="240" w:lineRule="auto"/>
              <w:ind w:firstLine="0"/>
              <w:jc w:val="center"/>
              <w:rPr>
                <w:sz w:val="20"/>
              </w:rPr>
            </w:pPr>
            <w:r w:rsidRPr="005642E6">
              <w:rPr>
                <w:sz w:val="20"/>
              </w:rPr>
              <w:t>0,20</w:t>
            </w:r>
          </w:p>
        </w:tc>
        <w:tc>
          <w:tcPr>
            <w:tcW w:w="718" w:type="dxa"/>
            <w:gridSpan w:val="2"/>
            <w:vAlign w:val="center"/>
          </w:tcPr>
          <w:p w:rsidR="007C6813" w:rsidRPr="005642E6" w:rsidRDefault="007C6813" w:rsidP="00F6368E">
            <w:pPr>
              <w:spacing w:line="240" w:lineRule="auto"/>
              <w:ind w:firstLine="0"/>
              <w:jc w:val="center"/>
              <w:rPr>
                <w:sz w:val="20"/>
              </w:rPr>
            </w:pPr>
            <w:r w:rsidRPr="005642E6">
              <w:rPr>
                <w:sz w:val="20"/>
              </w:rPr>
              <w:t>0,66</w:t>
            </w:r>
          </w:p>
        </w:tc>
        <w:tc>
          <w:tcPr>
            <w:tcW w:w="718" w:type="dxa"/>
            <w:gridSpan w:val="2"/>
            <w:vAlign w:val="center"/>
          </w:tcPr>
          <w:p w:rsidR="007C6813" w:rsidRPr="005642E6" w:rsidRDefault="007C6813" w:rsidP="00F6368E">
            <w:pPr>
              <w:spacing w:line="240" w:lineRule="auto"/>
              <w:ind w:firstLine="0"/>
              <w:jc w:val="center"/>
              <w:rPr>
                <w:sz w:val="20"/>
              </w:rPr>
            </w:pPr>
            <w:r w:rsidRPr="005642E6">
              <w:rPr>
                <w:sz w:val="20"/>
              </w:rPr>
              <w:t>0,66</w:t>
            </w:r>
          </w:p>
        </w:tc>
        <w:tc>
          <w:tcPr>
            <w:tcW w:w="574" w:type="dxa"/>
            <w:gridSpan w:val="2"/>
            <w:vAlign w:val="center"/>
          </w:tcPr>
          <w:p w:rsidR="007C6813" w:rsidRPr="005642E6" w:rsidRDefault="007C6813" w:rsidP="00F6368E">
            <w:pPr>
              <w:spacing w:line="240" w:lineRule="auto"/>
              <w:ind w:firstLine="0"/>
              <w:jc w:val="center"/>
              <w:rPr>
                <w:sz w:val="20"/>
              </w:rPr>
            </w:pPr>
            <w:r w:rsidRPr="005642E6">
              <w:rPr>
                <w:sz w:val="20"/>
              </w:rPr>
              <w:t>0,20</w:t>
            </w:r>
          </w:p>
        </w:tc>
        <w:tc>
          <w:tcPr>
            <w:tcW w:w="616" w:type="dxa"/>
            <w:gridSpan w:val="2"/>
            <w:vAlign w:val="center"/>
          </w:tcPr>
          <w:p w:rsidR="007C6813" w:rsidRPr="005642E6" w:rsidRDefault="007C6813" w:rsidP="00F6368E">
            <w:pPr>
              <w:spacing w:line="240" w:lineRule="auto"/>
              <w:ind w:firstLine="0"/>
              <w:jc w:val="center"/>
              <w:rPr>
                <w:sz w:val="20"/>
              </w:rPr>
            </w:pPr>
            <w:r w:rsidRPr="005642E6">
              <w:rPr>
                <w:sz w:val="20"/>
              </w:rPr>
              <w:t>0,20</w:t>
            </w:r>
          </w:p>
        </w:tc>
      </w:tr>
      <w:tr w:rsidR="007C6813" w:rsidRPr="005642E6" w:rsidTr="00F6368E">
        <w:trPr>
          <w:trHeight w:val="126"/>
        </w:trPr>
        <w:tc>
          <w:tcPr>
            <w:tcW w:w="1094" w:type="dxa"/>
            <w:vAlign w:val="center"/>
          </w:tcPr>
          <w:p w:rsidR="007C6813" w:rsidRPr="005642E6" w:rsidRDefault="007C6813" w:rsidP="00F6368E">
            <w:pPr>
              <w:widowControl/>
              <w:autoSpaceDE w:val="0"/>
              <w:autoSpaceDN w:val="0"/>
              <w:adjustRightInd w:val="0"/>
              <w:snapToGrid/>
              <w:spacing w:line="240" w:lineRule="auto"/>
              <w:ind w:firstLine="0"/>
              <w:jc w:val="center"/>
              <w:rPr>
                <w:szCs w:val="22"/>
              </w:rPr>
            </w:pPr>
            <w:r w:rsidRPr="005642E6">
              <w:rPr>
                <w:szCs w:val="22"/>
              </w:rPr>
              <w:t>Рыба</w:t>
            </w:r>
          </w:p>
        </w:tc>
        <w:tc>
          <w:tcPr>
            <w:tcW w:w="730" w:type="dxa"/>
            <w:vAlign w:val="center"/>
          </w:tcPr>
          <w:p w:rsidR="007C6813" w:rsidRPr="005642E6" w:rsidRDefault="007C6813" w:rsidP="00F6368E">
            <w:pPr>
              <w:spacing w:line="240" w:lineRule="auto"/>
              <w:ind w:firstLine="0"/>
              <w:jc w:val="center"/>
              <w:rPr>
                <w:sz w:val="20"/>
              </w:rPr>
            </w:pPr>
            <w:r w:rsidRPr="005642E6">
              <w:rPr>
                <w:sz w:val="20"/>
              </w:rPr>
              <w:t>1,09</w:t>
            </w:r>
          </w:p>
        </w:tc>
        <w:tc>
          <w:tcPr>
            <w:tcW w:w="730" w:type="dxa"/>
            <w:gridSpan w:val="2"/>
            <w:vAlign w:val="center"/>
          </w:tcPr>
          <w:p w:rsidR="007C6813" w:rsidRPr="005642E6" w:rsidRDefault="007C6813" w:rsidP="00F6368E">
            <w:pPr>
              <w:spacing w:line="240" w:lineRule="auto"/>
              <w:ind w:firstLine="0"/>
              <w:jc w:val="center"/>
              <w:rPr>
                <w:sz w:val="20"/>
              </w:rPr>
            </w:pPr>
            <w:r w:rsidRPr="005642E6">
              <w:rPr>
                <w:sz w:val="20"/>
              </w:rPr>
              <w:t>2,03</w:t>
            </w:r>
          </w:p>
        </w:tc>
        <w:tc>
          <w:tcPr>
            <w:tcW w:w="707" w:type="dxa"/>
            <w:vAlign w:val="center"/>
          </w:tcPr>
          <w:p w:rsidR="007C6813" w:rsidRPr="005642E6" w:rsidRDefault="007C6813" w:rsidP="00F6368E">
            <w:pPr>
              <w:spacing w:line="240" w:lineRule="auto"/>
              <w:ind w:firstLine="0"/>
              <w:jc w:val="center"/>
              <w:rPr>
                <w:sz w:val="20"/>
              </w:rPr>
            </w:pPr>
            <w:r w:rsidRPr="005642E6">
              <w:rPr>
                <w:sz w:val="20"/>
              </w:rPr>
              <w:t>0,59</w:t>
            </w:r>
          </w:p>
        </w:tc>
        <w:tc>
          <w:tcPr>
            <w:tcW w:w="575" w:type="dxa"/>
            <w:vAlign w:val="center"/>
          </w:tcPr>
          <w:p w:rsidR="007C6813" w:rsidRPr="005642E6" w:rsidRDefault="007C6813" w:rsidP="00F6368E">
            <w:pPr>
              <w:spacing w:line="240" w:lineRule="auto"/>
              <w:ind w:firstLine="0"/>
              <w:jc w:val="center"/>
              <w:rPr>
                <w:sz w:val="20"/>
              </w:rPr>
            </w:pPr>
            <w:r w:rsidRPr="005642E6">
              <w:rPr>
                <w:sz w:val="20"/>
              </w:rPr>
              <w:t>0,84</w:t>
            </w:r>
          </w:p>
        </w:tc>
        <w:tc>
          <w:tcPr>
            <w:tcW w:w="713" w:type="dxa"/>
            <w:vAlign w:val="center"/>
          </w:tcPr>
          <w:p w:rsidR="007C6813" w:rsidRPr="005642E6" w:rsidRDefault="007C6813" w:rsidP="00F6368E">
            <w:pPr>
              <w:spacing w:line="240" w:lineRule="auto"/>
              <w:ind w:firstLine="0"/>
              <w:jc w:val="center"/>
              <w:rPr>
                <w:sz w:val="20"/>
              </w:rPr>
            </w:pPr>
            <w:r w:rsidRPr="005642E6">
              <w:rPr>
                <w:sz w:val="20"/>
              </w:rPr>
              <w:t>-</w:t>
            </w:r>
          </w:p>
        </w:tc>
        <w:tc>
          <w:tcPr>
            <w:tcW w:w="718" w:type="dxa"/>
            <w:gridSpan w:val="2"/>
            <w:vAlign w:val="center"/>
          </w:tcPr>
          <w:p w:rsidR="007C6813" w:rsidRPr="005642E6" w:rsidRDefault="007C6813" w:rsidP="00F6368E">
            <w:pPr>
              <w:spacing w:line="240" w:lineRule="auto"/>
              <w:ind w:firstLine="0"/>
              <w:jc w:val="center"/>
              <w:rPr>
                <w:sz w:val="20"/>
              </w:rPr>
            </w:pPr>
            <w:r w:rsidRPr="005642E6">
              <w:rPr>
                <w:sz w:val="20"/>
              </w:rPr>
              <w:t>-</w:t>
            </w:r>
          </w:p>
        </w:tc>
        <w:tc>
          <w:tcPr>
            <w:tcW w:w="717" w:type="dxa"/>
            <w:gridSpan w:val="2"/>
            <w:vAlign w:val="center"/>
          </w:tcPr>
          <w:p w:rsidR="007C6813" w:rsidRPr="005642E6" w:rsidRDefault="007C6813" w:rsidP="00F6368E">
            <w:pPr>
              <w:spacing w:line="240" w:lineRule="auto"/>
              <w:ind w:firstLine="0"/>
              <w:jc w:val="center"/>
              <w:rPr>
                <w:sz w:val="20"/>
              </w:rPr>
            </w:pPr>
            <w:r w:rsidRPr="005642E6">
              <w:rPr>
                <w:sz w:val="20"/>
              </w:rPr>
              <w:t>-</w:t>
            </w:r>
          </w:p>
        </w:tc>
        <w:tc>
          <w:tcPr>
            <w:tcW w:w="718" w:type="dxa"/>
            <w:gridSpan w:val="2"/>
            <w:vAlign w:val="center"/>
          </w:tcPr>
          <w:p w:rsidR="007C6813" w:rsidRPr="005642E6" w:rsidRDefault="007C6813" w:rsidP="00F6368E">
            <w:pPr>
              <w:spacing w:line="240" w:lineRule="auto"/>
              <w:ind w:firstLine="0"/>
              <w:jc w:val="center"/>
              <w:rPr>
                <w:sz w:val="20"/>
              </w:rPr>
            </w:pPr>
            <w:r w:rsidRPr="005642E6">
              <w:rPr>
                <w:sz w:val="20"/>
              </w:rPr>
              <w:t>-</w:t>
            </w:r>
          </w:p>
        </w:tc>
        <w:tc>
          <w:tcPr>
            <w:tcW w:w="718" w:type="dxa"/>
            <w:gridSpan w:val="2"/>
            <w:vAlign w:val="center"/>
          </w:tcPr>
          <w:p w:rsidR="007C6813" w:rsidRPr="005642E6" w:rsidRDefault="007C6813" w:rsidP="00F6368E">
            <w:pPr>
              <w:spacing w:line="240" w:lineRule="auto"/>
              <w:ind w:firstLine="0"/>
              <w:jc w:val="center"/>
              <w:rPr>
                <w:sz w:val="20"/>
              </w:rPr>
            </w:pPr>
            <w:r w:rsidRPr="005642E6">
              <w:rPr>
                <w:sz w:val="20"/>
              </w:rPr>
              <w:t>0,65</w:t>
            </w:r>
          </w:p>
        </w:tc>
        <w:tc>
          <w:tcPr>
            <w:tcW w:w="718" w:type="dxa"/>
            <w:gridSpan w:val="2"/>
            <w:vAlign w:val="center"/>
          </w:tcPr>
          <w:p w:rsidR="007C6813" w:rsidRPr="005642E6" w:rsidRDefault="007C6813" w:rsidP="00F6368E">
            <w:pPr>
              <w:spacing w:line="240" w:lineRule="auto"/>
              <w:ind w:firstLine="0"/>
              <w:jc w:val="center"/>
              <w:rPr>
                <w:sz w:val="20"/>
              </w:rPr>
            </w:pPr>
            <w:r w:rsidRPr="005642E6">
              <w:rPr>
                <w:sz w:val="20"/>
              </w:rPr>
              <w:t>0,65</w:t>
            </w:r>
          </w:p>
        </w:tc>
        <w:tc>
          <w:tcPr>
            <w:tcW w:w="574" w:type="dxa"/>
            <w:gridSpan w:val="2"/>
            <w:vAlign w:val="center"/>
          </w:tcPr>
          <w:p w:rsidR="007C6813" w:rsidRPr="005642E6" w:rsidRDefault="007C6813" w:rsidP="00F6368E">
            <w:pPr>
              <w:spacing w:line="240" w:lineRule="auto"/>
              <w:ind w:firstLine="0"/>
              <w:jc w:val="center"/>
              <w:rPr>
                <w:sz w:val="20"/>
              </w:rPr>
            </w:pPr>
            <w:r w:rsidRPr="005642E6">
              <w:rPr>
                <w:sz w:val="20"/>
              </w:rPr>
              <w:t>0,01</w:t>
            </w:r>
          </w:p>
        </w:tc>
        <w:tc>
          <w:tcPr>
            <w:tcW w:w="616" w:type="dxa"/>
            <w:gridSpan w:val="2"/>
            <w:vAlign w:val="center"/>
          </w:tcPr>
          <w:p w:rsidR="007C6813" w:rsidRPr="005642E6" w:rsidRDefault="007C6813" w:rsidP="00F6368E">
            <w:pPr>
              <w:spacing w:line="240" w:lineRule="auto"/>
              <w:ind w:firstLine="0"/>
              <w:jc w:val="center"/>
              <w:rPr>
                <w:sz w:val="20"/>
              </w:rPr>
            </w:pPr>
            <w:r w:rsidRPr="005642E6">
              <w:rPr>
                <w:sz w:val="20"/>
              </w:rPr>
              <w:t>0,01</w:t>
            </w:r>
          </w:p>
        </w:tc>
      </w:tr>
      <w:tr w:rsidR="007C6813" w:rsidRPr="005642E6" w:rsidTr="00F6368E">
        <w:trPr>
          <w:trHeight w:val="126"/>
        </w:trPr>
        <w:tc>
          <w:tcPr>
            <w:tcW w:w="1094" w:type="dxa"/>
            <w:vAlign w:val="center"/>
          </w:tcPr>
          <w:p w:rsidR="007C6813" w:rsidRPr="005642E6" w:rsidRDefault="007C6813" w:rsidP="00F6368E">
            <w:pPr>
              <w:widowControl/>
              <w:autoSpaceDE w:val="0"/>
              <w:autoSpaceDN w:val="0"/>
              <w:adjustRightInd w:val="0"/>
              <w:snapToGrid/>
              <w:spacing w:line="240" w:lineRule="auto"/>
              <w:ind w:firstLine="0"/>
              <w:jc w:val="center"/>
              <w:rPr>
                <w:sz w:val="20"/>
              </w:rPr>
            </w:pPr>
            <w:r w:rsidRPr="005642E6">
              <w:br w:type="page"/>
            </w:r>
            <w:r w:rsidRPr="005642E6">
              <w:rPr>
                <w:sz w:val="20"/>
              </w:rPr>
              <w:t>Грибы лесные</w:t>
            </w:r>
          </w:p>
        </w:tc>
        <w:tc>
          <w:tcPr>
            <w:tcW w:w="730" w:type="dxa"/>
            <w:vAlign w:val="center"/>
          </w:tcPr>
          <w:p w:rsidR="007C6813" w:rsidRPr="005642E6" w:rsidRDefault="007C6813" w:rsidP="00F6368E">
            <w:pPr>
              <w:spacing w:line="240" w:lineRule="auto"/>
              <w:ind w:firstLine="0"/>
              <w:jc w:val="center"/>
              <w:rPr>
                <w:sz w:val="20"/>
              </w:rPr>
            </w:pPr>
            <w:r w:rsidRPr="005642E6">
              <w:rPr>
                <w:sz w:val="20"/>
              </w:rPr>
              <w:t>6,32</w:t>
            </w:r>
          </w:p>
        </w:tc>
        <w:tc>
          <w:tcPr>
            <w:tcW w:w="718" w:type="dxa"/>
            <w:vAlign w:val="center"/>
          </w:tcPr>
          <w:p w:rsidR="007C6813" w:rsidRPr="005642E6" w:rsidRDefault="007C6813" w:rsidP="00F6368E">
            <w:pPr>
              <w:spacing w:line="240" w:lineRule="auto"/>
              <w:ind w:firstLine="0"/>
              <w:jc w:val="center"/>
              <w:rPr>
                <w:sz w:val="20"/>
              </w:rPr>
            </w:pPr>
            <w:r w:rsidRPr="005642E6">
              <w:rPr>
                <w:sz w:val="20"/>
              </w:rPr>
              <w:t>39,00</w:t>
            </w:r>
          </w:p>
        </w:tc>
        <w:tc>
          <w:tcPr>
            <w:tcW w:w="719" w:type="dxa"/>
            <w:gridSpan w:val="2"/>
            <w:vAlign w:val="center"/>
          </w:tcPr>
          <w:p w:rsidR="007C6813" w:rsidRPr="005642E6" w:rsidRDefault="007C6813" w:rsidP="00F6368E">
            <w:pPr>
              <w:spacing w:line="240" w:lineRule="auto"/>
              <w:ind w:firstLine="0"/>
              <w:jc w:val="center"/>
              <w:rPr>
                <w:sz w:val="20"/>
              </w:rPr>
            </w:pPr>
            <w:r w:rsidRPr="005642E6">
              <w:rPr>
                <w:sz w:val="20"/>
              </w:rPr>
              <w:t>0,56</w:t>
            </w:r>
          </w:p>
        </w:tc>
        <w:tc>
          <w:tcPr>
            <w:tcW w:w="575" w:type="dxa"/>
            <w:vAlign w:val="center"/>
          </w:tcPr>
          <w:p w:rsidR="007C6813" w:rsidRPr="005642E6" w:rsidRDefault="007C6813" w:rsidP="00F6368E">
            <w:pPr>
              <w:spacing w:line="240" w:lineRule="auto"/>
              <w:ind w:firstLine="0"/>
              <w:jc w:val="center"/>
              <w:rPr>
                <w:sz w:val="20"/>
              </w:rPr>
            </w:pPr>
            <w:r w:rsidRPr="005642E6">
              <w:rPr>
                <w:sz w:val="20"/>
              </w:rPr>
              <w:t>0,93</w:t>
            </w:r>
          </w:p>
        </w:tc>
        <w:tc>
          <w:tcPr>
            <w:tcW w:w="719" w:type="dxa"/>
            <w:gridSpan w:val="2"/>
            <w:vAlign w:val="center"/>
          </w:tcPr>
          <w:p w:rsidR="007C6813" w:rsidRPr="005642E6" w:rsidRDefault="007C6813" w:rsidP="00F6368E">
            <w:pPr>
              <w:spacing w:line="240" w:lineRule="auto"/>
              <w:ind w:firstLine="0"/>
              <w:jc w:val="center"/>
              <w:rPr>
                <w:sz w:val="20"/>
              </w:rPr>
            </w:pPr>
            <w:r w:rsidRPr="005642E6">
              <w:rPr>
                <w:sz w:val="20"/>
              </w:rPr>
              <w:t>22,65</w:t>
            </w:r>
          </w:p>
        </w:tc>
        <w:tc>
          <w:tcPr>
            <w:tcW w:w="719" w:type="dxa"/>
            <w:gridSpan w:val="2"/>
            <w:vAlign w:val="center"/>
          </w:tcPr>
          <w:p w:rsidR="007C6813" w:rsidRPr="005642E6" w:rsidRDefault="007C6813" w:rsidP="00F6368E">
            <w:pPr>
              <w:spacing w:line="240" w:lineRule="auto"/>
              <w:ind w:firstLine="0"/>
              <w:jc w:val="center"/>
              <w:rPr>
                <w:sz w:val="20"/>
              </w:rPr>
            </w:pPr>
            <w:r w:rsidRPr="005642E6">
              <w:rPr>
                <w:sz w:val="20"/>
              </w:rPr>
              <w:t>44,00</w:t>
            </w:r>
          </w:p>
        </w:tc>
        <w:tc>
          <w:tcPr>
            <w:tcW w:w="718" w:type="dxa"/>
            <w:gridSpan w:val="2"/>
            <w:vAlign w:val="center"/>
          </w:tcPr>
          <w:p w:rsidR="007C6813" w:rsidRPr="005642E6" w:rsidRDefault="007C6813" w:rsidP="00F6368E">
            <w:pPr>
              <w:spacing w:line="240" w:lineRule="auto"/>
              <w:ind w:firstLine="0"/>
              <w:jc w:val="center"/>
              <w:rPr>
                <w:sz w:val="20"/>
              </w:rPr>
            </w:pPr>
            <w:r w:rsidRPr="005642E6">
              <w:rPr>
                <w:sz w:val="20"/>
              </w:rPr>
              <w:t>0,07</w:t>
            </w:r>
          </w:p>
        </w:tc>
        <w:tc>
          <w:tcPr>
            <w:tcW w:w="719" w:type="dxa"/>
            <w:gridSpan w:val="2"/>
            <w:vAlign w:val="center"/>
          </w:tcPr>
          <w:p w:rsidR="007C6813" w:rsidRPr="005642E6" w:rsidRDefault="007C6813" w:rsidP="00F6368E">
            <w:pPr>
              <w:spacing w:line="240" w:lineRule="auto"/>
              <w:ind w:firstLine="0"/>
              <w:jc w:val="center"/>
              <w:rPr>
                <w:sz w:val="20"/>
              </w:rPr>
            </w:pPr>
            <w:r w:rsidRPr="005642E6">
              <w:rPr>
                <w:sz w:val="20"/>
              </w:rPr>
              <w:t>0,08</w:t>
            </w:r>
          </w:p>
        </w:tc>
        <w:tc>
          <w:tcPr>
            <w:tcW w:w="719" w:type="dxa"/>
            <w:gridSpan w:val="2"/>
            <w:vAlign w:val="center"/>
          </w:tcPr>
          <w:p w:rsidR="007C6813" w:rsidRPr="005642E6" w:rsidRDefault="007C6813" w:rsidP="00F6368E">
            <w:pPr>
              <w:spacing w:line="240" w:lineRule="auto"/>
              <w:ind w:firstLine="0"/>
              <w:jc w:val="center"/>
              <w:rPr>
                <w:sz w:val="20"/>
              </w:rPr>
            </w:pPr>
            <w:r w:rsidRPr="005642E6">
              <w:rPr>
                <w:sz w:val="20"/>
              </w:rPr>
              <w:t>3,18</w:t>
            </w:r>
          </w:p>
        </w:tc>
        <w:tc>
          <w:tcPr>
            <w:tcW w:w="719" w:type="dxa"/>
            <w:gridSpan w:val="2"/>
            <w:vAlign w:val="center"/>
          </w:tcPr>
          <w:p w:rsidR="007C6813" w:rsidRPr="005642E6" w:rsidRDefault="007C6813" w:rsidP="00F6368E">
            <w:pPr>
              <w:spacing w:line="240" w:lineRule="auto"/>
              <w:ind w:firstLine="0"/>
              <w:jc w:val="center"/>
              <w:rPr>
                <w:sz w:val="20"/>
              </w:rPr>
            </w:pPr>
            <w:r w:rsidRPr="005642E6">
              <w:rPr>
                <w:sz w:val="20"/>
              </w:rPr>
              <w:t>9,20</w:t>
            </w:r>
          </w:p>
        </w:tc>
        <w:tc>
          <w:tcPr>
            <w:tcW w:w="575" w:type="dxa"/>
            <w:gridSpan w:val="2"/>
            <w:vAlign w:val="center"/>
          </w:tcPr>
          <w:p w:rsidR="007C6813" w:rsidRPr="005642E6" w:rsidRDefault="007C6813" w:rsidP="00F6368E">
            <w:pPr>
              <w:spacing w:line="240" w:lineRule="auto"/>
              <w:ind w:firstLine="0"/>
              <w:jc w:val="center"/>
              <w:rPr>
                <w:sz w:val="20"/>
              </w:rPr>
            </w:pPr>
            <w:r w:rsidRPr="005642E6">
              <w:rPr>
                <w:sz w:val="20"/>
              </w:rPr>
              <w:t>0,11</w:t>
            </w:r>
          </w:p>
        </w:tc>
        <w:tc>
          <w:tcPr>
            <w:tcW w:w="604" w:type="dxa"/>
            <w:vAlign w:val="center"/>
          </w:tcPr>
          <w:p w:rsidR="007C6813" w:rsidRPr="005642E6" w:rsidRDefault="007C6813" w:rsidP="00F6368E">
            <w:pPr>
              <w:spacing w:line="240" w:lineRule="auto"/>
              <w:ind w:firstLine="0"/>
              <w:jc w:val="center"/>
              <w:rPr>
                <w:sz w:val="20"/>
              </w:rPr>
            </w:pPr>
            <w:r w:rsidRPr="005642E6">
              <w:rPr>
                <w:sz w:val="20"/>
              </w:rPr>
              <w:t>0,22</w:t>
            </w:r>
          </w:p>
        </w:tc>
      </w:tr>
      <w:tr w:rsidR="007C6813" w:rsidRPr="005642E6" w:rsidTr="00F6368E">
        <w:trPr>
          <w:trHeight w:val="126"/>
        </w:trPr>
        <w:tc>
          <w:tcPr>
            <w:tcW w:w="1094" w:type="dxa"/>
            <w:vAlign w:val="center"/>
          </w:tcPr>
          <w:p w:rsidR="007C6813" w:rsidRPr="005642E6" w:rsidRDefault="007C6813" w:rsidP="00F6368E">
            <w:pPr>
              <w:widowControl/>
              <w:autoSpaceDE w:val="0"/>
              <w:autoSpaceDN w:val="0"/>
              <w:adjustRightInd w:val="0"/>
              <w:snapToGrid/>
              <w:spacing w:line="240" w:lineRule="auto"/>
              <w:ind w:firstLine="0"/>
              <w:jc w:val="center"/>
              <w:rPr>
                <w:sz w:val="20"/>
              </w:rPr>
            </w:pPr>
            <w:r w:rsidRPr="005642E6">
              <w:rPr>
                <w:sz w:val="20"/>
              </w:rPr>
              <w:t>Ягоды лесные</w:t>
            </w:r>
          </w:p>
        </w:tc>
        <w:tc>
          <w:tcPr>
            <w:tcW w:w="730" w:type="dxa"/>
            <w:vAlign w:val="center"/>
          </w:tcPr>
          <w:p w:rsidR="007C6813" w:rsidRPr="005642E6" w:rsidRDefault="007C6813" w:rsidP="00F6368E">
            <w:pPr>
              <w:spacing w:line="240" w:lineRule="auto"/>
              <w:ind w:firstLine="0"/>
              <w:jc w:val="center"/>
              <w:rPr>
                <w:sz w:val="20"/>
              </w:rPr>
            </w:pPr>
            <w:r w:rsidRPr="005642E6">
              <w:rPr>
                <w:sz w:val="20"/>
              </w:rPr>
              <w:t>1,12</w:t>
            </w:r>
          </w:p>
        </w:tc>
        <w:tc>
          <w:tcPr>
            <w:tcW w:w="718" w:type="dxa"/>
            <w:vAlign w:val="center"/>
          </w:tcPr>
          <w:p w:rsidR="007C6813" w:rsidRPr="005642E6" w:rsidRDefault="007C6813" w:rsidP="00F6368E">
            <w:pPr>
              <w:spacing w:line="240" w:lineRule="auto"/>
              <w:ind w:firstLine="0"/>
              <w:jc w:val="center"/>
              <w:rPr>
                <w:sz w:val="20"/>
              </w:rPr>
            </w:pPr>
            <w:r w:rsidRPr="005642E6">
              <w:rPr>
                <w:sz w:val="20"/>
              </w:rPr>
              <w:t>1,41</w:t>
            </w:r>
          </w:p>
        </w:tc>
        <w:tc>
          <w:tcPr>
            <w:tcW w:w="719" w:type="dxa"/>
            <w:gridSpan w:val="2"/>
            <w:vAlign w:val="center"/>
          </w:tcPr>
          <w:p w:rsidR="007C6813" w:rsidRPr="005642E6" w:rsidRDefault="007C6813" w:rsidP="00F6368E">
            <w:pPr>
              <w:spacing w:line="240" w:lineRule="auto"/>
              <w:ind w:firstLine="0"/>
              <w:jc w:val="center"/>
              <w:rPr>
                <w:sz w:val="20"/>
              </w:rPr>
            </w:pPr>
            <w:r w:rsidRPr="005642E6">
              <w:rPr>
                <w:sz w:val="20"/>
              </w:rPr>
              <w:t>0,11</w:t>
            </w:r>
          </w:p>
        </w:tc>
        <w:tc>
          <w:tcPr>
            <w:tcW w:w="575" w:type="dxa"/>
            <w:vAlign w:val="center"/>
          </w:tcPr>
          <w:p w:rsidR="007C6813" w:rsidRPr="005642E6" w:rsidRDefault="007C6813" w:rsidP="00F6368E">
            <w:pPr>
              <w:spacing w:line="240" w:lineRule="auto"/>
              <w:ind w:firstLine="0"/>
              <w:jc w:val="center"/>
              <w:rPr>
                <w:sz w:val="20"/>
              </w:rPr>
            </w:pPr>
            <w:r w:rsidRPr="005642E6">
              <w:rPr>
                <w:sz w:val="20"/>
              </w:rPr>
              <w:t>0,39</w:t>
            </w:r>
          </w:p>
        </w:tc>
        <w:tc>
          <w:tcPr>
            <w:tcW w:w="719" w:type="dxa"/>
            <w:gridSpan w:val="2"/>
            <w:vAlign w:val="center"/>
          </w:tcPr>
          <w:p w:rsidR="007C6813" w:rsidRPr="005642E6" w:rsidRDefault="007C6813" w:rsidP="00F6368E">
            <w:pPr>
              <w:spacing w:line="240" w:lineRule="auto"/>
              <w:ind w:firstLine="0"/>
              <w:jc w:val="center"/>
              <w:rPr>
                <w:sz w:val="20"/>
              </w:rPr>
            </w:pPr>
            <w:r w:rsidRPr="005642E6">
              <w:rPr>
                <w:sz w:val="20"/>
              </w:rPr>
              <w:t>0,50</w:t>
            </w:r>
          </w:p>
        </w:tc>
        <w:tc>
          <w:tcPr>
            <w:tcW w:w="719" w:type="dxa"/>
            <w:gridSpan w:val="2"/>
            <w:vAlign w:val="center"/>
          </w:tcPr>
          <w:p w:rsidR="007C6813" w:rsidRPr="005642E6" w:rsidRDefault="007C6813" w:rsidP="00F6368E">
            <w:pPr>
              <w:spacing w:line="240" w:lineRule="auto"/>
              <w:ind w:firstLine="0"/>
              <w:jc w:val="center"/>
              <w:rPr>
                <w:sz w:val="20"/>
              </w:rPr>
            </w:pPr>
            <w:r w:rsidRPr="005642E6">
              <w:rPr>
                <w:sz w:val="20"/>
              </w:rPr>
              <w:t>0,50</w:t>
            </w:r>
          </w:p>
        </w:tc>
        <w:tc>
          <w:tcPr>
            <w:tcW w:w="718" w:type="dxa"/>
            <w:gridSpan w:val="2"/>
            <w:vAlign w:val="center"/>
          </w:tcPr>
          <w:p w:rsidR="007C6813" w:rsidRPr="005642E6" w:rsidRDefault="007C6813" w:rsidP="00F6368E">
            <w:pPr>
              <w:spacing w:line="240" w:lineRule="auto"/>
              <w:ind w:firstLine="0"/>
              <w:jc w:val="center"/>
              <w:rPr>
                <w:sz w:val="20"/>
              </w:rPr>
            </w:pPr>
            <w:r w:rsidRPr="005642E6">
              <w:rPr>
                <w:sz w:val="20"/>
              </w:rPr>
              <w:t>0,10</w:t>
            </w:r>
          </w:p>
        </w:tc>
        <w:tc>
          <w:tcPr>
            <w:tcW w:w="719" w:type="dxa"/>
            <w:gridSpan w:val="2"/>
            <w:vAlign w:val="center"/>
          </w:tcPr>
          <w:p w:rsidR="007C6813" w:rsidRPr="005642E6" w:rsidRDefault="007C6813" w:rsidP="00F6368E">
            <w:pPr>
              <w:spacing w:line="240" w:lineRule="auto"/>
              <w:ind w:firstLine="0"/>
              <w:jc w:val="center"/>
              <w:rPr>
                <w:sz w:val="20"/>
              </w:rPr>
            </w:pPr>
            <w:r w:rsidRPr="005642E6">
              <w:rPr>
                <w:sz w:val="20"/>
              </w:rPr>
              <w:t>0,10</w:t>
            </w:r>
          </w:p>
        </w:tc>
        <w:tc>
          <w:tcPr>
            <w:tcW w:w="719" w:type="dxa"/>
            <w:gridSpan w:val="2"/>
            <w:vAlign w:val="center"/>
          </w:tcPr>
          <w:p w:rsidR="007C6813" w:rsidRPr="005642E6" w:rsidRDefault="007C6813" w:rsidP="00F6368E">
            <w:pPr>
              <w:spacing w:line="240" w:lineRule="auto"/>
              <w:ind w:firstLine="0"/>
              <w:jc w:val="center"/>
              <w:rPr>
                <w:sz w:val="20"/>
              </w:rPr>
            </w:pPr>
            <w:r w:rsidRPr="005642E6">
              <w:rPr>
                <w:sz w:val="20"/>
              </w:rPr>
              <w:t>-</w:t>
            </w:r>
          </w:p>
        </w:tc>
        <w:tc>
          <w:tcPr>
            <w:tcW w:w="719" w:type="dxa"/>
            <w:gridSpan w:val="2"/>
            <w:vAlign w:val="center"/>
          </w:tcPr>
          <w:p w:rsidR="007C6813" w:rsidRPr="005642E6" w:rsidRDefault="007C6813" w:rsidP="00F6368E">
            <w:pPr>
              <w:spacing w:line="240" w:lineRule="auto"/>
              <w:ind w:firstLine="0"/>
              <w:jc w:val="center"/>
              <w:rPr>
                <w:sz w:val="20"/>
              </w:rPr>
            </w:pPr>
            <w:r w:rsidRPr="005642E6">
              <w:rPr>
                <w:sz w:val="20"/>
              </w:rPr>
              <w:t>-</w:t>
            </w:r>
          </w:p>
        </w:tc>
        <w:tc>
          <w:tcPr>
            <w:tcW w:w="575" w:type="dxa"/>
            <w:gridSpan w:val="2"/>
            <w:vAlign w:val="center"/>
          </w:tcPr>
          <w:p w:rsidR="007C6813" w:rsidRPr="005642E6" w:rsidRDefault="007C6813" w:rsidP="00F6368E">
            <w:pPr>
              <w:spacing w:line="240" w:lineRule="auto"/>
              <w:ind w:firstLine="0"/>
              <w:jc w:val="center"/>
              <w:rPr>
                <w:sz w:val="20"/>
              </w:rPr>
            </w:pPr>
          </w:p>
        </w:tc>
        <w:tc>
          <w:tcPr>
            <w:tcW w:w="604" w:type="dxa"/>
            <w:vAlign w:val="center"/>
          </w:tcPr>
          <w:p w:rsidR="007C6813" w:rsidRPr="005642E6" w:rsidRDefault="007C6813" w:rsidP="00F6368E">
            <w:pPr>
              <w:spacing w:line="240" w:lineRule="auto"/>
              <w:ind w:firstLine="0"/>
              <w:jc w:val="center"/>
              <w:rPr>
                <w:sz w:val="20"/>
              </w:rPr>
            </w:pPr>
          </w:p>
        </w:tc>
      </w:tr>
    </w:tbl>
    <w:p w:rsidR="007C6813" w:rsidRPr="00156948" w:rsidRDefault="007C6813" w:rsidP="007C6813">
      <w:pPr>
        <w:widowControl/>
        <w:tabs>
          <w:tab w:val="left" w:pos="2767"/>
        </w:tabs>
        <w:snapToGrid/>
        <w:spacing w:line="240" w:lineRule="auto"/>
        <w:ind w:firstLine="840"/>
        <w:rPr>
          <w:sz w:val="20"/>
          <w:highlight w:val="yellow"/>
        </w:rPr>
      </w:pPr>
    </w:p>
    <w:p w:rsidR="007C6813" w:rsidRPr="00156948" w:rsidRDefault="007C6813" w:rsidP="007C6813">
      <w:pPr>
        <w:widowControl/>
        <w:autoSpaceDE w:val="0"/>
        <w:autoSpaceDN w:val="0"/>
        <w:adjustRightInd w:val="0"/>
        <w:snapToGrid/>
        <w:spacing w:line="240" w:lineRule="auto"/>
        <w:ind w:firstLine="0"/>
        <w:jc w:val="center"/>
        <w:rPr>
          <w:rFonts w:eastAsia="TimesNewRomanPSMT"/>
          <w:i/>
          <w:highlight w:val="yellow"/>
        </w:rPr>
      </w:pPr>
    </w:p>
    <w:p w:rsidR="007C6813" w:rsidRPr="005642E6" w:rsidRDefault="007C6813" w:rsidP="007C6813">
      <w:pPr>
        <w:widowControl/>
        <w:autoSpaceDE w:val="0"/>
        <w:autoSpaceDN w:val="0"/>
        <w:adjustRightInd w:val="0"/>
        <w:snapToGrid/>
        <w:spacing w:line="240" w:lineRule="auto"/>
        <w:ind w:firstLine="0"/>
        <w:jc w:val="center"/>
        <w:rPr>
          <w:rFonts w:eastAsia="TimesNewRomanPSMT"/>
          <w:b/>
          <w:sz w:val="24"/>
          <w:szCs w:val="24"/>
        </w:rPr>
      </w:pPr>
      <w:r w:rsidRPr="005642E6">
        <w:rPr>
          <w:rFonts w:eastAsia="TimesNewRomanPSMT"/>
          <w:b/>
          <w:sz w:val="24"/>
          <w:szCs w:val="24"/>
        </w:rPr>
        <w:lastRenderedPageBreak/>
        <w:t>Облучение от природных источников ионизирующего излучения</w:t>
      </w:r>
    </w:p>
    <w:p w:rsidR="007C6813" w:rsidRPr="00D730D8" w:rsidRDefault="007C6813" w:rsidP="007C6813">
      <w:pPr>
        <w:widowControl/>
        <w:autoSpaceDE w:val="0"/>
        <w:autoSpaceDN w:val="0"/>
        <w:adjustRightInd w:val="0"/>
        <w:snapToGrid/>
        <w:spacing w:line="240" w:lineRule="auto"/>
        <w:ind w:firstLine="0"/>
        <w:jc w:val="center"/>
        <w:rPr>
          <w:rFonts w:eastAsia="TimesNewRomanPSMT"/>
          <w:sz w:val="16"/>
          <w:szCs w:val="16"/>
          <w:highlight w:val="magenta"/>
        </w:rPr>
      </w:pPr>
    </w:p>
    <w:p w:rsidR="007C6813" w:rsidRPr="005642E6" w:rsidRDefault="007C6813" w:rsidP="005642E6">
      <w:pPr>
        <w:widowControl/>
        <w:autoSpaceDE w:val="0"/>
        <w:autoSpaceDN w:val="0"/>
        <w:adjustRightInd w:val="0"/>
        <w:snapToGrid/>
        <w:spacing w:line="240" w:lineRule="auto"/>
        <w:ind w:firstLine="709"/>
        <w:rPr>
          <w:sz w:val="24"/>
          <w:szCs w:val="24"/>
        </w:rPr>
      </w:pPr>
      <w:r w:rsidRPr="005642E6">
        <w:rPr>
          <w:rFonts w:eastAsia="TimesNewRomanPSMT"/>
          <w:sz w:val="24"/>
          <w:szCs w:val="24"/>
        </w:rPr>
        <w:t>Анализ результатов ежегодной радиационно-гигиенической паспортизации территории Иркутской области и ведение регионального банка данных доз облучения населения позволяет объективно оценить вклад природных источников ионизирующего облучения в формирование коллективных доз облучения.</w:t>
      </w:r>
      <w:r w:rsidRPr="005642E6">
        <w:rPr>
          <w:sz w:val="24"/>
          <w:szCs w:val="24"/>
        </w:rPr>
        <w:t xml:space="preserve"> </w:t>
      </w:r>
    </w:p>
    <w:p w:rsidR="007C6813" w:rsidRPr="00D730D8" w:rsidRDefault="007C6813" w:rsidP="007C6813">
      <w:pPr>
        <w:widowControl/>
        <w:autoSpaceDE w:val="0"/>
        <w:autoSpaceDN w:val="0"/>
        <w:adjustRightInd w:val="0"/>
        <w:snapToGrid/>
        <w:spacing w:line="240" w:lineRule="auto"/>
        <w:ind w:firstLine="0"/>
        <w:jc w:val="right"/>
        <w:rPr>
          <w:rFonts w:eastAsia="TimesNewRomanPSMT"/>
          <w:bCs/>
          <w:sz w:val="16"/>
          <w:szCs w:val="16"/>
          <w:highlight w:val="magenta"/>
        </w:rPr>
      </w:pPr>
    </w:p>
    <w:p w:rsidR="007C6813" w:rsidRPr="00F1382D" w:rsidRDefault="007C6813" w:rsidP="007C6813">
      <w:pPr>
        <w:widowControl/>
        <w:autoSpaceDE w:val="0"/>
        <w:autoSpaceDN w:val="0"/>
        <w:adjustRightInd w:val="0"/>
        <w:snapToGrid/>
        <w:spacing w:line="240" w:lineRule="auto"/>
        <w:ind w:firstLine="0"/>
        <w:jc w:val="right"/>
        <w:rPr>
          <w:rFonts w:eastAsia="TimesNewRomanPSMT"/>
          <w:bCs/>
          <w:szCs w:val="22"/>
        </w:rPr>
      </w:pPr>
      <w:r w:rsidRPr="00F1382D">
        <w:rPr>
          <w:rFonts w:eastAsia="TimesNewRomanPSMT"/>
          <w:bCs/>
          <w:szCs w:val="22"/>
        </w:rPr>
        <w:t xml:space="preserve">Таблица </w:t>
      </w:r>
      <w:r w:rsidR="00F1382D" w:rsidRPr="00F1382D">
        <w:rPr>
          <w:rFonts w:eastAsia="TimesNewRomanPSMT"/>
          <w:bCs/>
          <w:szCs w:val="22"/>
        </w:rPr>
        <w:t>№ 28</w:t>
      </w:r>
    </w:p>
    <w:p w:rsidR="007C6813" w:rsidRPr="00F1382D" w:rsidRDefault="007C6813" w:rsidP="007C6813">
      <w:pPr>
        <w:widowControl/>
        <w:autoSpaceDE w:val="0"/>
        <w:autoSpaceDN w:val="0"/>
        <w:adjustRightInd w:val="0"/>
        <w:snapToGrid/>
        <w:spacing w:line="240" w:lineRule="auto"/>
        <w:ind w:firstLine="0"/>
        <w:jc w:val="center"/>
        <w:rPr>
          <w:rFonts w:eastAsia="TimesNewRomanPSMT"/>
          <w:b/>
          <w:bCs/>
          <w:szCs w:val="22"/>
        </w:rPr>
      </w:pPr>
      <w:r w:rsidRPr="00F1382D">
        <w:rPr>
          <w:rFonts w:eastAsia="TimesNewRomanPSMT"/>
          <w:b/>
          <w:bCs/>
          <w:szCs w:val="22"/>
        </w:rPr>
        <w:t>Динамика доли природного облучения в структуре годовой эффективной дозы облучения населения Иркутской области и Российской Федерации</w:t>
      </w:r>
      <w:proofErr w:type="gramStart"/>
      <w:r w:rsidRPr="00F1382D">
        <w:rPr>
          <w:rFonts w:eastAsia="TimesNewRomanPSMT"/>
          <w:b/>
          <w:bCs/>
          <w:szCs w:val="22"/>
        </w:rPr>
        <w:t xml:space="preserve"> (%).</w:t>
      </w:r>
      <w:proofErr w:type="gramEnd"/>
    </w:p>
    <w:p w:rsidR="007C6813" w:rsidRPr="00F1382D" w:rsidRDefault="007C6813" w:rsidP="007C6813">
      <w:pPr>
        <w:widowControl/>
        <w:autoSpaceDE w:val="0"/>
        <w:autoSpaceDN w:val="0"/>
        <w:adjustRightInd w:val="0"/>
        <w:snapToGrid/>
        <w:spacing w:line="240" w:lineRule="auto"/>
        <w:ind w:firstLine="0"/>
        <w:jc w:val="center"/>
        <w:rPr>
          <w:rFonts w:eastAsia="TimesNewRomanPSMT"/>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2305"/>
        <w:gridCol w:w="2305"/>
        <w:gridCol w:w="2305"/>
      </w:tblGrid>
      <w:tr w:rsidR="007C6813" w:rsidRPr="00F1382D" w:rsidTr="00F6368E">
        <w:trPr>
          <w:trHeight w:val="411"/>
        </w:trPr>
        <w:tc>
          <w:tcPr>
            <w:tcW w:w="2347" w:type="dxa"/>
            <w:vMerge w:val="restart"/>
          </w:tcPr>
          <w:p w:rsidR="007C6813" w:rsidRPr="00F1382D" w:rsidRDefault="007C6813" w:rsidP="00F6368E">
            <w:pPr>
              <w:widowControl/>
              <w:autoSpaceDE w:val="0"/>
              <w:autoSpaceDN w:val="0"/>
              <w:adjustRightInd w:val="0"/>
              <w:snapToGrid/>
              <w:spacing w:line="240" w:lineRule="auto"/>
              <w:ind w:firstLine="0"/>
              <w:jc w:val="center"/>
              <w:rPr>
                <w:rFonts w:eastAsia="TimesNewRomanPSMT"/>
                <w:bCs/>
                <w:szCs w:val="22"/>
              </w:rPr>
            </w:pPr>
            <w:r w:rsidRPr="00F1382D">
              <w:rPr>
                <w:rFonts w:eastAsia="TimesNewRomanPSMT"/>
                <w:szCs w:val="22"/>
              </w:rPr>
              <w:t>Наименование территории</w:t>
            </w:r>
          </w:p>
        </w:tc>
        <w:tc>
          <w:tcPr>
            <w:tcW w:w="6914" w:type="dxa"/>
            <w:gridSpan w:val="3"/>
          </w:tcPr>
          <w:p w:rsidR="007C6813" w:rsidRPr="00F1382D" w:rsidRDefault="007C6813" w:rsidP="00F6368E">
            <w:pPr>
              <w:widowControl/>
              <w:autoSpaceDE w:val="0"/>
              <w:autoSpaceDN w:val="0"/>
              <w:adjustRightInd w:val="0"/>
              <w:snapToGrid/>
              <w:spacing w:line="240" w:lineRule="auto"/>
              <w:ind w:firstLine="0"/>
              <w:jc w:val="center"/>
              <w:rPr>
                <w:rFonts w:eastAsia="TimesNewRomanPSMT"/>
                <w:bCs/>
                <w:szCs w:val="22"/>
              </w:rPr>
            </w:pPr>
            <w:r w:rsidRPr="00F1382D">
              <w:rPr>
                <w:rFonts w:eastAsia="TimesNewRomanPSMT"/>
                <w:szCs w:val="22"/>
              </w:rPr>
              <w:t>Период наблюдения</w:t>
            </w:r>
          </w:p>
        </w:tc>
      </w:tr>
      <w:tr w:rsidR="007C6813" w:rsidRPr="00F1382D" w:rsidTr="00F6368E">
        <w:trPr>
          <w:trHeight w:val="387"/>
        </w:trPr>
        <w:tc>
          <w:tcPr>
            <w:tcW w:w="2347" w:type="dxa"/>
            <w:vMerge/>
          </w:tcPr>
          <w:p w:rsidR="007C6813" w:rsidRPr="00F1382D" w:rsidRDefault="007C6813" w:rsidP="00F6368E">
            <w:pPr>
              <w:widowControl/>
              <w:autoSpaceDE w:val="0"/>
              <w:autoSpaceDN w:val="0"/>
              <w:adjustRightInd w:val="0"/>
              <w:snapToGrid/>
              <w:spacing w:line="240" w:lineRule="auto"/>
              <w:ind w:firstLine="0"/>
              <w:jc w:val="center"/>
              <w:rPr>
                <w:rFonts w:eastAsia="TimesNewRomanPSMT"/>
                <w:bCs/>
                <w:szCs w:val="22"/>
              </w:rPr>
            </w:pPr>
          </w:p>
        </w:tc>
        <w:tc>
          <w:tcPr>
            <w:tcW w:w="2305" w:type="dxa"/>
          </w:tcPr>
          <w:p w:rsidR="007C6813" w:rsidRPr="00F1382D" w:rsidRDefault="007C6813" w:rsidP="00F6368E">
            <w:pPr>
              <w:autoSpaceDE w:val="0"/>
              <w:autoSpaceDN w:val="0"/>
              <w:adjustRightInd w:val="0"/>
              <w:spacing w:line="240" w:lineRule="auto"/>
              <w:ind w:firstLine="0"/>
              <w:jc w:val="center"/>
              <w:rPr>
                <w:rFonts w:eastAsia="TimesNewRomanPSMT"/>
                <w:bCs/>
                <w:szCs w:val="22"/>
              </w:rPr>
            </w:pPr>
            <w:r w:rsidRPr="00F1382D">
              <w:rPr>
                <w:rFonts w:eastAsia="TimesNewRomanPSMT"/>
                <w:bCs/>
                <w:szCs w:val="22"/>
              </w:rPr>
              <w:t>2020 г.</w:t>
            </w:r>
          </w:p>
        </w:tc>
        <w:tc>
          <w:tcPr>
            <w:tcW w:w="2305" w:type="dxa"/>
          </w:tcPr>
          <w:p w:rsidR="007C6813" w:rsidRPr="00F1382D" w:rsidRDefault="007C6813" w:rsidP="00F6368E">
            <w:pPr>
              <w:autoSpaceDE w:val="0"/>
              <w:autoSpaceDN w:val="0"/>
              <w:adjustRightInd w:val="0"/>
              <w:spacing w:line="240" w:lineRule="auto"/>
              <w:ind w:firstLine="0"/>
              <w:jc w:val="center"/>
              <w:rPr>
                <w:rFonts w:eastAsia="TimesNewRomanPSMT"/>
                <w:bCs/>
                <w:szCs w:val="22"/>
              </w:rPr>
            </w:pPr>
            <w:r w:rsidRPr="00F1382D">
              <w:rPr>
                <w:rFonts w:eastAsia="TimesNewRomanPSMT"/>
                <w:bCs/>
                <w:szCs w:val="22"/>
              </w:rPr>
              <w:t>2021 г.</w:t>
            </w:r>
          </w:p>
        </w:tc>
        <w:tc>
          <w:tcPr>
            <w:tcW w:w="2305" w:type="dxa"/>
          </w:tcPr>
          <w:p w:rsidR="007C6813" w:rsidRPr="00F1382D" w:rsidRDefault="007C6813" w:rsidP="00F6368E">
            <w:pPr>
              <w:autoSpaceDE w:val="0"/>
              <w:autoSpaceDN w:val="0"/>
              <w:adjustRightInd w:val="0"/>
              <w:spacing w:line="240" w:lineRule="auto"/>
              <w:ind w:firstLine="0"/>
              <w:jc w:val="center"/>
              <w:rPr>
                <w:rFonts w:eastAsia="TimesNewRomanPSMT"/>
                <w:bCs/>
                <w:szCs w:val="22"/>
              </w:rPr>
            </w:pPr>
            <w:r w:rsidRPr="00F1382D">
              <w:rPr>
                <w:rFonts w:eastAsia="TimesNewRomanPSMT"/>
                <w:bCs/>
                <w:szCs w:val="22"/>
              </w:rPr>
              <w:t>2022 г.</w:t>
            </w:r>
          </w:p>
        </w:tc>
      </w:tr>
      <w:tr w:rsidR="007C6813" w:rsidRPr="00F1382D" w:rsidTr="00F6368E">
        <w:trPr>
          <w:trHeight w:val="411"/>
        </w:trPr>
        <w:tc>
          <w:tcPr>
            <w:tcW w:w="2347" w:type="dxa"/>
          </w:tcPr>
          <w:p w:rsidR="007C6813" w:rsidRPr="00F1382D" w:rsidRDefault="007C6813" w:rsidP="00F6368E">
            <w:pPr>
              <w:widowControl/>
              <w:autoSpaceDE w:val="0"/>
              <w:autoSpaceDN w:val="0"/>
              <w:adjustRightInd w:val="0"/>
              <w:snapToGrid/>
              <w:spacing w:line="240" w:lineRule="auto"/>
              <w:ind w:firstLine="0"/>
              <w:jc w:val="center"/>
              <w:rPr>
                <w:rFonts w:eastAsia="TimesNewRomanPSMT"/>
                <w:bCs/>
                <w:szCs w:val="22"/>
              </w:rPr>
            </w:pPr>
            <w:r w:rsidRPr="00F1382D">
              <w:rPr>
                <w:rFonts w:eastAsia="TimesNewRomanPSMT"/>
                <w:bCs/>
                <w:szCs w:val="22"/>
              </w:rPr>
              <w:t>Иркутская область</w:t>
            </w:r>
          </w:p>
        </w:tc>
        <w:tc>
          <w:tcPr>
            <w:tcW w:w="2305" w:type="dxa"/>
          </w:tcPr>
          <w:p w:rsidR="007C6813" w:rsidRPr="00F1382D" w:rsidRDefault="007C6813" w:rsidP="00F6368E">
            <w:pPr>
              <w:autoSpaceDE w:val="0"/>
              <w:autoSpaceDN w:val="0"/>
              <w:adjustRightInd w:val="0"/>
              <w:spacing w:line="240" w:lineRule="auto"/>
              <w:ind w:firstLine="0"/>
              <w:jc w:val="center"/>
              <w:rPr>
                <w:rFonts w:eastAsia="TimesNewRomanPSMT"/>
                <w:bCs/>
                <w:szCs w:val="22"/>
              </w:rPr>
            </w:pPr>
            <w:r w:rsidRPr="00F1382D">
              <w:rPr>
                <w:szCs w:val="22"/>
                <w:lang w:val="en-US"/>
              </w:rPr>
              <w:t>80</w:t>
            </w:r>
            <w:r w:rsidRPr="00F1382D">
              <w:rPr>
                <w:szCs w:val="22"/>
              </w:rPr>
              <w:t>,</w:t>
            </w:r>
            <w:r w:rsidRPr="00F1382D">
              <w:rPr>
                <w:szCs w:val="22"/>
                <w:lang w:val="en-US"/>
              </w:rPr>
              <w:t>58</w:t>
            </w:r>
          </w:p>
        </w:tc>
        <w:tc>
          <w:tcPr>
            <w:tcW w:w="2305" w:type="dxa"/>
          </w:tcPr>
          <w:p w:rsidR="007C6813" w:rsidRPr="00F1382D" w:rsidRDefault="007C6813" w:rsidP="00F6368E">
            <w:pPr>
              <w:autoSpaceDE w:val="0"/>
              <w:autoSpaceDN w:val="0"/>
              <w:adjustRightInd w:val="0"/>
              <w:spacing w:line="240" w:lineRule="auto"/>
              <w:ind w:firstLine="0"/>
              <w:jc w:val="center"/>
              <w:rPr>
                <w:rFonts w:eastAsia="TimesNewRomanPSMT"/>
                <w:bCs/>
                <w:szCs w:val="22"/>
              </w:rPr>
            </w:pPr>
            <w:r w:rsidRPr="00F1382D">
              <w:rPr>
                <w:rFonts w:eastAsia="TimesNewRomanPSMT"/>
                <w:bCs/>
                <w:szCs w:val="22"/>
              </w:rPr>
              <w:t>77,36</w:t>
            </w:r>
          </w:p>
        </w:tc>
        <w:tc>
          <w:tcPr>
            <w:tcW w:w="2305" w:type="dxa"/>
          </w:tcPr>
          <w:p w:rsidR="007C6813" w:rsidRPr="00F1382D" w:rsidRDefault="007C6813" w:rsidP="00F6368E">
            <w:pPr>
              <w:autoSpaceDE w:val="0"/>
              <w:autoSpaceDN w:val="0"/>
              <w:adjustRightInd w:val="0"/>
              <w:spacing w:line="240" w:lineRule="auto"/>
              <w:ind w:firstLine="0"/>
              <w:jc w:val="center"/>
              <w:rPr>
                <w:rFonts w:eastAsia="TimesNewRomanPSMT"/>
                <w:bCs/>
                <w:szCs w:val="22"/>
              </w:rPr>
            </w:pPr>
            <w:r w:rsidRPr="00F1382D">
              <w:rPr>
                <w:rFonts w:eastAsia="TimesNewRomanPSMT"/>
                <w:bCs/>
                <w:szCs w:val="22"/>
              </w:rPr>
              <w:t>84,10</w:t>
            </w:r>
          </w:p>
        </w:tc>
      </w:tr>
      <w:tr w:rsidR="007C6813" w:rsidRPr="00D730D8" w:rsidTr="00F6368E">
        <w:trPr>
          <w:trHeight w:val="432"/>
        </w:trPr>
        <w:tc>
          <w:tcPr>
            <w:tcW w:w="2347" w:type="dxa"/>
          </w:tcPr>
          <w:p w:rsidR="007C6813" w:rsidRPr="00F1382D" w:rsidRDefault="007C6813" w:rsidP="00F6368E">
            <w:pPr>
              <w:widowControl/>
              <w:autoSpaceDE w:val="0"/>
              <w:autoSpaceDN w:val="0"/>
              <w:adjustRightInd w:val="0"/>
              <w:snapToGrid/>
              <w:spacing w:line="240" w:lineRule="auto"/>
              <w:ind w:firstLine="0"/>
              <w:jc w:val="center"/>
              <w:rPr>
                <w:rFonts w:eastAsia="TimesNewRomanPSMT"/>
                <w:bCs/>
                <w:szCs w:val="22"/>
              </w:rPr>
            </w:pPr>
            <w:r w:rsidRPr="00F1382D">
              <w:rPr>
                <w:rFonts w:eastAsia="TimesNewRomanPSMT"/>
                <w:bCs/>
                <w:szCs w:val="22"/>
              </w:rPr>
              <w:t>РФ</w:t>
            </w:r>
          </w:p>
        </w:tc>
        <w:tc>
          <w:tcPr>
            <w:tcW w:w="2305" w:type="dxa"/>
          </w:tcPr>
          <w:p w:rsidR="007C6813" w:rsidRPr="00F1382D" w:rsidRDefault="007C6813" w:rsidP="00F6368E">
            <w:pPr>
              <w:autoSpaceDE w:val="0"/>
              <w:autoSpaceDN w:val="0"/>
              <w:adjustRightInd w:val="0"/>
              <w:spacing w:line="240" w:lineRule="auto"/>
              <w:ind w:firstLine="0"/>
              <w:jc w:val="center"/>
              <w:rPr>
                <w:rFonts w:eastAsia="TimesNewRomanPSMT"/>
                <w:bCs/>
                <w:szCs w:val="22"/>
              </w:rPr>
            </w:pPr>
            <w:r w:rsidRPr="00F1382D">
              <w:rPr>
                <w:rFonts w:eastAsia="TimesNewRomanPSMT"/>
                <w:bCs/>
                <w:szCs w:val="22"/>
              </w:rPr>
              <w:t>79,84</w:t>
            </w:r>
          </w:p>
        </w:tc>
        <w:tc>
          <w:tcPr>
            <w:tcW w:w="2305" w:type="dxa"/>
          </w:tcPr>
          <w:p w:rsidR="007C6813" w:rsidRPr="00F1382D" w:rsidRDefault="007C6813" w:rsidP="00F6368E">
            <w:pPr>
              <w:autoSpaceDE w:val="0"/>
              <w:autoSpaceDN w:val="0"/>
              <w:adjustRightInd w:val="0"/>
              <w:spacing w:line="240" w:lineRule="auto"/>
              <w:ind w:firstLine="0"/>
              <w:jc w:val="center"/>
              <w:rPr>
                <w:rFonts w:eastAsia="TimesNewRomanPSMT"/>
                <w:bCs/>
                <w:szCs w:val="22"/>
              </w:rPr>
            </w:pPr>
            <w:r w:rsidRPr="00F1382D">
              <w:rPr>
                <w:rFonts w:eastAsia="TimesNewRomanPSMT"/>
                <w:bCs/>
                <w:szCs w:val="22"/>
              </w:rPr>
              <w:t>76,55</w:t>
            </w:r>
          </w:p>
        </w:tc>
        <w:tc>
          <w:tcPr>
            <w:tcW w:w="2305" w:type="dxa"/>
          </w:tcPr>
          <w:p w:rsidR="007C6813" w:rsidRPr="00F1382D" w:rsidRDefault="007C6813" w:rsidP="00F6368E">
            <w:pPr>
              <w:autoSpaceDE w:val="0"/>
              <w:autoSpaceDN w:val="0"/>
              <w:adjustRightInd w:val="0"/>
              <w:spacing w:line="240" w:lineRule="auto"/>
              <w:ind w:firstLine="0"/>
              <w:jc w:val="center"/>
              <w:rPr>
                <w:rFonts w:eastAsia="TimesNewRomanPSMT"/>
                <w:bCs/>
                <w:szCs w:val="22"/>
              </w:rPr>
            </w:pPr>
            <w:r w:rsidRPr="00F1382D">
              <w:rPr>
                <w:rFonts w:eastAsia="TimesNewRomanPSMT"/>
                <w:bCs/>
                <w:szCs w:val="22"/>
              </w:rPr>
              <w:t>77,57</w:t>
            </w:r>
          </w:p>
        </w:tc>
      </w:tr>
    </w:tbl>
    <w:p w:rsidR="007C6813" w:rsidRPr="00D730D8" w:rsidRDefault="007C6813" w:rsidP="007C6813">
      <w:pPr>
        <w:widowControl/>
        <w:autoSpaceDE w:val="0"/>
        <w:autoSpaceDN w:val="0"/>
        <w:adjustRightInd w:val="0"/>
        <w:snapToGrid/>
        <w:spacing w:line="240" w:lineRule="auto"/>
        <w:ind w:firstLine="0"/>
        <w:jc w:val="right"/>
        <w:rPr>
          <w:rFonts w:eastAsia="TimesNewRomanPSMT"/>
          <w:bCs/>
          <w:sz w:val="16"/>
          <w:szCs w:val="16"/>
          <w:highlight w:val="magenta"/>
        </w:rPr>
      </w:pPr>
    </w:p>
    <w:p w:rsidR="00BE5A98" w:rsidRDefault="00BE5A98" w:rsidP="007C6813">
      <w:pPr>
        <w:widowControl/>
        <w:autoSpaceDE w:val="0"/>
        <w:autoSpaceDN w:val="0"/>
        <w:adjustRightInd w:val="0"/>
        <w:snapToGrid/>
        <w:spacing w:line="240" w:lineRule="auto"/>
        <w:ind w:firstLine="0"/>
        <w:jc w:val="right"/>
        <w:rPr>
          <w:rFonts w:eastAsia="TimesNewRomanPSMT"/>
          <w:bCs/>
          <w:szCs w:val="22"/>
          <w:highlight w:val="magenta"/>
        </w:rPr>
      </w:pPr>
    </w:p>
    <w:p w:rsidR="007C6813" w:rsidRPr="00BE5A98" w:rsidRDefault="007C6813" w:rsidP="007C6813">
      <w:pPr>
        <w:widowControl/>
        <w:autoSpaceDE w:val="0"/>
        <w:autoSpaceDN w:val="0"/>
        <w:adjustRightInd w:val="0"/>
        <w:snapToGrid/>
        <w:spacing w:line="240" w:lineRule="auto"/>
        <w:ind w:firstLine="0"/>
        <w:jc w:val="right"/>
        <w:rPr>
          <w:rFonts w:eastAsia="TimesNewRomanPSMT"/>
          <w:bCs/>
          <w:szCs w:val="22"/>
        </w:rPr>
      </w:pPr>
      <w:r w:rsidRPr="00BE5A98">
        <w:rPr>
          <w:rFonts w:eastAsia="TimesNewRomanPSMT"/>
          <w:bCs/>
          <w:szCs w:val="22"/>
        </w:rPr>
        <w:t xml:space="preserve">Таблица </w:t>
      </w:r>
      <w:r w:rsidR="00BE5A98" w:rsidRPr="00BE5A98">
        <w:rPr>
          <w:rFonts w:eastAsia="TimesNewRomanPSMT"/>
          <w:bCs/>
          <w:szCs w:val="22"/>
        </w:rPr>
        <w:t>№29</w:t>
      </w:r>
    </w:p>
    <w:p w:rsidR="007C6813" w:rsidRPr="00BE5A98" w:rsidRDefault="007C6813" w:rsidP="007C6813">
      <w:pPr>
        <w:widowControl/>
        <w:autoSpaceDE w:val="0"/>
        <w:autoSpaceDN w:val="0"/>
        <w:adjustRightInd w:val="0"/>
        <w:snapToGrid/>
        <w:spacing w:line="240" w:lineRule="auto"/>
        <w:ind w:firstLine="0"/>
        <w:jc w:val="center"/>
        <w:rPr>
          <w:rFonts w:eastAsia="TimesNewRomanPSMT"/>
          <w:b/>
          <w:bCs/>
          <w:szCs w:val="22"/>
        </w:rPr>
      </w:pPr>
      <w:r w:rsidRPr="00BE5A98">
        <w:rPr>
          <w:rFonts w:eastAsia="TimesNewRomanPSMT"/>
          <w:b/>
          <w:bCs/>
          <w:szCs w:val="22"/>
        </w:rPr>
        <w:t xml:space="preserve">Динамика средней индивидуальной годовой дозы природного облучения </w:t>
      </w:r>
    </w:p>
    <w:p w:rsidR="007C6813" w:rsidRPr="00BE5A98" w:rsidRDefault="007C6813" w:rsidP="007C6813">
      <w:pPr>
        <w:widowControl/>
        <w:autoSpaceDE w:val="0"/>
        <w:autoSpaceDN w:val="0"/>
        <w:adjustRightInd w:val="0"/>
        <w:snapToGrid/>
        <w:spacing w:line="240" w:lineRule="auto"/>
        <w:ind w:firstLine="0"/>
        <w:jc w:val="center"/>
        <w:rPr>
          <w:rFonts w:eastAsia="TimesNewRomanPSMT"/>
          <w:b/>
          <w:bCs/>
          <w:szCs w:val="22"/>
        </w:rPr>
      </w:pPr>
      <w:r w:rsidRPr="00BE5A98">
        <w:rPr>
          <w:rFonts w:eastAsia="TimesNewRomanPSMT"/>
          <w:b/>
          <w:bCs/>
          <w:szCs w:val="22"/>
        </w:rPr>
        <w:t>населения Иркутской области и Российской Федерации (</w:t>
      </w:r>
      <w:proofErr w:type="spellStart"/>
      <w:r w:rsidRPr="00BE5A98">
        <w:rPr>
          <w:rFonts w:eastAsia="TimesNewRomanPSMT"/>
          <w:b/>
          <w:bCs/>
          <w:szCs w:val="22"/>
        </w:rPr>
        <w:t>мЗв</w:t>
      </w:r>
      <w:proofErr w:type="spellEnd"/>
      <w:r w:rsidRPr="00BE5A98">
        <w:rPr>
          <w:rFonts w:eastAsia="TimesNewRomanPSMT"/>
          <w:b/>
          <w:bCs/>
          <w:szCs w:val="22"/>
        </w:rPr>
        <w:t>/год).</w:t>
      </w:r>
    </w:p>
    <w:p w:rsidR="007C6813" w:rsidRPr="00D730D8" w:rsidRDefault="007C6813" w:rsidP="007C6813">
      <w:pPr>
        <w:widowControl/>
        <w:autoSpaceDE w:val="0"/>
        <w:autoSpaceDN w:val="0"/>
        <w:adjustRightInd w:val="0"/>
        <w:snapToGrid/>
        <w:spacing w:line="240" w:lineRule="auto"/>
        <w:ind w:firstLine="0"/>
        <w:jc w:val="center"/>
        <w:rPr>
          <w:rFonts w:eastAsia="TimesNewRomanPSMT"/>
          <w:b/>
          <w:bCs/>
          <w:szCs w:val="22"/>
          <w:highlight w:val="magent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2311"/>
        <w:gridCol w:w="2311"/>
        <w:gridCol w:w="2311"/>
      </w:tblGrid>
      <w:tr w:rsidR="007C6813" w:rsidRPr="00D730D8" w:rsidTr="00F6368E">
        <w:tc>
          <w:tcPr>
            <w:tcW w:w="2353" w:type="dxa"/>
            <w:vMerge w:val="restart"/>
          </w:tcPr>
          <w:p w:rsidR="007C6813" w:rsidRPr="00BE5A98" w:rsidRDefault="007C6813" w:rsidP="00F6368E">
            <w:pPr>
              <w:widowControl/>
              <w:autoSpaceDE w:val="0"/>
              <w:autoSpaceDN w:val="0"/>
              <w:adjustRightInd w:val="0"/>
              <w:snapToGrid/>
              <w:spacing w:line="240" w:lineRule="auto"/>
              <w:ind w:firstLine="0"/>
              <w:jc w:val="center"/>
              <w:rPr>
                <w:rFonts w:eastAsia="TimesNewRomanPSMT"/>
                <w:szCs w:val="22"/>
              </w:rPr>
            </w:pPr>
            <w:r w:rsidRPr="00BE5A98">
              <w:rPr>
                <w:rFonts w:eastAsia="TimesNewRomanPSMT"/>
                <w:szCs w:val="22"/>
              </w:rPr>
              <w:t>Наименование территории</w:t>
            </w:r>
          </w:p>
        </w:tc>
        <w:tc>
          <w:tcPr>
            <w:tcW w:w="6933" w:type="dxa"/>
            <w:gridSpan w:val="3"/>
          </w:tcPr>
          <w:p w:rsidR="007C6813" w:rsidRPr="00BE5A98" w:rsidRDefault="007C6813" w:rsidP="00F6368E">
            <w:pPr>
              <w:widowControl/>
              <w:autoSpaceDE w:val="0"/>
              <w:autoSpaceDN w:val="0"/>
              <w:adjustRightInd w:val="0"/>
              <w:snapToGrid/>
              <w:spacing w:line="240" w:lineRule="auto"/>
              <w:ind w:firstLine="0"/>
              <w:jc w:val="center"/>
              <w:rPr>
                <w:rFonts w:eastAsia="TimesNewRomanPSMT"/>
                <w:szCs w:val="22"/>
              </w:rPr>
            </w:pPr>
            <w:r w:rsidRPr="00BE5A98">
              <w:rPr>
                <w:rFonts w:eastAsia="TimesNewRomanPSMT"/>
                <w:szCs w:val="22"/>
              </w:rPr>
              <w:t>Период наблюдения</w:t>
            </w:r>
          </w:p>
        </w:tc>
      </w:tr>
      <w:tr w:rsidR="007C6813" w:rsidRPr="00D730D8" w:rsidTr="00F6368E">
        <w:tc>
          <w:tcPr>
            <w:tcW w:w="2353" w:type="dxa"/>
            <w:vMerge/>
          </w:tcPr>
          <w:p w:rsidR="007C6813" w:rsidRPr="00BE5A98" w:rsidRDefault="007C6813" w:rsidP="00F6368E">
            <w:pPr>
              <w:widowControl/>
              <w:autoSpaceDE w:val="0"/>
              <w:autoSpaceDN w:val="0"/>
              <w:adjustRightInd w:val="0"/>
              <w:snapToGrid/>
              <w:spacing w:line="240" w:lineRule="auto"/>
              <w:ind w:firstLine="0"/>
              <w:jc w:val="center"/>
              <w:rPr>
                <w:rFonts w:eastAsia="TimesNewRomanPSMT"/>
                <w:szCs w:val="22"/>
              </w:rPr>
            </w:pPr>
          </w:p>
        </w:tc>
        <w:tc>
          <w:tcPr>
            <w:tcW w:w="2311" w:type="dxa"/>
          </w:tcPr>
          <w:p w:rsidR="007C6813" w:rsidRPr="00BE5A98" w:rsidRDefault="007C6813" w:rsidP="00F6368E">
            <w:pPr>
              <w:autoSpaceDE w:val="0"/>
              <w:autoSpaceDN w:val="0"/>
              <w:adjustRightInd w:val="0"/>
              <w:spacing w:line="240" w:lineRule="auto"/>
              <w:ind w:firstLine="0"/>
              <w:jc w:val="center"/>
              <w:rPr>
                <w:rFonts w:eastAsia="TimesNewRomanPSMT"/>
                <w:szCs w:val="22"/>
              </w:rPr>
            </w:pPr>
            <w:r w:rsidRPr="00BE5A98">
              <w:rPr>
                <w:rFonts w:eastAsia="TimesNewRomanPSMT"/>
                <w:szCs w:val="22"/>
              </w:rPr>
              <w:t>2020 г.</w:t>
            </w:r>
          </w:p>
        </w:tc>
        <w:tc>
          <w:tcPr>
            <w:tcW w:w="2311" w:type="dxa"/>
          </w:tcPr>
          <w:p w:rsidR="007C6813" w:rsidRPr="00BE5A98" w:rsidRDefault="007C6813" w:rsidP="00F6368E">
            <w:pPr>
              <w:autoSpaceDE w:val="0"/>
              <w:autoSpaceDN w:val="0"/>
              <w:adjustRightInd w:val="0"/>
              <w:spacing w:line="240" w:lineRule="auto"/>
              <w:ind w:firstLine="0"/>
              <w:jc w:val="center"/>
              <w:rPr>
                <w:rFonts w:eastAsia="TimesNewRomanPSMT"/>
                <w:szCs w:val="22"/>
              </w:rPr>
            </w:pPr>
            <w:r w:rsidRPr="00BE5A98">
              <w:rPr>
                <w:rFonts w:eastAsia="TimesNewRomanPSMT"/>
                <w:szCs w:val="22"/>
              </w:rPr>
              <w:t>2021 г.</w:t>
            </w:r>
          </w:p>
        </w:tc>
        <w:tc>
          <w:tcPr>
            <w:tcW w:w="2311" w:type="dxa"/>
          </w:tcPr>
          <w:p w:rsidR="007C6813" w:rsidRPr="00BE5A98" w:rsidRDefault="007C6813" w:rsidP="00F6368E">
            <w:pPr>
              <w:autoSpaceDE w:val="0"/>
              <w:autoSpaceDN w:val="0"/>
              <w:adjustRightInd w:val="0"/>
              <w:spacing w:line="240" w:lineRule="auto"/>
              <w:ind w:firstLine="0"/>
              <w:jc w:val="center"/>
              <w:rPr>
                <w:rFonts w:eastAsia="TimesNewRomanPSMT"/>
                <w:szCs w:val="22"/>
              </w:rPr>
            </w:pPr>
            <w:r w:rsidRPr="00BE5A98">
              <w:rPr>
                <w:rFonts w:eastAsia="TimesNewRomanPSMT"/>
                <w:szCs w:val="22"/>
              </w:rPr>
              <w:t>2022 г.</w:t>
            </w:r>
          </w:p>
        </w:tc>
      </w:tr>
      <w:tr w:rsidR="007C6813" w:rsidRPr="00D730D8" w:rsidTr="00F6368E">
        <w:tc>
          <w:tcPr>
            <w:tcW w:w="2353" w:type="dxa"/>
          </w:tcPr>
          <w:p w:rsidR="007C6813" w:rsidRPr="00BE5A98" w:rsidRDefault="007C6813" w:rsidP="00F6368E">
            <w:pPr>
              <w:widowControl/>
              <w:autoSpaceDE w:val="0"/>
              <w:autoSpaceDN w:val="0"/>
              <w:adjustRightInd w:val="0"/>
              <w:snapToGrid/>
              <w:spacing w:line="240" w:lineRule="auto"/>
              <w:ind w:firstLine="0"/>
              <w:jc w:val="center"/>
              <w:rPr>
                <w:rFonts w:eastAsia="TimesNewRomanPSMT"/>
                <w:szCs w:val="22"/>
              </w:rPr>
            </w:pPr>
            <w:r w:rsidRPr="00BE5A98">
              <w:rPr>
                <w:rFonts w:eastAsia="TimesNewRomanPSMT"/>
                <w:szCs w:val="22"/>
              </w:rPr>
              <w:t>Иркутская область</w:t>
            </w:r>
          </w:p>
        </w:tc>
        <w:tc>
          <w:tcPr>
            <w:tcW w:w="2311" w:type="dxa"/>
          </w:tcPr>
          <w:p w:rsidR="007C6813" w:rsidRPr="00BE5A98" w:rsidRDefault="007C6813" w:rsidP="00F6368E">
            <w:pPr>
              <w:autoSpaceDE w:val="0"/>
              <w:autoSpaceDN w:val="0"/>
              <w:adjustRightInd w:val="0"/>
              <w:spacing w:line="240" w:lineRule="auto"/>
              <w:ind w:firstLine="0"/>
              <w:jc w:val="center"/>
              <w:rPr>
                <w:rFonts w:eastAsia="TimesNewRomanPSMT"/>
                <w:szCs w:val="22"/>
              </w:rPr>
            </w:pPr>
            <w:r w:rsidRPr="00BE5A98">
              <w:rPr>
                <w:szCs w:val="22"/>
              </w:rPr>
              <w:t>4,524</w:t>
            </w:r>
          </w:p>
        </w:tc>
        <w:tc>
          <w:tcPr>
            <w:tcW w:w="2311" w:type="dxa"/>
          </w:tcPr>
          <w:p w:rsidR="007C6813" w:rsidRPr="00BE5A98" w:rsidRDefault="007C6813" w:rsidP="00F6368E">
            <w:pPr>
              <w:autoSpaceDE w:val="0"/>
              <w:autoSpaceDN w:val="0"/>
              <w:adjustRightInd w:val="0"/>
              <w:spacing w:line="240" w:lineRule="auto"/>
              <w:ind w:firstLine="0"/>
              <w:jc w:val="center"/>
              <w:rPr>
                <w:rFonts w:eastAsia="TimesNewRomanPSMT"/>
                <w:szCs w:val="22"/>
              </w:rPr>
            </w:pPr>
            <w:r w:rsidRPr="00BE5A98">
              <w:rPr>
                <w:rFonts w:eastAsia="TimesNewRomanPSMT"/>
                <w:szCs w:val="22"/>
              </w:rPr>
              <w:t>4,536</w:t>
            </w:r>
          </w:p>
        </w:tc>
        <w:tc>
          <w:tcPr>
            <w:tcW w:w="2311" w:type="dxa"/>
          </w:tcPr>
          <w:p w:rsidR="007C6813" w:rsidRPr="00BE5A98" w:rsidRDefault="007C6813" w:rsidP="00F6368E">
            <w:pPr>
              <w:autoSpaceDE w:val="0"/>
              <w:autoSpaceDN w:val="0"/>
              <w:adjustRightInd w:val="0"/>
              <w:spacing w:line="240" w:lineRule="auto"/>
              <w:ind w:firstLine="0"/>
              <w:jc w:val="center"/>
              <w:rPr>
                <w:rFonts w:eastAsia="TimesNewRomanPSMT"/>
                <w:szCs w:val="22"/>
              </w:rPr>
            </w:pPr>
            <w:r w:rsidRPr="00BE5A98">
              <w:rPr>
                <w:rFonts w:eastAsia="TimesNewRomanPSMT"/>
                <w:szCs w:val="22"/>
              </w:rPr>
              <w:t>5,888</w:t>
            </w:r>
          </w:p>
        </w:tc>
      </w:tr>
      <w:tr w:rsidR="007C6813" w:rsidRPr="00D730D8" w:rsidTr="00F6368E">
        <w:tc>
          <w:tcPr>
            <w:tcW w:w="2353" w:type="dxa"/>
          </w:tcPr>
          <w:p w:rsidR="007C6813" w:rsidRPr="00BE5A98" w:rsidRDefault="007C6813" w:rsidP="00F6368E">
            <w:pPr>
              <w:widowControl/>
              <w:autoSpaceDE w:val="0"/>
              <w:autoSpaceDN w:val="0"/>
              <w:adjustRightInd w:val="0"/>
              <w:snapToGrid/>
              <w:spacing w:line="240" w:lineRule="auto"/>
              <w:ind w:firstLine="0"/>
              <w:jc w:val="center"/>
              <w:rPr>
                <w:rFonts w:eastAsia="TimesNewRomanPSMT"/>
                <w:szCs w:val="22"/>
              </w:rPr>
            </w:pPr>
            <w:r w:rsidRPr="00BE5A98">
              <w:rPr>
                <w:rFonts w:eastAsia="TimesNewRomanPSMT"/>
                <w:szCs w:val="22"/>
              </w:rPr>
              <w:t>РФ</w:t>
            </w:r>
          </w:p>
        </w:tc>
        <w:tc>
          <w:tcPr>
            <w:tcW w:w="2311" w:type="dxa"/>
          </w:tcPr>
          <w:p w:rsidR="007C6813" w:rsidRPr="00BE5A98" w:rsidRDefault="007C6813" w:rsidP="00F6368E">
            <w:pPr>
              <w:autoSpaceDE w:val="0"/>
              <w:autoSpaceDN w:val="0"/>
              <w:adjustRightInd w:val="0"/>
              <w:spacing w:line="240" w:lineRule="auto"/>
              <w:ind w:firstLine="0"/>
              <w:jc w:val="center"/>
              <w:rPr>
                <w:rFonts w:eastAsia="TimesNewRomanPSMT"/>
                <w:szCs w:val="22"/>
              </w:rPr>
            </w:pPr>
            <w:r w:rsidRPr="00BE5A98">
              <w:rPr>
                <w:szCs w:val="22"/>
              </w:rPr>
              <w:t>3,204</w:t>
            </w:r>
          </w:p>
        </w:tc>
        <w:tc>
          <w:tcPr>
            <w:tcW w:w="2311" w:type="dxa"/>
          </w:tcPr>
          <w:p w:rsidR="007C6813" w:rsidRPr="00BE5A98" w:rsidRDefault="007C6813" w:rsidP="00F6368E">
            <w:pPr>
              <w:autoSpaceDE w:val="0"/>
              <w:autoSpaceDN w:val="0"/>
              <w:adjustRightInd w:val="0"/>
              <w:spacing w:line="240" w:lineRule="auto"/>
              <w:ind w:firstLine="0"/>
              <w:jc w:val="center"/>
              <w:rPr>
                <w:rFonts w:eastAsia="TimesNewRomanPSMT"/>
                <w:szCs w:val="22"/>
              </w:rPr>
            </w:pPr>
            <w:r w:rsidRPr="00BE5A98">
              <w:rPr>
                <w:rFonts w:eastAsia="TimesNewRomanPSMT"/>
                <w:szCs w:val="22"/>
              </w:rPr>
              <w:t>3,20</w:t>
            </w:r>
          </w:p>
        </w:tc>
        <w:tc>
          <w:tcPr>
            <w:tcW w:w="2311" w:type="dxa"/>
          </w:tcPr>
          <w:p w:rsidR="007C6813" w:rsidRPr="00BE5A98" w:rsidRDefault="007C6813" w:rsidP="00F6368E">
            <w:pPr>
              <w:autoSpaceDE w:val="0"/>
              <w:autoSpaceDN w:val="0"/>
              <w:adjustRightInd w:val="0"/>
              <w:spacing w:line="240" w:lineRule="auto"/>
              <w:ind w:firstLine="0"/>
              <w:jc w:val="center"/>
              <w:rPr>
                <w:rFonts w:eastAsia="TimesNewRomanPSMT"/>
                <w:szCs w:val="22"/>
              </w:rPr>
            </w:pPr>
            <w:r w:rsidRPr="00BE5A98">
              <w:rPr>
                <w:rFonts w:eastAsia="TimesNewRomanPSMT"/>
                <w:szCs w:val="22"/>
              </w:rPr>
              <w:t>3,104</w:t>
            </w:r>
          </w:p>
        </w:tc>
      </w:tr>
    </w:tbl>
    <w:p w:rsidR="007C6813" w:rsidRPr="00D730D8" w:rsidRDefault="007C6813" w:rsidP="007C6813">
      <w:pPr>
        <w:widowControl/>
        <w:snapToGrid/>
        <w:spacing w:line="240" w:lineRule="auto"/>
        <w:ind w:firstLine="426"/>
        <w:rPr>
          <w:sz w:val="16"/>
          <w:szCs w:val="16"/>
          <w:highlight w:val="magenta"/>
        </w:rPr>
      </w:pPr>
    </w:p>
    <w:p w:rsidR="007C6813" w:rsidRPr="00BE5A98" w:rsidRDefault="007C6813" w:rsidP="00BE5A98">
      <w:pPr>
        <w:widowControl/>
        <w:snapToGrid/>
        <w:spacing w:line="240" w:lineRule="auto"/>
        <w:ind w:firstLine="709"/>
        <w:rPr>
          <w:sz w:val="24"/>
          <w:szCs w:val="24"/>
        </w:rPr>
      </w:pPr>
      <w:r w:rsidRPr="00BE5A98">
        <w:rPr>
          <w:sz w:val="24"/>
          <w:szCs w:val="24"/>
        </w:rPr>
        <w:t xml:space="preserve">Геологическими особенностями строения земной коры Иркутской области обусловлено высокое содержание радона в жилых и общественных зданиях в населенных пунктах Южного Прибайкалья - Иркутском, </w:t>
      </w:r>
      <w:proofErr w:type="spellStart"/>
      <w:r w:rsidRPr="00BE5A98">
        <w:rPr>
          <w:sz w:val="24"/>
          <w:szCs w:val="24"/>
        </w:rPr>
        <w:t>Слюдянском</w:t>
      </w:r>
      <w:proofErr w:type="spellEnd"/>
      <w:r w:rsidRPr="00BE5A98">
        <w:rPr>
          <w:sz w:val="24"/>
          <w:szCs w:val="24"/>
        </w:rPr>
        <w:t xml:space="preserve"> районах, Усть-Ордынском Бурятском национальном округе, в ряде населенных мест на севере области – Усть-Илимском,  Киренском, Усть-Кутском и других районах. Содержание радона превышает 200 Бк/м</w:t>
      </w:r>
      <w:r w:rsidRPr="00BE5A98">
        <w:rPr>
          <w:sz w:val="24"/>
          <w:szCs w:val="24"/>
          <w:vertAlign w:val="superscript"/>
        </w:rPr>
        <w:t>3</w:t>
      </w:r>
      <w:r w:rsidRPr="00BE5A98">
        <w:rPr>
          <w:sz w:val="24"/>
          <w:szCs w:val="24"/>
        </w:rPr>
        <w:t xml:space="preserve">. </w:t>
      </w:r>
    </w:p>
    <w:p w:rsidR="007C6813" w:rsidRPr="00156948" w:rsidRDefault="007C6813" w:rsidP="007C6813">
      <w:pPr>
        <w:widowControl/>
        <w:snapToGrid/>
        <w:spacing w:line="240" w:lineRule="auto"/>
        <w:ind w:firstLine="426"/>
        <w:rPr>
          <w:highlight w:val="yellow"/>
        </w:rPr>
      </w:pPr>
    </w:p>
    <w:p w:rsidR="007C6813" w:rsidRPr="00434F70" w:rsidRDefault="007C6813" w:rsidP="007C6813">
      <w:pPr>
        <w:widowControl/>
        <w:snapToGrid/>
        <w:spacing w:line="240" w:lineRule="auto"/>
        <w:ind w:firstLine="709"/>
        <w:jc w:val="right"/>
        <w:rPr>
          <w:szCs w:val="22"/>
        </w:rPr>
      </w:pPr>
      <w:r w:rsidRPr="00434F70">
        <w:rPr>
          <w:szCs w:val="22"/>
        </w:rPr>
        <w:t xml:space="preserve">Таблица </w:t>
      </w:r>
      <w:r w:rsidR="00434F70" w:rsidRPr="00434F70">
        <w:rPr>
          <w:szCs w:val="22"/>
        </w:rPr>
        <w:t>№ 30</w:t>
      </w:r>
      <w:r w:rsidRPr="00434F70">
        <w:rPr>
          <w:szCs w:val="22"/>
        </w:rPr>
        <w:t xml:space="preserve"> </w:t>
      </w:r>
    </w:p>
    <w:p w:rsidR="007C6813" w:rsidRPr="00434F70" w:rsidRDefault="007C6813" w:rsidP="007C6813">
      <w:pPr>
        <w:widowControl/>
        <w:snapToGrid/>
        <w:spacing w:line="240" w:lineRule="auto"/>
        <w:ind w:firstLine="0"/>
        <w:jc w:val="center"/>
        <w:rPr>
          <w:rFonts w:eastAsia="TimesNewRoman"/>
          <w:b/>
          <w:szCs w:val="22"/>
        </w:rPr>
      </w:pPr>
      <w:r w:rsidRPr="00434F70">
        <w:rPr>
          <w:rFonts w:eastAsia="TimesNewRoman"/>
          <w:b/>
          <w:szCs w:val="22"/>
        </w:rPr>
        <w:t>Распределение результатов контроля ЭРОА радона за 2022 год</w:t>
      </w:r>
    </w:p>
    <w:p w:rsidR="007C6813" w:rsidRPr="00EC7D50" w:rsidRDefault="007C6813" w:rsidP="007C6813">
      <w:pPr>
        <w:widowControl/>
        <w:snapToGrid/>
        <w:spacing w:line="240" w:lineRule="auto"/>
        <w:ind w:firstLine="709"/>
        <w:jc w:val="center"/>
        <w:rPr>
          <w:rFonts w:eastAsia="TimesNewRoman"/>
          <w:szCs w:val="22"/>
          <w:highlight w:val="magent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1660"/>
        <w:gridCol w:w="1963"/>
        <w:gridCol w:w="2396"/>
      </w:tblGrid>
      <w:tr w:rsidR="007C6813" w:rsidRPr="00EC7D50" w:rsidTr="00F6368E">
        <w:tc>
          <w:tcPr>
            <w:tcW w:w="3369" w:type="dxa"/>
            <w:vAlign w:val="center"/>
          </w:tcPr>
          <w:p w:rsidR="007C6813" w:rsidRPr="00434F70" w:rsidRDefault="007C6813" w:rsidP="00F6368E">
            <w:pPr>
              <w:widowControl/>
              <w:snapToGrid/>
              <w:spacing w:line="240" w:lineRule="auto"/>
              <w:ind w:firstLine="0"/>
              <w:jc w:val="center"/>
              <w:rPr>
                <w:rFonts w:eastAsia="TimesNewRoman"/>
                <w:szCs w:val="22"/>
              </w:rPr>
            </w:pPr>
            <w:r w:rsidRPr="00434F70">
              <w:rPr>
                <w:rFonts w:eastAsia="TimesNewRoman"/>
                <w:szCs w:val="22"/>
              </w:rPr>
              <w:t>Место измерения</w:t>
            </w:r>
          </w:p>
        </w:tc>
        <w:tc>
          <w:tcPr>
            <w:tcW w:w="1559" w:type="dxa"/>
            <w:vAlign w:val="center"/>
          </w:tcPr>
          <w:p w:rsidR="007C6813" w:rsidRPr="00434F70" w:rsidRDefault="007C6813" w:rsidP="00F6368E">
            <w:pPr>
              <w:widowControl/>
              <w:snapToGrid/>
              <w:spacing w:line="240" w:lineRule="auto"/>
              <w:ind w:firstLine="0"/>
              <w:jc w:val="center"/>
              <w:rPr>
                <w:rFonts w:eastAsia="TimesNewRoman"/>
                <w:szCs w:val="22"/>
              </w:rPr>
            </w:pPr>
            <w:r w:rsidRPr="00434F70">
              <w:rPr>
                <w:rFonts w:eastAsia="TimesNewRoman"/>
                <w:szCs w:val="22"/>
              </w:rPr>
              <w:t>Всего обследованных помещений</w:t>
            </w:r>
          </w:p>
        </w:tc>
        <w:tc>
          <w:tcPr>
            <w:tcW w:w="1984" w:type="dxa"/>
            <w:vAlign w:val="center"/>
          </w:tcPr>
          <w:p w:rsidR="007C6813" w:rsidRPr="00434F70" w:rsidRDefault="007C6813" w:rsidP="00F6368E">
            <w:pPr>
              <w:widowControl/>
              <w:snapToGrid/>
              <w:spacing w:line="240" w:lineRule="auto"/>
              <w:ind w:firstLine="0"/>
              <w:jc w:val="center"/>
              <w:rPr>
                <w:rFonts w:eastAsia="TimesNewRoman"/>
                <w:szCs w:val="22"/>
              </w:rPr>
            </w:pPr>
            <w:r w:rsidRPr="00434F70">
              <w:rPr>
                <w:rFonts w:eastAsia="TimesNewRoman"/>
                <w:szCs w:val="22"/>
              </w:rPr>
              <w:t>Из них не соответствует санитарным нормам</w:t>
            </w:r>
          </w:p>
        </w:tc>
        <w:tc>
          <w:tcPr>
            <w:tcW w:w="2410" w:type="dxa"/>
            <w:vAlign w:val="center"/>
          </w:tcPr>
          <w:p w:rsidR="007C6813" w:rsidRPr="00434F70" w:rsidRDefault="007C6813" w:rsidP="00F6368E">
            <w:pPr>
              <w:widowControl/>
              <w:snapToGrid/>
              <w:spacing w:line="240" w:lineRule="auto"/>
              <w:ind w:firstLine="0"/>
              <w:jc w:val="center"/>
              <w:rPr>
                <w:rFonts w:eastAsia="TimesNewRoman"/>
                <w:szCs w:val="22"/>
              </w:rPr>
            </w:pPr>
            <w:r w:rsidRPr="00434F70">
              <w:rPr>
                <w:rFonts w:eastAsia="TimesNewRoman"/>
                <w:szCs w:val="22"/>
              </w:rPr>
              <w:t xml:space="preserve">Доля </w:t>
            </w:r>
            <w:proofErr w:type="gramStart"/>
            <w:r w:rsidRPr="00434F70">
              <w:rPr>
                <w:rFonts w:eastAsia="TimesNewRoman"/>
                <w:szCs w:val="22"/>
              </w:rPr>
              <w:t>несоответствующих</w:t>
            </w:r>
            <w:proofErr w:type="gramEnd"/>
            <w:r w:rsidRPr="00434F70">
              <w:rPr>
                <w:rFonts w:eastAsia="TimesNewRoman"/>
                <w:szCs w:val="22"/>
              </w:rPr>
              <w:t xml:space="preserve"> санитарным нормам (%)</w:t>
            </w:r>
          </w:p>
        </w:tc>
      </w:tr>
      <w:tr w:rsidR="007C6813" w:rsidRPr="00EC7D50" w:rsidTr="00F6368E">
        <w:tc>
          <w:tcPr>
            <w:tcW w:w="3369" w:type="dxa"/>
            <w:vAlign w:val="center"/>
          </w:tcPr>
          <w:p w:rsidR="007C6813" w:rsidRPr="00434F70" w:rsidRDefault="007C6813" w:rsidP="00F6368E">
            <w:pPr>
              <w:widowControl/>
              <w:snapToGrid/>
              <w:spacing w:line="240" w:lineRule="auto"/>
              <w:ind w:firstLine="0"/>
              <w:jc w:val="center"/>
              <w:rPr>
                <w:rFonts w:eastAsia="TimesNewRoman"/>
                <w:szCs w:val="22"/>
              </w:rPr>
            </w:pPr>
            <w:r w:rsidRPr="00434F70">
              <w:rPr>
                <w:rFonts w:eastAsia="TimesNewRoman"/>
                <w:szCs w:val="22"/>
              </w:rPr>
              <w:t>Эксплуатируемые жилые здания:</w:t>
            </w:r>
          </w:p>
          <w:p w:rsidR="007C6813" w:rsidRPr="00434F70" w:rsidRDefault="007C6813" w:rsidP="00F6368E">
            <w:pPr>
              <w:widowControl/>
              <w:snapToGrid/>
              <w:spacing w:line="240" w:lineRule="auto"/>
              <w:ind w:firstLine="0"/>
              <w:jc w:val="center"/>
              <w:rPr>
                <w:rFonts w:eastAsia="TimesNewRoman"/>
                <w:szCs w:val="22"/>
              </w:rPr>
            </w:pPr>
            <w:r w:rsidRPr="00434F70">
              <w:rPr>
                <w:rFonts w:eastAsia="TimesNewRoman"/>
                <w:szCs w:val="22"/>
              </w:rPr>
              <w:t>в городских поселениях</w:t>
            </w:r>
          </w:p>
        </w:tc>
        <w:tc>
          <w:tcPr>
            <w:tcW w:w="1559" w:type="dxa"/>
            <w:vAlign w:val="center"/>
          </w:tcPr>
          <w:p w:rsidR="007C6813" w:rsidRPr="00434F70" w:rsidRDefault="007C6813" w:rsidP="00F6368E">
            <w:pPr>
              <w:spacing w:line="240" w:lineRule="auto"/>
              <w:ind w:firstLine="0"/>
              <w:jc w:val="center"/>
              <w:rPr>
                <w:rFonts w:eastAsia="TimesNewRoman"/>
                <w:szCs w:val="22"/>
              </w:rPr>
            </w:pPr>
            <w:r w:rsidRPr="00434F70">
              <w:rPr>
                <w:rFonts w:eastAsia="TimesNewRoman"/>
                <w:szCs w:val="22"/>
              </w:rPr>
              <w:t>7</w:t>
            </w:r>
          </w:p>
        </w:tc>
        <w:tc>
          <w:tcPr>
            <w:tcW w:w="1984" w:type="dxa"/>
            <w:vAlign w:val="center"/>
          </w:tcPr>
          <w:p w:rsidR="007C6813" w:rsidRPr="00434F70" w:rsidRDefault="007C6813" w:rsidP="00F6368E">
            <w:pPr>
              <w:spacing w:line="240" w:lineRule="auto"/>
              <w:ind w:firstLine="0"/>
              <w:jc w:val="center"/>
              <w:rPr>
                <w:rFonts w:eastAsia="TimesNewRoman"/>
                <w:szCs w:val="22"/>
              </w:rPr>
            </w:pPr>
            <w:r w:rsidRPr="00434F70">
              <w:rPr>
                <w:rFonts w:eastAsia="TimesNewRoman"/>
                <w:szCs w:val="22"/>
              </w:rPr>
              <w:t>0</w:t>
            </w:r>
          </w:p>
        </w:tc>
        <w:tc>
          <w:tcPr>
            <w:tcW w:w="2410" w:type="dxa"/>
            <w:vAlign w:val="center"/>
          </w:tcPr>
          <w:p w:rsidR="007C6813" w:rsidRPr="00434F70" w:rsidRDefault="007C6813" w:rsidP="00F6368E">
            <w:pPr>
              <w:spacing w:line="240" w:lineRule="auto"/>
              <w:ind w:firstLine="0"/>
              <w:jc w:val="center"/>
              <w:rPr>
                <w:rFonts w:eastAsia="TimesNewRoman"/>
                <w:szCs w:val="22"/>
              </w:rPr>
            </w:pPr>
            <w:r w:rsidRPr="00434F70">
              <w:rPr>
                <w:rFonts w:eastAsia="TimesNewRoman"/>
                <w:szCs w:val="22"/>
              </w:rPr>
              <w:t>0</w:t>
            </w:r>
          </w:p>
        </w:tc>
      </w:tr>
      <w:tr w:rsidR="007C6813" w:rsidRPr="00EC7D50" w:rsidTr="00F6368E">
        <w:tc>
          <w:tcPr>
            <w:tcW w:w="3369" w:type="dxa"/>
            <w:vAlign w:val="center"/>
          </w:tcPr>
          <w:p w:rsidR="007C6813" w:rsidRPr="00434F70" w:rsidRDefault="007C6813" w:rsidP="00F6368E">
            <w:pPr>
              <w:widowControl/>
              <w:snapToGrid/>
              <w:spacing w:line="240" w:lineRule="auto"/>
              <w:ind w:firstLine="0"/>
              <w:jc w:val="center"/>
              <w:rPr>
                <w:rFonts w:eastAsia="TimesNewRoman"/>
                <w:szCs w:val="22"/>
              </w:rPr>
            </w:pPr>
            <w:r w:rsidRPr="00434F70">
              <w:rPr>
                <w:rFonts w:eastAsia="TimesNewRoman"/>
                <w:szCs w:val="22"/>
              </w:rPr>
              <w:t>Эксплуатируемые общественные здания:</w:t>
            </w:r>
          </w:p>
          <w:p w:rsidR="007C6813" w:rsidRPr="00434F70" w:rsidRDefault="007C6813" w:rsidP="00F6368E">
            <w:pPr>
              <w:widowControl/>
              <w:snapToGrid/>
              <w:spacing w:line="240" w:lineRule="auto"/>
              <w:ind w:firstLine="0"/>
              <w:jc w:val="center"/>
              <w:rPr>
                <w:rFonts w:eastAsia="TimesNewRoman"/>
                <w:szCs w:val="22"/>
              </w:rPr>
            </w:pPr>
            <w:r w:rsidRPr="00434F70">
              <w:rPr>
                <w:rFonts w:eastAsia="TimesNewRoman"/>
                <w:szCs w:val="22"/>
              </w:rPr>
              <w:t>в городских поселениях</w:t>
            </w:r>
          </w:p>
        </w:tc>
        <w:tc>
          <w:tcPr>
            <w:tcW w:w="1559" w:type="dxa"/>
            <w:vAlign w:val="center"/>
          </w:tcPr>
          <w:p w:rsidR="007C6813" w:rsidRPr="00434F70" w:rsidRDefault="007C6813" w:rsidP="00F6368E">
            <w:pPr>
              <w:spacing w:line="240" w:lineRule="auto"/>
              <w:ind w:firstLine="0"/>
              <w:jc w:val="center"/>
              <w:rPr>
                <w:rFonts w:eastAsia="TimesNewRoman"/>
                <w:szCs w:val="22"/>
              </w:rPr>
            </w:pPr>
            <w:r w:rsidRPr="00434F70">
              <w:rPr>
                <w:rFonts w:eastAsia="TimesNewRoman"/>
                <w:szCs w:val="22"/>
              </w:rPr>
              <w:t>104</w:t>
            </w:r>
          </w:p>
        </w:tc>
        <w:tc>
          <w:tcPr>
            <w:tcW w:w="1984" w:type="dxa"/>
            <w:vAlign w:val="center"/>
          </w:tcPr>
          <w:p w:rsidR="007C6813" w:rsidRPr="00434F70" w:rsidRDefault="007C6813" w:rsidP="00F6368E">
            <w:pPr>
              <w:spacing w:line="240" w:lineRule="auto"/>
              <w:ind w:firstLine="0"/>
              <w:jc w:val="center"/>
              <w:rPr>
                <w:rFonts w:eastAsia="TimesNewRoman"/>
                <w:szCs w:val="22"/>
              </w:rPr>
            </w:pPr>
            <w:r w:rsidRPr="00434F70">
              <w:rPr>
                <w:rFonts w:eastAsia="TimesNewRoman"/>
                <w:szCs w:val="22"/>
              </w:rPr>
              <w:t>0</w:t>
            </w:r>
          </w:p>
        </w:tc>
        <w:tc>
          <w:tcPr>
            <w:tcW w:w="2410" w:type="dxa"/>
            <w:vAlign w:val="center"/>
          </w:tcPr>
          <w:p w:rsidR="007C6813" w:rsidRPr="00434F70" w:rsidRDefault="007C6813" w:rsidP="00F6368E">
            <w:pPr>
              <w:spacing w:line="240" w:lineRule="auto"/>
              <w:ind w:firstLine="0"/>
              <w:jc w:val="center"/>
              <w:rPr>
                <w:rFonts w:eastAsia="TimesNewRoman"/>
                <w:szCs w:val="22"/>
              </w:rPr>
            </w:pPr>
            <w:r w:rsidRPr="00434F70">
              <w:rPr>
                <w:rFonts w:eastAsia="TimesNewRoman"/>
                <w:szCs w:val="22"/>
              </w:rPr>
              <w:t>0</w:t>
            </w:r>
          </w:p>
        </w:tc>
      </w:tr>
      <w:tr w:rsidR="007C6813" w:rsidRPr="00EC7D50" w:rsidTr="00F6368E">
        <w:tc>
          <w:tcPr>
            <w:tcW w:w="3369" w:type="dxa"/>
            <w:vAlign w:val="center"/>
          </w:tcPr>
          <w:p w:rsidR="007C6813" w:rsidRPr="00434F70" w:rsidRDefault="007C6813" w:rsidP="00F6368E">
            <w:pPr>
              <w:widowControl/>
              <w:snapToGrid/>
              <w:spacing w:line="240" w:lineRule="auto"/>
              <w:ind w:firstLine="0"/>
              <w:jc w:val="center"/>
              <w:rPr>
                <w:rFonts w:eastAsia="TimesNewRoman"/>
                <w:szCs w:val="22"/>
              </w:rPr>
            </w:pPr>
            <w:r w:rsidRPr="00434F70">
              <w:rPr>
                <w:rFonts w:eastAsia="TimesNewRoman"/>
                <w:szCs w:val="22"/>
              </w:rPr>
              <w:t>из них детские и подростковые организации</w:t>
            </w:r>
          </w:p>
        </w:tc>
        <w:tc>
          <w:tcPr>
            <w:tcW w:w="1559" w:type="dxa"/>
            <w:vAlign w:val="center"/>
          </w:tcPr>
          <w:p w:rsidR="007C6813" w:rsidRPr="00434F70" w:rsidRDefault="007C6813" w:rsidP="00F6368E">
            <w:pPr>
              <w:spacing w:line="240" w:lineRule="auto"/>
              <w:ind w:firstLine="0"/>
              <w:jc w:val="center"/>
              <w:rPr>
                <w:szCs w:val="22"/>
              </w:rPr>
            </w:pPr>
            <w:r w:rsidRPr="00434F70">
              <w:rPr>
                <w:szCs w:val="22"/>
              </w:rPr>
              <w:t>82</w:t>
            </w:r>
          </w:p>
        </w:tc>
        <w:tc>
          <w:tcPr>
            <w:tcW w:w="1984" w:type="dxa"/>
            <w:vAlign w:val="center"/>
          </w:tcPr>
          <w:p w:rsidR="007C6813" w:rsidRPr="00434F70" w:rsidRDefault="007C6813" w:rsidP="00F6368E">
            <w:pPr>
              <w:spacing w:line="240" w:lineRule="auto"/>
              <w:ind w:firstLine="0"/>
              <w:jc w:val="center"/>
              <w:rPr>
                <w:rFonts w:eastAsia="TimesNewRoman"/>
                <w:szCs w:val="22"/>
              </w:rPr>
            </w:pPr>
            <w:r w:rsidRPr="00434F70">
              <w:rPr>
                <w:rFonts w:eastAsia="TimesNewRoman"/>
                <w:szCs w:val="22"/>
              </w:rPr>
              <w:t>0</w:t>
            </w:r>
          </w:p>
        </w:tc>
        <w:tc>
          <w:tcPr>
            <w:tcW w:w="2410" w:type="dxa"/>
            <w:vAlign w:val="center"/>
          </w:tcPr>
          <w:p w:rsidR="007C6813" w:rsidRPr="00434F70" w:rsidRDefault="007C6813" w:rsidP="00F6368E">
            <w:pPr>
              <w:spacing w:line="240" w:lineRule="auto"/>
              <w:ind w:firstLine="0"/>
              <w:jc w:val="center"/>
              <w:rPr>
                <w:rFonts w:eastAsia="TimesNewRoman"/>
                <w:szCs w:val="22"/>
              </w:rPr>
            </w:pPr>
            <w:r w:rsidRPr="00434F70">
              <w:rPr>
                <w:rFonts w:eastAsia="TimesNewRoman"/>
                <w:szCs w:val="22"/>
              </w:rPr>
              <w:t>0</w:t>
            </w:r>
          </w:p>
        </w:tc>
      </w:tr>
      <w:tr w:rsidR="007C6813" w:rsidRPr="00EC7D50" w:rsidTr="00F6368E">
        <w:trPr>
          <w:trHeight w:val="463"/>
        </w:trPr>
        <w:tc>
          <w:tcPr>
            <w:tcW w:w="3369" w:type="dxa"/>
            <w:vAlign w:val="center"/>
          </w:tcPr>
          <w:p w:rsidR="007C6813" w:rsidRPr="00434F70" w:rsidRDefault="007C6813" w:rsidP="00F6368E">
            <w:pPr>
              <w:widowControl/>
              <w:snapToGrid/>
              <w:spacing w:line="240" w:lineRule="auto"/>
              <w:ind w:firstLine="0"/>
              <w:jc w:val="center"/>
              <w:rPr>
                <w:rFonts w:eastAsia="TimesNewRoman"/>
                <w:szCs w:val="22"/>
              </w:rPr>
            </w:pPr>
            <w:r w:rsidRPr="00434F70">
              <w:rPr>
                <w:rFonts w:eastAsia="TimesNewRoman"/>
                <w:szCs w:val="22"/>
              </w:rPr>
              <w:t>в сельских поселениях</w:t>
            </w:r>
          </w:p>
        </w:tc>
        <w:tc>
          <w:tcPr>
            <w:tcW w:w="1559" w:type="dxa"/>
            <w:vAlign w:val="center"/>
          </w:tcPr>
          <w:p w:rsidR="007C6813" w:rsidRPr="00434F70" w:rsidRDefault="007C6813" w:rsidP="00F6368E">
            <w:pPr>
              <w:spacing w:line="240" w:lineRule="auto"/>
              <w:ind w:firstLine="0"/>
              <w:jc w:val="center"/>
              <w:rPr>
                <w:szCs w:val="22"/>
              </w:rPr>
            </w:pPr>
            <w:r w:rsidRPr="00434F70">
              <w:rPr>
                <w:szCs w:val="22"/>
              </w:rPr>
              <w:t>79</w:t>
            </w:r>
          </w:p>
        </w:tc>
        <w:tc>
          <w:tcPr>
            <w:tcW w:w="1984" w:type="dxa"/>
            <w:vAlign w:val="center"/>
          </w:tcPr>
          <w:p w:rsidR="007C6813" w:rsidRPr="00434F70" w:rsidRDefault="007C6813" w:rsidP="00F6368E">
            <w:pPr>
              <w:spacing w:line="240" w:lineRule="auto"/>
              <w:ind w:firstLine="0"/>
              <w:jc w:val="center"/>
              <w:rPr>
                <w:rFonts w:eastAsia="TimesNewRoman"/>
                <w:szCs w:val="22"/>
              </w:rPr>
            </w:pPr>
            <w:r w:rsidRPr="00434F70">
              <w:rPr>
                <w:rFonts w:eastAsia="TimesNewRoman"/>
                <w:szCs w:val="22"/>
              </w:rPr>
              <w:t>0</w:t>
            </w:r>
          </w:p>
        </w:tc>
        <w:tc>
          <w:tcPr>
            <w:tcW w:w="2410" w:type="dxa"/>
            <w:vAlign w:val="center"/>
          </w:tcPr>
          <w:p w:rsidR="007C6813" w:rsidRPr="00434F70" w:rsidRDefault="007C6813" w:rsidP="00F6368E">
            <w:pPr>
              <w:spacing w:line="240" w:lineRule="auto"/>
              <w:ind w:firstLine="0"/>
              <w:jc w:val="center"/>
              <w:rPr>
                <w:rFonts w:eastAsia="TimesNewRoman"/>
                <w:szCs w:val="22"/>
              </w:rPr>
            </w:pPr>
            <w:r w:rsidRPr="00434F70">
              <w:rPr>
                <w:rFonts w:eastAsia="TimesNewRoman"/>
                <w:szCs w:val="22"/>
              </w:rPr>
              <w:t>0</w:t>
            </w:r>
          </w:p>
        </w:tc>
      </w:tr>
      <w:tr w:rsidR="007C6813" w:rsidRPr="00EC7D50" w:rsidTr="00F6368E">
        <w:tc>
          <w:tcPr>
            <w:tcW w:w="3369" w:type="dxa"/>
            <w:vAlign w:val="center"/>
          </w:tcPr>
          <w:p w:rsidR="007C6813" w:rsidRPr="00434F70" w:rsidRDefault="007C6813" w:rsidP="00F6368E">
            <w:pPr>
              <w:widowControl/>
              <w:snapToGrid/>
              <w:spacing w:line="240" w:lineRule="auto"/>
              <w:ind w:firstLine="0"/>
              <w:jc w:val="center"/>
              <w:rPr>
                <w:rFonts w:eastAsia="TimesNewRoman"/>
                <w:szCs w:val="22"/>
              </w:rPr>
            </w:pPr>
            <w:r w:rsidRPr="00434F70">
              <w:rPr>
                <w:rFonts w:eastAsia="TimesNewRoman"/>
                <w:szCs w:val="22"/>
              </w:rPr>
              <w:t>из них детские и подростковые организации</w:t>
            </w:r>
          </w:p>
        </w:tc>
        <w:tc>
          <w:tcPr>
            <w:tcW w:w="1559" w:type="dxa"/>
            <w:vAlign w:val="center"/>
          </w:tcPr>
          <w:p w:rsidR="007C6813" w:rsidRPr="00434F70" w:rsidRDefault="007C6813" w:rsidP="00F6368E">
            <w:pPr>
              <w:spacing w:line="240" w:lineRule="auto"/>
              <w:ind w:firstLine="0"/>
              <w:jc w:val="center"/>
              <w:rPr>
                <w:szCs w:val="22"/>
              </w:rPr>
            </w:pPr>
            <w:r w:rsidRPr="00434F70">
              <w:rPr>
                <w:szCs w:val="22"/>
              </w:rPr>
              <w:t>79</w:t>
            </w:r>
          </w:p>
        </w:tc>
        <w:tc>
          <w:tcPr>
            <w:tcW w:w="1984" w:type="dxa"/>
            <w:vAlign w:val="center"/>
          </w:tcPr>
          <w:p w:rsidR="007C6813" w:rsidRPr="00434F70" w:rsidRDefault="007C6813" w:rsidP="00F6368E">
            <w:pPr>
              <w:spacing w:line="240" w:lineRule="auto"/>
              <w:ind w:firstLine="0"/>
              <w:jc w:val="center"/>
              <w:rPr>
                <w:rFonts w:eastAsia="TimesNewRoman"/>
                <w:szCs w:val="22"/>
              </w:rPr>
            </w:pPr>
            <w:r w:rsidRPr="00434F70">
              <w:rPr>
                <w:rFonts w:eastAsia="TimesNewRoman"/>
                <w:szCs w:val="22"/>
              </w:rPr>
              <w:t>0</w:t>
            </w:r>
          </w:p>
        </w:tc>
        <w:tc>
          <w:tcPr>
            <w:tcW w:w="2410" w:type="dxa"/>
            <w:vAlign w:val="center"/>
          </w:tcPr>
          <w:p w:rsidR="007C6813" w:rsidRPr="00434F70" w:rsidRDefault="007C6813" w:rsidP="00F6368E">
            <w:pPr>
              <w:spacing w:line="240" w:lineRule="auto"/>
              <w:ind w:firstLine="0"/>
              <w:jc w:val="center"/>
              <w:rPr>
                <w:rFonts w:eastAsia="TimesNewRoman"/>
                <w:szCs w:val="22"/>
              </w:rPr>
            </w:pPr>
            <w:r w:rsidRPr="00434F70">
              <w:rPr>
                <w:rFonts w:eastAsia="TimesNewRoman"/>
                <w:szCs w:val="22"/>
              </w:rPr>
              <w:t>0</w:t>
            </w:r>
          </w:p>
        </w:tc>
      </w:tr>
      <w:tr w:rsidR="007C6813" w:rsidRPr="00EC7D50" w:rsidTr="00F6368E">
        <w:tc>
          <w:tcPr>
            <w:tcW w:w="3369" w:type="dxa"/>
            <w:vAlign w:val="center"/>
          </w:tcPr>
          <w:p w:rsidR="007C6813" w:rsidRPr="00434F70" w:rsidRDefault="007C6813" w:rsidP="00F6368E">
            <w:pPr>
              <w:widowControl/>
              <w:snapToGrid/>
              <w:spacing w:line="240" w:lineRule="auto"/>
              <w:ind w:firstLine="0"/>
              <w:jc w:val="center"/>
              <w:rPr>
                <w:rFonts w:eastAsia="TimesNewRoman"/>
                <w:szCs w:val="22"/>
              </w:rPr>
            </w:pPr>
            <w:r w:rsidRPr="00434F70">
              <w:rPr>
                <w:rFonts w:eastAsia="TimesNewRoman"/>
                <w:szCs w:val="22"/>
              </w:rPr>
              <w:lastRenderedPageBreak/>
              <w:t>Строящиеся жилые и общественные здания</w:t>
            </w:r>
          </w:p>
        </w:tc>
        <w:tc>
          <w:tcPr>
            <w:tcW w:w="1559" w:type="dxa"/>
            <w:vAlign w:val="center"/>
          </w:tcPr>
          <w:p w:rsidR="007C6813" w:rsidRPr="00434F70" w:rsidRDefault="007C6813" w:rsidP="00F6368E">
            <w:pPr>
              <w:spacing w:line="240" w:lineRule="auto"/>
              <w:ind w:firstLine="0"/>
              <w:jc w:val="center"/>
              <w:rPr>
                <w:szCs w:val="22"/>
              </w:rPr>
            </w:pPr>
            <w:r w:rsidRPr="00434F70">
              <w:rPr>
                <w:szCs w:val="22"/>
              </w:rPr>
              <w:t>50</w:t>
            </w:r>
          </w:p>
        </w:tc>
        <w:tc>
          <w:tcPr>
            <w:tcW w:w="1984" w:type="dxa"/>
            <w:vAlign w:val="center"/>
          </w:tcPr>
          <w:p w:rsidR="007C6813" w:rsidRPr="00434F70" w:rsidRDefault="007C6813" w:rsidP="00F6368E">
            <w:pPr>
              <w:spacing w:line="240" w:lineRule="auto"/>
              <w:ind w:firstLine="0"/>
              <w:jc w:val="center"/>
              <w:rPr>
                <w:rFonts w:eastAsia="TimesNewRoman"/>
                <w:szCs w:val="22"/>
              </w:rPr>
            </w:pPr>
            <w:r w:rsidRPr="00434F70">
              <w:rPr>
                <w:rFonts w:eastAsia="TimesNewRoman"/>
                <w:szCs w:val="22"/>
              </w:rPr>
              <w:t>0</w:t>
            </w:r>
          </w:p>
        </w:tc>
        <w:tc>
          <w:tcPr>
            <w:tcW w:w="2410" w:type="dxa"/>
            <w:vAlign w:val="center"/>
          </w:tcPr>
          <w:p w:rsidR="007C6813" w:rsidRPr="00434F70" w:rsidRDefault="007C6813" w:rsidP="00F6368E">
            <w:pPr>
              <w:spacing w:line="240" w:lineRule="auto"/>
              <w:ind w:firstLine="0"/>
              <w:jc w:val="center"/>
              <w:rPr>
                <w:rFonts w:eastAsia="TimesNewRoman"/>
                <w:szCs w:val="22"/>
              </w:rPr>
            </w:pPr>
            <w:r w:rsidRPr="00434F70">
              <w:rPr>
                <w:rFonts w:eastAsia="TimesNewRoman"/>
                <w:szCs w:val="22"/>
              </w:rPr>
              <w:t>0</w:t>
            </w:r>
          </w:p>
        </w:tc>
      </w:tr>
    </w:tbl>
    <w:p w:rsidR="007C6813" w:rsidRPr="00EC7D50" w:rsidRDefault="007C6813" w:rsidP="007C6813">
      <w:pPr>
        <w:widowControl/>
        <w:autoSpaceDE w:val="0"/>
        <w:autoSpaceDN w:val="0"/>
        <w:adjustRightInd w:val="0"/>
        <w:snapToGrid/>
        <w:spacing w:line="240" w:lineRule="auto"/>
        <w:ind w:firstLine="709"/>
        <w:rPr>
          <w:highlight w:val="magenta"/>
        </w:rPr>
      </w:pPr>
    </w:p>
    <w:p w:rsidR="007C6813" w:rsidRPr="00434F70" w:rsidRDefault="007C6813" w:rsidP="007C6813">
      <w:pPr>
        <w:widowControl/>
        <w:autoSpaceDE w:val="0"/>
        <w:autoSpaceDN w:val="0"/>
        <w:adjustRightInd w:val="0"/>
        <w:snapToGrid/>
        <w:spacing w:line="240" w:lineRule="auto"/>
        <w:ind w:firstLine="709"/>
        <w:rPr>
          <w:rFonts w:eastAsia="TimesNewRomanPSMT"/>
          <w:sz w:val="24"/>
          <w:szCs w:val="24"/>
        </w:rPr>
      </w:pPr>
      <w:r w:rsidRPr="00434F70">
        <w:rPr>
          <w:sz w:val="24"/>
          <w:szCs w:val="24"/>
        </w:rPr>
        <w:t>Радиационное обследование эксплуатируемых зданий проводилось Испытательным лабораторным центром  ФБУЗ «Центр гигиены и эпидемиологии в Иркутской области» в рамках выполнения государственного задания Управления Роспотребнадзора по Иркутской области.</w:t>
      </w:r>
    </w:p>
    <w:p w:rsidR="007C6813" w:rsidRPr="00434F70" w:rsidRDefault="007C6813" w:rsidP="007C6813">
      <w:pPr>
        <w:widowControl/>
        <w:autoSpaceDE w:val="0"/>
        <w:autoSpaceDN w:val="0"/>
        <w:adjustRightInd w:val="0"/>
        <w:snapToGrid/>
        <w:spacing w:line="240" w:lineRule="auto"/>
        <w:ind w:firstLine="709"/>
        <w:rPr>
          <w:sz w:val="24"/>
          <w:szCs w:val="24"/>
        </w:rPr>
      </w:pPr>
      <w:r w:rsidRPr="00434F70">
        <w:rPr>
          <w:sz w:val="24"/>
          <w:szCs w:val="24"/>
        </w:rPr>
        <w:t xml:space="preserve">Средняя годовая доза природного облучения на жителя области в отчетном году составляет 5,89 </w:t>
      </w:r>
      <w:proofErr w:type="spellStart"/>
      <w:r w:rsidRPr="00434F70">
        <w:rPr>
          <w:sz w:val="24"/>
          <w:szCs w:val="24"/>
        </w:rPr>
        <w:t>мЗв</w:t>
      </w:r>
      <w:proofErr w:type="spellEnd"/>
      <w:r w:rsidRPr="00434F70">
        <w:rPr>
          <w:sz w:val="24"/>
          <w:szCs w:val="24"/>
        </w:rPr>
        <w:t xml:space="preserve">, включая дозу от радона (4,34 </w:t>
      </w:r>
      <w:proofErr w:type="spellStart"/>
      <w:r w:rsidRPr="00434F70">
        <w:rPr>
          <w:sz w:val="24"/>
          <w:szCs w:val="24"/>
        </w:rPr>
        <w:t>мЗв</w:t>
      </w:r>
      <w:proofErr w:type="spellEnd"/>
      <w:r w:rsidRPr="00434F70">
        <w:rPr>
          <w:sz w:val="24"/>
          <w:szCs w:val="24"/>
        </w:rPr>
        <w:t>), и оценивается как приемлемая.</w:t>
      </w:r>
    </w:p>
    <w:p w:rsidR="007C6813" w:rsidRPr="00434F70" w:rsidRDefault="007C6813" w:rsidP="007C6813">
      <w:pPr>
        <w:widowControl/>
        <w:autoSpaceDE w:val="0"/>
        <w:autoSpaceDN w:val="0"/>
        <w:adjustRightInd w:val="0"/>
        <w:snapToGrid/>
        <w:spacing w:line="240" w:lineRule="auto"/>
        <w:ind w:firstLine="709"/>
        <w:rPr>
          <w:rFonts w:eastAsia="TimesNewRomanPSMT"/>
          <w:b/>
          <w:bCs/>
          <w:sz w:val="24"/>
          <w:szCs w:val="24"/>
        </w:rPr>
      </w:pPr>
      <w:r w:rsidRPr="00434F70">
        <w:rPr>
          <w:rFonts w:eastAsia="TimesNewRoman"/>
          <w:sz w:val="24"/>
          <w:szCs w:val="24"/>
        </w:rPr>
        <w:t>В 2023 году силами ФБУЗ «Центр гигиены и эпидемиологии в Иркутской области» на территории области мощность дозы гамма-излучения была измерена в 152 помещениях. Из них 43 помещения эксплуатируемых жилых и общественных зданий, 109 – строящихся и реконструируемых зданий. При проведении измерений превышений средних  уровней по мощности дозы гамма-излучения не выявлено.</w:t>
      </w:r>
    </w:p>
    <w:p w:rsidR="007C6813" w:rsidRPr="00434F70" w:rsidRDefault="007C6813" w:rsidP="007C6813">
      <w:pPr>
        <w:widowControl/>
        <w:snapToGrid/>
        <w:spacing w:line="240" w:lineRule="auto"/>
        <w:ind w:firstLine="709"/>
        <w:rPr>
          <w:sz w:val="24"/>
          <w:szCs w:val="24"/>
        </w:rPr>
      </w:pPr>
      <w:r w:rsidRPr="00434F70">
        <w:rPr>
          <w:sz w:val="24"/>
          <w:szCs w:val="24"/>
        </w:rPr>
        <w:t>В 2023 году было исследовано 183 пробы строительных материалов. Так же было исследовано 2 пробы продукции лесного хозяйства.</w:t>
      </w:r>
    </w:p>
    <w:p w:rsidR="007C6813" w:rsidRPr="00434F70" w:rsidRDefault="007C6813" w:rsidP="007C6813">
      <w:pPr>
        <w:widowControl/>
        <w:snapToGrid/>
        <w:spacing w:line="240" w:lineRule="auto"/>
        <w:ind w:firstLine="709"/>
        <w:rPr>
          <w:sz w:val="24"/>
          <w:szCs w:val="24"/>
        </w:rPr>
      </w:pPr>
      <w:r w:rsidRPr="00434F70">
        <w:rPr>
          <w:sz w:val="24"/>
          <w:szCs w:val="24"/>
        </w:rPr>
        <w:t>На территории Братского района обстановка по содержанию радона спокойная. В 2022г. проведено 40 исследований содержания радона в жилых и общественных зданиях, из них проб с превышением гигиенических нормативов не выявлено. В 2023г. исследования на содержание радона в жилых и общественных зданиях не проводились.</w:t>
      </w:r>
    </w:p>
    <w:p w:rsidR="007C6813" w:rsidRPr="00156948" w:rsidRDefault="007C6813" w:rsidP="007C6813">
      <w:pPr>
        <w:widowControl/>
        <w:snapToGrid/>
        <w:spacing w:line="240" w:lineRule="auto"/>
        <w:ind w:firstLine="0"/>
        <w:jc w:val="right"/>
        <w:rPr>
          <w:szCs w:val="22"/>
          <w:highlight w:val="yellow"/>
        </w:rPr>
      </w:pPr>
    </w:p>
    <w:p w:rsidR="007C6813" w:rsidRPr="00434F70" w:rsidRDefault="007C6813" w:rsidP="007C6813">
      <w:pPr>
        <w:widowControl/>
        <w:snapToGrid/>
        <w:spacing w:line="240" w:lineRule="auto"/>
        <w:ind w:firstLine="0"/>
        <w:jc w:val="right"/>
        <w:rPr>
          <w:szCs w:val="22"/>
        </w:rPr>
      </w:pPr>
      <w:r w:rsidRPr="00434F70">
        <w:rPr>
          <w:szCs w:val="22"/>
        </w:rPr>
        <w:t xml:space="preserve">Таблица </w:t>
      </w:r>
      <w:r w:rsidR="00434F70" w:rsidRPr="00434F70">
        <w:rPr>
          <w:szCs w:val="22"/>
        </w:rPr>
        <w:t>№31</w:t>
      </w:r>
    </w:p>
    <w:p w:rsidR="007C6813" w:rsidRPr="00434F70" w:rsidRDefault="007C6813" w:rsidP="007C6813">
      <w:pPr>
        <w:widowControl/>
        <w:snapToGrid/>
        <w:spacing w:line="240" w:lineRule="auto"/>
        <w:ind w:firstLine="0"/>
        <w:jc w:val="center"/>
        <w:rPr>
          <w:b/>
          <w:szCs w:val="22"/>
        </w:rPr>
      </w:pPr>
      <w:r w:rsidRPr="00434F70">
        <w:rPr>
          <w:b/>
          <w:szCs w:val="22"/>
        </w:rPr>
        <w:t xml:space="preserve">Распределение по классам строительных материалов, используемых </w:t>
      </w:r>
    </w:p>
    <w:p w:rsidR="007C6813" w:rsidRPr="00434F70" w:rsidRDefault="007C6813" w:rsidP="007C6813">
      <w:pPr>
        <w:widowControl/>
        <w:snapToGrid/>
        <w:spacing w:line="240" w:lineRule="auto"/>
        <w:ind w:firstLine="0"/>
        <w:jc w:val="center"/>
        <w:rPr>
          <w:b/>
          <w:iCs/>
          <w:szCs w:val="22"/>
        </w:rPr>
      </w:pPr>
      <w:r w:rsidRPr="00434F70">
        <w:rPr>
          <w:b/>
          <w:szCs w:val="22"/>
        </w:rPr>
        <w:t xml:space="preserve">на территории Иркутской области </w:t>
      </w:r>
      <w:r w:rsidRPr="00434F70">
        <w:rPr>
          <w:b/>
          <w:iCs/>
          <w:szCs w:val="22"/>
        </w:rPr>
        <w:t>в 2022 г.</w:t>
      </w:r>
    </w:p>
    <w:p w:rsidR="007C6813" w:rsidRPr="00EC7D50" w:rsidRDefault="007C6813" w:rsidP="007C6813">
      <w:pPr>
        <w:widowControl/>
        <w:snapToGrid/>
        <w:spacing w:line="240" w:lineRule="auto"/>
        <w:ind w:firstLine="0"/>
        <w:jc w:val="center"/>
        <w:rPr>
          <w:szCs w:val="22"/>
          <w:highlight w:val="magent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454"/>
        <w:gridCol w:w="742"/>
        <w:gridCol w:w="459"/>
        <w:gridCol w:w="454"/>
        <w:gridCol w:w="506"/>
        <w:gridCol w:w="743"/>
        <w:gridCol w:w="439"/>
        <w:gridCol w:w="454"/>
        <w:gridCol w:w="506"/>
        <w:gridCol w:w="751"/>
        <w:gridCol w:w="447"/>
        <w:gridCol w:w="469"/>
        <w:gridCol w:w="594"/>
      </w:tblGrid>
      <w:tr w:rsidR="007C6813" w:rsidRPr="00434F70" w:rsidTr="00F6368E">
        <w:tc>
          <w:tcPr>
            <w:tcW w:w="2454" w:type="dxa"/>
            <w:vMerge w:val="restart"/>
            <w:vAlign w:val="center"/>
          </w:tcPr>
          <w:p w:rsidR="007C6813" w:rsidRPr="00434F70" w:rsidRDefault="007C6813" w:rsidP="00F6368E">
            <w:pPr>
              <w:widowControl/>
              <w:snapToGrid/>
              <w:spacing w:line="240" w:lineRule="auto"/>
              <w:ind w:firstLine="0"/>
              <w:jc w:val="center"/>
              <w:rPr>
                <w:szCs w:val="22"/>
              </w:rPr>
            </w:pPr>
            <w:r w:rsidRPr="00434F70">
              <w:rPr>
                <w:szCs w:val="22"/>
              </w:rPr>
              <w:t>Тип продукции, материала</w:t>
            </w:r>
          </w:p>
        </w:tc>
        <w:tc>
          <w:tcPr>
            <w:tcW w:w="6564" w:type="dxa"/>
            <w:gridSpan w:val="12"/>
            <w:vAlign w:val="center"/>
          </w:tcPr>
          <w:p w:rsidR="007C6813" w:rsidRPr="00434F70" w:rsidRDefault="007C6813" w:rsidP="00F6368E">
            <w:pPr>
              <w:widowControl/>
              <w:snapToGrid/>
              <w:spacing w:line="240" w:lineRule="auto"/>
              <w:ind w:firstLine="0"/>
              <w:jc w:val="center"/>
              <w:rPr>
                <w:szCs w:val="22"/>
              </w:rPr>
            </w:pPr>
            <w:r w:rsidRPr="00434F70">
              <w:rPr>
                <w:szCs w:val="22"/>
              </w:rPr>
              <w:t>Число исследованных проб</w:t>
            </w:r>
          </w:p>
        </w:tc>
      </w:tr>
      <w:tr w:rsidR="007C6813" w:rsidRPr="00434F70" w:rsidTr="00F6368E">
        <w:tc>
          <w:tcPr>
            <w:tcW w:w="2454" w:type="dxa"/>
            <w:vMerge/>
            <w:vAlign w:val="center"/>
          </w:tcPr>
          <w:p w:rsidR="007C6813" w:rsidRPr="00434F70" w:rsidRDefault="007C6813" w:rsidP="00F6368E">
            <w:pPr>
              <w:widowControl/>
              <w:snapToGrid/>
              <w:spacing w:line="240" w:lineRule="auto"/>
              <w:ind w:firstLine="0"/>
              <w:jc w:val="center"/>
              <w:rPr>
                <w:szCs w:val="22"/>
              </w:rPr>
            </w:pPr>
          </w:p>
        </w:tc>
        <w:tc>
          <w:tcPr>
            <w:tcW w:w="2161" w:type="dxa"/>
            <w:gridSpan w:val="4"/>
            <w:vAlign w:val="center"/>
          </w:tcPr>
          <w:p w:rsidR="007C6813" w:rsidRPr="00434F70" w:rsidRDefault="007C6813" w:rsidP="00F6368E">
            <w:pPr>
              <w:widowControl/>
              <w:snapToGrid/>
              <w:spacing w:line="240" w:lineRule="auto"/>
              <w:ind w:firstLine="0"/>
              <w:jc w:val="center"/>
              <w:rPr>
                <w:szCs w:val="22"/>
              </w:rPr>
            </w:pPr>
            <w:r w:rsidRPr="00434F70">
              <w:rPr>
                <w:szCs w:val="22"/>
              </w:rPr>
              <w:t>местного производства</w:t>
            </w:r>
          </w:p>
        </w:tc>
        <w:tc>
          <w:tcPr>
            <w:tcW w:w="2142" w:type="dxa"/>
            <w:gridSpan w:val="4"/>
            <w:vAlign w:val="center"/>
          </w:tcPr>
          <w:p w:rsidR="007C6813" w:rsidRPr="00434F70" w:rsidRDefault="007C6813" w:rsidP="00F6368E">
            <w:pPr>
              <w:widowControl/>
              <w:snapToGrid/>
              <w:spacing w:line="240" w:lineRule="auto"/>
              <w:ind w:firstLine="0"/>
              <w:jc w:val="center"/>
              <w:rPr>
                <w:szCs w:val="22"/>
              </w:rPr>
            </w:pPr>
            <w:r w:rsidRPr="00434F70">
              <w:rPr>
                <w:szCs w:val="22"/>
              </w:rPr>
              <w:t>привозимых из других территорий</w:t>
            </w:r>
          </w:p>
        </w:tc>
        <w:tc>
          <w:tcPr>
            <w:tcW w:w="2261" w:type="dxa"/>
            <w:gridSpan w:val="4"/>
            <w:vAlign w:val="center"/>
          </w:tcPr>
          <w:p w:rsidR="007C6813" w:rsidRPr="00434F70" w:rsidRDefault="007C6813" w:rsidP="00F6368E">
            <w:pPr>
              <w:widowControl/>
              <w:snapToGrid/>
              <w:spacing w:line="240" w:lineRule="auto"/>
              <w:ind w:firstLine="0"/>
              <w:jc w:val="center"/>
              <w:rPr>
                <w:szCs w:val="22"/>
              </w:rPr>
            </w:pPr>
            <w:r w:rsidRPr="00434F70">
              <w:rPr>
                <w:szCs w:val="22"/>
              </w:rPr>
              <w:t>импортируемых</w:t>
            </w:r>
          </w:p>
        </w:tc>
      </w:tr>
      <w:tr w:rsidR="007C6813" w:rsidRPr="00434F70" w:rsidTr="00F6368E">
        <w:tc>
          <w:tcPr>
            <w:tcW w:w="2454" w:type="dxa"/>
            <w:vMerge/>
            <w:vAlign w:val="center"/>
          </w:tcPr>
          <w:p w:rsidR="007C6813" w:rsidRPr="00434F70" w:rsidRDefault="007C6813" w:rsidP="00F6368E">
            <w:pPr>
              <w:widowControl/>
              <w:snapToGrid/>
              <w:spacing w:line="240" w:lineRule="auto"/>
              <w:ind w:firstLine="0"/>
              <w:jc w:val="center"/>
              <w:rPr>
                <w:szCs w:val="22"/>
              </w:rPr>
            </w:pPr>
          </w:p>
        </w:tc>
        <w:tc>
          <w:tcPr>
            <w:tcW w:w="742" w:type="dxa"/>
            <w:vMerge w:val="restart"/>
            <w:vAlign w:val="center"/>
          </w:tcPr>
          <w:p w:rsidR="007C6813" w:rsidRPr="00434F70" w:rsidRDefault="007C6813" w:rsidP="00F6368E">
            <w:pPr>
              <w:widowControl/>
              <w:snapToGrid/>
              <w:spacing w:line="240" w:lineRule="auto"/>
              <w:ind w:firstLine="0"/>
              <w:jc w:val="center"/>
              <w:rPr>
                <w:szCs w:val="22"/>
              </w:rPr>
            </w:pPr>
            <w:r w:rsidRPr="00434F70">
              <w:rPr>
                <w:szCs w:val="22"/>
              </w:rPr>
              <w:t>всего</w:t>
            </w:r>
          </w:p>
        </w:tc>
        <w:tc>
          <w:tcPr>
            <w:tcW w:w="1419" w:type="dxa"/>
            <w:gridSpan w:val="3"/>
            <w:vAlign w:val="center"/>
          </w:tcPr>
          <w:p w:rsidR="007C6813" w:rsidRPr="00434F70" w:rsidRDefault="007C6813" w:rsidP="00F6368E">
            <w:pPr>
              <w:widowControl/>
              <w:snapToGrid/>
              <w:spacing w:line="240" w:lineRule="auto"/>
              <w:ind w:firstLine="0"/>
              <w:jc w:val="center"/>
              <w:rPr>
                <w:szCs w:val="22"/>
              </w:rPr>
            </w:pPr>
            <w:r w:rsidRPr="00434F70">
              <w:rPr>
                <w:szCs w:val="22"/>
              </w:rPr>
              <w:t>из них класса</w:t>
            </w:r>
          </w:p>
        </w:tc>
        <w:tc>
          <w:tcPr>
            <w:tcW w:w="743" w:type="dxa"/>
            <w:vMerge w:val="restart"/>
            <w:vAlign w:val="center"/>
          </w:tcPr>
          <w:p w:rsidR="007C6813" w:rsidRPr="00434F70" w:rsidRDefault="007C6813" w:rsidP="00F6368E">
            <w:pPr>
              <w:widowControl/>
              <w:snapToGrid/>
              <w:spacing w:line="240" w:lineRule="auto"/>
              <w:ind w:firstLine="0"/>
              <w:jc w:val="center"/>
              <w:rPr>
                <w:szCs w:val="22"/>
              </w:rPr>
            </w:pPr>
            <w:r w:rsidRPr="00434F70">
              <w:rPr>
                <w:szCs w:val="22"/>
              </w:rPr>
              <w:t>всего</w:t>
            </w:r>
          </w:p>
        </w:tc>
        <w:tc>
          <w:tcPr>
            <w:tcW w:w="1399" w:type="dxa"/>
            <w:gridSpan w:val="3"/>
            <w:vAlign w:val="center"/>
          </w:tcPr>
          <w:p w:rsidR="007C6813" w:rsidRPr="00434F70" w:rsidRDefault="007C6813" w:rsidP="00F6368E">
            <w:pPr>
              <w:widowControl/>
              <w:snapToGrid/>
              <w:spacing w:line="240" w:lineRule="auto"/>
              <w:ind w:firstLine="0"/>
              <w:jc w:val="center"/>
              <w:rPr>
                <w:szCs w:val="22"/>
              </w:rPr>
            </w:pPr>
            <w:r w:rsidRPr="00434F70">
              <w:rPr>
                <w:szCs w:val="22"/>
              </w:rPr>
              <w:t>из них класса</w:t>
            </w:r>
          </w:p>
        </w:tc>
        <w:tc>
          <w:tcPr>
            <w:tcW w:w="751" w:type="dxa"/>
            <w:vMerge w:val="restart"/>
            <w:vAlign w:val="center"/>
          </w:tcPr>
          <w:p w:rsidR="007C6813" w:rsidRPr="00434F70" w:rsidRDefault="007C6813" w:rsidP="00F6368E">
            <w:pPr>
              <w:widowControl/>
              <w:snapToGrid/>
              <w:spacing w:line="240" w:lineRule="auto"/>
              <w:ind w:firstLine="0"/>
              <w:jc w:val="center"/>
              <w:rPr>
                <w:szCs w:val="22"/>
              </w:rPr>
            </w:pPr>
            <w:r w:rsidRPr="00434F70">
              <w:rPr>
                <w:szCs w:val="22"/>
              </w:rPr>
              <w:t>всего</w:t>
            </w:r>
          </w:p>
        </w:tc>
        <w:tc>
          <w:tcPr>
            <w:tcW w:w="1510" w:type="dxa"/>
            <w:gridSpan w:val="3"/>
            <w:vAlign w:val="center"/>
          </w:tcPr>
          <w:p w:rsidR="007C6813" w:rsidRPr="00434F70" w:rsidRDefault="007C6813" w:rsidP="00F6368E">
            <w:pPr>
              <w:widowControl/>
              <w:snapToGrid/>
              <w:spacing w:line="240" w:lineRule="auto"/>
              <w:ind w:firstLine="0"/>
              <w:jc w:val="center"/>
              <w:rPr>
                <w:szCs w:val="22"/>
              </w:rPr>
            </w:pPr>
            <w:r w:rsidRPr="00434F70">
              <w:rPr>
                <w:szCs w:val="22"/>
              </w:rPr>
              <w:t>из них класса</w:t>
            </w:r>
          </w:p>
        </w:tc>
      </w:tr>
      <w:tr w:rsidR="007C6813" w:rsidRPr="00434F70" w:rsidTr="00F6368E">
        <w:tc>
          <w:tcPr>
            <w:tcW w:w="2454" w:type="dxa"/>
            <w:vMerge/>
            <w:vAlign w:val="center"/>
          </w:tcPr>
          <w:p w:rsidR="007C6813" w:rsidRPr="00434F70" w:rsidRDefault="007C6813" w:rsidP="00F6368E">
            <w:pPr>
              <w:widowControl/>
              <w:snapToGrid/>
              <w:spacing w:line="240" w:lineRule="auto"/>
              <w:ind w:firstLine="0"/>
              <w:jc w:val="center"/>
              <w:rPr>
                <w:szCs w:val="22"/>
              </w:rPr>
            </w:pPr>
          </w:p>
        </w:tc>
        <w:tc>
          <w:tcPr>
            <w:tcW w:w="0" w:type="auto"/>
            <w:vMerge/>
            <w:vAlign w:val="center"/>
          </w:tcPr>
          <w:p w:rsidR="007C6813" w:rsidRPr="00434F70" w:rsidRDefault="007C6813" w:rsidP="00F6368E">
            <w:pPr>
              <w:widowControl/>
              <w:snapToGrid/>
              <w:spacing w:line="240" w:lineRule="auto"/>
              <w:ind w:firstLine="0"/>
              <w:jc w:val="center"/>
              <w:rPr>
                <w:szCs w:val="22"/>
              </w:rPr>
            </w:pPr>
          </w:p>
        </w:tc>
        <w:tc>
          <w:tcPr>
            <w:tcW w:w="459" w:type="dxa"/>
            <w:vAlign w:val="center"/>
          </w:tcPr>
          <w:p w:rsidR="007C6813" w:rsidRPr="00434F70" w:rsidRDefault="007C6813" w:rsidP="00F6368E">
            <w:pPr>
              <w:widowControl/>
              <w:snapToGrid/>
              <w:spacing w:line="240" w:lineRule="auto"/>
              <w:ind w:firstLine="0"/>
              <w:jc w:val="center"/>
              <w:rPr>
                <w:szCs w:val="22"/>
              </w:rPr>
            </w:pPr>
            <w:r w:rsidRPr="00434F70">
              <w:rPr>
                <w:szCs w:val="22"/>
              </w:rPr>
              <w:t>I</w:t>
            </w:r>
          </w:p>
        </w:tc>
        <w:tc>
          <w:tcPr>
            <w:tcW w:w="454" w:type="dxa"/>
            <w:vAlign w:val="center"/>
          </w:tcPr>
          <w:p w:rsidR="007C6813" w:rsidRPr="00434F70" w:rsidRDefault="007C6813" w:rsidP="00F6368E">
            <w:pPr>
              <w:widowControl/>
              <w:snapToGrid/>
              <w:spacing w:line="240" w:lineRule="auto"/>
              <w:ind w:firstLine="0"/>
              <w:jc w:val="center"/>
              <w:rPr>
                <w:szCs w:val="22"/>
              </w:rPr>
            </w:pPr>
            <w:r w:rsidRPr="00434F70">
              <w:rPr>
                <w:szCs w:val="22"/>
              </w:rPr>
              <w:t>II</w:t>
            </w:r>
          </w:p>
        </w:tc>
        <w:tc>
          <w:tcPr>
            <w:tcW w:w="506" w:type="dxa"/>
            <w:vAlign w:val="center"/>
          </w:tcPr>
          <w:p w:rsidR="007C6813" w:rsidRPr="00434F70" w:rsidRDefault="007C6813" w:rsidP="00F6368E">
            <w:pPr>
              <w:widowControl/>
              <w:snapToGrid/>
              <w:spacing w:line="240" w:lineRule="auto"/>
              <w:ind w:firstLine="0"/>
              <w:jc w:val="center"/>
              <w:rPr>
                <w:szCs w:val="22"/>
              </w:rPr>
            </w:pPr>
            <w:r w:rsidRPr="00434F70">
              <w:rPr>
                <w:szCs w:val="22"/>
              </w:rPr>
              <w:t>III</w:t>
            </w:r>
          </w:p>
        </w:tc>
        <w:tc>
          <w:tcPr>
            <w:tcW w:w="0" w:type="auto"/>
            <w:vMerge/>
            <w:vAlign w:val="center"/>
          </w:tcPr>
          <w:p w:rsidR="007C6813" w:rsidRPr="00434F70" w:rsidRDefault="007C6813" w:rsidP="00F6368E">
            <w:pPr>
              <w:widowControl/>
              <w:snapToGrid/>
              <w:spacing w:line="240" w:lineRule="auto"/>
              <w:ind w:firstLine="0"/>
              <w:jc w:val="center"/>
              <w:rPr>
                <w:szCs w:val="22"/>
              </w:rPr>
            </w:pPr>
          </w:p>
        </w:tc>
        <w:tc>
          <w:tcPr>
            <w:tcW w:w="439" w:type="dxa"/>
            <w:vAlign w:val="center"/>
          </w:tcPr>
          <w:p w:rsidR="007C6813" w:rsidRPr="00434F70" w:rsidRDefault="007C6813" w:rsidP="00F6368E">
            <w:pPr>
              <w:widowControl/>
              <w:snapToGrid/>
              <w:spacing w:line="240" w:lineRule="auto"/>
              <w:ind w:firstLine="0"/>
              <w:jc w:val="center"/>
              <w:rPr>
                <w:szCs w:val="22"/>
              </w:rPr>
            </w:pPr>
            <w:r w:rsidRPr="00434F70">
              <w:rPr>
                <w:szCs w:val="22"/>
              </w:rPr>
              <w:t>I</w:t>
            </w:r>
          </w:p>
        </w:tc>
        <w:tc>
          <w:tcPr>
            <w:tcW w:w="454" w:type="dxa"/>
            <w:vAlign w:val="center"/>
          </w:tcPr>
          <w:p w:rsidR="007C6813" w:rsidRPr="00434F70" w:rsidRDefault="007C6813" w:rsidP="00F6368E">
            <w:pPr>
              <w:widowControl/>
              <w:snapToGrid/>
              <w:spacing w:line="240" w:lineRule="auto"/>
              <w:ind w:firstLine="0"/>
              <w:jc w:val="center"/>
              <w:rPr>
                <w:szCs w:val="22"/>
              </w:rPr>
            </w:pPr>
            <w:r w:rsidRPr="00434F70">
              <w:rPr>
                <w:szCs w:val="22"/>
              </w:rPr>
              <w:t>II</w:t>
            </w:r>
          </w:p>
        </w:tc>
        <w:tc>
          <w:tcPr>
            <w:tcW w:w="506" w:type="dxa"/>
            <w:vAlign w:val="center"/>
          </w:tcPr>
          <w:p w:rsidR="007C6813" w:rsidRPr="00434F70" w:rsidRDefault="007C6813" w:rsidP="00F6368E">
            <w:pPr>
              <w:widowControl/>
              <w:snapToGrid/>
              <w:spacing w:line="240" w:lineRule="auto"/>
              <w:ind w:firstLine="0"/>
              <w:jc w:val="center"/>
              <w:rPr>
                <w:szCs w:val="22"/>
              </w:rPr>
            </w:pPr>
            <w:r w:rsidRPr="00434F70">
              <w:rPr>
                <w:szCs w:val="22"/>
              </w:rPr>
              <w:t>III</w:t>
            </w:r>
          </w:p>
        </w:tc>
        <w:tc>
          <w:tcPr>
            <w:tcW w:w="0" w:type="auto"/>
            <w:vMerge/>
            <w:vAlign w:val="center"/>
          </w:tcPr>
          <w:p w:rsidR="007C6813" w:rsidRPr="00434F70" w:rsidRDefault="007C6813" w:rsidP="00F6368E">
            <w:pPr>
              <w:widowControl/>
              <w:snapToGrid/>
              <w:spacing w:line="240" w:lineRule="auto"/>
              <w:ind w:firstLine="0"/>
              <w:jc w:val="center"/>
              <w:rPr>
                <w:szCs w:val="22"/>
              </w:rPr>
            </w:pPr>
          </w:p>
        </w:tc>
        <w:tc>
          <w:tcPr>
            <w:tcW w:w="447" w:type="dxa"/>
            <w:vAlign w:val="center"/>
          </w:tcPr>
          <w:p w:rsidR="007C6813" w:rsidRPr="00434F70" w:rsidRDefault="007C6813" w:rsidP="00F6368E">
            <w:pPr>
              <w:widowControl/>
              <w:snapToGrid/>
              <w:spacing w:line="240" w:lineRule="auto"/>
              <w:ind w:firstLine="0"/>
              <w:jc w:val="center"/>
              <w:rPr>
                <w:szCs w:val="22"/>
              </w:rPr>
            </w:pPr>
            <w:r w:rsidRPr="00434F70">
              <w:rPr>
                <w:szCs w:val="22"/>
              </w:rPr>
              <w:t>I</w:t>
            </w:r>
          </w:p>
        </w:tc>
        <w:tc>
          <w:tcPr>
            <w:tcW w:w="469" w:type="dxa"/>
            <w:vAlign w:val="center"/>
          </w:tcPr>
          <w:p w:rsidR="007C6813" w:rsidRPr="00434F70" w:rsidRDefault="007C6813" w:rsidP="00F6368E">
            <w:pPr>
              <w:widowControl/>
              <w:snapToGrid/>
              <w:spacing w:line="240" w:lineRule="auto"/>
              <w:ind w:firstLine="0"/>
              <w:jc w:val="center"/>
              <w:rPr>
                <w:szCs w:val="22"/>
              </w:rPr>
            </w:pPr>
            <w:r w:rsidRPr="00434F70">
              <w:rPr>
                <w:szCs w:val="22"/>
              </w:rPr>
              <w:t>II</w:t>
            </w:r>
          </w:p>
        </w:tc>
        <w:tc>
          <w:tcPr>
            <w:tcW w:w="594" w:type="dxa"/>
            <w:vAlign w:val="center"/>
          </w:tcPr>
          <w:p w:rsidR="007C6813" w:rsidRPr="00434F70" w:rsidRDefault="007C6813" w:rsidP="00F6368E">
            <w:pPr>
              <w:widowControl/>
              <w:snapToGrid/>
              <w:spacing w:line="240" w:lineRule="auto"/>
              <w:ind w:firstLine="0"/>
              <w:jc w:val="center"/>
              <w:rPr>
                <w:szCs w:val="22"/>
              </w:rPr>
            </w:pPr>
            <w:r w:rsidRPr="00434F70">
              <w:rPr>
                <w:szCs w:val="22"/>
              </w:rPr>
              <w:t>III</w:t>
            </w:r>
          </w:p>
        </w:tc>
      </w:tr>
      <w:tr w:rsidR="007C6813" w:rsidRPr="00434F70" w:rsidTr="00F6368E">
        <w:tblPrEx>
          <w:tblLook w:val="0000" w:firstRow="0" w:lastRow="0" w:firstColumn="0" w:lastColumn="0" w:noHBand="0" w:noVBand="0"/>
        </w:tblPrEx>
        <w:trPr>
          <w:trHeight w:val="326"/>
        </w:trPr>
        <w:tc>
          <w:tcPr>
            <w:tcW w:w="2454" w:type="dxa"/>
            <w:vAlign w:val="center"/>
          </w:tcPr>
          <w:p w:rsidR="007C6813" w:rsidRPr="00434F70" w:rsidRDefault="007C6813" w:rsidP="00F6368E">
            <w:pPr>
              <w:widowControl/>
              <w:snapToGrid/>
              <w:spacing w:line="240" w:lineRule="auto"/>
              <w:ind w:firstLine="0"/>
              <w:jc w:val="center"/>
              <w:rPr>
                <w:szCs w:val="22"/>
              </w:rPr>
            </w:pPr>
            <w:r w:rsidRPr="00434F70">
              <w:rPr>
                <w:szCs w:val="22"/>
              </w:rPr>
              <w:t>Строительные материалы</w:t>
            </w:r>
          </w:p>
        </w:tc>
        <w:tc>
          <w:tcPr>
            <w:tcW w:w="742" w:type="dxa"/>
            <w:vAlign w:val="center"/>
          </w:tcPr>
          <w:p w:rsidR="007C6813" w:rsidRPr="00434F70" w:rsidRDefault="007C6813" w:rsidP="00F6368E">
            <w:pPr>
              <w:spacing w:line="240" w:lineRule="auto"/>
              <w:ind w:firstLine="0"/>
              <w:jc w:val="center"/>
              <w:rPr>
                <w:szCs w:val="22"/>
              </w:rPr>
            </w:pPr>
            <w:r w:rsidRPr="00434F70">
              <w:rPr>
                <w:szCs w:val="22"/>
              </w:rPr>
              <w:t>183</w:t>
            </w:r>
          </w:p>
        </w:tc>
        <w:tc>
          <w:tcPr>
            <w:tcW w:w="459" w:type="dxa"/>
            <w:vAlign w:val="center"/>
          </w:tcPr>
          <w:p w:rsidR="007C6813" w:rsidRPr="00434F70" w:rsidRDefault="007C6813" w:rsidP="00F6368E">
            <w:pPr>
              <w:spacing w:line="240" w:lineRule="auto"/>
              <w:ind w:firstLine="0"/>
              <w:jc w:val="center"/>
              <w:rPr>
                <w:szCs w:val="22"/>
              </w:rPr>
            </w:pPr>
            <w:r w:rsidRPr="00434F70">
              <w:rPr>
                <w:szCs w:val="22"/>
              </w:rPr>
              <w:t>175</w:t>
            </w:r>
          </w:p>
        </w:tc>
        <w:tc>
          <w:tcPr>
            <w:tcW w:w="454" w:type="dxa"/>
            <w:vAlign w:val="center"/>
          </w:tcPr>
          <w:p w:rsidR="007C6813" w:rsidRPr="00434F70" w:rsidRDefault="007C6813" w:rsidP="00F6368E">
            <w:pPr>
              <w:spacing w:line="240" w:lineRule="auto"/>
              <w:ind w:firstLine="0"/>
              <w:jc w:val="center"/>
              <w:rPr>
                <w:szCs w:val="22"/>
              </w:rPr>
            </w:pPr>
            <w:r w:rsidRPr="00434F70">
              <w:rPr>
                <w:szCs w:val="22"/>
              </w:rPr>
              <w:t>8</w:t>
            </w:r>
          </w:p>
        </w:tc>
        <w:tc>
          <w:tcPr>
            <w:tcW w:w="506" w:type="dxa"/>
            <w:vAlign w:val="center"/>
          </w:tcPr>
          <w:p w:rsidR="007C6813" w:rsidRPr="00434F70" w:rsidRDefault="007C6813" w:rsidP="00F6368E">
            <w:pPr>
              <w:spacing w:line="240" w:lineRule="auto"/>
              <w:ind w:firstLine="0"/>
              <w:jc w:val="center"/>
              <w:rPr>
                <w:szCs w:val="22"/>
              </w:rPr>
            </w:pPr>
            <w:r w:rsidRPr="00434F70">
              <w:rPr>
                <w:szCs w:val="22"/>
              </w:rPr>
              <w:t>-</w:t>
            </w:r>
          </w:p>
        </w:tc>
        <w:tc>
          <w:tcPr>
            <w:tcW w:w="743" w:type="dxa"/>
            <w:vAlign w:val="center"/>
          </w:tcPr>
          <w:p w:rsidR="007C6813" w:rsidRPr="00434F70" w:rsidRDefault="007C6813" w:rsidP="00F6368E">
            <w:pPr>
              <w:spacing w:line="240" w:lineRule="auto"/>
              <w:ind w:firstLine="0"/>
              <w:jc w:val="center"/>
              <w:rPr>
                <w:szCs w:val="22"/>
              </w:rPr>
            </w:pPr>
            <w:r w:rsidRPr="00434F70">
              <w:rPr>
                <w:szCs w:val="22"/>
              </w:rPr>
              <w:t>-</w:t>
            </w:r>
          </w:p>
        </w:tc>
        <w:tc>
          <w:tcPr>
            <w:tcW w:w="439" w:type="dxa"/>
            <w:vAlign w:val="center"/>
          </w:tcPr>
          <w:p w:rsidR="007C6813" w:rsidRPr="00434F70" w:rsidRDefault="007C6813" w:rsidP="00F6368E">
            <w:pPr>
              <w:spacing w:line="240" w:lineRule="auto"/>
              <w:ind w:firstLine="0"/>
              <w:jc w:val="center"/>
              <w:rPr>
                <w:szCs w:val="22"/>
              </w:rPr>
            </w:pPr>
            <w:r w:rsidRPr="00434F70">
              <w:rPr>
                <w:szCs w:val="22"/>
              </w:rPr>
              <w:t>-</w:t>
            </w:r>
          </w:p>
        </w:tc>
        <w:tc>
          <w:tcPr>
            <w:tcW w:w="454" w:type="dxa"/>
            <w:vAlign w:val="center"/>
          </w:tcPr>
          <w:p w:rsidR="007C6813" w:rsidRPr="00434F70" w:rsidRDefault="007C6813" w:rsidP="00F6368E">
            <w:pPr>
              <w:spacing w:line="240" w:lineRule="auto"/>
              <w:ind w:firstLine="0"/>
              <w:jc w:val="center"/>
              <w:rPr>
                <w:szCs w:val="22"/>
              </w:rPr>
            </w:pPr>
            <w:r w:rsidRPr="00434F70">
              <w:rPr>
                <w:szCs w:val="22"/>
              </w:rPr>
              <w:t>-</w:t>
            </w:r>
          </w:p>
        </w:tc>
        <w:tc>
          <w:tcPr>
            <w:tcW w:w="506" w:type="dxa"/>
            <w:vAlign w:val="center"/>
          </w:tcPr>
          <w:p w:rsidR="007C6813" w:rsidRPr="00434F70" w:rsidRDefault="007C6813" w:rsidP="00F6368E">
            <w:pPr>
              <w:spacing w:line="240" w:lineRule="auto"/>
              <w:ind w:firstLine="0"/>
              <w:jc w:val="center"/>
              <w:rPr>
                <w:szCs w:val="22"/>
              </w:rPr>
            </w:pPr>
            <w:r w:rsidRPr="00434F70">
              <w:rPr>
                <w:szCs w:val="22"/>
              </w:rPr>
              <w:t>-</w:t>
            </w:r>
          </w:p>
        </w:tc>
        <w:tc>
          <w:tcPr>
            <w:tcW w:w="751" w:type="dxa"/>
            <w:vAlign w:val="center"/>
          </w:tcPr>
          <w:p w:rsidR="007C6813" w:rsidRPr="00434F70" w:rsidRDefault="007C6813" w:rsidP="00F6368E">
            <w:pPr>
              <w:spacing w:line="240" w:lineRule="auto"/>
              <w:ind w:firstLine="0"/>
              <w:jc w:val="center"/>
              <w:rPr>
                <w:szCs w:val="22"/>
              </w:rPr>
            </w:pPr>
            <w:r w:rsidRPr="00434F70">
              <w:rPr>
                <w:szCs w:val="22"/>
              </w:rPr>
              <w:t>-</w:t>
            </w:r>
          </w:p>
        </w:tc>
        <w:tc>
          <w:tcPr>
            <w:tcW w:w="447" w:type="dxa"/>
            <w:vAlign w:val="center"/>
          </w:tcPr>
          <w:p w:rsidR="007C6813" w:rsidRPr="00434F70" w:rsidRDefault="007C6813" w:rsidP="00F6368E">
            <w:pPr>
              <w:spacing w:line="240" w:lineRule="auto"/>
              <w:ind w:firstLine="0"/>
              <w:jc w:val="center"/>
              <w:rPr>
                <w:szCs w:val="22"/>
              </w:rPr>
            </w:pPr>
            <w:r w:rsidRPr="00434F70">
              <w:rPr>
                <w:szCs w:val="22"/>
              </w:rPr>
              <w:t>-</w:t>
            </w:r>
          </w:p>
        </w:tc>
        <w:tc>
          <w:tcPr>
            <w:tcW w:w="469" w:type="dxa"/>
            <w:vAlign w:val="center"/>
          </w:tcPr>
          <w:p w:rsidR="007C6813" w:rsidRPr="00434F70" w:rsidRDefault="007C6813" w:rsidP="00F6368E">
            <w:pPr>
              <w:spacing w:line="240" w:lineRule="auto"/>
              <w:ind w:firstLine="0"/>
              <w:jc w:val="center"/>
              <w:rPr>
                <w:szCs w:val="22"/>
              </w:rPr>
            </w:pPr>
            <w:r w:rsidRPr="00434F70">
              <w:rPr>
                <w:szCs w:val="22"/>
              </w:rPr>
              <w:t>-</w:t>
            </w:r>
          </w:p>
        </w:tc>
        <w:tc>
          <w:tcPr>
            <w:tcW w:w="594" w:type="dxa"/>
            <w:vAlign w:val="center"/>
          </w:tcPr>
          <w:p w:rsidR="007C6813" w:rsidRPr="00434F70" w:rsidRDefault="007C6813" w:rsidP="00F6368E">
            <w:pPr>
              <w:spacing w:line="240" w:lineRule="auto"/>
              <w:ind w:firstLine="0"/>
              <w:jc w:val="center"/>
              <w:rPr>
                <w:szCs w:val="22"/>
              </w:rPr>
            </w:pPr>
            <w:r w:rsidRPr="00434F70">
              <w:rPr>
                <w:szCs w:val="22"/>
              </w:rPr>
              <w:t>-</w:t>
            </w:r>
          </w:p>
        </w:tc>
      </w:tr>
      <w:tr w:rsidR="007C6813" w:rsidRPr="00434F70" w:rsidTr="00F6368E">
        <w:tblPrEx>
          <w:tblLook w:val="0000" w:firstRow="0" w:lastRow="0" w:firstColumn="0" w:lastColumn="0" w:noHBand="0" w:noVBand="0"/>
        </w:tblPrEx>
        <w:trPr>
          <w:trHeight w:val="326"/>
        </w:trPr>
        <w:tc>
          <w:tcPr>
            <w:tcW w:w="2454" w:type="dxa"/>
            <w:vAlign w:val="center"/>
          </w:tcPr>
          <w:p w:rsidR="007C6813" w:rsidRPr="00434F70" w:rsidRDefault="007C6813" w:rsidP="00F6368E">
            <w:pPr>
              <w:widowControl/>
              <w:snapToGrid/>
              <w:spacing w:line="240" w:lineRule="auto"/>
              <w:ind w:firstLine="0"/>
              <w:jc w:val="center"/>
              <w:rPr>
                <w:szCs w:val="22"/>
              </w:rPr>
            </w:pPr>
            <w:r w:rsidRPr="00434F70">
              <w:rPr>
                <w:szCs w:val="22"/>
              </w:rPr>
              <w:t>Минеральное сырье и минералы с повышенным содержанием радионуклидов</w:t>
            </w:r>
          </w:p>
        </w:tc>
        <w:tc>
          <w:tcPr>
            <w:tcW w:w="742" w:type="dxa"/>
            <w:vAlign w:val="center"/>
          </w:tcPr>
          <w:p w:rsidR="007C6813" w:rsidRPr="00434F70" w:rsidRDefault="007C6813" w:rsidP="00F6368E">
            <w:pPr>
              <w:spacing w:line="240" w:lineRule="auto"/>
              <w:ind w:firstLine="0"/>
              <w:jc w:val="center"/>
              <w:rPr>
                <w:szCs w:val="22"/>
              </w:rPr>
            </w:pPr>
            <w:r w:rsidRPr="00434F70">
              <w:rPr>
                <w:szCs w:val="22"/>
              </w:rPr>
              <w:t>7</w:t>
            </w:r>
          </w:p>
        </w:tc>
        <w:tc>
          <w:tcPr>
            <w:tcW w:w="459" w:type="dxa"/>
            <w:vAlign w:val="center"/>
          </w:tcPr>
          <w:p w:rsidR="007C6813" w:rsidRPr="00434F70" w:rsidRDefault="007C6813" w:rsidP="00F6368E">
            <w:pPr>
              <w:spacing w:line="240" w:lineRule="auto"/>
              <w:ind w:firstLine="0"/>
              <w:jc w:val="center"/>
              <w:rPr>
                <w:szCs w:val="22"/>
              </w:rPr>
            </w:pPr>
            <w:r w:rsidRPr="00434F70">
              <w:rPr>
                <w:szCs w:val="22"/>
              </w:rPr>
              <w:t>7</w:t>
            </w:r>
          </w:p>
        </w:tc>
        <w:tc>
          <w:tcPr>
            <w:tcW w:w="454" w:type="dxa"/>
            <w:vAlign w:val="center"/>
          </w:tcPr>
          <w:p w:rsidR="007C6813" w:rsidRPr="00434F70" w:rsidRDefault="007C6813" w:rsidP="00F6368E">
            <w:pPr>
              <w:spacing w:line="240" w:lineRule="auto"/>
              <w:ind w:firstLine="0"/>
              <w:jc w:val="center"/>
              <w:rPr>
                <w:szCs w:val="22"/>
              </w:rPr>
            </w:pPr>
            <w:r w:rsidRPr="00434F70">
              <w:rPr>
                <w:szCs w:val="22"/>
              </w:rPr>
              <w:t>-</w:t>
            </w:r>
          </w:p>
        </w:tc>
        <w:tc>
          <w:tcPr>
            <w:tcW w:w="506" w:type="dxa"/>
            <w:vAlign w:val="center"/>
          </w:tcPr>
          <w:p w:rsidR="007C6813" w:rsidRPr="00434F70" w:rsidRDefault="007C6813" w:rsidP="00F6368E">
            <w:pPr>
              <w:spacing w:line="240" w:lineRule="auto"/>
              <w:ind w:firstLine="0"/>
              <w:jc w:val="center"/>
              <w:rPr>
                <w:szCs w:val="22"/>
              </w:rPr>
            </w:pPr>
            <w:r w:rsidRPr="00434F70">
              <w:rPr>
                <w:szCs w:val="22"/>
              </w:rPr>
              <w:t>-</w:t>
            </w:r>
          </w:p>
        </w:tc>
        <w:tc>
          <w:tcPr>
            <w:tcW w:w="743" w:type="dxa"/>
            <w:vAlign w:val="center"/>
          </w:tcPr>
          <w:p w:rsidR="007C6813" w:rsidRPr="00434F70" w:rsidRDefault="007C6813" w:rsidP="00F6368E">
            <w:pPr>
              <w:spacing w:line="240" w:lineRule="auto"/>
              <w:ind w:firstLine="0"/>
              <w:jc w:val="center"/>
              <w:rPr>
                <w:szCs w:val="22"/>
              </w:rPr>
            </w:pPr>
            <w:r w:rsidRPr="00434F70">
              <w:rPr>
                <w:szCs w:val="22"/>
              </w:rPr>
              <w:t>-</w:t>
            </w:r>
          </w:p>
        </w:tc>
        <w:tc>
          <w:tcPr>
            <w:tcW w:w="439" w:type="dxa"/>
            <w:vAlign w:val="center"/>
          </w:tcPr>
          <w:p w:rsidR="007C6813" w:rsidRPr="00434F70" w:rsidRDefault="007C6813" w:rsidP="00F6368E">
            <w:pPr>
              <w:spacing w:line="240" w:lineRule="auto"/>
              <w:ind w:firstLine="0"/>
              <w:jc w:val="center"/>
              <w:rPr>
                <w:szCs w:val="22"/>
              </w:rPr>
            </w:pPr>
            <w:r w:rsidRPr="00434F70">
              <w:rPr>
                <w:szCs w:val="22"/>
              </w:rPr>
              <w:t>-</w:t>
            </w:r>
          </w:p>
        </w:tc>
        <w:tc>
          <w:tcPr>
            <w:tcW w:w="454" w:type="dxa"/>
            <w:vAlign w:val="center"/>
          </w:tcPr>
          <w:p w:rsidR="007C6813" w:rsidRPr="00434F70" w:rsidRDefault="007C6813" w:rsidP="00F6368E">
            <w:pPr>
              <w:spacing w:line="240" w:lineRule="auto"/>
              <w:ind w:firstLine="0"/>
              <w:jc w:val="center"/>
              <w:rPr>
                <w:szCs w:val="22"/>
              </w:rPr>
            </w:pPr>
            <w:r w:rsidRPr="00434F70">
              <w:rPr>
                <w:szCs w:val="22"/>
              </w:rPr>
              <w:t>-</w:t>
            </w:r>
          </w:p>
        </w:tc>
        <w:tc>
          <w:tcPr>
            <w:tcW w:w="506" w:type="dxa"/>
            <w:vAlign w:val="center"/>
          </w:tcPr>
          <w:p w:rsidR="007C6813" w:rsidRPr="00434F70" w:rsidRDefault="007C6813" w:rsidP="00F6368E">
            <w:pPr>
              <w:spacing w:line="240" w:lineRule="auto"/>
              <w:ind w:firstLine="0"/>
              <w:jc w:val="center"/>
              <w:rPr>
                <w:szCs w:val="22"/>
              </w:rPr>
            </w:pPr>
            <w:r w:rsidRPr="00434F70">
              <w:rPr>
                <w:szCs w:val="22"/>
              </w:rPr>
              <w:t>-</w:t>
            </w:r>
          </w:p>
        </w:tc>
        <w:tc>
          <w:tcPr>
            <w:tcW w:w="751" w:type="dxa"/>
            <w:vAlign w:val="center"/>
          </w:tcPr>
          <w:p w:rsidR="007C6813" w:rsidRPr="00434F70" w:rsidRDefault="007C6813" w:rsidP="00F6368E">
            <w:pPr>
              <w:spacing w:line="240" w:lineRule="auto"/>
              <w:ind w:firstLine="0"/>
              <w:jc w:val="center"/>
              <w:rPr>
                <w:szCs w:val="22"/>
              </w:rPr>
            </w:pPr>
            <w:r w:rsidRPr="00434F70">
              <w:rPr>
                <w:szCs w:val="22"/>
              </w:rPr>
              <w:t>-</w:t>
            </w:r>
          </w:p>
        </w:tc>
        <w:tc>
          <w:tcPr>
            <w:tcW w:w="447" w:type="dxa"/>
            <w:vAlign w:val="center"/>
          </w:tcPr>
          <w:p w:rsidR="007C6813" w:rsidRPr="00434F70" w:rsidRDefault="007C6813" w:rsidP="00F6368E">
            <w:pPr>
              <w:spacing w:line="240" w:lineRule="auto"/>
              <w:ind w:firstLine="0"/>
              <w:jc w:val="center"/>
              <w:rPr>
                <w:szCs w:val="22"/>
              </w:rPr>
            </w:pPr>
            <w:r w:rsidRPr="00434F70">
              <w:rPr>
                <w:szCs w:val="22"/>
              </w:rPr>
              <w:t>-</w:t>
            </w:r>
          </w:p>
        </w:tc>
        <w:tc>
          <w:tcPr>
            <w:tcW w:w="469" w:type="dxa"/>
            <w:vAlign w:val="center"/>
          </w:tcPr>
          <w:p w:rsidR="007C6813" w:rsidRPr="00434F70" w:rsidRDefault="007C6813" w:rsidP="00F6368E">
            <w:pPr>
              <w:spacing w:line="240" w:lineRule="auto"/>
              <w:ind w:firstLine="0"/>
              <w:jc w:val="center"/>
              <w:rPr>
                <w:szCs w:val="22"/>
              </w:rPr>
            </w:pPr>
            <w:r w:rsidRPr="00434F70">
              <w:rPr>
                <w:szCs w:val="22"/>
              </w:rPr>
              <w:t>-</w:t>
            </w:r>
          </w:p>
        </w:tc>
        <w:tc>
          <w:tcPr>
            <w:tcW w:w="594" w:type="dxa"/>
            <w:vAlign w:val="center"/>
          </w:tcPr>
          <w:p w:rsidR="007C6813" w:rsidRPr="00434F70" w:rsidRDefault="007C6813" w:rsidP="00F6368E">
            <w:pPr>
              <w:spacing w:line="240" w:lineRule="auto"/>
              <w:ind w:firstLine="0"/>
              <w:jc w:val="center"/>
              <w:rPr>
                <w:szCs w:val="22"/>
              </w:rPr>
            </w:pPr>
            <w:r w:rsidRPr="00434F70">
              <w:rPr>
                <w:szCs w:val="22"/>
              </w:rPr>
              <w:t>-</w:t>
            </w:r>
          </w:p>
        </w:tc>
      </w:tr>
      <w:tr w:rsidR="007C6813" w:rsidRPr="00434F70" w:rsidTr="00F6368E">
        <w:tblPrEx>
          <w:tblLook w:val="0000" w:firstRow="0" w:lastRow="0" w:firstColumn="0" w:lastColumn="0" w:noHBand="0" w:noVBand="0"/>
        </w:tblPrEx>
        <w:trPr>
          <w:trHeight w:val="326"/>
        </w:trPr>
        <w:tc>
          <w:tcPr>
            <w:tcW w:w="2454" w:type="dxa"/>
            <w:vAlign w:val="center"/>
          </w:tcPr>
          <w:p w:rsidR="007C6813" w:rsidRPr="00434F70" w:rsidRDefault="007C6813" w:rsidP="00F6368E">
            <w:pPr>
              <w:widowControl/>
              <w:snapToGrid/>
              <w:spacing w:line="240" w:lineRule="auto"/>
              <w:ind w:firstLine="0"/>
              <w:jc w:val="center"/>
              <w:rPr>
                <w:szCs w:val="22"/>
              </w:rPr>
            </w:pPr>
            <w:r w:rsidRPr="00434F70">
              <w:rPr>
                <w:szCs w:val="22"/>
              </w:rPr>
              <w:t xml:space="preserve">Фосфорные удобрения и </w:t>
            </w:r>
            <w:proofErr w:type="spellStart"/>
            <w:r w:rsidRPr="00434F70">
              <w:rPr>
                <w:szCs w:val="22"/>
              </w:rPr>
              <w:t>мелиоранты</w:t>
            </w:r>
            <w:proofErr w:type="spellEnd"/>
          </w:p>
        </w:tc>
        <w:tc>
          <w:tcPr>
            <w:tcW w:w="742" w:type="dxa"/>
            <w:vAlign w:val="center"/>
          </w:tcPr>
          <w:p w:rsidR="007C6813" w:rsidRPr="00434F70" w:rsidRDefault="007C6813" w:rsidP="00F6368E">
            <w:pPr>
              <w:spacing w:line="240" w:lineRule="auto"/>
              <w:ind w:firstLine="0"/>
              <w:jc w:val="center"/>
              <w:rPr>
                <w:szCs w:val="22"/>
              </w:rPr>
            </w:pPr>
            <w:r w:rsidRPr="00434F70">
              <w:rPr>
                <w:szCs w:val="22"/>
              </w:rPr>
              <w:t>-</w:t>
            </w:r>
          </w:p>
        </w:tc>
        <w:tc>
          <w:tcPr>
            <w:tcW w:w="459" w:type="dxa"/>
            <w:vAlign w:val="center"/>
          </w:tcPr>
          <w:p w:rsidR="007C6813" w:rsidRPr="00434F70" w:rsidRDefault="007C6813" w:rsidP="00F6368E">
            <w:pPr>
              <w:spacing w:line="240" w:lineRule="auto"/>
              <w:ind w:firstLine="0"/>
              <w:jc w:val="center"/>
              <w:rPr>
                <w:szCs w:val="22"/>
              </w:rPr>
            </w:pPr>
            <w:r w:rsidRPr="00434F70">
              <w:rPr>
                <w:szCs w:val="22"/>
              </w:rPr>
              <w:t>-</w:t>
            </w:r>
          </w:p>
        </w:tc>
        <w:tc>
          <w:tcPr>
            <w:tcW w:w="454" w:type="dxa"/>
            <w:vAlign w:val="center"/>
          </w:tcPr>
          <w:p w:rsidR="007C6813" w:rsidRPr="00434F70" w:rsidRDefault="007C6813" w:rsidP="00F6368E">
            <w:pPr>
              <w:spacing w:line="240" w:lineRule="auto"/>
              <w:ind w:firstLine="0"/>
              <w:jc w:val="center"/>
              <w:rPr>
                <w:szCs w:val="22"/>
              </w:rPr>
            </w:pPr>
            <w:r w:rsidRPr="00434F70">
              <w:rPr>
                <w:szCs w:val="22"/>
              </w:rPr>
              <w:t>-</w:t>
            </w:r>
          </w:p>
        </w:tc>
        <w:tc>
          <w:tcPr>
            <w:tcW w:w="506" w:type="dxa"/>
            <w:vAlign w:val="center"/>
          </w:tcPr>
          <w:p w:rsidR="007C6813" w:rsidRPr="00434F70" w:rsidRDefault="007C6813" w:rsidP="00F6368E">
            <w:pPr>
              <w:spacing w:line="240" w:lineRule="auto"/>
              <w:ind w:firstLine="0"/>
              <w:jc w:val="center"/>
              <w:rPr>
                <w:szCs w:val="22"/>
              </w:rPr>
            </w:pPr>
            <w:r w:rsidRPr="00434F70">
              <w:rPr>
                <w:szCs w:val="22"/>
              </w:rPr>
              <w:t>-</w:t>
            </w:r>
          </w:p>
        </w:tc>
        <w:tc>
          <w:tcPr>
            <w:tcW w:w="743" w:type="dxa"/>
            <w:vAlign w:val="center"/>
          </w:tcPr>
          <w:p w:rsidR="007C6813" w:rsidRPr="00434F70" w:rsidRDefault="007C6813" w:rsidP="00F6368E">
            <w:pPr>
              <w:spacing w:line="240" w:lineRule="auto"/>
              <w:ind w:firstLine="0"/>
              <w:jc w:val="center"/>
              <w:rPr>
                <w:szCs w:val="22"/>
              </w:rPr>
            </w:pPr>
            <w:r w:rsidRPr="00434F70">
              <w:rPr>
                <w:szCs w:val="22"/>
              </w:rPr>
              <w:t>-</w:t>
            </w:r>
          </w:p>
        </w:tc>
        <w:tc>
          <w:tcPr>
            <w:tcW w:w="439" w:type="dxa"/>
            <w:vAlign w:val="center"/>
          </w:tcPr>
          <w:p w:rsidR="007C6813" w:rsidRPr="00434F70" w:rsidRDefault="007C6813" w:rsidP="00F6368E">
            <w:pPr>
              <w:spacing w:line="240" w:lineRule="auto"/>
              <w:ind w:firstLine="0"/>
              <w:jc w:val="center"/>
              <w:rPr>
                <w:szCs w:val="22"/>
              </w:rPr>
            </w:pPr>
            <w:r w:rsidRPr="00434F70">
              <w:rPr>
                <w:szCs w:val="22"/>
              </w:rPr>
              <w:t>-</w:t>
            </w:r>
          </w:p>
        </w:tc>
        <w:tc>
          <w:tcPr>
            <w:tcW w:w="454" w:type="dxa"/>
            <w:vAlign w:val="center"/>
          </w:tcPr>
          <w:p w:rsidR="007C6813" w:rsidRPr="00434F70" w:rsidRDefault="007C6813" w:rsidP="00F6368E">
            <w:pPr>
              <w:spacing w:line="240" w:lineRule="auto"/>
              <w:ind w:firstLine="0"/>
              <w:jc w:val="center"/>
              <w:rPr>
                <w:szCs w:val="22"/>
              </w:rPr>
            </w:pPr>
            <w:r w:rsidRPr="00434F70">
              <w:rPr>
                <w:szCs w:val="22"/>
              </w:rPr>
              <w:t>-</w:t>
            </w:r>
          </w:p>
        </w:tc>
        <w:tc>
          <w:tcPr>
            <w:tcW w:w="506" w:type="dxa"/>
            <w:vAlign w:val="center"/>
          </w:tcPr>
          <w:p w:rsidR="007C6813" w:rsidRPr="00434F70" w:rsidRDefault="007C6813" w:rsidP="00F6368E">
            <w:pPr>
              <w:spacing w:line="240" w:lineRule="auto"/>
              <w:ind w:firstLine="0"/>
              <w:jc w:val="center"/>
              <w:rPr>
                <w:szCs w:val="22"/>
              </w:rPr>
            </w:pPr>
            <w:r w:rsidRPr="00434F70">
              <w:rPr>
                <w:szCs w:val="22"/>
              </w:rPr>
              <w:t>-</w:t>
            </w:r>
          </w:p>
        </w:tc>
        <w:tc>
          <w:tcPr>
            <w:tcW w:w="751" w:type="dxa"/>
            <w:vAlign w:val="center"/>
          </w:tcPr>
          <w:p w:rsidR="007C6813" w:rsidRPr="00434F70" w:rsidRDefault="007C6813" w:rsidP="00F6368E">
            <w:pPr>
              <w:spacing w:line="240" w:lineRule="auto"/>
              <w:ind w:firstLine="0"/>
              <w:jc w:val="center"/>
              <w:rPr>
                <w:szCs w:val="22"/>
              </w:rPr>
            </w:pPr>
            <w:r w:rsidRPr="00434F70">
              <w:rPr>
                <w:szCs w:val="22"/>
              </w:rPr>
              <w:t>-</w:t>
            </w:r>
          </w:p>
        </w:tc>
        <w:tc>
          <w:tcPr>
            <w:tcW w:w="447" w:type="dxa"/>
            <w:vAlign w:val="center"/>
          </w:tcPr>
          <w:p w:rsidR="007C6813" w:rsidRPr="00434F70" w:rsidRDefault="007C6813" w:rsidP="00F6368E">
            <w:pPr>
              <w:spacing w:line="240" w:lineRule="auto"/>
              <w:ind w:firstLine="0"/>
              <w:jc w:val="center"/>
              <w:rPr>
                <w:szCs w:val="22"/>
              </w:rPr>
            </w:pPr>
            <w:r w:rsidRPr="00434F70">
              <w:rPr>
                <w:szCs w:val="22"/>
              </w:rPr>
              <w:t>-</w:t>
            </w:r>
          </w:p>
        </w:tc>
        <w:tc>
          <w:tcPr>
            <w:tcW w:w="469" w:type="dxa"/>
            <w:vAlign w:val="center"/>
          </w:tcPr>
          <w:p w:rsidR="007C6813" w:rsidRPr="00434F70" w:rsidRDefault="007C6813" w:rsidP="00F6368E">
            <w:pPr>
              <w:spacing w:line="240" w:lineRule="auto"/>
              <w:ind w:firstLine="0"/>
              <w:jc w:val="center"/>
              <w:rPr>
                <w:szCs w:val="22"/>
              </w:rPr>
            </w:pPr>
            <w:r w:rsidRPr="00434F70">
              <w:rPr>
                <w:szCs w:val="22"/>
              </w:rPr>
              <w:t>-</w:t>
            </w:r>
          </w:p>
        </w:tc>
        <w:tc>
          <w:tcPr>
            <w:tcW w:w="594" w:type="dxa"/>
            <w:vAlign w:val="center"/>
          </w:tcPr>
          <w:p w:rsidR="007C6813" w:rsidRPr="00434F70" w:rsidRDefault="007C6813" w:rsidP="00F6368E">
            <w:pPr>
              <w:spacing w:line="240" w:lineRule="auto"/>
              <w:ind w:firstLine="0"/>
              <w:jc w:val="center"/>
              <w:rPr>
                <w:szCs w:val="22"/>
              </w:rPr>
            </w:pPr>
            <w:r w:rsidRPr="00434F70">
              <w:rPr>
                <w:szCs w:val="22"/>
              </w:rPr>
              <w:t>-</w:t>
            </w:r>
          </w:p>
        </w:tc>
      </w:tr>
      <w:tr w:rsidR="007C6813" w:rsidRPr="00434F70" w:rsidTr="00F6368E">
        <w:tblPrEx>
          <w:tblLook w:val="0000" w:firstRow="0" w:lastRow="0" w:firstColumn="0" w:lastColumn="0" w:noHBand="0" w:noVBand="0"/>
        </w:tblPrEx>
        <w:trPr>
          <w:trHeight w:val="326"/>
        </w:trPr>
        <w:tc>
          <w:tcPr>
            <w:tcW w:w="2454" w:type="dxa"/>
            <w:vAlign w:val="center"/>
          </w:tcPr>
          <w:p w:rsidR="007C6813" w:rsidRPr="00434F70" w:rsidRDefault="007C6813" w:rsidP="00F6368E">
            <w:pPr>
              <w:widowControl/>
              <w:snapToGrid/>
              <w:spacing w:line="240" w:lineRule="auto"/>
              <w:ind w:firstLine="0"/>
              <w:jc w:val="center"/>
              <w:rPr>
                <w:szCs w:val="22"/>
              </w:rPr>
            </w:pPr>
            <w:r w:rsidRPr="00434F70">
              <w:rPr>
                <w:szCs w:val="22"/>
              </w:rPr>
              <w:t>Продукция лесного хозяйства</w:t>
            </w:r>
          </w:p>
        </w:tc>
        <w:tc>
          <w:tcPr>
            <w:tcW w:w="742" w:type="dxa"/>
            <w:vAlign w:val="center"/>
          </w:tcPr>
          <w:p w:rsidR="007C6813" w:rsidRPr="00434F70" w:rsidRDefault="007C6813" w:rsidP="00F6368E">
            <w:pPr>
              <w:spacing w:line="240" w:lineRule="auto"/>
              <w:ind w:firstLine="0"/>
              <w:jc w:val="center"/>
              <w:rPr>
                <w:szCs w:val="22"/>
              </w:rPr>
            </w:pPr>
            <w:r w:rsidRPr="00434F70">
              <w:rPr>
                <w:szCs w:val="22"/>
              </w:rPr>
              <w:t>2</w:t>
            </w:r>
          </w:p>
        </w:tc>
        <w:tc>
          <w:tcPr>
            <w:tcW w:w="459" w:type="dxa"/>
            <w:vAlign w:val="center"/>
          </w:tcPr>
          <w:p w:rsidR="007C6813" w:rsidRPr="00434F70" w:rsidRDefault="007C6813" w:rsidP="00F6368E">
            <w:pPr>
              <w:spacing w:line="240" w:lineRule="auto"/>
              <w:ind w:firstLine="0"/>
              <w:jc w:val="center"/>
              <w:rPr>
                <w:szCs w:val="22"/>
              </w:rPr>
            </w:pPr>
            <w:r w:rsidRPr="00434F70">
              <w:rPr>
                <w:szCs w:val="22"/>
              </w:rPr>
              <w:t>-</w:t>
            </w:r>
          </w:p>
        </w:tc>
        <w:tc>
          <w:tcPr>
            <w:tcW w:w="454" w:type="dxa"/>
            <w:vAlign w:val="center"/>
          </w:tcPr>
          <w:p w:rsidR="007C6813" w:rsidRPr="00434F70" w:rsidRDefault="007C6813" w:rsidP="00F6368E">
            <w:pPr>
              <w:spacing w:line="240" w:lineRule="auto"/>
              <w:ind w:firstLine="0"/>
              <w:jc w:val="center"/>
              <w:rPr>
                <w:szCs w:val="22"/>
              </w:rPr>
            </w:pPr>
            <w:r w:rsidRPr="00434F70">
              <w:rPr>
                <w:szCs w:val="22"/>
              </w:rPr>
              <w:t>-</w:t>
            </w:r>
          </w:p>
        </w:tc>
        <w:tc>
          <w:tcPr>
            <w:tcW w:w="506" w:type="dxa"/>
            <w:vAlign w:val="center"/>
          </w:tcPr>
          <w:p w:rsidR="007C6813" w:rsidRPr="00434F70" w:rsidRDefault="007C6813" w:rsidP="00F6368E">
            <w:pPr>
              <w:spacing w:line="240" w:lineRule="auto"/>
              <w:ind w:firstLine="0"/>
              <w:jc w:val="center"/>
              <w:rPr>
                <w:szCs w:val="22"/>
              </w:rPr>
            </w:pPr>
            <w:r w:rsidRPr="00434F70">
              <w:rPr>
                <w:szCs w:val="22"/>
              </w:rPr>
              <w:t>-</w:t>
            </w:r>
          </w:p>
        </w:tc>
        <w:tc>
          <w:tcPr>
            <w:tcW w:w="743" w:type="dxa"/>
            <w:vAlign w:val="center"/>
          </w:tcPr>
          <w:p w:rsidR="007C6813" w:rsidRPr="00434F70" w:rsidRDefault="007C6813" w:rsidP="00F6368E">
            <w:pPr>
              <w:spacing w:line="240" w:lineRule="auto"/>
              <w:ind w:firstLine="0"/>
              <w:jc w:val="center"/>
              <w:rPr>
                <w:szCs w:val="22"/>
              </w:rPr>
            </w:pPr>
            <w:r w:rsidRPr="00434F70">
              <w:rPr>
                <w:szCs w:val="22"/>
              </w:rPr>
              <w:t>-</w:t>
            </w:r>
          </w:p>
        </w:tc>
        <w:tc>
          <w:tcPr>
            <w:tcW w:w="439" w:type="dxa"/>
            <w:vAlign w:val="center"/>
          </w:tcPr>
          <w:p w:rsidR="007C6813" w:rsidRPr="00434F70" w:rsidRDefault="007C6813" w:rsidP="00F6368E">
            <w:pPr>
              <w:spacing w:line="240" w:lineRule="auto"/>
              <w:ind w:firstLine="0"/>
              <w:jc w:val="center"/>
              <w:rPr>
                <w:szCs w:val="22"/>
              </w:rPr>
            </w:pPr>
            <w:r w:rsidRPr="00434F70">
              <w:rPr>
                <w:szCs w:val="22"/>
              </w:rPr>
              <w:t>-</w:t>
            </w:r>
          </w:p>
        </w:tc>
        <w:tc>
          <w:tcPr>
            <w:tcW w:w="454" w:type="dxa"/>
            <w:vAlign w:val="center"/>
          </w:tcPr>
          <w:p w:rsidR="007C6813" w:rsidRPr="00434F70" w:rsidRDefault="007C6813" w:rsidP="00F6368E">
            <w:pPr>
              <w:spacing w:line="240" w:lineRule="auto"/>
              <w:ind w:firstLine="0"/>
              <w:jc w:val="center"/>
              <w:rPr>
                <w:szCs w:val="22"/>
              </w:rPr>
            </w:pPr>
            <w:r w:rsidRPr="00434F70">
              <w:rPr>
                <w:szCs w:val="22"/>
              </w:rPr>
              <w:t>-</w:t>
            </w:r>
          </w:p>
        </w:tc>
        <w:tc>
          <w:tcPr>
            <w:tcW w:w="506" w:type="dxa"/>
            <w:vAlign w:val="center"/>
          </w:tcPr>
          <w:p w:rsidR="007C6813" w:rsidRPr="00434F70" w:rsidRDefault="007C6813" w:rsidP="00F6368E">
            <w:pPr>
              <w:spacing w:line="240" w:lineRule="auto"/>
              <w:ind w:firstLine="0"/>
              <w:jc w:val="center"/>
              <w:rPr>
                <w:szCs w:val="22"/>
              </w:rPr>
            </w:pPr>
            <w:r w:rsidRPr="00434F70">
              <w:rPr>
                <w:szCs w:val="22"/>
              </w:rPr>
              <w:t>-</w:t>
            </w:r>
          </w:p>
        </w:tc>
        <w:tc>
          <w:tcPr>
            <w:tcW w:w="751" w:type="dxa"/>
            <w:vAlign w:val="center"/>
          </w:tcPr>
          <w:p w:rsidR="007C6813" w:rsidRPr="00434F70" w:rsidRDefault="007C6813" w:rsidP="00F6368E">
            <w:pPr>
              <w:spacing w:line="240" w:lineRule="auto"/>
              <w:ind w:firstLine="0"/>
              <w:jc w:val="center"/>
              <w:rPr>
                <w:szCs w:val="22"/>
              </w:rPr>
            </w:pPr>
            <w:r w:rsidRPr="00434F70">
              <w:rPr>
                <w:szCs w:val="22"/>
              </w:rPr>
              <w:t>-</w:t>
            </w:r>
          </w:p>
        </w:tc>
        <w:tc>
          <w:tcPr>
            <w:tcW w:w="447" w:type="dxa"/>
            <w:vAlign w:val="center"/>
          </w:tcPr>
          <w:p w:rsidR="007C6813" w:rsidRPr="00434F70" w:rsidRDefault="007C6813" w:rsidP="00F6368E">
            <w:pPr>
              <w:spacing w:line="240" w:lineRule="auto"/>
              <w:ind w:firstLine="0"/>
              <w:jc w:val="center"/>
              <w:rPr>
                <w:szCs w:val="22"/>
              </w:rPr>
            </w:pPr>
            <w:r w:rsidRPr="00434F70">
              <w:rPr>
                <w:szCs w:val="22"/>
              </w:rPr>
              <w:t>-</w:t>
            </w:r>
          </w:p>
        </w:tc>
        <w:tc>
          <w:tcPr>
            <w:tcW w:w="469" w:type="dxa"/>
            <w:vAlign w:val="center"/>
          </w:tcPr>
          <w:p w:rsidR="007C6813" w:rsidRPr="00434F70" w:rsidRDefault="007C6813" w:rsidP="00F6368E">
            <w:pPr>
              <w:spacing w:line="240" w:lineRule="auto"/>
              <w:ind w:firstLine="0"/>
              <w:jc w:val="center"/>
              <w:rPr>
                <w:szCs w:val="22"/>
              </w:rPr>
            </w:pPr>
            <w:r w:rsidRPr="00434F70">
              <w:rPr>
                <w:szCs w:val="22"/>
              </w:rPr>
              <w:t>-</w:t>
            </w:r>
          </w:p>
        </w:tc>
        <w:tc>
          <w:tcPr>
            <w:tcW w:w="594" w:type="dxa"/>
            <w:vAlign w:val="center"/>
          </w:tcPr>
          <w:p w:rsidR="007C6813" w:rsidRPr="00434F70" w:rsidRDefault="007C6813" w:rsidP="00F6368E">
            <w:pPr>
              <w:spacing w:line="240" w:lineRule="auto"/>
              <w:ind w:firstLine="0"/>
              <w:jc w:val="center"/>
              <w:rPr>
                <w:szCs w:val="22"/>
              </w:rPr>
            </w:pPr>
            <w:r w:rsidRPr="00434F70">
              <w:rPr>
                <w:szCs w:val="22"/>
              </w:rPr>
              <w:t>-</w:t>
            </w:r>
          </w:p>
        </w:tc>
      </w:tr>
    </w:tbl>
    <w:p w:rsidR="007C6813" w:rsidRPr="00434F70" w:rsidRDefault="007C6813" w:rsidP="00434F70">
      <w:pPr>
        <w:widowControl/>
        <w:autoSpaceDE w:val="0"/>
        <w:autoSpaceDN w:val="0"/>
        <w:adjustRightInd w:val="0"/>
        <w:snapToGrid/>
        <w:spacing w:line="240" w:lineRule="auto"/>
        <w:ind w:firstLine="709"/>
        <w:rPr>
          <w:rFonts w:eastAsia="TimesNewRomanPSMT"/>
          <w:sz w:val="24"/>
          <w:szCs w:val="24"/>
        </w:rPr>
      </w:pPr>
    </w:p>
    <w:p w:rsidR="007C6813" w:rsidRPr="00434F70" w:rsidRDefault="007C6813" w:rsidP="00434F70">
      <w:pPr>
        <w:widowControl/>
        <w:snapToGrid/>
        <w:spacing w:line="240" w:lineRule="auto"/>
        <w:ind w:firstLine="709"/>
        <w:rPr>
          <w:rFonts w:eastAsia="TimesNewRomanPSMT"/>
          <w:sz w:val="24"/>
          <w:szCs w:val="24"/>
        </w:rPr>
      </w:pPr>
      <w:r w:rsidRPr="00434F70">
        <w:rPr>
          <w:rFonts w:eastAsia="TimesNewRomanPSMT"/>
          <w:sz w:val="24"/>
          <w:szCs w:val="24"/>
        </w:rPr>
        <w:t xml:space="preserve">Анализ результатов ежегодной радиационно-гигиенической паспортизации территории Иркутской области и ведение регионального банка данных доз облучения населения позволяет объективно оценить вклад природных источников ионизирующего облучения в формирование коллективных доз облучения, их вклад составляет 84,1 % от коллективной дозы облучения. </w:t>
      </w:r>
    </w:p>
    <w:p w:rsidR="007C6813" w:rsidRPr="00434F70" w:rsidRDefault="007C6813" w:rsidP="007C6813">
      <w:pPr>
        <w:widowControl/>
        <w:autoSpaceDE w:val="0"/>
        <w:autoSpaceDN w:val="0"/>
        <w:adjustRightInd w:val="0"/>
        <w:snapToGrid/>
        <w:spacing w:line="240" w:lineRule="auto"/>
        <w:ind w:firstLine="600"/>
      </w:pPr>
    </w:p>
    <w:p w:rsidR="007C6813" w:rsidRPr="00434F70" w:rsidRDefault="007C6813" w:rsidP="007C6813">
      <w:pPr>
        <w:widowControl/>
        <w:autoSpaceDE w:val="0"/>
        <w:autoSpaceDN w:val="0"/>
        <w:adjustRightInd w:val="0"/>
        <w:snapToGrid/>
        <w:spacing w:line="240" w:lineRule="auto"/>
        <w:ind w:firstLine="0"/>
        <w:jc w:val="center"/>
        <w:rPr>
          <w:rFonts w:eastAsia="TimesNewRoman,Bold"/>
          <w:b/>
          <w:bCs/>
          <w:sz w:val="24"/>
          <w:szCs w:val="24"/>
        </w:rPr>
      </w:pPr>
      <w:r w:rsidRPr="00434F70">
        <w:rPr>
          <w:rFonts w:eastAsia="TimesNewRoman,Bold"/>
          <w:b/>
          <w:bCs/>
          <w:sz w:val="24"/>
          <w:szCs w:val="24"/>
        </w:rPr>
        <w:t>Медицинское облучение.</w:t>
      </w:r>
    </w:p>
    <w:p w:rsidR="007C6813" w:rsidRPr="00726BC3" w:rsidRDefault="007C6813" w:rsidP="007C6813">
      <w:pPr>
        <w:widowControl/>
        <w:autoSpaceDE w:val="0"/>
        <w:autoSpaceDN w:val="0"/>
        <w:adjustRightInd w:val="0"/>
        <w:snapToGrid/>
        <w:spacing w:line="240" w:lineRule="auto"/>
        <w:ind w:firstLine="426"/>
        <w:jc w:val="center"/>
        <w:rPr>
          <w:rFonts w:eastAsia="TimesNewRoman,Bold"/>
          <w:bCs/>
          <w:sz w:val="16"/>
          <w:szCs w:val="16"/>
          <w:highlight w:val="magenta"/>
        </w:rPr>
      </w:pPr>
    </w:p>
    <w:p w:rsidR="007C6813" w:rsidRPr="00434F70" w:rsidRDefault="007C6813" w:rsidP="00434F70">
      <w:pPr>
        <w:widowControl/>
        <w:autoSpaceDE w:val="0"/>
        <w:autoSpaceDN w:val="0"/>
        <w:adjustRightInd w:val="0"/>
        <w:snapToGrid/>
        <w:spacing w:line="240" w:lineRule="auto"/>
        <w:ind w:firstLine="709"/>
        <w:rPr>
          <w:rFonts w:eastAsia="TimesNewRoman"/>
          <w:sz w:val="24"/>
          <w:szCs w:val="24"/>
        </w:rPr>
      </w:pPr>
      <w:r w:rsidRPr="00434F70">
        <w:rPr>
          <w:rFonts w:eastAsia="TimesNewRoman"/>
          <w:sz w:val="24"/>
          <w:szCs w:val="24"/>
        </w:rPr>
        <w:t xml:space="preserve">В данном разделе представлены данные по медицинскому облучению населения за 2022 год. Статистические данные за 2023 год находятся в стадии формирования. </w:t>
      </w:r>
      <w:r w:rsidRPr="00434F70">
        <w:rPr>
          <w:rFonts w:eastAsia="TimesNewRoman"/>
          <w:sz w:val="24"/>
          <w:szCs w:val="24"/>
        </w:rPr>
        <w:lastRenderedPageBreak/>
        <w:t>Коллективная доза облучения населения области за счет медицинских рентгенодиагностических исследований в 2022 году составила 2594,15 чел</w:t>
      </w:r>
      <w:proofErr w:type="gramStart"/>
      <w:r w:rsidRPr="00434F70">
        <w:rPr>
          <w:rFonts w:eastAsia="TimesNewRoman"/>
          <w:sz w:val="24"/>
          <w:szCs w:val="24"/>
        </w:rPr>
        <w:t>.-</w:t>
      </w:r>
      <w:proofErr w:type="gramEnd"/>
      <w:r w:rsidRPr="00434F70">
        <w:rPr>
          <w:rFonts w:eastAsia="TimesNewRoman"/>
          <w:sz w:val="24"/>
          <w:szCs w:val="24"/>
        </w:rPr>
        <w:t>Зв/год, что соответствует  15,80 % коллективной годовой эффективной дозы облучения населения за счет всех источников.</w:t>
      </w:r>
    </w:p>
    <w:p w:rsidR="007C6813" w:rsidRDefault="007C6813" w:rsidP="00434F70">
      <w:pPr>
        <w:widowControl/>
        <w:autoSpaceDE w:val="0"/>
        <w:autoSpaceDN w:val="0"/>
        <w:adjustRightInd w:val="0"/>
        <w:snapToGrid/>
        <w:spacing w:line="240" w:lineRule="auto"/>
        <w:ind w:firstLine="709"/>
        <w:rPr>
          <w:rFonts w:eastAsia="TimesNewRoman"/>
          <w:sz w:val="24"/>
          <w:szCs w:val="24"/>
        </w:rPr>
      </w:pPr>
      <w:r w:rsidRPr="00434F70">
        <w:rPr>
          <w:rFonts w:eastAsia="TimesNewRoman"/>
          <w:sz w:val="24"/>
          <w:szCs w:val="24"/>
        </w:rPr>
        <w:t xml:space="preserve">В 2022 году в Иркутской области проведено 6957300 медицинских рентгенорадиологических процедур, что составляет примерно </w:t>
      </w:r>
      <w:r w:rsidRPr="00434F70">
        <w:rPr>
          <w:sz w:val="24"/>
          <w:szCs w:val="24"/>
        </w:rPr>
        <w:t>2,97</w:t>
      </w:r>
      <w:r w:rsidRPr="00434F70">
        <w:rPr>
          <w:rFonts w:eastAsia="TimesNewRoman"/>
          <w:sz w:val="24"/>
          <w:szCs w:val="24"/>
        </w:rPr>
        <w:t xml:space="preserve"> рентгенодиагностических процедуры в расчете на 1 жителя области. </w:t>
      </w:r>
    </w:p>
    <w:p w:rsidR="00434F70" w:rsidRPr="00434F70" w:rsidRDefault="00434F70" w:rsidP="00434F70">
      <w:pPr>
        <w:widowControl/>
        <w:autoSpaceDE w:val="0"/>
        <w:autoSpaceDN w:val="0"/>
        <w:adjustRightInd w:val="0"/>
        <w:snapToGrid/>
        <w:spacing w:line="240" w:lineRule="auto"/>
        <w:ind w:firstLine="709"/>
        <w:rPr>
          <w:rFonts w:eastAsia="TimesNewRoman"/>
          <w:sz w:val="24"/>
          <w:szCs w:val="24"/>
        </w:rPr>
      </w:pPr>
    </w:p>
    <w:p w:rsidR="007C6813" w:rsidRPr="00434F70" w:rsidRDefault="007C6813" w:rsidP="007C6813">
      <w:pPr>
        <w:widowControl/>
        <w:autoSpaceDE w:val="0"/>
        <w:autoSpaceDN w:val="0"/>
        <w:adjustRightInd w:val="0"/>
        <w:snapToGrid/>
        <w:spacing w:line="240" w:lineRule="auto"/>
        <w:ind w:firstLine="600"/>
        <w:jc w:val="right"/>
        <w:rPr>
          <w:rFonts w:eastAsia="TimesNewRoman"/>
          <w:szCs w:val="22"/>
        </w:rPr>
      </w:pPr>
      <w:r w:rsidRPr="00434F70">
        <w:rPr>
          <w:rFonts w:eastAsia="TimesNewRoman"/>
        </w:rPr>
        <w:t xml:space="preserve"> </w:t>
      </w:r>
      <w:r w:rsidRPr="00434F70">
        <w:rPr>
          <w:rFonts w:eastAsia="TimesNewRoman"/>
          <w:szCs w:val="22"/>
        </w:rPr>
        <w:t xml:space="preserve">Таблица </w:t>
      </w:r>
      <w:r w:rsidR="00434F70" w:rsidRPr="00434F70">
        <w:rPr>
          <w:rFonts w:eastAsia="TimesNewRoman"/>
          <w:szCs w:val="22"/>
        </w:rPr>
        <w:t>№32</w:t>
      </w:r>
    </w:p>
    <w:p w:rsidR="007C6813" w:rsidRPr="00434F70" w:rsidRDefault="007C6813" w:rsidP="007C6813">
      <w:pPr>
        <w:widowControl/>
        <w:autoSpaceDE w:val="0"/>
        <w:autoSpaceDN w:val="0"/>
        <w:adjustRightInd w:val="0"/>
        <w:snapToGrid/>
        <w:spacing w:line="240" w:lineRule="auto"/>
        <w:ind w:firstLine="0"/>
        <w:jc w:val="center"/>
        <w:rPr>
          <w:rFonts w:eastAsia="TimesNewRoman,Bold"/>
          <w:b/>
          <w:bCs/>
          <w:szCs w:val="22"/>
        </w:rPr>
      </w:pPr>
      <w:r w:rsidRPr="00434F70">
        <w:rPr>
          <w:rFonts w:eastAsia="TimesNewRoman,Bold"/>
          <w:b/>
          <w:bCs/>
          <w:szCs w:val="22"/>
        </w:rPr>
        <w:t xml:space="preserve">Динамика количества различных видов рентгенорадиологических </w:t>
      </w:r>
    </w:p>
    <w:p w:rsidR="007C6813" w:rsidRPr="00434F70" w:rsidRDefault="007C6813" w:rsidP="007C6813">
      <w:pPr>
        <w:widowControl/>
        <w:autoSpaceDE w:val="0"/>
        <w:autoSpaceDN w:val="0"/>
        <w:adjustRightInd w:val="0"/>
        <w:snapToGrid/>
        <w:spacing w:line="240" w:lineRule="auto"/>
        <w:ind w:firstLine="0"/>
        <w:jc w:val="center"/>
        <w:rPr>
          <w:rFonts w:eastAsia="TimesNewRoman"/>
          <w:b/>
          <w:bCs/>
          <w:szCs w:val="22"/>
        </w:rPr>
      </w:pPr>
      <w:r w:rsidRPr="00434F70">
        <w:rPr>
          <w:rFonts w:eastAsia="TimesNewRoman,Bold"/>
          <w:b/>
          <w:bCs/>
          <w:szCs w:val="22"/>
        </w:rPr>
        <w:t xml:space="preserve">процедур в </w:t>
      </w:r>
      <w:r w:rsidRPr="00434F70">
        <w:rPr>
          <w:rFonts w:eastAsia="TimesNewRoman"/>
          <w:b/>
          <w:bCs/>
          <w:szCs w:val="22"/>
        </w:rPr>
        <w:t xml:space="preserve">2019 – 2021 </w:t>
      </w:r>
      <w:proofErr w:type="spellStart"/>
      <w:r w:rsidRPr="00434F70">
        <w:rPr>
          <w:rFonts w:eastAsia="TimesNewRoman,Bold"/>
          <w:b/>
          <w:bCs/>
          <w:szCs w:val="22"/>
        </w:rPr>
        <w:t>г.г</w:t>
      </w:r>
      <w:proofErr w:type="spellEnd"/>
      <w:r w:rsidRPr="00434F70">
        <w:rPr>
          <w:rFonts w:eastAsia="TimesNewRoman"/>
          <w:b/>
          <w:bCs/>
          <w:szCs w:val="22"/>
        </w:rPr>
        <w:t>. (шт.)</w:t>
      </w:r>
    </w:p>
    <w:p w:rsidR="007C6813" w:rsidRPr="00434F70" w:rsidRDefault="007C6813" w:rsidP="007C6813">
      <w:pPr>
        <w:widowControl/>
        <w:autoSpaceDE w:val="0"/>
        <w:autoSpaceDN w:val="0"/>
        <w:adjustRightInd w:val="0"/>
        <w:snapToGrid/>
        <w:spacing w:line="240" w:lineRule="auto"/>
        <w:ind w:firstLine="0"/>
        <w:jc w:val="center"/>
        <w:rPr>
          <w:rFonts w:eastAsia="TimesNewRoman"/>
          <w:b/>
          <w:bCs/>
          <w:sz w:val="12"/>
          <w:szCs w:val="12"/>
        </w:rPr>
      </w:pPr>
    </w:p>
    <w:tbl>
      <w:tblPr>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1"/>
        <w:gridCol w:w="1246"/>
        <w:gridCol w:w="1303"/>
        <w:gridCol w:w="1303"/>
        <w:gridCol w:w="1303"/>
        <w:gridCol w:w="1303"/>
        <w:gridCol w:w="1306"/>
      </w:tblGrid>
      <w:tr w:rsidR="007C6813" w:rsidRPr="00434F70" w:rsidTr="00F6368E">
        <w:trPr>
          <w:trHeight w:val="266"/>
        </w:trPr>
        <w:tc>
          <w:tcPr>
            <w:tcW w:w="1361" w:type="dxa"/>
            <w:vMerge w:val="restart"/>
            <w:vAlign w:val="center"/>
          </w:tcPr>
          <w:p w:rsidR="007C6813" w:rsidRPr="00434F70" w:rsidRDefault="007C6813" w:rsidP="00F6368E">
            <w:pPr>
              <w:widowControl/>
              <w:autoSpaceDE w:val="0"/>
              <w:autoSpaceDN w:val="0"/>
              <w:adjustRightInd w:val="0"/>
              <w:snapToGrid/>
              <w:spacing w:line="240" w:lineRule="auto"/>
              <w:ind w:firstLine="0"/>
              <w:jc w:val="center"/>
              <w:rPr>
                <w:rFonts w:eastAsia="TimesNewRoman"/>
                <w:bCs/>
                <w:szCs w:val="22"/>
              </w:rPr>
            </w:pPr>
            <w:r w:rsidRPr="00434F70">
              <w:rPr>
                <w:rFonts w:eastAsia="TimesNewRoman"/>
                <w:bCs/>
                <w:szCs w:val="22"/>
              </w:rPr>
              <w:t>Год</w:t>
            </w:r>
          </w:p>
        </w:tc>
        <w:tc>
          <w:tcPr>
            <w:tcW w:w="7764" w:type="dxa"/>
            <w:gridSpan w:val="6"/>
            <w:vAlign w:val="center"/>
          </w:tcPr>
          <w:p w:rsidR="007C6813" w:rsidRPr="00434F70" w:rsidRDefault="007C6813" w:rsidP="00F6368E">
            <w:pPr>
              <w:widowControl/>
              <w:autoSpaceDE w:val="0"/>
              <w:autoSpaceDN w:val="0"/>
              <w:adjustRightInd w:val="0"/>
              <w:snapToGrid/>
              <w:spacing w:line="240" w:lineRule="auto"/>
              <w:ind w:firstLine="0"/>
              <w:jc w:val="center"/>
              <w:rPr>
                <w:rFonts w:eastAsia="TimesNewRoman"/>
                <w:bCs/>
                <w:szCs w:val="22"/>
              </w:rPr>
            </w:pPr>
            <w:r w:rsidRPr="00434F70">
              <w:rPr>
                <w:rFonts w:eastAsia="TimesNewRoman"/>
                <w:szCs w:val="22"/>
              </w:rPr>
              <w:t>Количество рентгенорадиологических процедур, шт.</w:t>
            </w:r>
          </w:p>
        </w:tc>
      </w:tr>
      <w:tr w:rsidR="007C6813" w:rsidRPr="00434F70" w:rsidTr="00F6368E">
        <w:trPr>
          <w:trHeight w:val="153"/>
        </w:trPr>
        <w:tc>
          <w:tcPr>
            <w:tcW w:w="1361" w:type="dxa"/>
            <w:vMerge/>
            <w:vAlign w:val="center"/>
          </w:tcPr>
          <w:p w:rsidR="007C6813" w:rsidRPr="00434F70" w:rsidRDefault="007C6813" w:rsidP="00F6368E">
            <w:pPr>
              <w:widowControl/>
              <w:autoSpaceDE w:val="0"/>
              <w:autoSpaceDN w:val="0"/>
              <w:adjustRightInd w:val="0"/>
              <w:snapToGrid/>
              <w:spacing w:line="240" w:lineRule="auto"/>
              <w:ind w:firstLine="0"/>
              <w:jc w:val="center"/>
              <w:rPr>
                <w:rFonts w:eastAsia="TimesNewRoman"/>
                <w:bCs/>
                <w:szCs w:val="22"/>
              </w:rPr>
            </w:pPr>
          </w:p>
        </w:tc>
        <w:tc>
          <w:tcPr>
            <w:tcW w:w="1246" w:type="dxa"/>
            <w:vAlign w:val="center"/>
          </w:tcPr>
          <w:p w:rsidR="007C6813" w:rsidRPr="00434F70" w:rsidRDefault="007C6813" w:rsidP="00F6368E">
            <w:pPr>
              <w:widowControl/>
              <w:snapToGrid/>
              <w:spacing w:line="240" w:lineRule="auto"/>
              <w:ind w:firstLine="0"/>
              <w:jc w:val="center"/>
              <w:rPr>
                <w:szCs w:val="22"/>
              </w:rPr>
            </w:pPr>
            <w:r w:rsidRPr="00434F70">
              <w:rPr>
                <w:rFonts w:eastAsia="TimesNewRoman"/>
                <w:szCs w:val="22"/>
              </w:rPr>
              <w:t>ФГ</w:t>
            </w:r>
          </w:p>
        </w:tc>
        <w:tc>
          <w:tcPr>
            <w:tcW w:w="1303" w:type="dxa"/>
            <w:vAlign w:val="center"/>
          </w:tcPr>
          <w:p w:rsidR="007C6813" w:rsidRPr="00434F70" w:rsidRDefault="007C6813" w:rsidP="00F6368E">
            <w:pPr>
              <w:widowControl/>
              <w:snapToGrid/>
              <w:spacing w:line="240" w:lineRule="auto"/>
              <w:ind w:firstLine="0"/>
              <w:jc w:val="center"/>
              <w:rPr>
                <w:szCs w:val="22"/>
              </w:rPr>
            </w:pPr>
            <w:r w:rsidRPr="00434F70">
              <w:rPr>
                <w:rFonts w:eastAsia="TimesNewRoman"/>
                <w:szCs w:val="22"/>
              </w:rPr>
              <w:t>РГ</w:t>
            </w:r>
          </w:p>
        </w:tc>
        <w:tc>
          <w:tcPr>
            <w:tcW w:w="1303" w:type="dxa"/>
            <w:vAlign w:val="center"/>
          </w:tcPr>
          <w:p w:rsidR="007C6813" w:rsidRPr="00434F70" w:rsidRDefault="007C6813" w:rsidP="00F6368E">
            <w:pPr>
              <w:widowControl/>
              <w:snapToGrid/>
              <w:spacing w:line="240" w:lineRule="auto"/>
              <w:ind w:firstLine="0"/>
              <w:jc w:val="center"/>
              <w:rPr>
                <w:szCs w:val="22"/>
              </w:rPr>
            </w:pPr>
            <w:r w:rsidRPr="00434F70">
              <w:rPr>
                <w:rFonts w:eastAsia="TimesNewRoman"/>
                <w:szCs w:val="22"/>
              </w:rPr>
              <w:t>РС</w:t>
            </w:r>
          </w:p>
        </w:tc>
        <w:tc>
          <w:tcPr>
            <w:tcW w:w="1303" w:type="dxa"/>
            <w:vAlign w:val="center"/>
          </w:tcPr>
          <w:p w:rsidR="007C6813" w:rsidRPr="00434F70" w:rsidRDefault="007C6813" w:rsidP="00F6368E">
            <w:pPr>
              <w:widowControl/>
              <w:snapToGrid/>
              <w:spacing w:line="240" w:lineRule="auto"/>
              <w:ind w:firstLine="0"/>
              <w:jc w:val="center"/>
              <w:rPr>
                <w:szCs w:val="22"/>
              </w:rPr>
            </w:pPr>
            <w:r w:rsidRPr="00434F70">
              <w:rPr>
                <w:rFonts w:eastAsia="TimesNewRoman"/>
                <w:szCs w:val="22"/>
              </w:rPr>
              <w:t>КТ</w:t>
            </w:r>
          </w:p>
        </w:tc>
        <w:tc>
          <w:tcPr>
            <w:tcW w:w="1303" w:type="dxa"/>
            <w:vAlign w:val="center"/>
          </w:tcPr>
          <w:p w:rsidR="007C6813" w:rsidRPr="00434F70" w:rsidRDefault="007C6813" w:rsidP="00F6368E">
            <w:pPr>
              <w:widowControl/>
              <w:snapToGrid/>
              <w:spacing w:line="240" w:lineRule="auto"/>
              <w:ind w:firstLine="0"/>
              <w:jc w:val="center"/>
              <w:rPr>
                <w:szCs w:val="22"/>
              </w:rPr>
            </w:pPr>
            <w:r w:rsidRPr="00434F70">
              <w:rPr>
                <w:rFonts w:eastAsia="TimesNewRoman"/>
                <w:szCs w:val="22"/>
              </w:rPr>
              <w:t>РН</w:t>
            </w:r>
          </w:p>
        </w:tc>
        <w:tc>
          <w:tcPr>
            <w:tcW w:w="1306" w:type="dxa"/>
            <w:vAlign w:val="center"/>
          </w:tcPr>
          <w:p w:rsidR="007C6813" w:rsidRPr="00434F70" w:rsidRDefault="007C6813" w:rsidP="00F6368E">
            <w:pPr>
              <w:widowControl/>
              <w:snapToGrid/>
              <w:spacing w:line="240" w:lineRule="auto"/>
              <w:ind w:firstLine="0"/>
              <w:jc w:val="center"/>
              <w:rPr>
                <w:szCs w:val="22"/>
              </w:rPr>
            </w:pPr>
            <w:proofErr w:type="gramStart"/>
            <w:r w:rsidRPr="00434F70">
              <w:rPr>
                <w:rFonts w:eastAsia="TimesNewRoman"/>
                <w:szCs w:val="22"/>
              </w:rPr>
              <w:t>ПР</w:t>
            </w:r>
            <w:proofErr w:type="gramEnd"/>
          </w:p>
        </w:tc>
      </w:tr>
      <w:tr w:rsidR="007C6813" w:rsidRPr="00434F70" w:rsidTr="00F6368E">
        <w:trPr>
          <w:trHeight w:val="266"/>
        </w:trPr>
        <w:tc>
          <w:tcPr>
            <w:tcW w:w="1361" w:type="dxa"/>
            <w:vAlign w:val="center"/>
          </w:tcPr>
          <w:p w:rsidR="007C6813" w:rsidRPr="00434F70" w:rsidRDefault="007C6813" w:rsidP="00F6368E">
            <w:pPr>
              <w:autoSpaceDE w:val="0"/>
              <w:autoSpaceDN w:val="0"/>
              <w:adjustRightInd w:val="0"/>
              <w:spacing w:line="240" w:lineRule="auto"/>
              <w:ind w:firstLine="0"/>
              <w:jc w:val="center"/>
              <w:rPr>
                <w:rFonts w:eastAsia="TimesNewRoman"/>
                <w:bCs/>
                <w:szCs w:val="22"/>
              </w:rPr>
            </w:pPr>
            <w:r w:rsidRPr="00434F70">
              <w:rPr>
                <w:rFonts w:eastAsia="TimesNewRoman"/>
                <w:bCs/>
                <w:szCs w:val="22"/>
              </w:rPr>
              <w:t>2020 г.</w:t>
            </w:r>
          </w:p>
        </w:tc>
        <w:tc>
          <w:tcPr>
            <w:tcW w:w="1246" w:type="dxa"/>
            <w:vAlign w:val="center"/>
          </w:tcPr>
          <w:p w:rsidR="007C6813" w:rsidRPr="00434F70" w:rsidRDefault="007C6813" w:rsidP="00F6368E">
            <w:pPr>
              <w:autoSpaceDE w:val="0"/>
              <w:autoSpaceDN w:val="0"/>
              <w:adjustRightInd w:val="0"/>
              <w:spacing w:line="240" w:lineRule="auto"/>
              <w:ind w:firstLine="0"/>
              <w:jc w:val="center"/>
              <w:rPr>
                <w:szCs w:val="22"/>
                <w:lang w:val="en-US"/>
              </w:rPr>
            </w:pPr>
            <w:r w:rsidRPr="00434F70">
              <w:rPr>
                <w:szCs w:val="22"/>
                <w:lang w:val="en-US"/>
              </w:rPr>
              <w:t>1</w:t>
            </w:r>
            <w:r w:rsidRPr="00434F70">
              <w:rPr>
                <w:szCs w:val="22"/>
              </w:rPr>
              <w:t> </w:t>
            </w:r>
            <w:r w:rsidRPr="00434F70">
              <w:rPr>
                <w:szCs w:val="22"/>
                <w:lang w:val="en-US"/>
              </w:rPr>
              <w:t>818</w:t>
            </w:r>
            <w:r w:rsidRPr="00434F70">
              <w:rPr>
                <w:szCs w:val="22"/>
              </w:rPr>
              <w:t xml:space="preserve"> </w:t>
            </w:r>
            <w:r w:rsidRPr="00434F70">
              <w:rPr>
                <w:szCs w:val="22"/>
                <w:lang w:val="en-US"/>
              </w:rPr>
              <w:t>281</w:t>
            </w:r>
          </w:p>
        </w:tc>
        <w:tc>
          <w:tcPr>
            <w:tcW w:w="1303" w:type="dxa"/>
            <w:vAlign w:val="center"/>
          </w:tcPr>
          <w:p w:rsidR="007C6813" w:rsidRPr="00434F70" w:rsidRDefault="007C6813" w:rsidP="00F6368E">
            <w:pPr>
              <w:autoSpaceDE w:val="0"/>
              <w:autoSpaceDN w:val="0"/>
              <w:adjustRightInd w:val="0"/>
              <w:spacing w:line="240" w:lineRule="auto"/>
              <w:ind w:firstLine="0"/>
              <w:jc w:val="center"/>
              <w:rPr>
                <w:szCs w:val="22"/>
                <w:lang w:val="en-US"/>
              </w:rPr>
            </w:pPr>
            <w:r w:rsidRPr="00434F70">
              <w:rPr>
                <w:szCs w:val="22"/>
                <w:lang w:val="en-US"/>
              </w:rPr>
              <w:t>3 698 593</w:t>
            </w:r>
          </w:p>
        </w:tc>
        <w:tc>
          <w:tcPr>
            <w:tcW w:w="1303" w:type="dxa"/>
            <w:vAlign w:val="center"/>
          </w:tcPr>
          <w:p w:rsidR="007C6813" w:rsidRPr="00434F70" w:rsidRDefault="007C6813" w:rsidP="00F6368E">
            <w:pPr>
              <w:autoSpaceDE w:val="0"/>
              <w:autoSpaceDN w:val="0"/>
              <w:adjustRightInd w:val="0"/>
              <w:spacing w:line="240" w:lineRule="auto"/>
              <w:ind w:firstLine="0"/>
              <w:jc w:val="center"/>
              <w:rPr>
                <w:szCs w:val="22"/>
                <w:lang w:val="en-US"/>
              </w:rPr>
            </w:pPr>
            <w:r w:rsidRPr="00434F70">
              <w:rPr>
                <w:szCs w:val="22"/>
                <w:lang w:val="en-US"/>
              </w:rPr>
              <w:t>30 089</w:t>
            </w:r>
          </w:p>
        </w:tc>
        <w:tc>
          <w:tcPr>
            <w:tcW w:w="1303" w:type="dxa"/>
            <w:vAlign w:val="center"/>
          </w:tcPr>
          <w:p w:rsidR="007C6813" w:rsidRPr="00434F70" w:rsidRDefault="007C6813" w:rsidP="00F6368E">
            <w:pPr>
              <w:autoSpaceDE w:val="0"/>
              <w:autoSpaceDN w:val="0"/>
              <w:adjustRightInd w:val="0"/>
              <w:spacing w:line="240" w:lineRule="auto"/>
              <w:ind w:firstLine="0"/>
              <w:jc w:val="center"/>
              <w:rPr>
                <w:szCs w:val="22"/>
                <w:lang w:val="en-US"/>
              </w:rPr>
            </w:pPr>
            <w:r w:rsidRPr="00434F70">
              <w:rPr>
                <w:szCs w:val="22"/>
                <w:lang w:val="en-US"/>
              </w:rPr>
              <w:t>38 4091</w:t>
            </w:r>
          </w:p>
        </w:tc>
        <w:tc>
          <w:tcPr>
            <w:tcW w:w="1303" w:type="dxa"/>
            <w:vAlign w:val="center"/>
          </w:tcPr>
          <w:p w:rsidR="007C6813" w:rsidRPr="00434F70" w:rsidRDefault="007C6813" w:rsidP="00F6368E">
            <w:pPr>
              <w:autoSpaceDE w:val="0"/>
              <w:autoSpaceDN w:val="0"/>
              <w:adjustRightInd w:val="0"/>
              <w:spacing w:line="240" w:lineRule="auto"/>
              <w:ind w:firstLine="0"/>
              <w:jc w:val="center"/>
              <w:rPr>
                <w:szCs w:val="22"/>
                <w:lang w:val="en-US"/>
              </w:rPr>
            </w:pPr>
            <w:r w:rsidRPr="00434F70">
              <w:rPr>
                <w:szCs w:val="22"/>
                <w:lang w:val="en-US"/>
              </w:rPr>
              <w:t>2 619</w:t>
            </w:r>
          </w:p>
        </w:tc>
        <w:tc>
          <w:tcPr>
            <w:tcW w:w="1306" w:type="dxa"/>
            <w:vAlign w:val="center"/>
          </w:tcPr>
          <w:p w:rsidR="007C6813" w:rsidRPr="00434F70" w:rsidRDefault="007C6813" w:rsidP="00F6368E">
            <w:pPr>
              <w:autoSpaceDE w:val="0"/>
              <w:autoSpaceDN w:val="0"/>
              <w:adjustRightInd w:val="0"/>
              <w:spacing w:line="240" w:lineRule="auto"/>
              <w:ind w:firstLine="0"/>
              <w:jc w:val="center"/>
              <w:rPr>
                <w:szCs w:val="22"/>
                <w:lang w:val="en-US"/>
              </w:rPr>
            </w:pPr>
            <w:r w:rsidRPr="00434F70">
              <w:rPr>
                <w:szCs w:val="22"/>
                <w:lang w:val="en-US"/>
              </w:rPr>
              <w:t>19 106</w:t>
            </w:r>
          </w:p>
        </w:tc>
      </w:tr>
      <w:tr w:rsidR="007C6813" w:rsidRPr="00434F70" w:rsidTr="00F6368E">
        <w:trPr>
          <w:trHeight w:val="266"/>
        </w:trPr>
        <w:tc>
          <w:tcPr>
            <w:tcW w:w="1361" w:type="dxa"/>
            <w:vAlign w:val="center"/>
          </w:tcPr>
          <w:p w:rsidR="007C6813" w:rsidRPr="00434F70" w:rsidRDefault="007C6813" w:rsidP="00F6368E">
            <w:pPr>
              <w:autoSpaceDE w:val="0"/>
              <w:autoSpaceDN w:val="0"/>
              <w:adjustRightInd w:val="0"/>
              <w:spacing w:line="240" w:lineRule="auto"/>
              <w:ind w:firstLine="0"/>
              <w:jc w:val="center"/>
              <w:rPr>
                <w:rFonts w:eastAsia="TimesNewRoman"/>
                <w:bCs/>
                <w:szCs w:val="22"/>
              </w:rPr>
            </w:pPr>
            <w:r w:rsidRPr="00434F70">
              <w:rPr>
                <w:rFonts w:eastAsia="TimesNewRoman"/>
                <w:bCs/>
                <w:szCs w:val="22"/>
              </w:rPr>
              <w:t>2021 г.</w:t>
            </w:r>
          </w:p>
        </w:tc>
        <w:tc>
          <w:tcPr>
            <w:tcW w:w="1246" w:type="dxa"/>
            <w:vAlign w:val="center"/>
          </w:tcPr>
          <w:p w:rsidR="007C6813" w:rsidRPr="00434F70" w:rsidRDefault="007C6813" w:rsidP="00F6368E">
            <w:pPr>
              <w:autoSpaceDE w:val="0"/>
              <w:autoSpaceDN w:val="0"/>
              <w:adjustRightInd w:val="0"/>
              <w:spacing w:line="240" w:lineRule="auto"/>
              <w:ind w:firstLine="0"/>
              <w:jc w:val="center"/>
              <w:rPr>
                <w:rFonts w:eastAsia="TimesNewRoman"/>
                <w:bCs/>
                <w:szCs w:val="22"/>
              </w:rPr>
            </w:pPr>
            <w:r w:rsidRPr="00434F70">
              <w:rPr>
                <w:rFonts w:eastAsia="TimesNewRoman"/>
                <w:bCs/>
                <w:szCs w:val="22"/>
              </w:rPr>
              <w:t>1757524</w:t>
            </w:r>
          </w:p>
        </w:tc>
        <w:tc>
          <w:tcPr>
            <w:tcW w:w="1303" w:type="dxa"/>
            <w:vAlign w:val="center"/>
          </w:tcPr>
          <w:p w:rsidR="007C6813" w:rsidRPr="00434F70" w:rsidRDefault="007C6813" w:rsidP="00F6368E">
            <w:pPr>
              <w:autoSpaceDE w:val="0"/>
              <w:autoSpaceDN w:val="0"/>
              <w:adjustRightInd w:val="0"/>
              <w:spacing w:line="240" w:lineRule="auto"/>
              <w:ind w:firstLine="0"/>
              <w:jc w:val="center"/>
              <w:rPr>
                <w:rFonts w:eastAsia="TimesNewRoman"/>
                <w:bCs/>
                <w:szCs w:val="22"/>
              </w:rPr>
            </w:pPr>
            <w:r w:rsidRPr="00434F70">
              <w:rPr>
                <w:rFonts w:eastAsia="TimesNewRoman"/>
                <w:bCs/>
                <w:szCs w:val="22"/>
              </w:rPr>
              <w:t>3921094</w:t>
            </w:r>
          </w:p>
        </w:tc>
        <w:tc>
          <w:tcPr>
            <w:tcW w:w="1303" w:type="dxa"/>
            <w:vAlign w:val="center"/>
          </w:tcPr>
          <w:p w:rsidR="007C6813" w:rsidRPr="00434F70" w:rsidRDefault="007C6813" w:rsidP="00F6368E">
            <w:pPr>
              <w:autoSpaceDE w:val="0"/>
              <w:autoSpaceDN w:val="0"/>
              <w:adjustRightInd w:val="0"/>
              <w:spacing w:line="240" w:lineRule="auto"/>
              <w:ind w:firstLine="0"/>
              <w:jc w:val="center"/>
              <w:rPr>
                <w:rFonts w:eastAsia="TimesNewRoman"/>
                <w:bCs/>
                <w:szCs w:val="22"/>
              </w:rPr>
            </w:pPr>
            <w:r w:rsidRPr="00434F70">
              <w:rPr>
                <w:rFonts w:eastAsia="TimesNewRoman"/>
                <w:bCs/>
                <w:szCs w:val="22"/>
              </w:rPr>
              <w:t>26476</w:t>
            </w:r>
          </w:p>
        </w:tc>
        <w:tc>
          <w:tcPr>
            <w:tcW w:w="1303" w:type="dxa"/>
            <w:vAlign w:val="center"/>
          </w:tcPr>
          <w:p w:rsidR="007C6813" w:rsidRPr="00434F70" w:rsidRDefault="007C6813" w:rsidP="00F6368E">
            <w:pPr>
              <w:autoSpaceDE w:val="0"/>
              <w:autoSpaceDN w:val="0"/>
              <w:adjustRightInd w:val="0"/>
              <w:spacing w:line="240" w:lineRule="auto"/>
              <w:ind w:firstLine="0"/>
              <w:jc w:val="center"/>
              <w:rPr>
                <w:rFonts w:eastAsia="TimesNewRoman"/>
                <w:bCs/>
                <w:szCs w:val="22"/>
              </w:rPr>
            </w:pPr>
            <w:r w:rsidRPr="00434F70">
              <w:rPr>
                <w:rFonts w:eastAsia="TimesNewRoman"/>
                <w:bCs/>
                <w:szCs w:val="22"/>
              </w:rPr>
              <w:t>529199</w:t>
            </w:r>
          </w:p>
        </w:tc>
        <w:tc>
          <w:tcPr>
            <w:tcW w:w="1303" w:type="dxa"/>
            <w:vAlign w:val="center"/>
          </w:tcPr>
          <w:p w:rsidR="007C6813" w:rsidRPr="00434F70" w:rsidRDefault="007C6813" w:rsidP="00F6368E">
            <w:pPr>
              <w:autoSpaceDE w:val="0"/>
              <w:autoSpaceDN w:val="0"/>
              <w:adjustRightInd w:val="0"/>
              <w:spacing w:line="240" w:lineRule="auto"/>
              <w:ind w:firstLine="0"/>
              <w:jc w:val="center"/>
              <w:rPr>
                <w:rFonts w:eastAsia="TimesNewRoman"/>
                <w:bCs/>
                <w:szCs w:val="22"/>
              </w:rPr>
            </w:pPr>
            <w:r w:rsidRPr="00434F70">
              <w:rPr>
                <w:rFonts w:eastAsia="TimesNewRoman"/>
                <w:bCs/>
                <w:szCs w:val="22"/>
              </w:rPr>
              <w:t>3166</w:t>
            </w:r>
          </w:p>
        </w:tc>
        <w:tc>
          <w:tcPr>
            <w:tcW w:w="1306" w:type="dxa"/>
            <w:vAlign w:val="center"/>
          </w:tcPr>
          <w:p w:rsidR="007C6813" w:rsidRPr="00434F70" w:rsidRDefault="007C6813" w:rsidP="00F6368E">
            <w:pPr>
              <w:autoSpaceDE w:val="0"/>
              <w:autoSpaceDN w:val="0"/>
              <w:adjustRightInd w:val="0"/>
              <w:spacing w:line="240" w:lineRule="auto"/>
              <w:ind w:firstLine="0"/>
              <w:jc w:val="center"/>
              <w:rPr>
                <w:rFonts w:eastAsia="TimesNewRoman"/>
                <w:bCs/>
                <w:szCs w:val="22"/>
              </w:rPr>
            </w:pPr>
            <w:r w:rsidRPr="00434F70">
              <w:rPr>
                <w:rFonts w:eastAsia="TimesNewRoman"/>
                <w:bCs/>
                <w:szCs w:val="22"/>
              </w:rPr>
              <w:t>20451</w:t>
            </w:r>
          </w:p>
        </w:tc>
      </w:tr>
      <w:tr w:rsidR="007C6813" w:rsidRPr="00726BC3" w:rsidTr="00F6368E">
        <w:trPr>
          <w:trHeight w:val="266"/>
        </w:trPr>
        <w:tc>
          <w:tcPr>
            <w:tcW w:w="1361" w:type="dxa"/>
            <w:vAlign w:val="center"/>
          </w:tcPr>
          <w:p w:rsidR="007C6813" w:rsidRPr="00434F70" w:rsidRDefault="007C6813" w:rsidP="00F6368E">
            <w:pPr>
              <w:autoSpaceDE w:val="0"/>
              <w:autoSpaceDN w:val="0"/>
              <w:adjustRightInd w:val="0"/>
              <w:spacing w:line="240" w:lineRule="auto"/>
              <w:ind w:firstLine="0"/>
              <w:jc w:val="center"/>
              <w:rPr>
                <w:rFonts w:eastAsia="TimesNewRoman"/>
                <w:szCs w:val="22"/>
              </w:rPr>
            </w:pPr>
            <w:r w:rsidRPr="00434F70">
              <w:rPr>
                <w:rFonts w:eastAsia="TimesNewRoman"/>
                <w:szCs w:val="22"/>
              </w:rPr>
              <w:t>2022 г.</w:t>
            </w:r>
          </w:p>
        </w:tc>
        <w:tc>
          <w:tcPr>
            <w:tcW w:w="1246" w:type="dxa"/>
            <w:vAlign w:val="center"/>
          </w:tcPr>
          <w:p w:rsidR="007C6813" w:rsidRPr="00434F70" w:rsidRDefault="007C6813" w:rsidP="00F6368E">
            <w:pPr>
              <w:autoSpaceDE w:val="0"/>
              <w:autoSpaceDN w:val="0"/>
              <w:adjustRightInd w:val="0"/>
              <w:spacing w:line="240" w:lineRule="auto"/>
              <w:ind w:firstLine="0"/>
              <w:jc w:val="center"/>
              <w:rPr>
                <w:rFonts w:eastAsia="TimesNewRoman"/>
                <w:szCs w:val="22"/>
              </w:rPr>
            </w:pPr>
            <w:r w:rsidRPr="00434F70">
              <w:rPr>
                <w:rFonts w:eastAsia="TimesNewRoman"/>
                <w:szCs w:val="22"/>
              </w:rPr>
              <w:t>2017524</w:t>
            </w:r>
          </w:p>
        </w:tc>
        <w:tc>
          <w:tcPr>
            <w:tcW w:w="1303" w:type="dxa"/>
            <w:vAlign w:val="center"/>
          </w:tcPr>
          <w:p w:rsidR="007C6813" w:rsidRPr="00434F70" w:rsidRDefault="007C6813" w:rsidP="00F6368E">
            <w:pPr>
              <w:autoSpaceDE w:val="0"/>
              <w:autoSpaceDN w:val="0"/>
              <w:adjustRightInd w:val="0"/>
              <w:spacing w:line="240" w:lineRule="auto"/>
              <w:ind w:firstLine="0"/>
              <w:jc w:val="center"/>
              <w:rPr>
                <w:rFonts w:eastAsia="TimesNewRoman"/>
                <w:szCs w:val="22"/>
              </w:rPr>
            </w:pPr>
            <w:r w:rsidRPr="00434F70">
              <w:rPr>
                <w:rFonts w:eastAsia="TimesNewRoman"/>
                <w:szCs w:val="22"/>
              </w:rPr>
              <w:t>4368771</w:t>
            </w:r>
          </w:p>
        </w:tc>
        <w:tc>
          <w:tcPr>
            <w:tcW w:w="1303" w:type="dxa"/>
            <w:vAlign w:val="center"/>
          </w:tcPr>
          <w:p w:rsidR="007C6813" w:rsidRPr="00434F70" w:rsidRDefault="007C6813" w:rsidP="00F6368E">
            <w:pPr>
              <w:autoSpaceDE w:val="0"/>
              <w:autoSpaceDN w:val="0"/>
              <w:adjustRightInd w:val="0"/>
              <w:spacing w:line="240" w:lineRule="auto"/>
              <w:ind w:firstLine="0"/>
              <w:jc w:val="center"/>
              <w:rPr>
                <w:rFonts w:eastAsia="TimesNewRoman"/>
                <w:szCs w:val="22"/>
              </w:rPr>
            </w:pPr>
            <w:r w:rsidRPr="00434F70">
              <w:rPr>
                <w:rFonts w:eastAsia="TimesNewRoman"/>
                <w:szCs w:val="22"/>
              </w:rPr>
              <w:t>43781</w:t>
            </w:r>
          </w:p>
        </w:tc>
        <w:tc>
          <w:tcPr>
            <w:tcW w:w="1303" w:type="dxa"/>
            <w:vAlign w:val="center"/>
          </w:tcPr>
          <w:p w:rsidR="007C6813" w:rsidRPr="00434F70" w:rsidRDefault="007C6813" w:rsidP="00F6368E">
            <w:pPr>
              <w:autoSpaceDE w:val="0"/>
              <w:autoSpaceDN w:val="0"/>
              <w:adjustRightInd w:val="0"/>
              <w:spacing w:line="240" w:lineRule="auto"/>
              <w:ind w:firstLine="0"/>
              <w:jc w:val="center"/>
              <w:rPr>
                <w:rFonts w:eastAsia="TimesNewRoman"/>
                <w:szCs w:val="22"/>
              </w:rPr>
            </w:pPr>
            <w:r w:rsidRPr="00434F70">
              <w:rPr>
                <w:rFonts w:eastAsia="TimesNewRoman"/>
                <w:szCs w:val="22"/>
              </w:rPr>
              <w:t>502794</w:t>
            </w:r>
          </w:p>
        </w:tc>
        <w:tc>
          <w:tcPr>
            <w:tcW w:w="1303" w:type="dxa"/>
            <w:vAlign w:val="center"/>
          </w:tcPr>
          <w:p w:rsidR="007C6813" w:rsidRPr="00434F70" w:rsidRDefault="007C6813" w:rsidP="00F6368E">
            <w:pPr>
              <w:autoSpaceDE w:val="0"/>
              <w:autoSpaceDN w:val="0"/>
              <w:adjustRightInd w:val="0"/>
              <w:spacing w:line="240" w:lineRule="auto"/>
              <w:ind w:firstLine="0"/>
              <w:jc w:val="center"/>
              <w:rPr>
                <w:rFonts w:eastAsia="TimesNewRoman"/>
                <w:szCs w:val="22"/>
              </w:rPr>
            </w:pPr>
            <w:r w:rsidRPr="00434F70">
              <w:rPr>
                <w:rFonts w:eastAsia="TimesNewRoman"/>
                <w:szCs w:val="22"/>
              </w:rPr>
              <w:t>4764</w:t>
            </w:r>
          </w:p>
        </w:tc>
        <w:tc>
          <w:tcPr>
            <w:tcW w:w="1306" w:type="dxa"/>
            <w:vAlign w:val="center"/>
          </w:tcPr>
          <w:p w:rsidR="007C6813" w:rsidRPr="00434F70" w:rsidRDefault="007C6813" w:rsidP="00F6368E">
            <w:pPr>
              <w:autoSpaceDE w:val="0"/>
              <w:autoSpaceDN w:val="0"/>
              <w:adjustRightInd w:val="0"/>
              <w:spacing w:line="240" w:lineRule="auto"/>
              <w:ind w:firstLine="0"/>
              <w:jc w:val="center"/>
              <w:rPr>
                <w:rFonts w:eastAsia="TimesNewRoman"/>
                <w:szCs w:val="22"/>
              </w:rPr>
            </w:pPr>
            <w:r w:rsidRPr="00434F70">
              <w:rPr>
                <w:rFonts w:eastAsia="TimesNewRoman"/>
                <w:szCs w:val="22"/>
              </w:rPr>
              <w:t>1676</w:t>
            </w:r>
          </w:p>
        </w:tc>
      </w:tr>
    </w:tbl>
    <w:p w:rsidR="007C6813" w:rsidRPr="00726BC3" w:rsidRDefault="007C6813" w:rsidP="007C6813">
      <w:pPr>
        <w:widowControl/>
        <w:autoSpaceDE w:val="0"/>
        <w:autoSpaceDN w:val="0"/>
        <w:adjustRightInd w:val="0"/>
        <w:snapToGrid/>
        <w:spacing w:line="240" w:lineRule="auto"/>
        <w:ind w:firstLine="0"/>
        <w:jc w:val="center"/>
        <w:rPr>
          <w:rFonts w:eastAsia="TimesNewRoman"/>
          <w:highlight w:val="magenta"/>
        </w:rPr>
      </w:pPr>
    </w:p>
    <w:p w:rsidR="007C6813" w:rsidRPr="00434F70" w:rsidRDefault="007C6813" w:rsidP="007C6813">
      <w:pPr>
        <w:widowControl/>
        <w:snapToGrid/>
        <w:spacing w:line="240" w:lineRule="auto"/>
        <w:ind w:firstLine="709"/>
        <w:rPr>
          <w:sz w:val="24"/>
          <w:szCs w:val="24"/>
        </w:rPr>
      </w:pPr>
      <w:r w:rsidRPr="00434F70">
        <w:rPr>
          <w:sz w:val="24"/>
          <w:szCs w:val="24"/>
        </w:rPr>
        <w:t xml:space="preserve">Средняя доза на одну процедуру составляет  0,37 </w:t>
      </w:r>
      <w:proofErr w:type="spellStart"/>
      <w:r w:rsidRPr="00434F70">
        <w:rPr>
          <w:sz w:val="24"/>
          <w:szCs w:val="24"/>
        </w:rPr>
        <w:t>мЗв</w:t>
      </w:r>
      <w:proofErr w:type="spellEnd"/>
      <w:r w:rsidRPr="00434F70">
        <w:rPr>
          <w:sz w:val="24"/>
          <w:szCs w:val="24"/>
        </w:rPr>
        <w:t xml:space="preserve">. По данным РГП Российской Федерации за 2022 год на одного жителя страны в среднем было выполнено 1,97 процедуры, а средняя доза на процедуру – 0,45 </w:t>
      </w:r>
      <w:proofErr w:type="spellStart"/>
      <w:r w:rsidRPr="00434F70">
        <w:rPr>
          <w:sz w:val="24"/>
          <w:szCs w:val="24"/>
        </w:rPr>
        <w:t>мЗв</w:t>
      </w:r>
      <w:proofErr w:type="spellEnd"/>
      <w:r w:rsidRPr="00434F70">
        <w:rPr>
          <w:sz w:val="24"/>
          <w:szCs w:val="24"/>
        </w:rPr>
        <w:t xml:space="preserve">. Средняя годовая эффективная доза медицинского облучения на одного жителя Иркутской области в 2022 г. составила 0,37 </w:t>
      </w:r>
      <w:proofErr w:type="spellStart"/>
      <w:r w:rsidRPr="00434F70">
        <w:rPr>
          <w:sz w:val="24"/>
          <w:szCs w:val="24"/>
        </w:rPr>
        <w:t>мЗв</w:t>
      </w:r>
      <w:proofErr w:type="spellEnd"/>
      <w:r w:rsidRPr="00434F70">
        <w:rPr>
          <w:sz w:val="24"/>
          <w:szCs w:val="24"/>
        </w:rPr>
        <w:t>.</w:t>
      </w:r>
    </w:p>
    <w:p w:rsidR="007C6813" w:rsidRPr="00434F70" w:rsidRDefault="007C6813" w:rsidP="007C6813">
      <w:pPr>
        <w:widowControl/>
        <w:snapToGrid/>
        <w:spacing w:line="240" w:lineRule="auto"/>
        <w:ind w:firstLine="709"/>
        <w:rPr>
          <w:sz w:val="24"/>
          <w:szCs w:val="24"/>
        </w:rPr>
      </w:pPr>
      <w:r w:rsidRPr="00434F70">
        <w:rPr>
          <w:sz w:val="24"/>
          <w:szCs w:val="24"/>
        </w:rPr>
        <w:t xml:space="preserve">Процент измеренных инструментальными методами эффективных доз облучения пациентов составил - 96,4 %. </w:t>
      </w:r>
    </w:p>
    <w:p w:rsidR="00434F70" w:rsidRDefault="00434F70" w:rsidP="007C6813">
      <w:pPr>
        <w:widowControl/>
        <w:autoSpaceDE w:val="0"/>
        <w:autoSpaceDN w:val="0"/>
        <w:adjustRightInd w:val="0"/>
        <w:snapToGrid/>
        <w:spacing w:line="240" w:lineRule="auto"/>
        <w:ind w:firstLine="0"/>
        <w:jc w:val="right"/>
        <w:rPr>
          <w:rFonts w:eastAsia="TimesNewRoman,Bold"/>
          <w:bCs/>
          <w:szCs w:val="22"/>
          <w:highlight w:val="magenta"/>
        </w:rPr>
      </w:pPr>
    </w:p>
    <w:p w:rsidR="007C6813" w:rsidRPr="00434F70" w:rsidRDefault="007C6813" w:rsidP="007C6813">
      <w:pPr>
        <w:widowControl/>
        <w:autoSpaceDE w:val="0"/>
        <w:autoSpaceDN w:val="0"/>
        <w:adjustRightInd w:val="0"/>
        <w:snapToGrid/>
        <w:spacing w:line="240" w:lineRule="auto"/>
        <w:ind w:firstLine="0"/>
        <w:jc w:val="right"/>
        <w:rPr>
          <w:rFonts w:eastAsia="TimesNewRoman,Bold"/>
          <w:bCs/>
          <w:szCs w:val="22"/>
        </w:rPr>
      </w:pPr>
      <w:r w:rsidRPr="00434F70">
        <w:rPr>
          <w:rFonts w:eastAsia="TimesNewRoman,Bold"/>
          <w:bCs/>
          <w:szCs w:val="22"/>
        </w:rPr>
        <w:t>Таблица</w:t>
      </w:r>
      <w:r w:rsidR="00434F70" w:rsidRPr="00434F70">
        <w:rPr>
          <w:rFonts w:eastAsia="TimesNewRoman,Bold"/>
          <w:bCs/>
          <w:szCs w:val="22"/>
        </w:rPr>
        <w:t>№33</w:t>
      </w:r>
    </w:p>
    <w:p w:rsidR="007C6813" w:rsidRPr="00434F70" w:rsidRDefault="007C6813" w:rsidP="007C6813">
      <w:pPr>
        <w:widowControl/>
        <w:autoSpaceDE w:val="0"/>
        <w:autoSpaceDN w:val="0"/>
        <w:adjustRightInd w:val="0"/>
        <w:snapToGrid/>
        <w:spacing w:line="240" w:lineRule="auto"/>
        <w:ind w:firstLine="0"/>
        <w:jc w:val="center"/>
        <w:rPr>
          <w:rFonts w:eastAsia="TimesNewRoman,Bold"/>
          <w:b/>
          <w:bCs/>
          <w:szCs w:val="22"/>
        </w:rPr>
      </w:pPr>
      <w:r w:rsidRPr="00434F70">
        <w:rPr>
          <w:rFonts w:eastAsia="TimesNewRoman,Bold"/>
          <w:b/>
          <w:bCs/>
          <w:szCs w:val="22"/>
        </w:rPr>
        <w:t xml:space="preserve">Динамика количества различных видов рентгенорадиологических </w:t>
      </w:r>
    </w:p>
    <w:p w:rsidR="007C6813" w:rsidRPr="00434F70" w:rsidRDefault="007C6813" w:rsidP="007C6813">
      <w:pPr>
        <w:widowControl/>
        <w:autoSpaceDE w:val="0"/>
        <w:autoSpaceDN w:val="0"/>
        <w:adjustRightInd w:val="0"/>
        <w:snapToGrid/>
        <w:spacing w:line="240" w:lineRule="auto"/>
        <w:ind w:firstLine="0"/>
        <w:jc w:val="center"/>
        <w:rPr>
          <w:rFonts w:eastAsia="TimesNewRoman"/>
          <w:b/>
          <w:bCs/>
          <w:szCs w:val="22"/>
        </w:rPr>
      </w:pPr>
      <w:r w:rsidRPr="00434F70">
        <w:rPr>
          <w:rFonts w:eastAsia="TimesNewRoman,Bold"/>
          <w:b/>
          <w:bCs/>
          <w:szCs w:val="22"/>
        </w:rPr>
        <w:t xml:space="preserve">процедур в </w:t>
      </w:r>
      <w:r w:rsidRPr="00434F70">
        <w:rPr>
          <w:rFonts w:eastAsia="TimesNewRoman"/>
          <w:b/>
          <w:bCs/>
          <w:szCs w:val="22"/>
        </w:rPr>
        <w:t xml:space="preserve">2020 – 2022 </w:t>
      </w:r>
      <w:proofErr w:type="spellStart"/>
      <w:r w:rsidRPr="00434F70">
        <w:rPr>
          <w:rFonts w:eastAsia="TimesNewRoman,Bold"/>
          <w:b/>
          <w:bCs/>
          <w:szCs w:val="22"/>
        </w:rPr>
        <w:t>г.г</w:t>
      </w:r>
      <w:proofErr w:type="spellEnd"/>
      <w:r w:rsidRPr="00434F70">
        <w:rPr>
          <w:rFonts w:eastAsia="TimesNewRoman"/>
          <w:b/>
          <w:bCs/>
          <w:szCs w:val="22"/>
        </w:rPr>
        <w:t>. (шт.)</w:t>
      </w:r>
    </w:p>
    <w:p w:rsidR="007C6813" w:rsidRPr="00434F70" w:rsidRDefault="007C6813" w:rsidP="007C6813">
      <w:pPr>
        <w:widowControl/>
        <w:autoSpaceDE w:val="0"/>
        <w:autoSpaceDN w:val="0"/>
        <w:adjustRightInd w:val="0"/>
        <w:snapToGrid/>
        <w:spacing w:line="240" w:lineRule="auto"/>
        <w:ind w:firstLine="0"/>
        <w:jc w:val="center"/>
        <w:rPr>
          <w:rFonts w:eastAsia="TimesNewRoman"/>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0"/>
        <w:gridCol w:w="1255"/>
        <w:gridCol w:w="1313"/>
        <w:gridCol w:w="1313"/>
        <w:gridCol w:w="1313"/>
        <w:gridCol w:w="1313"/>
        <w:gridCol w:w="1313"/>
      </w:tblGrid>
      <w:tr w:rsidR="007C6813" w:rsidRPr="00434F70" w:rsidTr="00F6368E">
        <w:trPr>
          <w:trHeight w:val="276"/>
        </w:trPr>
        <w:tc>
          <w:tcPr>
            <w:tcW w:w="1370" w:type="dxa"/>
            <w:vMerge w:val="restart"/>
            <w:vAlign w:val="center"/>
          </w:tcPr>
          <w:p w:rsidR="007C6813" w:rsidRPr="00434F70" w:rsidRDefault="007C6813" w:rsidP="00F6368E">
            <w:pPr>
              <w:widowControl/>
              <w:autoSpaceDE w:val="0"/>
              <w:autoSpaceDN w:val="0"/>
              <w:adjustRightInd w:val="0"/>
              <w:snapToGrid/>
              <w:spacing w:line="240" w:lineRule="auto"/>
              <w:ind w:firstLine="0"/>
              <w:jc w:val="center"/>
              <w:rPr>
                <w:rFonts w:eastAsia="TimesNewRoman"/>
                <w:bCs/>
                <w:szCs w:val="22"/>
              </w:rPr>
            </w:pPr>
            <w:r w:rsidRPr="00434F70">
              <w:rPr>
                <w:rFonts w:eastAsia="TimesNewRoman"/>
                <w:bCs/>
                <w:szCs w:val="22"/>
              </w:rPr>
              <w:t>Год</w:t>
            </w:r>
          </w:p>
        </w:tc>
        <w:tc>
          <w:tcPr>
            <w:tcW w:w="7818" w:type="dxa"/>
            <w:gridSpan w:val="6"/>
            <w:vAlign w:val="center"/>
          </w:tcPr>
          <w:p w:rsidR="007C6813" w:rsidRPr="00434F70" w:rsidRDefault="007C6813" w:rsidP="00F6368E">
            <w:pPr>
              <w:widowControl/>
              <w:autoSpaceDE w:val="0"/>
              <w:autoSpaceDN w:val="0"/>
              <w:adjustRightInd w:val="0"/>
              <w:snapToGrid/>
              <w:spacing w:line="240" w:lineRule="auto"/>
              <w:ind w:firstLine="0"/>
              <w:jc w:val="center"/>
              <w:rPr>
                <w:rFonts w:eastAsia="TimesNewRoman"/>
                <w:bCs/>
                <w:szCs w:val="22"/>
              </w:rPr>
            </w:pPr>
            <w:r w:rsidRPr="00434F70">
              <w:rPr>
                <w:rFonts w:eastAsia="TimesNewRoman"/>
                <w:szCs w:val="22"/>
              </w:rPr>
              <w:t>Количество рентгенорадиологических процедур, шт.</w:t>
            </w:r>
          </w:p>
        </w:tc>
      </w:tr>
      <w:tr w:rsidR="007C6813" w:rsidRPr="00434F70" w:rsidTr="00F6368E">
        <w:trPr>
          <w:trHeight w:val="159"/>
        </w:trPr>
        <w:tc>
          <w:tcPr>
            <w:tcW w:w="1370" w:type="dxa"/>
            <w:vMerge/>
            <w:vAlign w:val="center"/>
          </w:tcPr>
          <w:p w:rsidR="007C6813" w:rsidRPr="00434F70" w:rsidRDefault="007C6813" w:rsidP="00F6368E">
            <w:pPr>
              <w:widowControl/>
              <w:autoSpaceDE w:val="0"/>
              <w:autoSpaceDN w:val="0"/>
              <w:adjustRightInd w:val="0"/>
              <w:snapToGrid/>
              <w:spacing w:line="240" w:lineRule="auto"/>
              <w:ind w:firstLine="0"/>
              <w:jc w:val="center"/>
              <w:rPr>
                <w:rFonts w:eastAsia="TimesNewRoman"/>
                <w:bCs/>
                <w:szCs w:val="22"/>
              </w:rPr>
            </w:pPr>
          </w:p>
        </w:tc>
        <w:tc>
          <w:tcPr>
            <w:tcW w:w="1255" w:type="dxa"/>
            <w:vAlign w:val="center"/>
          </w:tcPr>
          <w:p w:rsidR="007C6813" w:rsidRPr="00434F70" w:rsidRDefault="007C6813" w:rsidP="00F6368E">
            <w:pPr>
              <w:widowControl/>
              <w:snapToGrid/>
              <w:spacing w:line="240" w:lineRule="auto"/>
              <w:ind w:firstLine="0"/>
              <w:jc w:val="center"/>
              <w:rPr>
                <w:szCs w:val="22"/>
              </w:rPr>
            </w:pPr>
            <w:r w:rsidRPr="00434F70">
              <w:rPr>
                <w:rFonts w:eastAsia="TimesNewRoman"/>
                <w:szCs w:val="22"/>
              </w:rPr>
              <w:t>ФГ</w:t>
            </w:r>
          </w:p>
        </w:tc>
        <w:tc>
          <w:tcPr>
            <w:tcW w:w="1313" w:type="dxa"/>
            <w:vAlign w:val="center"/>
          </w:tcPr>
          <w:p w:rsidR="007C6813" w:rsidRPr="00434F70" w:rsidRDefault="007C6813" w:rsidP="00F6368E">
            <w:pPr>
              <w:widowControl/>
              <w:snapToGrid/>
              <w:spacing w:line="240" w:lineRule="auto"/>
              <w:ind w:firstLine="0"/>
              <w:jc w:val="center"/>
              <w:rPr>
                <w:szCs w:val="22"/>
              </w:rPr>
            </w:pPr>
            <w:r w:rsidRPr="00434F70">
              <w:rPr>
                <w:rFonts w:eastAsia="TimesNewRoman"/>
                <w:szCs w:val="22"/>
              </w:rPr>
              <w:t>РГ</w:t>
            </w:r>
          </w:p>
        </w:tc>
        <w:tc>
          <w:tcPr>
            <w:tcW w:w="1313" w:type="dxa"/>
            <w:vAlign w:val="center"/>
          </w:tcPr>
          <w:p w:rsidR="007C6813" w:rsidRPr="00434F70" w:rsidRDefault="007C6813" w:rsidP="00F6368E">
            <w:pPr>
              <w:widowControl/>
              <w:snapToGrid/>
              <w:spacing w:line="240" w:lineRule="auto"/>
              <w:ind w:firstLine="0"/>
              <w:jc w:val="center"/>
              <w:rPr>
                <w:szCs w:val="22"/>
              </w:rPr>
            </w:pPr>
            <w:r w:rsidRPr="00434F70">
              <w:rPr>
                <w:rFonts w:eastAsia="TimesNewRoman"/>
                <w:szCs w:val="22"/>
              </w:rPr>
              <w:t>РС</w:t>
            </w:r>
          </w:p>
        </w:tc>
        <w:tc>
          <w:tcPr>
            <w:tcW w:w="1313" w:type="dxa"/>
            <w:vAlign w:val="center"/>
          </w:tcPr>
          <w:p w:rsidR="007C6813" w:rsidRPr="00434F70" w:rsidRDefault="007C6813" w:rsidP="00F6368E">
            <w:pPr>
              <w:widowControl/>
              <w:snapToGrid/>
              <w:spacing w:line="240" w:lineRule="auto"/>
              <w:ind w:firstLine="0"/>
              <w:jc w:val="center"/>
              <w:rPr>
                <w:szCs w:val="22"/>
              </w:rPr>
            </w:pPr>
            <w:r w:rsidRPr="00434F70">
              <w:rPr>
                <w:rFonts w:eastAsia="TimesNewRoman"/>
                <w:szCs w:val="22"/>
              </w:rPr>
              <w:t>КТ</w:t>
            </w:r>
          </w:p>
        </w:tc>
        <w:tc>
          <w:tcPr>
            <w:tcW w:w="1313" w:type="dxa"/>
            <w:vAlign w:val="center"/>
          </w:tcPr>
          <w:p w:rsidR="007C6813" w:rsidRPr="00434F70" w:rsidRDefault="007C6813" w:rsidP="00F6368E">
            <w:pPr>
              <w:widowControl/>
              <w:snapToGrid/>
              <w:spacing w:line="240" w:lineRule="auto"/>
              <w:ind w:firstLine="0"/>
              <w:jc w:val="center"/>
              <w:rPr>
                <w:szCs w:val="22"/>
              </w:rPr>
            </w:pPr>
            <w:r w:rsidRPr="00434F70">
              <w:rPr>
                <w:rFonts w:eastAsia="TimesNewRoman"/>
                <w:szCs w:val="22"/>
              </w:rPr>
              <w:t>РН</w:t>
            </w:r>
          </w:p>
        </w:tc>
        <w:tc>
          <w:tcPr>
            <w:tcW w:w="1313" w:type="dxa"/>
            <w:vAlign w:val="center"/>
          </w:tcPr>
          <w:p w:rsidR="007C6813" w:rsidRPr="00434F70" w:rsidRDefault="007C6813" w:rsidP="00F6368E">
            <w:pPr>
              <w:widowControl/>
              <w:snapToGrid/>
              <w:spacing w:line="240" w:lineRule="auto"/>
              <w:ind w:firstLine="0"/>
              <w:jc w:val="center"/>
              <w:rPr>
                <w:szCs w:val="22"/>
              </w:rPr>
            </w:pPr>
            <w:proofErr w:type="gramStart"/>
            <w:r w:rsidRPr="00434F70">
              <w:rPr>
                <w:rFonts w:eastAsia="TimesNewRoman"/>
                <w:szCs w:val="22"/>
              </w:rPr>
              <w:t>ПР</w:t>
            </w:r>
            <w:proofErr w:type="gramEnd"/>
          </w:p>
        </w:tc>
      </w:tr>
      <w:tr w:rsidR="007C6813" w:rsidRPr="00434F70" w:rsidTr="00F6368E">
        <w:trPr>
          <w:trHeight w:val="276"/>
        </w:trPr>
        <w:tc>
          <w:tcPr>
            <w:tcW w:w="1370" w:type="dxa"/>
            <w:vAlign w:val="center"/>
          </w:tcPr>
          <w:p w:rsidR="007C6813" w:rsidRPr="00434F70" w:rsidRDefault="007C6813" w:rsidP="00F6368E">
            <w:pPr>
              <w:widowControl/>
              <w:autoSpaceDE w:val="0"/>
              <w:autoSpaceDN w:val="0"/>
              <w:adjustRightInd w:val="0"/>
              <w:snapToGrid/>
              <w:spacing w:line="240" w:lineRule="auto"/>
              <w:ind w:firstLine="0"/>
              <w:jc w:val="center"/>
              <w:rPr>
                <w:rFonts w:eastAsia="TimesNewRoman"/>
                <w:bCs/>
                <w:szCs w:val="22"/>
              </w:rPr>
            </w:pPr>
            <w:r w:rsidRPr="00434F70">
              <w:rPr>
                <w:rFonts w:eastAsia="TimesNewRoman"/>
                <w:bCs/>
                <w:szCs w:val="22"/>
              </w:rPr>
              <w:t>2020 г.</w:t>
            </w:r>
          </w:p>
        </w:tc>
        <w:tc>
          <w:tcPr>
            <w:tcW w:w="1255" w:type="dxa"/>
            <w:vAlign w:val="center"/>
          </w:tcPr>
          <w:p w:rsidR="007C6813" w:rsidRPr="00434F70" w:rsidRDefault="007C6813" w:rsidP="00F6368E">
            <w:pPr>
              <w:widowControl/>
              <w:autoSpaceDE w:val="0"/>
              <w:autoSpaceDN w:val="0"/>
              <w:adjustRightInd w:val="0"/>
              <w:snapToGrid/>
              <w:spacing w:line="240" w:lineRule="auto"/>
              <w:ind w:firstLine="0"/>
              <w:jc w:val="center"/>
              <w:rPr>
                <w:szCs w:val="22"/>
                <w:lang w:val="en-US"/>
              </w:rPr>
            </w:pPr>
            <w:r w:rsidRPr="00434F70">
              <w:rPr>
                <w:szCs w:val="22"/>
                <w:lang w:val="en-US"/>
              </w:rPr>
              <w:t xml:space="preserve"> 1</w:t>
            </w:r>
            <w:r w:rsidRPr="00434F70">
              <w:rPr>
                <w:szCs w:val="22"/>
              </w:rPr>
              <w:t> </w:t>
            </w:r>
            <w:r w:rsidRPr="00434F70">
              <w:rPr>
                <w:szCs w:val="22"/>
                <w:lang w:val="en-US"/>
              </w:rPr>
              <w:t>818</w:t>
            </w:r>
            <w:r w:rsidRPr="00434F70">
              <w:rPr>
                <w:szCs w:val="22"/>
              </w:rPr>
              <w:t xml:space="preserve"> </w:t>
            </w:r>
            <w:r w:rsidRPr="00434F70">
              <w:rPr>
                <w:szCs w:val="22"/>
                <w:lang w:val="en-US"/>
              </w:rPr>
              <w:t>281</w:t>
            </w:r>
          </w:p>
        </w:tc>
        <w:tc>
          <w:tcPr>
            <w:tcW w:w="1313" w:type="dxa"/>
            <w:vAlign w:val="center"/>
          </w:tcPr>
          <w:p w:rsidR="007C6813" w:rsidRPr="00434F70" w:rsidRDefault="007C6813" w:rsidP="00F6368E">
            <w:pPr>
              <w:widowControl/>
              <w:autoSpaceDE w:val="0"/>
              <w:autoSpaceDN w:val="0"/>
              <w:adjustRightInd w:val="0"/>
              <w:snapToGrid/>
              <w:spacing w:line="240" w:lineRule="auto"/>
              <w:ind w:firstLine="0"/>
              <w:jc w:val="center"/>
              <w:rPr>
                <w:szCs w:val="22"/>
                <w:lang w:val="en-US"/>
              </w:rPr>
            </w:pPr>
            <w:r w:rsidRPr="00434F70">
              <w:rPr>
                <w:szCs w:val="22"/>
                <w:lang w:val="en-US"/>
              </w:rPr>
              <w:t>3 698 593</w:t>
            </w:r>
          </w:p>
        </w:tc>
        <w:tc>
          <w:tcPr>
            <w:tcW w:w="1313" w:type="dxa"/>
            <w:vAlign w:val="center"/>
          </w:tcPr>
          <w:p w:rsidR="007C6813" w:rsidRPr="00434F70" w:rsidRDefault="007C6813" w:rsidP="00F6368E">
            <w:pPr>
              <w:widowControl/>
              <w:autoSpaceDE w:val="0"/>
              <w:autoSpaceDN w:val="0"/>
              <w:adjustRightInd w:val="0"/>
              <w:snapToGrid/>
              <w:spacing w:line="240" w:lineRule="auto"/>
              <w:ind w:firstLine="0"/>
              <w:jc w:val="center"/>
              <w:rPr>
                <w:szCs w:val="22"/>
                <w:lang w:val="en-US"/>
              </w:rPr>
            </w:pPr>
            <w:r w:rsidRPr="00434F70">
              <w:rPr>
                <w:szCs w:val="22"/>
                <w:lang w:val="en-US"/>
              </w:rPr>
              <w:t>30 089</w:t>
            </w:r>
          </w:p>
        </w:tc>
        <w:tc>
          <w:tcPr>
            <w:tcW w:w="1313" w:type="dxa"/>
            <w:vAlign w:val="center"/>
          </w:tcPr>
          <w:p w:rsidR="007C6813" w:rsidRPr="00434F70" w:rsidRDefault="007C6813" w:rsidP="00F6368E">
            <w:pPr>
              <w:widowControl/>
              <w:autoSpaceDE w:val="0"/>
              <w:autoSpaceDN w:val="0"/>
              <w:adjustRightInd w:val="0"/>
              <w:snapToGrid/>
              <w:spacing w:line="240" w:lineRule="auto"/>
              <w:ind w:firstLine="0"/>
              <w:jc w:val="center"/>
              <w:rPr>
                <w:szCs w:val="22"/>
                <w:lang w:val="en-US"/>
              </w:rPr>
            </w:pPr>
            <w:r w:rsidRPr="00434F70">
              <w:rPr>
                <w:szCs w:val="22"/>
                <w:lang w:val="en-US"/>
              </w:rPr>
              <w:t>38 4091</w:t>
            </w:r>
          </w:p>
        </w:tc>
        <w:tc>
          <w:tcPr>
            <w:tcW w:w="1313" w:type="dxa"/>
            <w:vAlign w:val="center"/>
          </w:tcPr>
          <w:p w:rsidR="007C6813" w:rsidRPr="00434F70" w:rsidRDefault="007C6813" w:rsidP="00F6368E">
            <w:pPr>
              <w:widowControl/>
              <w:autoSpaceDE w:val="0"/>
              <w:autoSpaceDN w:val="0"/>
              <w:adjustRightInd w:val="0"/>
              <w:snapToGrid/>
              <w:spacing w:line="240" w:lineRule="auto"/>
              <w:ind w:firstLine="0"/>
              <w:jc w:val="center"/>
              <w:rPr>
                <w:szCs w:val="22"/>
                <w:lang w:val="en-US"/>
              </w:rPr>
            </w:pPr>
            <w:r w:rsidRPr="00434F70">
              <w:rPr>
                <w:szCs w:val="22"/>
                <w:lang w:val="en-US"/>
              </w:rPr>
              <w:t>2 619</w:t>
            </w:r>
          </w:p>
        </w:tc>
        <w:tc>
          <w:tcPr>
            <w:tcW w:w="1313" w:type="dxa"/>
            <w:vAlign w:val="center"/>
          </w:tcPr>
          <w:p w:rsidR="007C6813" w:rsidRPr="00434F70" w:rsidRDefault="007C6813" w:rsidP="00F6368E">
            <w:pPr>
              <w:widowControl/>
              <w:autoSpaceDE w:val="0"/>
              <w:autoSpaceDN w:val="0"/>
              <w:adjustRightInd w:val="0"/>
              <w:snapToGrid/>
              <w:spacing w:line="240" w:lineRule="auto"/>
              <w:ind w:firstLine="0"/>
              <w:jc w:val="center"/>
              <w:rPr>
                <w:szCs w:val="22"/>
                <w:lang w:val="en-US"/>
              </w:rPr>
            </w:pPr>
            <w:r w:rsidRPr="00434F70">
              <w:rPr>
                <w:szCs w:val="22"/>
                <w:lang w:val="en-US"/>
              </w:rPr>
              <w:t>19 106</w:t>
            </w:r>
          </w:p>
        </w:tc>
      </w:tr>
      <w:tr w:rsidR="007C6813" w:rsidRPr="00434F70" w:rsidTr="00F6368E">
        <w:trPr>
          <w:trHeight w:val="276"/>
        </w:trPr>
        <w:tc>
          <w:tcPr>
            <w:tcW w:w="1370" w:type="dxa"/>
            <w:vAlign w:val="center"/>
          </w:tcPr>
          <w:p w:rsidR="007C6813" w:rsidRPr="00434F70" w:rsidRDefault="007C6813" w:rsidP="00F6368E">
            <w:pPr>
              <w:widowControl/>
              <w:autoSpaceDE w:val="0"/>
              <w:autoSpaceDN w:val="0"/>
              <w:adjustRightInd w:val="0"/>
              <w:snapToGrid/>
              <w:spacing w:line="240" w:lineRule="auto"/>
              <w:ind w:firstLine="0"/>
              <w:jc w:val="center"/>
              <w:rPr>
                <w:rFonts w:eastAsia="TimesNewRoman"/>
                <w:bCs/>
                <w:szCs w:val="22"/>
              </w:rPr>
            </w:pPr>
            <w:r w:rsidRPr="00434F70">
              <w:rPr>
                <w:rFonts w:eastAsia="TimesNewRoman"/>
                <w:bCs/>
                <w:szCs w:val="22"/>
              </w:rPr>
              <w:t>2021 г.</w:t>
            </w:r>
          </w:p>
        </w:tc>
        <w:tc>
          <w:tcPr>
            <w:tcW w:w="1255" w:type="dxa"/>
            <w:vAlign w:val="center"/>
          </w:tcPr>
          <w:p w:rsidR="007C6813" w:rsidRPr="00434F70" w:rsidRDefault="007C6813" w:rsidP="00F6368E">
            <w:pPr>
              <w:widowControl/>
              <w:autoSpaceDE w:val="0"/>
              <w:autoSpaceDN w:val="0"/>
              <w:adjustRightInd w:val="0"/>
              <w:snapToGrid/>
              <w:spacing w:line="240" w:lineRule="auto"/>
              <w:ind w:firstLine="0"/>
              <w:jc w:val="center"/>
              <w:rPr>
                <w:rFonts w:eastAsia="TimesNewRoman"/>
                <w:bCs/>
                <w:szCs w:val="22"/>
              </w:rPr>
            </w:pPr>
            <w:r w:rsidRPr="00434F70">
              <w:rPr>
                <w:rFonts w:eastAsia="TimesNewRoman"/>
                <w:bCs/>
                <w:szCs w:val="22"/>
              </w:rPr>
              <w:t>1757524</w:t>
            </w:r>
          </w:p>
        </w:tc>
        <w:tc>
          <w:tcPr>
            <w:tcW w:w="1313" w:type="dxa"/>
            <w:vAlign w:val="center"/>
          </w:tcPr>
          <w:p w:rsidR="007C6813" w:rsidRPr="00434F70" w:rsidRDefault="007C6813" w:rsidP="00F6368E">
            <w:pPr>
              <w:widowControl/>
              <w:autoSpaceDE w:val="0"/>
              <w:autoSpaceDN w:val="0"/>
              <w:adjustRightInd w:val="0"/>
              <w:snapToGrid/>
              <w:spacing w:line="240" w:lineRule="auto"/>
              <w:ind w:firstLine="0"/>
              <w:jc w:val="center"/>
              <w:rPr>
                <w:rFonts w:eastAsia="TimesNewRoman"/>
                <w:bCs/>
                <w:szCs w:val="22"/>
              </w:rPr>
            </w:pPr>
            <w:r w:rsidRPr="00434F70">
              <w:rPr>
                <w:rFonts w:eastAsia="TimesNewRoman"/>
                <w:bCs/>
                <w:szCs w:val="22"/>
              </w:rPr>
              <w:t>3921094</w:t>
            </w:r>
          </w:p>
        </w:tc>
        <w:tc>
          <w:tcPr>
            <w:tcW w:w="1313" w:type="dxa"/>
            <w:vAlign w:val="center"/>
          </w:tcPr>
          <w:p w:rsidR="007C6813" w:rsidRPr="00434F70" w:rsidRDefault="007C6813" w:rsidP="00F6368E">
            <w:pPr>
              <w:widowControl/>
              <w:autoSpaceDE w:val="0"/>
              <w:autoSpaceDN w:val="0"/>
              <w:adjustRightInd w:val="0"/>
              <w:snapToGrid/>
              <w:spacing w:line="240" w:lineRule="auto"/>
              <w:ind w:firstLine="0"/>
              <w:jc w:val="center"/>
              <w:rPr>
                <w:rFonts w:eastAsia="TimesNewRoman"/>
                <w:bCs/>
                <w:szCs w:val="22"/>
              </w:rPr>
            </w:pPr>
            <w:r w:rsidRPr="00434F70">
              <w:rPr>
                <w:rFonts w:eastAsia="TimesNewRoman"/>
                <w:bCs/>
                <w:szCs w:val="22"/>
              </w:rPr>
              <w:t>26476</w:t>
            </w:r>
          </w:p>
        </w:tc>
        <w:tc>
          <w:tcPr>
            <w:tcW w:w="1313" w:type="dxa"/>
            <w:vAlign w:val="center"/>
          </w:tcPr>
          <w:p w:rsidR="007C6813" w:rsidRPr="00434F70" w:rsidRDefault="007C6813" w:rsidP="00F6368E">
            <w:pPr>
              <w:widowControl/>
              <w:autoSpaceDE w:val="0"/>
              <w:autoSpaceDN w:val="0"/>
              <w:adjustRightInd w:val="0"/>
              <w:snapToGrid/>
              <w:spacing w:line="240" w:lineRule="auto"/>
              <w:ind w:firstLine="0"/>
              <w:jc w:val="center"/>
              <w:rPr>
                <w:rFonts w:eastAsia="TimesNewRoman"/>
                <w:bCs/>
                <w:szCs w:val="22"/>
              </w:rPr>
            </w:pPr>
            <w:r w:rsidRPr="00434F70">
              <w:rPr>
                <w:rFonts w:eastAsia="TimesNewRoman"/>
                <w:bCs/>
                <w:szCs w:val="22"/>
              </w:rPr>
              <w:t>529199</w:t>
            </w:r>
          </w:p>
        </w:tc>
        <w:tc>
          <w:tcPr>
            <w:tcW w:w="1313" w:type="dxa"/>
            <w:vAlign w:val="center"/>
          </w:tcPr>
          <w:p w:rsidR="007C6813" w:rsidRPr="00434F70" w:rsidRDefault="007C6813" w:rsidP="00F6368E">
            <w:pPr>
              <w:widowControl/>
              <w:autoSpaceDE w:val="0"/>
              <w:autoSpaceDN w:val="0"/>
              <w:adjustRightInd w:val="0"/>
              <w:snapToGrid/>
              <w:spacing w:line="240" w:lineRule="auto"/>
              <w:ind w:firstLine="0"/>
              <w:jc w:val="center"/>
              <w:rPr>
                <w:rFonts w:eastAsia="TimesNewRoman"/>
                <w:bCs/>
                <w:szCs w:val="22"/>
              </w:rPr>
            </w:pPr>
            <w:r w:rsidRPr="00434F70">
              <w:rPr>
                <w:rFonts w:eastAsia="TimesNewRoman"/>
                <w:bCs/>
                <w:szCs w:val="22"/>
              </w:rPr>
              <w:t>3166</w:t>
            </w:r>
          </w:p>
        </w:tc>
        <w:tc>
          <w:tcPr>
            <w:tcW w:w="1313" w:type="dxa"/>
            <w:vAlign w:val="center"/>
          </w:tcPr>
          <w:p w:rsidR="007C6813" w:rsidRPr="00434F70" w:rsidRDefault="007C6813" w:rsidP="00F6368E">
            <w:pPr>
              <w:widowControl/>
              <w:autoSpaceDE w:val="0"/>
              <w:autoSpaceDN w:val="0"/>
              <w:adjustRightInd w:val="0"/>
              <w:snapToGrid/>
              <w:spacing w:line="240" w:lineRule="auto"/>
              <w:ind w:firstLine="0"/>
              <w:jc w:val="center"/>
              <w:rPr>
                <w:rFonts w:eastAsia="TimesNewRoman"/>
                <w:bCs/>
                <w:szCs w:val="22"/>
              </w:rPr>
            </w:pPr>
            <w:r w:rsidRPr="00434F70">
              <w:rPr>
                <w:rFonts w:eastAsia="TimesNewRoman"/>
                <w:bCs/>
                <w:szCs w:val="22"/>
              </w:rPr>
              <w:t>20451</w:t>
            </w:r>
          </w:p>
        </w:tc>
      </w:tr>
      <w:tr w:rsidR="007C6813" w:rsidRPr="00726BC3" w:rsidTr="00F6368E">
        <w:trPr>
          <w:trHeight w:val="291"/>
        </w:trPr>
        <w:tc>
          <w:tcPr>
            <w:tcW w:w="1370" w:type="dxa"/>
            <w:vAlign w:val="center"/>
          </w:tcPr>
          <w:p w:rsidR="007C6813" w:rsidRPr="00434F70" w:rsidRDefault="007C6813" w:rsidP="00F6368E">
            <w:pPr>
              <w:widowControl/>
              <w:autoSpaceDE w:val="0"/>
              <w:autoSpaceDN w:val="0"/>
              <w:adjustRightInd w:val="0"/>
              <w:snapToGrid/>
              <w:spacing w:line="240" w:lineRule="auto"/>
              <w:ind w:firstLine="0"/>
              <w:jc w:val="center"/>
              <w:rPr>
                <w:rFonts w:eastAsia="TimesNewRoman"/>
                <w:szCs w:val="22"/>
              </w:rPr>
            </w:pPr>
            <w:r w:rsidRPr="00434F70">
              <w:rPr>
                <w:rFonts w:eastAsia="TimesNewRoman"/>
                <w:szCs w:val="22"/>
              </w:rPr>
              <w:t>2022 г.</w:t>
            </w:r>
          </w:p>
        </w:tc>
        <w:tc>
          <w:tcPr>
            <w:tcW w:w="1255" w:type="dxa"/>
            <w:vAlign w:val="center"/>
          </w:tcPr>
          <w:p w:rsidR="007C6813" w:rsidRPr="00434F70" w:rsidRDefault="007C6813" w:rsidP="00F6368E">
            <w:pPr>
              <w:widowControl/>
              <w:autoSpaceDE w:val="0"/>
              <w:autoSpaceDN w:val="0"/>
              <w:adjustRightInd w:val="0"/>
              <w:snapToGrid/>
              <w:spacing w:line="240" w:lineRule="auto"/>
              <w:ind w:firstLine="0"/>
              <w:jc w:val="center"/>
              <w:rPr>
                <w:rFonts w:eastAsia="TimesNewRoman"/>
                <w:szCs w:val="22"/>
              </w:rPr>
            </w:pPr>
            <w:r w:rsidRPr="00434F70">
              <w:rPr>
                <w:rFonts w:eastAsia="TimesNewRoman"/>
                <w:szCs w:val="22"/>
              </w:rPr>
              <w:t>2017524</w:t>
            </w:r>
          </w:p>
        </w:tc>
        <w:tc>
          <w:tcPr>
            <w:tcW w:w="1313" w:type="dxa"/>
            <w:vAlign w:val="center"/>
          </w:tcPr>
          <w:p w:rsidR="007C6813" w:rsidRPr="00434F70" w:rsidRDefault="007C6813" w:rsidP="00F6368E">
            <w:pPr>
              <w:widowControl/>
              <w:autoSpaceDE w:val="0"/>
              <w:autoSpaceDN w:val="0"/>
              <w:adjustRightInd w:val="0"/>
              <w:snapToGrid/>
              <w:spacing w:line="240" w:lineRule="auto"/>
              <w:ind w:firstLine="0"/>
              <w:jc w:val="center"/>
              <w:rPr>
                <w:rFonts w:eastAsia="TimesNewRoman"/>
                <w:szCs w:val="22"/>
              </w:rPr>
            </w:pPr>
            <w:r w:rsidRPr="00434F70">
              <w:rPr>
                <w:rFonts w:eastAsia="TimesNewRoman"/>
                <w:szCs w:val="22"/>
              </w:rPr>
              <w:t>4368771</w:t>
            </w:r>
          </w:p>
        </w:tc>
        <w:tc>
          <w:tcPr>
            <w:tcW w:w="1313" w:type="dxa"/>
            <w:vAlign w:val="center"/>
          </w:tcPr>
          <w:p w:rsidR="007C6813" w:rsidRPr="00434F70" w:rsidRDefault="007C6813" w:rsidP="00F6368E">
            <w:pPr>
              <w:widowControl/>
              <w:autoSpaceDE w:val="0"/>
              <w:autoSpaceDN w:val="0"/>
              <w:adjustRightInd w:val="0"/>
              <w:snapToGrid/>
              <w:spacing w:line="240" w:lineRule="auto"/>
              <w:ind w:firstLine="0"/>
              <w:jc w:val="center"/>
              <w:rPr>
                <w:rFonts w:eastAsia="TimesNewRoman"/>
                <w:szCs w:val="22"/>
              </w:rPr>
            </w:pPr>
            <w:r w:rsidRPr="00434F70">
              <w:rPr>
                <w:rFonts w:eastAsia="TimesNewRoman"/>
                <w:szCs w:val="22"/>
              </w:rPr>
              <w:t>43781</w:t>
            </w:r>
          </w:p>
        </w:tc>
        <w:tc>
          <w:tcPr>
            <w:tcW w:w="1313" w:type="dxa"/>
            <w:vAlign w:val="center"/>
          </w:tcPr>
          <w:p w:rsidR="007C6813" w:rsidRPr="00434F70" w:rsidRDefault="007C6813" w:rsidP="00F6368E">
            <w:pPr>
              <w:widowControl/>
              <w:autoSpaceDE w:val="0"/>
              <w:autoSpaceDN w:val="0"/>
              <w:adjustRightInd w:val="0"/>
              <w:snapToGrid/>
              <w:spacing w:line="240" w:lineRule="auto"/>
              <w:ind w:firstLine="0"/>
              <w:jc w:val="center"/>
              <w:rPr>
                <w:rFonts w:eastAsia="TimesNewRoman"/>
                <w:szCs w:val="22"/>
              </w:rPr>
            </w:pPr>
            <w:r w:rsidRPr="00434F70">
              <w:rPr>
                <w:rFonts w:eastAsia="TimesNewRoman"/>
                <w:szCs w:val="22"/>
              </w:rPr>
              <w:t>502794</w:t>
            </w:r>
          </w:p>
        </w:tc>
        <w:tc>
          <w:tcPr>
            <w:tcW w:w="1313" w:type="dxa"/>
            <w:vAlign w:val="center"/>
          </w:tcPr>
          <w:p w:rsidR="007C6813" w:rsidRPr="00434F70" w:rsidRDefault="007C6813" w:rsidP="00F6368E">
            <w:pPr>
              <w:widowControl/>
              <w:autoSpaceDE w:val="0"/>
              <w:autoSpaceDN w:val="0"/>
              <w:adjustRightInd w:val="0"/>
              <w:snapToGrid/>
              <w:spacing w:line="240" w:lineRule="auto"/>
              <w:ind w:firstLine="0"/>
              <w:jc w:val="center"/>
              <w:rPr>
                <w:rFonts w:eastAsia="TimesNewRoman"/>
                <w:szCs w:val="22"/>
              </w:rPr>
            </w:pPr>
            <w:r w:rsidRPr="00434F70">
              <w:rPr>
                <w:rFonts w:eastAsia="TimesNewRoman"/>
                <w:szCs w:val="22"/>
              </w:rPr>
              <w:t>4764</w:t>
            </w:r>
          </w:p>
        </w:tc>
        <w:tc>
          <w:tcPr>
            <w:tcW w:w="1313" w:type="dxa"/>
            <w:vAlign w:val="center"/>
          </w:tcPr>
          <w:p w:rsidR="007C6813" w:rsidRPr="00434F70" w:rsidRDefault="007C6813" w:rsidP="00F6368E">
            <w:pPr>
              <w:widowControl/>
              <w:autoSpaceDE w:val="0"/>
              <w:autoSpaceDN w:val="0"/>
              <w:adjustRightInd w:val="0"/>
              <w:snapToGrid/>
              <w:spacing w:line="240" w:lineRule="auto"/>
              <w:ind w:firstLine="0"/>
              <w:jc w:val="center"/>
              <w:rPr>
                <w:rFonts w:eastAsia="TimesNewRoman"/>
                <w:szCs w:val="22"/>
              </w:rPr>
            </w:pPr>
            <w:r w:rsidRPr="00434F70">
              <w:rPr>
                <w:rFonts w:eastAsia="TimesNewRoman"/>
                <w:szCs w:val="22"/>
              </w:rPr>
              <w:t>1676</w:t>
            </w:r>
          </w:p>
        </w:tc>
      </w:tr>
    </w:tbl>
    <w:p w:rsidR="007C6813" w:rsidRPr="00726BC3" w:rsidRDefault="007C6813" w:rsidP="007C6813">
      <w:pPr>
        <w:widowControl/>
        <w:autoSpaceDE w:val="0"/>
        <w:autoSpaceDN w:val="0"/>
        <w:adjustRightInd w:val="0"/>
        <w:snapToGrid/>
        <w:spacing w:line="240" w:lineRule="auto"/>
        <w:ind w:firstLine="0"/>
        <w:jc w:val="center"/>
        <w:rPr>
          <w:rFonts w:eastAsia="TimesNewRoman"/>
          <w:highlight w:val="magenta"/>
        </w:rPr>
      </w:pPr>
    </w:p>
    <w:p w:rsidR="007C6813" w:rsidRPr="00434F70" w:rsidRDefault="007C6813" w:rsidP="00434F70">
      <w:pPr>
        <w:widowControl/>
        <w:snapToGrid/>
        <w:spacing w:line="240" w:lineRule="auto"/>
        <w:ind w:firstLine="709"/>
        <w:rPr>
          <w:sz w:val="24"/>
          <w:szCs w:val="24"/>
        </w:rPr>
      </w:pPr>
      <w:r w:rsidRPr="00434F70">
        <w:rPr>
          <w:sz w:val="24"/>
          <w:szCs w:val="24"/>
        </w:rPr>
        <w:t xml:space="preserve">Средняя доза на одну процедуру составляет  0,37 </w:t>
      </w:r>
      <w:proofErr w:type="spellStart"/>
      <w:r w:rsidRPr="00434F70">
        <w:rPr>
          <w:sz w:val="24"/>
          <w:szCs w:val="24"/>
        </w:rPr>
        <w:t>мЗв</w:t>
      </w:r>
      <w:proofErr w:type="spellEnd"/>
      <w:r w:rsidRPr="00434F70">
        <w:rPr>
          <w:sz w:val="24"/>
          <w:szCs w:val="24"/>
        </w:rPr>
        <w:t xml:space="preserve">. По данным РГП Российской Федерации за 2022 год на одного жителя страны в среднем было выполнено 1,97 процедуры, а средняя доза на процедуру – 0,45 </w:t>
      </w:r>
      <w:proofErr w:type="spellStart"/>
      <w:r w:rsidRPr="00434F70">
        <w:rPr>
          <w:sz w:val="24"/>
          <w:szCs w:val="24"/>
        </w:rPr>
        <w:t>мЗв</w:t>
      </w:r>
      <w:proofErr w:type="spellEnd"/>
      <w:r w:rsidRPr="00434F70">
        <w:rPr>
          <w:sz w:val="24"/>
          <w:szCs w:val="24"/>
        </w:rPr>
        <w:t xml:space="preserve">. Средняя годовая эффективная доза медицинского облучения на одного жителя Иркутской области в 2022 г. составила 0,37 </w:t>
      </w:r>
      <w:proofErr w:type="spellStart"/>
      <w:r w:rsidRPr="00434F70">
        <w:rPr>
          <w:sz w:val="24"/>
          <w:szCs w:val="24"/>
        </w:rPr>
        <w:t>мЗв</w:t>
      </w:r>
      <w:proofErr w:type="spellEnd"/>
      <w:r w:rsidRPr="00434F70">
        <w:rPr>
          <w:sz w:val="24"/>
          <w:szCs w:val="24"/>
        </w:rPr>
        <w:t>.</w:t>
      </w:r>
    </w:p>
    <w:p w:rsidR="007C6813" w:rsidRPr="00434F70" w:rsidRDefault="007C6813" w:rsidP="00434F70">
      <w:pPr>
        <w:widowControl/>
        <w:snapToGrid/>
        <w:spacing w:line="240" w:lineRule="auto"/>
        <w:ind w:firstLine="709"/>
        <w:rPr>
          <w:sz w:val="24"/>
          <w:szCs w:val="24"/>
        </w:rPr>
      </w:pPr>
      <w:r w:rsidRPr="00434F70">
        <w:rPr>
          <w:sz w:val="24"/>
          <w:szCs w:val="24"/>
        </w:rPr>
        <w:t xml:space="preserve">Процент измеренных инструментальными методами эффективных доз облучения пациентов составил - 96,4 %. </w:t>
      </w:r>
    </w:p>
    <w:p w:rsidR="00640C18" w:rsidRDefault="00640C18" w:rsidP="007C6813">
      <w:pPr>
        <w:widowControl/>
        <w:autoSpaceDE w:val="0"/>
        <w:autoSpaceDN w:val="0"/>
        <w:adjustRightInd w:val="0"/>
        <w:snapToGrid/>
        <w:spacing w:line="240" w:lineRule="auto"/>
        <w:ind w:firstLine="0"/>
        <w:jc w:val="right"/>
        <w:rPr>
          <w:rFonts w:eastAsia="TimesNewRoman,Bold"/>
          <w:bCs/>
          <w:szCs w:val="22"/>
          <w:highlight w:val="magenta"/>
        </w:rPr>
      </w:pPr>
    </w:p>
    <w:p w:rsidR="007C6813" w:rsidRPr="00640C18" w:rsidRDefault="007C6813" w:rsidP="007C6813">
      <w:pPr>
        <w:widowControl/>
        <w:autoSpaceDE w:val="0"/>
        <w:autoSpaceDN w:val="0"/>
        <w:adjustRightInd w:val="0"/>
        <w:snapToGrid/>
        <w:spacing w:line="240" w:lineRule="auto"/>
        <w:ind w:firstLine="0"/>
        <w:jc w:val="right"/>
        <w:rPr>
          <w:rFonts w:eastAsia="TimesNewRoman,Bold"/>
          <w:bCs/>
          <w:szCs w:val="22"/>
        </w:rPr>
      </w:pPr>
      <w:r w:rsidRPr="00640C18">
        <w:rPr>
          <w:rFonts w:eastAsia="TimesNewRoman,Bold"/>
          <w:bCs/>
          <w:szCs w:val="22"/>
        </w:rPr>
        <w:t>Таблица</w:t>
      </w:r>
      <w:r w:rsidR="00640C18" w:rsidRPr="00640C18">
        <w:rPr>
          <w:rFonts w:eastAsia="TimesNewRoman,Bold"/>
          <w:bCs/>
          <w:szCs w:val="22"/>
        </w:rPr>
        <w:t>№34</w:t>
      </w:r>
    </w:p>
    <w:p w:rsidR="007C6813" w:rsidRPr="00640C18" w:rsidRDefault="007C6813" w:rsidP="007C6813">
      <w:pPr>
        <w:widowControl/>
        <w:autoSpaceDE w:val="0"/>
        <w:autoSpaceDN w:val="0"/>
        <w:adjustRightInd w:val="0"/>
        <w:snapToGrid/>
        <w:spacing w:line="240" w:lineRule="auto"/>
        <w:ind w:firstLine="0"/>
        <w:jc w:val="center"/>
        <w:rPr>
          <w:rFonts w:eastAsia="TimesNewRoman,Bold"/>
          <w:b/>
          <w:bCs/>
          <w:szCs w:val="22"/>
        </w:rPr>
      </w:pPr>
      <w:r w:rsidRPr="00640C18">
        <w:rPr>
          <w:rFonts w:eastAsia="TimesNewRoman,Bold"/>
          <w:b/>
          <w:bCs/>
          <w:szCs w:val="22"/>
        </w:rPr>
        <w:t xml:space="preserve">Динамика количества процедур и доз медицинского облучения населения </w:t>
      </w:r>
    </w:p>
    <w:p w:rsidR="007C6813" w:rsidRPr="00640C18" w:rsidRDefault="007C6813" w:rsidP="007C6813">
      <w:pPr>
        <w:widowControl/>
        <w:autoSpaceDE w:val="0"/>
        <w:autoSpaceDN w:val="0"/>
        <w:adjustRightInd w:val="0"/>
        <w:snapToGrid/>
        <w:spacing w:line="240" w:lineRule="auto"/>
        <w:ind w:firstLine="0"/>
        <w:jc w:val="center"/>
        <w:rPr>
          <w:rFonts w:eastAsia="TimesNewRoman,Bold"/>
          <w:b/>
          <w:bCs/>
          <w:szCs w:val="22"/>
        </w:rPr>
      </w:pPr>
      <w:r w:rsidRPr="00640C18">
        <w:rPr>
          <w:rFonts w:eastAsia="TimesNewRoman,Bold"/>
          <w:b/>
          <w:bCs/>
          <w:szCs w:val="22"/>
        </w:rPr>
        <w:t>Иркутской области в 2020 - 2022 гг.</w:t>
      </w:r>
    </w:p>
    <w:p w:rsidR="007C6813" w:rsidRPr="00640C18" w:rsidRDefault="007C6813" w:rsidP="007C6813">
      <w:pPr>
        <w:widowControl/>
        <w:autoSpaceDE w:val="0"/>
        <w:autoSpaceDN w:val="0"/>
        <w:adjustRightInd w:val="0"/>
        <w:snapToGrid/>
        <w:spacing w:line="240" w:lineRule="auto"/>
        <w:ind w:firstLine="0"/>
        <w:jc w:val="center"/>
        <w:rPr>
          <w:rFonts w:eastAsia="TimesNewRoman,Bold"/>
          <w:b/>
          <w:bCs/>
          <w:szCs w:val="22"/>
        </w:rPr>
      </w:pP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0"/>
        <w:gridCol w:w="1525"/>
        <w:gridCol w:w="1183"/>
        <w:gridCol w:w="1399"/>
        <w:gridCol w:w="1168"/>
        <w:gridCol w:w="1297"/>
        <w:gridCol w:w="1168"/>
      </w:tblGrid>
      <w:tr w:rsidR="007C6813" w:rsidRPr="00640C18" w:rsidTr="00506D25">
        <w:trPr>
          <w:trHeight w:val="736"/>
        </w:trPr>
        <w:tc>
          <w:tcPr>
            <w:tcW w:w="1630" w:type="dxa"/>
            <w:vMerge w:val="restart"/>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Год</w:t>
            </w:r>
          </w:p>
        </w:tc>
        <w:tc>
          <w:tcPr>
            <w:tcW w:w="2708" w:type="dxa"/>
            <w:gridSpan w:val="2"/>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 xml:space="preserve">Количество процедур </w:t>
            </w:r>
            <w:proofErr w:type="gramStart"/>
            <w:r w:rsidRPr="00640C18">
              <w:rPr>
                <w:rFonts w:eastAsia="TimesNewRoman,Bold"/>
                <w:bCs/>
                <w:szCs w:val="22"/>
              </w:rPr>
              <w:t>за</w:t>
            </w:r>
            <w:proofErr w:type="gramEnd"/>
            <w:r w:rsidRPr="00640C18">
              <w:rPr>
                <w:rFonts w:eastAsia="TimesNewRoman,Bold"/>
                <w:bCs/>
                <w:szCs w:val="22"/>
              </w:rPr>
              <w:t xml:space="preserve"> </w:t>
            </w:r>
          </w:p>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отчетный год, шт./год</w:t>
            </w:r>
          </w:p>
        </w:tc>
        <w:tc>
          <w:tcPr>
            <w:tcW w:w="2567" w:type="dxa"/>
            <w:gridSpan w:val="2"/>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Средняя</w:t>
            </w:r>
          </w:p>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индивидуальная доза,</w:t>
            </w:r>
          </w:p>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proofErr w:type="spellStart"/>
            <w:r w:rsidRPr="00640C18">
              <w:rPr>
                <w:rFonts w:eastAsia="TimesNewRoman,Bold"/>
                <w:bCs/>
                <w:szCs w:val="22"/>
              </w:rPr>
              <w:t>мЗв</w:t>
            </w:r>
            <w:proofErr w:type="spellEnd"/>
            <w:r w:rsidRPr="00640C18">
              <w:rPr>
                <w:rFonts w:eastAsia="TimesNewRoman,Bold"/>
                <w:bCs/>
                <w:szCs w:val="22"/>
              </w:rPr>
              <w:t>/жителя</w:t>
            </w:r>
          </w:p>
        </w:tc>
        <w:tc>
          <w:tcPr>
            <w:tcW w:w="2465" w:type="dxa"/>
            <w:gridSpan w:val="2"/>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Коллективная доза,</w:t>
            </w:r>
          </w:p>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Чел</w:t>
            </w:r>
            <w:proofErr w:type="gramStart"/>
            <w:r w:rsidRPr="00640C18">
              <w:rPr>
                <w:rFonts w:eastAsia="TimesNewRoman,Bold"/>
                <w:bCs/>
                <w:szCs w:val="22"/>
              </w:rPr>
              <w:t>.-</w:t>
            </w:r>
            <w:proofErr w:type="gramEnd"/>
            <w:r w:rsidRPr="00640C18">
              <w:rPr>
                <w:rFonts w:eastAsia="TimesNewRoman,Bold"/>
                <w:bCs/>
                <w:szCs w:val="22"/>
              </w:rPr>
              <w:t>Зв/год</w:t>
            </w:r>
          </w:p>
        </w:tc>
      </w:tr>
      <w:tr w:rsidR="007C6813" w:rsidRPr="00640C18" w:rsidTr="00506D25">
        <w:trPr>
          <w:trHeight w:val="154"/>
        </w:trPr>
        <w:tc>
          <w:tcPr>
            <w:tcW w:w="1630" w:type="dxa"/>
            <w:vMerge/>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p>
        </w:tc>
        <w:tc>
          <w:tcPr>
            <w:tcW w:w="1525" w:type="dxa"/>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РФ</w:t>
            </w:r>
          </w:p>
        </w:tc>
        <w:tc>
          <w:tcPr>
            <w:tcW w:w="1183" w:type="dxa"/>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ИО</w:t>
            </w:r>
          </w:p>
        </w:tc>
        <w:tc>
          <w:tcPr>
            <w:tcW w:w="1399" w:type="dxa"/>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РФ</w:t>
            </w:r>
          </w:p>
        </w:tc>
        <w:tc>
          <w:tcPr>
            <w:tcW w:w="1168" w:type="dxa"/>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ИО</w:t>
            </w:r>
          </w:p>
        </w:tc>
        <w:tc>
          <w:tcPr>
            <w:tcW w:w="1297" w:type="dxa"/>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РФ</w:t>
            </w:r>
          </w:p>
        </w:tc>
        <w:tc>
          <w:tcPr>
            <w:tcW w:w="1168" w:type="dxa"/>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ИО</w:t>
            </w:r>
          </w:p>
        </w:tc>
      </w:tr>
      <w:tr w:rsidR="00506D25" w:rsidRPr="00640C18" w:rsidTr="00A1534F">
        <w:trPr>
          <w:trHeight w:val="240"/>
        </w:trPr>
        <w:tc>
          <w:tcPr>
            <w:tcW w:w="9370" w:type="dxa"/>
            <w:gridSpan w:val="7"/>
            <w:vAlign w:val="center"/>
          </w:tcPr>
          <w:p w:rsidR="00506D25" w:rsidRPr="00640C18" w:rsidRDefault="00506D25" w:rsidP="00506D25">
            <w:pPr>
              <w:widowControl/>
              <w:autoSpaceDE w:val="0"/>
              <w:autoSpaceDN w:val="0"/>
              <w:adjustRightInd w:val="0"/>
              <w:snapToGrid/>
              <w:spacing w:line="240" w:lineRule="auto"/>
              <w:ind w:firstLine="0"/>
              <w:jc w:val="right"/>
              <w:rPr>
                <w:rFonts w:eastAsia="TimesNewRoman,Bold"/>
                <w:bCs/>
                <w:szCs w:val="22"/>
              </w:rPr>
            </w:pPr>
            <w:r>
              <w:rPr>
                <w:rFonts w:eastAsia="TimesNewRoman,Bold"/>
                <w:bCs/>
                <w:szCs w:val="22"/>
              </w:rPr>
              <w:lastRenderedPageBreak/>
              <w:t>Продолжение таблицы</w:t>
            </w:r>
          </w:p>
        </w:tc>
      </w:tr>
      <w:tr w:rsidR="007C6813" w:rsidRPr="00640C18" w:rsidTr="00506D25">
        <w:trPr>
          <w:trHeight w:val="240"/>
        </w:trPr>
        <w:tc>
          <w:tcPr>
            <w:tcW w:w="1630" w:type="dxa"/>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2020</w:t>
            </w:r>
          </w:p>
        </w:tc>
        <w:tc>
          <w:tcPr>
            <w:tcW w:w="1525" w:type="dxa"/>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264,8 х10</w:t>
            </w:r>
            <w:r w:rsidRPr="00640C18">
              <w:rPr>
                <w:rFonts w:eastAsia="TimesNewRoman,Bold"/>
                <w:bCs/>
                <w:szCs w:val="22"/>
                <w:vertAlign w:val="superscript"/>
              </w:rPr>
              <w:t>6</w:t>
            </w:r>
          </w:p>
        </w:tc>
        <w:tc>
          <w:tcPr>
            <w:tcW w:w="1183" w:type="dxa"/>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5952779</w:t>
            </w:r>
          </w:p>
        </w:tc>
        <w:tc>
          <w:tcPr>
            <w:tcW w:w="1399" w:type="dxa"/>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0,44</w:t>
            </w:r>
          </w:p>
        </w:tc>
        <w:tc>
          <w:tcPr>
            <w:tcW w:w="1168" w:type="dxa"/>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0,43</w:t>
            </w:r>
          </w:p>
        </w:tc>
        <w:tc>
          <w:tcPr>
            <w:tcW w:w="1297" w:type="dxa"/>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117,26 х10</w:t>
            </w:r>
            <w:r w:rsidRPr="00640C18">
              <w:rPr>
                <w:rFonts w:eastAsia="TimesNewRoman,Bold"/>
                <w:bCs/>
                <w:szCs w:val="22"/>
                <w:vertAlign w:val="superscript"/>
              </w:rPr>
              <w:t>6</w:t>
            </w:r>
          </w:p>
        </w:tc>
        <w:tc>
          <w:tcPr>
            <w:tcW w:w="1168" w:type="dxa"/>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2572,32</w:t>
            </w:r>
          </w:p>
        </w:tc>
      </w:tr>
      <w:tr w:rsidR="007C6813" w:rsidRPr="00640C18" w:rsidTr="00506D25">
        <w:trPr>
          <w:trHeight w:val="240"/>
        </w:trPr>
        <w:tc>
          <w:tcPr>
            <w:tcW w:w="1630" w:type="dxa"/>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2021</w:t>
            </w:r>
          </w:p>
        </w:tc>
        <w:tc>
          <w:tcPr>
            <w:tcW w:w="1525" w:type="dxa"/>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281,1 х10</w:t>
            </w:r>
            <w:r w:rsidRPr="00640C18">
              <w:rPr>
                <w:rFonts w:eastAsia="TimesNewRoman,Bold"/>
                <w:bCs/>
                <w:szCs w:val="22"/>
                <w:vertAlign w:val="superscript"/>
              </w:rPr>
              <w:t>6</w:t>
            </w:r>
          </w:p>
        </w:tc>
        <w:tc>
          <w:tcPr>
            <w:tcW w:w="1183" w:type="dxa"/>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6257910</w:t>
            </w:r>
          </w:p>
        </w:tc>
        <w:tc>
          <w:tcPr>
            <w:tcW w:w="1399" w:type="dxa"/>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0,50</w:t>
            </w:r>
          </w:p>
        </w:tc>
        <w:tc>
          <w:tcPr>
            <w:tcW w:w="1168" w:type="dxa"/>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0,50</w:t>
            </w:r>
          </w:p>
        </w:tc>
        <w:tc>
          <w:tcPr>
            <w:tcW w:w="1297" w:type="dxa"/>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141,81 х10</w:t>
            </w:r>
            <w:r w:rsidRPr="00640C18">
              <w:rPr>
                <w:rFonts w:eastAsia="TimesNewRoman,Bold"/>
                <w:bCs/>
                <w:szCs w:val="22"/>
                <w:vertAlign w:val="superscript"/>
              </w:rPr>
              <w:t>6</w:t>
            </w:r>
          </w:p>
        </w:tc>
        <w:tc>
          <w:tcPr>
            <w:tcW w:w="1168" w:type="dxa"/>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3136.07</w:t>
            </w:r>
          </w:p>
        </w:tc>
      </w:tr>
      <w:tr w:rsidR="007C6813" w:rsidRPr="00726BC3" w:rsidTr="00506D25">
        <w:trPr>
          <w:trHeight w:val="254"/>
        </w:trPr>
        <w:tc>
          <w:tcPr>
            <w:tcW w:w="1630" w:type="dxa"/>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2022</w:t>
            </w:r>
          </w:p>
        </w:tc>
        <w:tc>
          <w:tcPr>
            <w:tcW w:w="1525" w:type="dxa"/>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288,9 х106</w:t>
            </w:r>
          </w:p>
        </w:tc>
        <w:tc>
          <w:tcPr>
            <w:tcW w:w="1183" w:type="dxa"/>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6957300</w:t>
            </w:r>
          </w:p>
        </w:tc>
        <w:tc>
          <w:tcPr>
            <w:tcW w:w="1399" w:type="dxa"/>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0,45</w:t>
            </w:r>
          </w:p>
        </w:tc>
        <w:tc>
          <w:tcPr>
            <w:tcW w:w="1168" w:type="dxa"/>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0,37</w:t>
            </w:r>
          </w:p>
        </w:tc>
        <w:tc>
          <w:tcPr>
            <w:tcW w:w="1297" w:type="dxa"/>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130,23 х10</w:t>
            </w:r>
            <w:r w:rsidRPr="00640C18">
              <w:rPr>
                <w:rFonts w:eastAsia="TimesNewRoman,Bold"/>
                <w:bCs/>
                <w:szCs w:val="22"/>
                <w:vertAlign w:val="superscript"/>
              </w:rPr>
              <w:t>6</w:t>
            </w:r>
          </w:p>
        </w:tc>
        <w:tc>
          <w:tcPr>
            <w:tcW w:w="1168" w:type="dxa"/>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2594,15</w:t>
            </w:r>
          </w:p>
        </w:tc>
      </w:tr>
    </w:tbl>
    <w:p w:rsidR="007C6813" w:rsidRPr="00726BC3" w:rsidRDefault="007C6813" w:rsidP="007C6813">
      <w:pPr>
        <w:widowControl/>
        <w:autoSpaceDE w:val="0"/>
        <w:autoSpaceDN w:val="0"/>
        <w:adjustRightInd w:val="0"/>
        <w:snapToGrid/>
        <w:spacing w:line="240" w:lineRule="auto"/>
        <w:ind w:firstLine="709"/>
        <w:jc w:val="center"/>
        <w:rPr>
          <w:rFonts w:eastAsia="TimesNewRoman,Bold"/>
          <w:b/>
          <w:bCs/>
          <w:highlight w:val="magenta"/>
        </w:rPr>
      </w:pPr>
    </w:p>
    <w:p w:rsidR="007C6813" w:rsidRPr="00640C18" w:rsidRDefault="007C6813" w:rsidP="007C6813">
      <w:pPr>
        <w:widowControl/>
        <w:autoSpaceDE w:val="0"/>
        <w:autoSpaceDN w:val="0"/>
        <w:adjustRightInd w:val="0"/>
        <w:snapToGrid/>
        <w:spacing w:line="240" w:lineRule="auto"/>
        <w:ind w:firstLine="709"/>
        <w:rPr>
          <w:rFonts w:eastAsia="TimesNewRoman"/>
          <w:sz w:val="24"/>
          <w:szCs w:val="24"/>
        </w:rPr>
      </w:pPr>
      <w:r w:rsidRPr="00640C18">
        <w:rPr>
          <w:rFonts w:eastAsia="TimesNewRoman"/>
          <w:sz w:val="24"/>
          <w:szCs w:val="24"/>
        </w:rPr>
        <w:t xml:space="preserve">По итогам радиационно-гигиенической паспортизации в 2022 году средняя индивидуальная эффективная доза за счет медицинского облучения на 1 жителя Иркутской области составила 0,37 </w:t>
      </w:r>
      <w:proofErr w:type="spellStart"/>
      <w:r w:rsidRPr="00640C18">
        <w:rPr>
          <w:rFonts w:eastAsia="TimesNewRoman"/>
          <w:sz w:val="24"/>
          <w:szCs w:val="24"/>
        </w:rPr>
        <w:t>мЗв</w:t>
      </w:r>
      <w:proofErr w:type="spellEnd"/>
      <w:r w:rsidRPr="00640C18">
        <w:rPr>
          <w:rFonts w:eastAsia="TimesNewRoman"/>
          <w:sz w:val="24"/>
          <w:szCs w:val="24"/>
        </w:rPr>
        <w:t xml:space="preserve">. </w:t>
      </w:r>
    </w:p>
    <w:p w:rsidR="007C6813" w:rsidRDefault="007C6813" w:rsidP="007C6813">
      <w:pPr>
        <w:widowControl/>
        <w:autoSpaceDE w:val="0"/>
        <w:autoSpaceDN w:val="0"/>
        <w:adjustRightInd w:val="0"/>
        <w:snapToGrid/>
        <w:spacing w:line="240" w:lineRule="auto"/>
        <w:ind w:firstLine="709"/>
        <w:rPr>
          <w:rFonts w:eastAsia="TimesNewRoman"/>
          <w:sz w:val="24"/>
          <w:szCs w:val="24"/>
        </w:rPr>
      </w:pPr>
      <w:r w:rsidRPr="00640C18">
        <w:rPr>
          <w:rFonts w:eastAsia="TimesNewRoman"/>
          <w:sz w:val="24"/>
          <w:szCs w:val="24"/>
        </w:rPr>
        <w:t xml:space="preserve">Средняя индивидуальная доза облучения пациентов при проведении флюорографических исследований в Иркутской области составляет – 0,05 </w:t>
      </w:r>
      <w:proofErr w:type="spellStart"/>
      <w:r w:rsidRPr="00640C18">
        <w:rPr>
          <w:rFonts w:eastAsia="TimesNewRoman"/>
          <w:sz w:val="24"/>
          <w:szCs w:val="24"/>
        </w:rPr>
        <w:t>мЗв</w:t>
      </w:r>
      <w:proofErr w:type="spellEnd"/>
      <w:r w:rsidRPr="00640C18">
        <w:rPr>
          <w:rFonts w:eastAsia="TimesNewRoman"/>
          <w:sz w:val="24"/>
          <w:szCs w:val="24"/>
        </w:rPr>
        <w:t xml:space="preserve">/процедуру, в среднем по России 0,05 </w:t>
      </w:r>
      <w:proofErr w:type="spellStart"/>
      <w:r w:rsidRPr="00640C18">
        <w:rPr>
          <w:rFonts w:eastAsia="TimesNewRoman"/>
          <w:sz w:val="24"/>
          <w:szCs w:val="24"/>
        </w:rPr>
        <w:t>мЗв</w:t>
      </w:r>
      <w:proofErr w:type="spellEnd"/>
      <w:r w:rsidRPr="00640C18">
        <w:rPr>
          <w:rFonts w:eastAsia="TimesNewRoman"/>
          <w:sz w:val="24"/>
          <w:szCs w:val="24"/>
        </w:rPr>
        <w:t xml:space="preserve">; при рентгеноскопических исследованиях – 2,48 </w:t>
      </w:r>
      <w:proofErr w:type="spellStart"/>
      <w:r w:rsidRPr="00640C18">
        <w:rPr>
          <w:rFonts w:eastAsia="TimesNewRoman"/>
          <w:sz w:val="24"/>
          <w:szCs w:val="24"/>
        </w:rPr>
        <w:t>мЗв</w:t>
      </w:r>
      <w:proofErr w:type="spellEnd"/>
      <w:r w:rsidRPr="00640C18">
        <w:rPr>
          <w:rFonts w:eastAsia="TimesNewRoman"/>
          <w:sz w:val="24"/>
          <w:szCs w:val="24"/>
        </w:rPr>
        <w:t xml:space="preserve">/процедуру, по России 2,28 </w:t>
      </w:r>
      <w:proofErr w:type="spellStart"/>
      <w:r w:rsidRPr="00640C18">
        <w:rPr>
          <w:rFonts w:eastAsia="TimesNewRoman"/>
          <w:sz w:val="24"/>
          <w:szCs w:val="24"/>
        </w:rPr>
        <w:t>мЗв</w:t>
      </w:r>
      <w:proofErr w:type="spellEnd"/>
      <w:r w:rsidRPr="00640C18">
        <w:rPr>
          <w:rFonts w:eastAsia="TimesNewRoman"/>
          <w:sz w:val="24"/>
          <w:szCs w:val="24"/>
        </w:rPr>
        <w:t xml:space="preserve">; при рентгенографии – 0,06 </w:t>
      </w:r>
      <w:proofErr w:type="spellStart"/>
      <w:r w:rsidRPr="00640C18">
        <w:rPr>
          <w:rFonts w:eastAsia="TimesNewRoman"/>
          <w:sz w:val="24"/>
          <w:szCs w:val="24"/>
        </w:rPr>
        <w:t>мЗв</w:t>
      </w:r>
      <w:proofErr w:type="spellEnd"/>
      <w:r w:rsidRPr="00640C18">
        <w:rPr>
          <w:rFonts w:eastAsia="TimesNewRoman"/>
          <w:sz w:val="24"/>
          <w:szCs w:val="24"/>
        </w:rPr>
        <w:t xml:space="preserve">/процедуру, по России 0,06 </w:t>
      </w:r>
      <w:proofErr w:type="spellStart"/>
      <w:r w:rsidRPr="00640C18">
        <w:rPr>
          <w:rFonts w:eastAsia="TimesNewRoman"/>
          <w:sz w:val="24"/>
          <w:szCs w:val="24"/>
        </w:rPr>
        <w:t>мЗв</w:t>
      </w:r>
      <w:proofErr w:type="spellEnd"/>
      <w:r w:rsidRPr="00640C18">
        <w:rPr>
          <w:rFonts w:eastAsia="TimesNewRoman"/>
          <w:sz w:val="24"/>
          <w:szCs w:val="24"/>
        </w:rPr>
        <w:t xml:space="preserve">. </w:t>
      </w:r>
    </w:p>
    <w:p w:rsidR="00640C18" w:rsidRPr="00640C18" w:rsidRDefault="00640C18" w:rsidP="007C6813">
      <w:pPr>
        <w:widowControl/>
        <w:autoSpaceDE w:val="0"/>
        <w:autoSpaceDN w:val="0"/>
        <w:adjustRightInd w:val="0"/>
        <w:snapToGrid/>
        <w:spacing w:line="240" w:lineRule="auto"/>
        <w:ind w:firstLine="709"/>
        <w:rPr>
          <w:rFonts w:eastAsia="TimesNewRoman"/>
          <w:sz w:val="24"/>
          <w:szCs w:val="24"/>
        </w:rPr>
      </w:pPr>
    </w:p>
    <w:p w:rsidR="007C6813" w:rsidRPr="00640C18" w:rsidRDefault="007C6813" w:rsidP="007C6813">
      <w:pPr>
        <w:widowControl/>
        <w:autoSpaceDE w:val="0"/>
        <w:autoSpaceDN w:val="0"/>
        <w:adjustRightInd w:val="0"/>
        <w:snapToGrid/>
        <w:spacing w:line="240" w:lineRule="auto"/>
        <w:ind w:firstLine="0"/>
        <w:jc w:val="right"/>
        <w:rPr>
          <w:rFonts w:eastAsia="TimesNewRoman"/>
          <w:szCs w:val="22"/>
        </w:rPr>
      </w:pPr>
      <w:r w:rsidRPr="00640C18">
        <w:rPr>
          <w:rFonts w:eastAsia="TimesNewRoman"/>
          <w:szCs w:val="22"/>
        </w:rPr>
        <w:t xml:space="preserve">Таблица </w:t>
      </w:r>
      <w:r w:rsidR="00640C18" w:rsidRPr="00640C18">
        <w:rPr>
          <w:rFonts w:eastAsia="TimesNewRoman"/>
          <w:szCs w:val="22"/>
        </w:rPr>
        <w:t>№35</w:t>
      </w:r>
    </w:p>
    <w:p w:rsidR="007C6813" w:rsidRPr="00640C18" w:rsidRDefault="007C6813" w:rsidP="007C6813">
      <w:pPr>
        <w:widowControl/>
        <w:autoSpaceDE w:val="0"/>
        <w:autoSpaceDN w:val="0"/>
        <w:adjustRightInd w:val="0"/>
        <w:snapToGrid/>
        <w:spacing w:line="240" w:lineRule="auto"/>
        <w:ind w:firstLine="0"/>
        <w:jc w:val="center"/>
        <w:rPr>
          <w:rFonts w:eastAsia="TimesNewRoman,Bold"/>
          <w:b/>
          <w:bCs/>
          <w:szCs w:val="22"/>
        </w:rPr>
      </w:pPr>
      <w:r w:rsidRPr="00640C18">
        <w:rPr>
          <w:rFonts w:eastAsia="TimesNewRoman,Bold"/>
          <w:b/>
          <w:bCs/>
          <w:szCs w:val="22"/>
        </w:rPr>
        <w:t xml:space="preserve">Средние дозы </w:t>
      </w:r>
      <w:r w:rsidRPr="00640C18">
        <w:rPr>
          <w:rFonts w:eastAsia="TimesNewRoman"/>
          <w:b/>
          <w:bCs/>
          <w:szCs w:val="22"/>
        </w:rPr>
        <w:t>(</w:t>
      </w:r>
      <w:r w:rsidRPr="00640C18">
        <w:rPr>
          <w:rFonts w:eastAsia="TimesNewRoman,Bold"/>
          <w:b/>
          <w:bCs/>
          <w:szCs w:val="22"/>
        </w:rPr>
        <w:t>СЭД</w:t>
      </w:r>
      <w:r w:rsidRPr="00640C18">
        <w:rPr>
          <w:rFonts w:eastAsia="TimesNewRoman"/>
          <w:b/>
          <w:bCs/>
          <w:szCs w:val="22"/>
        </w:rPr>
        <w:t xml:space="preserve">) </w:t>
      </w:r>
      <w:r w:rsidRPr="00640C18">
        <w:rPr>
          <w:rFonts w:eastAsia="TimesNewRoman,Bold"/>
          <w:b/>
          <w:bCs/>
          <w:szCs w:val="22"/>
        </w:rPr>
        <w:t xml:space="preserve">облучения жителей Иркутской области </w:t>
      </w:r>
    </w:p>
    <w:p w:rsidR="007C6813" w:rsidRPr="00640C18" w:rsidRDefault="007C6813" w:rsidP="007C6813">
      <w:pPr>
        <w:widowControl/>
        <w:autoSpaceDE w:val="0"/>
        <w:autoSpaceDN w:val="0"/>
        <w:adjustRightInd w:val="0"/>
        <w:snapToGrid/>
        <w:spacing w:line="240" w:lineRule="auto"/>
        <w:ind w:firstLine="0"/>
        <w:jc w:val="center"/>
        <w:rPr>
          <w:rFonts w:eastAsia="TimesNewRoman,Bold"/>
          <w:b/>
          <w:bCs/>
          <w:szCs w:val="22"/>
        </w:rPr>
      </w:pPr>
      <w:r w:rsidRPr="00640C18">
        <w:rPr>
          <w:rFonts w:eastAsia="TimesNewRoman,Bold"/>
          <w:b/>
          <w:bCs/>
          <w:szCs w:val="22"/>
        </w:rPr>
        <w:t xml:space="preserve">при проведении различных видов рентгенорадиологических медицинских исследований </w:t>
      </w:r>
    </w:p>
    <w:p w:rsidR="007C6813" w:rsidRPr="00640C18" w:rsidRDefault="007C6813" w:rsidP="007C6813">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
          <w:bCs/>
          <w:szCs w:val="22"/>
        </w:rPr>
        <w:t xml:space="preserve">в </w:t>
      </w:r>
      <w:r w:rsidRPr="00640C18">
        <w:rPr>
          <w:rFonts w:eastAsia="TimesNewRoman"/>
          <w:b/>
          <w:bCs/>
          <w:szCs w:val="22"/>
        </w:rPr>
        <w:t xml:space="preserve">2020-2022 </w:t>
      </w:r>
      <w:r w:rsidRPr="00640C18">
        <w:rPr>
          <w:rFonts w:eastAsia="TimesNewRoman,Bold"/>
          <w:b/>
          <w:bCs/>
          <w:szCs w:val="22"/>
        </w:rPr>
        <w:t>гг</w:t>
      </w:r>
      <w:r w:rsidRPr="00640C18">
        <w:rPr>
          <w:rFonts w:eastAsia="TimesNewRoman"/>
          <w:b/>
          <w:bCs/>
          <w:szCs w:val="22"/>
        </w:rPr>
        <w:t xml:space="preserve">., </w:t>
      </w:r>
      <w:r w:rsidRPr="00640C18">
        <w:rPr>
          <w:rFonts w:eastAsia="TimesNewRoman,Bold"/>
          <w:b/>
          <w:bCs/>
          <w:szCs w:val="22"/>
        </w:rPr>
        <w:t>в сравнении со средними по России показателями</w:t>
      </w:r>
      <w:r w:rsidRPr="00640C18">
        <w:rPr>
          <w:rFonts w:eastAsia="TimesNewRoman"/>
          <w:b/>
          <w:bCs/>
          <w:szCs w:val="22"/>
        </w:rPr>
        <w:t xml:space="preserve">, </w:t>
      </w:r>
      <w:proofErr w:type="spellStart"/>
      <w:r w:rsidRPr="00640C18">
        <w:rPr>
          <w:rFonts w:eastAsia="TimesNewRoman,Bold"/>
          <w:b/>
          <w:bCs/>
          <w:szCs w:val="22"/>
        </w:rPr>
        <w:t>мЗв</w:t>
      </w:r>
      <w:proofErr w:type="spellEnd"/>
      <w:r w:rsidRPr="00640C18">
        <w:rPr>
          <w:rFonts w:eastAsia="TimesNewRoman"/>
          <w:b/>
          <w:bCs/>
          <w:szCs w:val="22"/>
        </w:rPr>
        <w:t>/</w:t>
      </w:r>
      <w:r w:rsidRPr="00640C18">
        <w:rPr>
          <w:rFonts w:eastAsia="TimesNewRoman,Bold"/>
          <w:b/>
          <w:bCs/>
          <w:szCs w:val="22"/>
        </w:rPr>
        <w:t>процедуру</w:t>
      </w:r>
      <w:r w:rsidRPr="00640C18">
        <w:rPr>
          <w:rFonts w:eastAsia="TimesNewRoman,Bold"/>
          <w:bCs/>
          <w:szCs w:val="22"/>
        </w:rPr>
        <w:t>.</w:t>
      </w:r>
    </w:p>
    <w:p w:rsidR="007C6813" w:rsidRPr="00640C18" w:rsidRDefault="007C6813" w:rsidP="007C6813">
      <w:pPr>
        <w:widowControl/>
        <w:autoSpaceDE w:val="0"/>
        <w:autoSpaceDN w:val="0"/>
        <w:adjustRightInd w:val="0"/>
        <w:snapToGrid/>
        <w:spacing w:line="240" w:lineRule="auto"/>
        <w:ind w:firstLine="0"/>
        <w:jc w:val="center"/>
        <w:rPr>
          <w:rFonts w:eastAsia="TimesNewRoman,Bold"/>
          <w:b/>
          <w:bCs/>
          <w:szCs w:val="22"/>
        </w:rPr>
      </w:pP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01"/>
        <w:gridCol w:w="956"/>
        <w:gridCol w:w="1448"/>
        <w:gridCol w:w="1134"/>
        <w:gridCol w:w="1134"/>
        <w:gridCol w:w="1571"/>
        <w:gridCol w:w="1454"/>
        <w:gridCol w:w="866"/>
      </w:tblGrid>
      <w:tr w:rsidR="007C6813" w:rsidRPr="00640C18" w:rsidTr="00F6368E">
        <w:trPr>
          <w:trHeight w:val="755"/>
        </w:trPr>
        <w:tc>
          <w:tcPr>
            <w:tcW w:w="601" w:type="dxa"/>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p>
        </w:tc>
        <w:tc>
          <w:tcPr>
            <w:tcW w:w="956" w:type="dxa"/>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Годы</w:t>
            </w:r>
          </w:p>
        </w:tc>
        <w:tc>
          <w:tcPr>
            <w:tcW w:w="1448" w:type="dxa"/>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proofErr w:type="spellStart"/>
            <w:r w:rsidRPr="00640C18">
              <w:rPr>
                <w:rFonts w:eastAsia="TimesNewRoman,Bold"/>
                <w:bCs/>
                <w:szCs w:val="22"/>
              </w:rPr>
              <w:t>Флюо</w:t>
            </w:r>
            <w:proofErr w:type="spellEnd"/>
          </w:p>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proofErr w:type="spellStart"/>
            <w:r w:rsidRPr="00640C18">
              <w:rPr>
                <w:rFonts w:eastAsia="TimesNewRoman,Bold"/>
                <w:bCs/>
                <w:szCs w:val="22"/>
              </w:rPr>
              <w:t>рограграфия</w:t>
            </w:r>
            <w:proofErr w:type="spellEnd"/>
          </w:p>
        </w:tc>
        <w:tc>
          <w:tcPr>
            <w:tcW w:w="1134" w:type="dxa"/>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proofErr w:type="spellStart"/>
            <w:r w:rsidRPr="00640C18">
              <w:rPr>
                <w:rFonts w:eastAsia="TimesNewRoman,Bold"/>
                <w:bCs/>
                <w:szCs w:val="22"/>
              </w:rPr>
              <w:t>Рентгено</w:t>
            </w:r>
            <w:proofErr w:type="spellEnd"/>
          </w:p>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графия</w:t>
            </w:r>
          </w:p>
        </w:tc>
        <w:tc>
          <w:tcPr>
            <w:tcW w:w="1134" w:type="dxa"/>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proofErr w:type="spellStart"/>
            <w:r w:rsidRPr="00640C18">
              <w:rPr>
                <w:rFonts w:eastAsia="TimesNewRoman,Bold"/>
                <w:bCs/>
                <w:szCs w:val="22"/>
              </w:rPr>
              <w:t>Рентге</w:t>
            </w:r>
            <w:proofErr w:type="spellEnd"/>
          </w:p>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носко</w:t>
            </w:r>
          </w:p>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пия</w:t>
            </w:r>
          </w:p>
        </w:tc>
        <w:tc>
          <w:tcPr>
            <w:tcW w:w="1571" w:type="dxa"/>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Компьютерная томография</w:t>
            </w:r>
          </w:p>
        </w:tc>
        <w:tc>
          <w:tcPr>
            <w:tcW w:w="1454" w:type="dxa"/>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Радио</w:t>
            </w:r>
          </w:p>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proofErr w:type="spellStart"/>
            <w:r w:rsidRPr="00640C18">
              <w:rPr>
                <w:rFonts w:eastAsia="TimesNewRoman,Bold"/>
                <w:bCs/>
                <w:szCs w:val="22"/>
              </w:rPr>
              <w:t>нуклидная</w:t>
            </w:r>
            <w:proofErr w:type="spellEnd"/>
            <w:r w:rsidRPr="00640C18">
              <w:rPr>
                <w:rFonts w:eastAsia="TimesNewRoman,Bold"/>
                <w:bCs/>
                <w:szCs w:val="22"/>
              </w:rPr>
              <w:t xml:space="preserve"> диагностика</w:t>
            </w:r>
          </w:p>
        </w:tc>
        <w:tc>
          <w:tcPr>
            <w:tcW w:w="866" w:type="dxa"/>
            <w:vAlign w:val="center"/>
          </w:tcPr>
          <w:p w:rsidR="007C6813" w:rsidRPr="00640C18" w:rsidRDefault="007C6813" w:rsidP="00F6368E">
            <w:pPr>
              <w:widowControl/>
              <w:autoSpaceDE w:val="0"/>
              <w:autoSpaceDN w:val="0"/>
              <w:adjustRightInd w:val="0"/>
              <w:snapToGrid/>
              <w:spacing w:line="240" w:lineRule="auto"/>
              <w:ind w:right="-8" w:firstLine="0"/>
              <w:jc w:val="center"/>
              <w:rPr>
                <w:rFonts w:eastAsia="TimesNewRoman,Bold"/>
                <w:bCs/>
                <w:szCs w:val="22"/>
              </w:rPr>
            </w:pPr>
            <w:r w:rsidRPr="00640C18">
              <w:rPr>
                <w:rFonts w:eastAsia="TimesNewRoman,Bold"/>
                <w:bCs/>
                <w:szCs w:val="22"/>
              </w:rPr>
              <w:t>Все</w:t>
            </w:r>
          </w:p>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го</w:t>
            </w:r>
          </w:p>
        </w:tc>
      </w:tr>
      <w:tr w:rsidR="007C6813" w:rsidRPr="00640C18" w:rsidTr="00F6368E">
        <w:trPr>
          <w:trHeight w:val="264"/>
        </w:trPr>
        <w:tc>
          <w:tcPr>
            <w:tcW w:w="601" w:type="dxa"/>
            <w:vMerge w:val="restart"/>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ИО</w:t>
            </w:r>
          </w:p>
        </w:tc>
        <w:tc>
          <w:tcPr>
            <w:tcW w:w="956" w:type="dxa"/>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2020</w:t>
            </w:r>
          </w:p>
        </w:tc>
        <w:tc>
          <w:tcPr>
            <w:tcW w:w="1448" w:type="dxa"/>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0,05</w:t>
            </w:r>
          </w:p>
        </w:tc>
        <w:tc>
          <w:tcPr>
            <w:tcW w:w="1134" w:type="dxa"/>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0,08</w:t>
            </w:r>
          </w:p>
        </w:tc>
        <w:tc>
          <w:tcPr>
            <w:tcW w:w="1134" w:type="dxa"/>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3,81</w:t>
            </w:r>
          </w:p>
        </w:tc>
        <w:tc>
          <w:tcPr>
            <w:tcW w:w="1571" w:type="dxa"/>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5,17</w:t>
            </w:r>
          </w:p>
        </w:tc>
        <w:tc>
          <w:tcPr>
            <w:tcW w:w="1454" w:type="dxa"/>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2,21</w:t>
            </w:r>
          </w:p>
        </w:tc>
        <w:tc>
          <w:tcPr>
            <w:tcW w:w="866" w:type="dxa"/>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0,43</w:t>
            </w:r>
          </w:p>
        </w:tc>
      </w:tr>
      <w:tr w:rsidR="007C6813" w:rsidRPr="00640C18" w:rsidTr="00F6368E">
        <w:trPr>
          <w:trHeight w:val="145"/>
        </w:trPr>
        <w:tc>
          <w:tcPr>
            <w:tcW w:w="601" w:type="dxa"/>
            <w:vMerge/>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p>
        </w:tc>
        <w:tc>
          <w:tcPr>
            <w:tcW w:w="956" w:type="dxa"/>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2021</w:t>
            </w:r>
          </w:p>
        </w:tc>
        <w:tc>
          <w:tcPr>
            <w:tcW w:w="1448" w:type="dxa"/>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0,05</w:t>
            </w:r>
          </w:p>
        </w:tc>
        <w:tc>
          <w:tcPr>
            <w:tcW w:w="1134" w:type="dxa"/>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0,07</w:t>
            </w:r>
          </w:p>
        </w:tc>
        <w:tc>
          <w:tcPr>
            <w:tcW w:w="1134" w:type="dxa"/>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3,55</w:t>
            </w:r>
          </w:p>
        </w:tc>
        <w:tc>
          <w:tcPr>
            <w:tcW w:w="1571" w:type="dxa"/>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4,86</w:t>
            </w:r>
          </w:p>
        </w:tc>
        <w:tc>
          <w:tcPr>
            <w:tcW w:w="1454" w:type="dxa"/>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2,09</w:t>
            </w:r>
          </w:p>
        </w:tc>
        <w:tc>
          <w:tcPr>
            <w:tcW w:w="866" w:type="dxa"/>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0,50</w:t>
            </w:r>
          </w:p>
        </w:tc>
      </w:tr>
      <w:tr w:rsidR="007C6813" w:rsidRPr="00640C18" w:rsidTr="00F6368E">
        <w:trPr>
          <w:trHeight w:val="145"/>
        </w:trPr>
        <w:tc>
          <w:tcPr>
            <w:tcW w:w="601" w:type="dxa"/>
            <w:vMerge/>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p>
        </w:tc>
        <w:tc>
          <w:tcPr>
            <w:tcW w:w="956" w:type="dxa"/>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2022</w:t>
            </w:r>
          </w:p>
        </w:tc>
        <w:tc>
          <w:tcPr>
            <w:tcW w:w="1448" w:type="dxa"/>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0,05</w:t>
            </w:r>
          </w:p>
        </w:tc>
        <w:tc>
          <w:tcPr>
            <w:tcW w:w="1134" w:type="dxa"/>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0,06</w:t>
            </w:r>
          </w:p>
        </w:tc>
        <w:tc>
          <w:tcPr>
            <w:tcW w:w="1134" w:type="dxa"/>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2,48</w:t>
            </w:r>
          </w:p>
        </w:tc>
        <w:tc>
          <w:tcPr>
            <w:tcW w:w="1571" w:type="dxa"/>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4,00</w:t>
            </w:r>
          </w:p>
        </w:tc>
        <w:tc>
          <w:tcPr>
            <w:tcW w:w="1454" w:type="dxa"/>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2,24</w:t>
            </w:r>
          </w:p>
        </w:tc>
        <w:tc>
          <w:tcPr>
            <w:tcW w:w="866" w:type="dxa"/>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0,37</w:t>
            </w:r>
          </w:p>
        </w:tc>
      </w:tr>
      <w:tr w:rsidR="007C6813" w:rsidRPr="00726BC3" w:rsidTr="00F6368E">
        <w:trPr>
          <w:trHeight w:val="264"/>
        </w:trPr>
        <w:tc>
          <w:tcPr>
            <w:tcW w:w="601" w:type="dxa"/>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РФ</w:t>
            </w:r>
          </w:p>
        </w:tc>
        <w:tc>
          <w:tcPr>
            <w:tcW w:w="956" w:type="dxa"/>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2022</w:t>
            </w:r>
          </w:p>
        </w:tc>
        <w:tc>
          <w:tcPr>
            <w:tcW w:w="1448" w:type="dxa"/>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0,05</w:t>
            </w:r>
          </w:p>
        </w:tc>
        <w:tc>
          <w:tcPr>
            <w:tcW w:w="1134" w:type="dxa"/>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0,06</w:t>
            </w:r>
          </w:p>
        </w:tc>
        <w:tc>
          <w:tcPr>
            <w:tcW w:w="1134" w:type="dxa"/>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2,28</w:t>
            </w:r>
          </w:p>
        </w:tc>
        <w:tc>
          <w:tcPr>
            <w:tcW w:w="1571" w:type="dxa"/>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3,88</w:t>
            </w:r>
          </w:p>
        </w:tc>
        <w:tc>
          <w:tcPr>
            <w:tcW w:w="1454" w:type="dxa"/>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7,63</w:t>
            </w:r>
          </w:p>
        </w:tc>
        <w:tc>
          <w:tcPr>
            <w:tcW w:w="866" w:type="dxa"/>
            <w:vAlign w:val="center"/>
          </w:tcPr>
          <w:p w:rsidR="007C6813" w:rsidRPr="00640C18" w:rsidRDefault="007C6813" w:rsidP="00F6368E">
            <w:pPr>
              <w:widowControl/>
              <w:autoSpaceDE w:val="0"/>
              <w:autoSpaceDN w:val="0"/>
              <w:adjustRightInd w:val="0"/>
              <w:snapToGrid/>
              <w:spacing w:line="240" w:lineRule="auto"/>
              <w:ind w:firstLine="0"/>
              <w:jc w:val="center"/>
              <w:rPr>
                <w:rFonts w:eastAsia="TimesNewRoman,Bold"/>
                <w:bCs/>
                <w:szCs w:val="22"/>
              </w:rPr>
            </w:pPr>
            <w:r w:rsidRPr="00640C18">
              <w:rPr>
                <w:rFonts w:eastAsia="TimesNewRoman,Bold"/>
                <w:bCs/>
                <w:szCs w:val="22"/>
              </w:rPr>
              <w:t>0,45</w:t>
            </w:r>
          </w:p>
        </w:tc>
      </w:tr>
    </w:tbl>
    <w:p w:rsidR="00640C18" w:rsidRDefault="00640C18" w:rsidP="007C6813">
      <w:pPr>
        <w:widowControl/>
        <w:autoSpaceDE w:val="0"/>
        <w:autoSpaceDN w:val="0"/>
        <w:adjustRightInd w:val="0"/>
        <w:snapToGrid/>
        <w:spacing w:line="240" w:lineRule="auto"/>
        <w:ind w:firstLine="709"/>
        <w:rPr>
          <w:rFonts w:eastAsia="TimesNewRoman"/>
          <w:highlight w:val="magenta"/>
        </w:rPr>
      </w:pPr>
    </w:p>
    <w:p w:rsidR="007C6813" w:rsidRPr="00640C18" w:rsidRDefault="007C6813" w:rsidP="00640C18">
      <w:pPr>
        <w:widowControl/>
        <w:autoSpaceDE w:val="0"/>
        <w:autoSpaceDN w:val="0"/>
        <w:adjustRightInd w:val="0"/>
        <w:snapToGrid/>
        <w:spacing w:line="240" w:lineRule="auto"/>
        <w:ind w:firstLine="709"/>
        <w:rPr>
          <w:rFonts w:eastAsia="TimesNewRoman"/>
          <w:sz w:val="24"/>
          <w:szCs w:val="24"/>
        </w:rPr>
      </w:pPr>
      <w:r w:rsidRPr="00640C18">
        <w:rPr>
          <w:rFonts w:eastAsia="TimesNewRoman"/>
          <w:sz w:val="24"/>
          <w:szCs w:val="24"/>
        </w:rPr>
        <w:t>Порядок организации контроля и учета доз облучения пациентов в медицинских учреждениях Иркутской области соответствует требованиям действующих нормативно-правовых документов.</w:t>
      </w:r>
    </w:p>
    <w:p w:rsidR="007C6813" w:rsidRPr="00640C18" w:rsidRDefault="007C6813" w:rsidP="00640C18">
      <w:pPr>
        <w:widowControl/>
        <w:autoSpaceDE w:val="0"/>
        <w:autoSpaceDN w:val="0"/>
        <w:adjustRightInd w:val="0"/>
        <w:snapToGrid/>
        <w:spacing w:line="240" w:lineRule="auto"/>
        <w:ind w:firstLine="709"/>
        <w:rPr>
          <w:rFonts w:eastAsia="TimesNewRoman"/>
          <w:sz w:val="24"/>
          <w:szCs w:val="24"/>
        </w:rPr>
      </w:pPr>
      <w:proofErr w:type="gramStart"/>
      <w:r w:rsidRPr="00640C18">
        <w:rPr>
          <w:rFonts w:eastAsia="TimesNewRoman"/>
          <w:sz w:val="24"/>
          <w:szCs w:val="24"/>
        </w:rPr>
        <w:t>В 2023 году продолжалась работа по снижению коллективной дозы облучения населения от медицинских рентгенодиагностических исследований путем замены устаревшего рентгеновского оборудования, осуществления в полном объеме производственного радиационного контроля, эксплуатационных параметров рентгеновского оборудования и защитной эффективности средств индивидуальной защиты персонала и пациентов, учета индивидуальных измеренных доз облучения пациентов, осуществления контроля и надзора за соблюдением принципов радиационной безопасности при назначении и выполнении рентгенодиагностических</w:t>
      </w:r>
      <w:proofErr w:type="gramEnd"/>
      <w:r w:rsidRPr="00640C18">
        <w:rPr>
          <w:rFonts w:eastAsia="TimesNewRoman"/>
          <w:sz w:val="24"/>
          <w:szCs w:val="24"/>
        </w:rPr>
        <w:t xml:space="preserve"> исследований, систематического мониторинга полноты выполнения программ производственного радиационного контроля по всем регламентированным параметрам.</w:t>
      </w:r>
    </w:p>
    <w:p w:rsidR="007C6813" w:rsidRPr="00640C18" w:rsidRDefault="007C6813" w:rsidP="00640C18">
      <w:pPr>
        <w:widowControl/>
        <w:autoSpaceDE w:val="0"/>
        <w:autoSpaceDN w:val="0"/>
        <w:adjustRightInd w:val="0"/>
        <w:snapToGrid/>
        <w:spacing w:line="240" w:lineRule="auto"/>
        <w:ind w:firstLine="709"/>
        <w:rPr>
          <w:rFonts w:eastAsia="TimesNewRoman,Bold"/>
          <w:bCs/>
          <w:sz w:val="24"/>
          <w:szCs w:val="24"/>
        </w:rPr>
      </w:pPr>
      <w:r w:rsidRPr="00640C18">
        <w:rPr>
          <w:sz w:val="24"/>
          <w:szCs w:val="24"/>
        </w:rPr>
        <w:t>Инструментальный индивидуальный дозиметрический контроль (ИДК) проводится у всего персонала группы</w:t>
      </w:r>
      <w:proofErr w:type="gramStart"/>
      <w:r w:rsidRPr="00640C18">
        <w:rPr>
          <w:sz w:val="24"/>
          <w:szCs w:val="24"/>
        </w:rPr>
        <w:t xml:space="preserve"> А</w:t>
      </w:r>
      <w:proofErr w:type="gramEnd"/>
      <w:r w:rsidRPr="00640C18">
        <w:rPr>
          <w:sz w:val="24"/>
          <w:szCs w:val="24"/>
        </w:rPr>
        <w:t xml:space="preserve"> (100 %) силами четырех аккредитованных лабораторий.</w:t>
      </w:r>
    </w:p>
    <w:p w:rsidR="007C6813" w:rsidRPr="00640C18" w:rsidRDefault="007C6813" w:rsidP="00640C18">
      <w:pPr>
        <w:widowControl/>
        <w:autoSpaceDE w:val="0"/>
        <w:autoSpaceDN w:val="0"/>
        <w:adjustRightInd w:val="0"/>
        <w:snapToGrid/>
        <w:spacing w:line="240" w:lineRule="auto"/>
        <w:ind w:firstLine="709"/>
        <w:rPr>
          <w:rFonts w:eastAsia="TimesNewRoman"/>
          <w:sz w:val="24"/>
          <w:szCs w:val="24"/>
        </w:rPr>
      </w:pPr>
      <w:r w:rsidRPr="00640C18">
        <w:rPr>
          <w:rFonts w:eastAsia="TimesNewRoman"/>
          <w:sz w:val="24"/>
          <w:szCs w:val="24"/>
        </w:rPr>
        <w:t xml:space="preserve">На территории области доля измеренных доз медицинского облучения пациентов составляет </w:t>
      </w:r>
      <w:r w:rsidRPr="00640C18">
        <w:rPr>
          <w:sz w:val="24"/>
          <w:szCs w:val="24"/>
        </w:rPr>
        <w:t xml:space="preserve">96,4 </w:t>
      </w:r>
      <w:r w:rsidRPr="00640C18">
        <w:rPr>
          <w:rFonts w:eastAsia="TimesNewRoman"/>
          <w:sz w:val="24"/>
          <w:szCs w:val="24"/>
        </w:rPr>
        <w:t>%. В ведомственных медицинских организациях дозы пациентов определяются преимущественно измеренным (инструментальным) методом.</w:t>
      </w:r>
    </w:p>
    <w:p w:rsidR="007C6813" w:rsidRPr="00640C18" w:rsidRDefault="007C6813" w:rsidP="00640C18">
      <w:pPr>
        <w:widowControl/>
        <w:tabs>
          <w:tab w:val="left" w:pos="851"/>
        </w:tabs>
        <w:snapToGrid/>
        <w:spacing w:line="240" w:lineRule="auto"/>
        <w:ind w:firstLine="709"/>
        <w:rPr>
          <w:sz w:val="24"/>
          <w:szCs w:val="24"/>
        </w:rPr>
      </w:pPr>
      <w:r w:rsidRPr="00640C18">
        <w:rPr>
          <w:sz w:val="24"/>
          <w:szCs w:val="24"/>
        </w:rPr>
        <w:t>За 2023 год специалистами Территориального отдела Управления Роспотребнадзора по Иркутской области в г.</w:t>
      </w:r>
      <w:r w:rsidR="00D367C3">
        <w:rPr>
          <w:sz w:val="24"/>
          <w:szCs w:val="24"/>
        </w:rPr>
        <w:t xml:space="preserve"> </w:t>
      </w:r>
      <w:r w:rsidRPr="00640C18">
        <w:rPr>
          <w:sz w:val="24"/>
          <w:szCs w:val="24"/>
        </w:rPr>
        <w:t>Братске, Братском и Нижнеилимском районах  в рамках плановых мероприятий по контролю проведена 1 проверка объектов, на которых используются источники ионизирующего излучения и 3 рентгеновских медицинских кабинета.</w:t>
      </w:r>
    </w:p>
    <w:p w:rsidR="007C6813" w:rsidRPr="00640C18" w:rsidRDefault="007C6813" w:rsidP="00640C18">
      <w:pPr>
        <w:widowControl/>
        <w:tabs>
          <w:tab w:val="left" w:pos="851"/>
        </w:tabs>
        <w:snapToGrid/>
        <w:spacing w:line="240" w:lineRule="auto"/>
        <w:ind w:firstLine="709"/>
        <w:rPr>
          <w:sz w:val="24"/>
          <w:szCs w:val="24"/>
        </w:rPr>
      </w:pPr>
      <w:r w:rsidRPr="00640C18">
        <w:rPr>
          <w:sz w:val="24"/>
          <w:szCs w:val="24"/>
        </w:rPr>
        <w:lastRenderedPageBreak/>
        <w:t xml:space="preserve">Проведены мероприятия по оценке соответствия соискателей лицензий и периодической оценки подтверждения соответствия лицензиатов лицензионным требованиям на 1 субъекте контроля.  </w:t>
      </w:r>
    </w:p>
    <w:p w:rsidR="007C6813" w:rsidRPr="00640C18" w:rsidRDefault="007C6813" w:rsidP="00640C18">
      <w:pPr>
        <w:widowControl/>
        <w:tabs>
          <w:tab w:val="left" w:pos="851"/>
        </w:tabs>
        <w:snapToGrid/>
        <w:spacing w:line="240" w:lineRule="auto"/>
        <w:ind w:firstLine="709"/>
        <w:rPr>
          <w:sz w:val="24"/>
          <w:szCs w:val="24"/>
        </w:rPr>
      </w:pPr>
      <w:r w:rsidRPr="00640C18">
        <w:rPr>
          <w:sz w:val="24"/>
          <w:szCs w:val="24"/>
        </w:rPr>
        <w:t>В ходе проведения контрольно-надзорных мероприятий нарушений санитарного законодательства в области радиационной безопасности при использовании ИИИ в 2023 году не выявлено.</w:t>
      </w:r>
    </w:p>
    <w:p w:rsidR="007C6813" w:rsidRPr="00640C18" w:rsidRDefault="007C6813" w:rsidP="00640C18">
      <w:pPr>
        <w:widowControl/>
        <w:autoSpaceDE w:val="0"/>
        <w:autoSpaceDN w:val="0"/>
        <w:adjustRightInd w:val="0"/>
        <w:snapToGrid/>
        <w:spacing w:line="240" w:lineRule="auto"/>
        <w:ind w:firstLine="709"/>
        <w:rPr>
          <w:rFonts w:eastAsia="TimesNewRoman"/>
          <w:sz w:val="24"/>
          <w:szCs w:val="24"/>
        </w:rPr>
      </w:pPr>
      <w:r w:rsidRPr="00640C18">
        <w:rPr>
          <w:rFonts w:eastAsia="TimesNewRoman"/>
          <w:sz w:val="24"/>
          <w:szCs w:val="24"/>
        </w:rPr>
        <w:t>Индивидуальный дозиметрический контроль организован в 100% организаций и предприятий, эксплуатирующих источники ионизирующего излучения. Поднадзорными хозяйствующими субъектами устанавливаются и согласовываются с Управлением Роспотребнадзора по Иркутской области контрольные уровни доз облучения персонала.</w:t>
      </w:r>
    </w:p>
    <w:p w:rsidR="007C6813" w:rsidRPr="00640C18" w:rsidRDefault="007C6813" w:rsidP="00640C18">
      <w:pPr>
        <w:widowControl/>
        <w:autoSpaceDE w:val="0"/>
        <w:autoSpaceDN w:val="0"/>
        <w:adjustRightInd w:val="0"/>
        <w:snapToGrid/>
        <w:spacing w:line="240" w:lineRule="auto"/>
        <w:ind w:firstLine="709"/>
        <w:rPr>
          <w:rFonts w:eastAsia="TimesNewRoman"/>
          <w:sz w:val="24"/>
          <w:szCs w:val="24"/>
        </w:rPr>
      </w:pPr>
      <w:r w:rsidRPr="00640C18">
        <w:rPr>
          <w:rFonts w:eastAsia="TimesNewRoman"/>
          <w:sz w:val="24"/>
          <w:szCs w:val="24"/>
        </w:rPr>
        <w:t xml:space="preserve">Учет индивидуальных доз облучения персонала осуществляется в соответствии требованиями санитарного законодательства в рамках Единой государственной системы контроля и учета индивидуальных доз облучения граждан. Формы государственного статистического наблюдения за дозами облучения персонала представляются всеми поднадзорными хозяйствующими субъектами. Средняя индивидуальная эффективная доза облучения персонала составила в 2022 году 1,24 </w:t>
      </w:r>
      <w:proofErr w:type="spellStart"/>
      <w:r w:rsidRPr="00640C18">
        <w:rPr>
          <w:rFonts w:eastAsia="TimesNewRoman"/>
          <w:sz w:val="24"/>
          <w:szCs w:val="24"/>
        </w:rPr>
        <w:t>мЗв</w:t>
      </w:r>
      <w:proofErr w:type="spellEnd"/>
      <w:r w:rsidRPr="00640C18">
        <w:rPr>
          <w:rFonts w:eastAsia="TimesNewRoman"/>
          <w:sz w:val="24"/>
          <w:szCs w:val="24"/>
        </w:rPr>
        <w:t xml:space="preserve">/год, в среднем по России 0,9 </w:t>
      </w:r>
      <w:proofErr w:type="spellStart"/>
      <w:r w:rsidRPr="00640C18">
        <w:rPr>
          <w:rFonts w:eastAsia="TimesNewRoman"/>
          <w:sz w:val="24"/>
          <w:szCs w:val="24"/>
        </w:rPr>
        <w:t>мЗв</w:t>
      </w:r>
      <w:proofErr w:type="spellEnd"/>
      <w:r w:rsidRPr="00640C18">
        <w:rPr>
          <w:rFonts w:eastAsia="TimesNewRoman"/>
          <w:sz w:val="24"/>
          <w:szCs w:val="24"/>
        </w:rPr>
        <w:t>/год.</w:t>
      </w:r>
    </w:p>
    <w:p w:rsidR="007C6813" w:rsidRPr="00640C18" w:rsidRDefault="007C6813" w:rsidP="00640C18">
      <w:pPr>
        <w:widowControl/>
        <w:autoSpaceDE w:val="0"/>
        <w:autoSpaceDN w:val="0"/>
        <w:adjustRightInd w:val="0"/>
        <w:snapToGrid/>
        <w:spacing w:line="240" w:lineRule="auto"/>
        <w:ind w:firstLine="709"/>
        <w:rPr>
          <w:rFonts w:eastAsia="TimesNewRoman"/>
          <w:sz w:val="24"/>
          <w:szCs w:val="24"/>
        </w:rPr>
      </w:pPr>
      <w:r w:rsidRPr="00640C18">
        <w:rPr>
          <w:rFonts w:eastAsia="TimesNewRoman"/>
          <w:sz w:val="24"/>
          <w:szCs w:val="24"/>
        </w:rPr>
        <w:t xml:space="preserve">Случаев профессиональных заболеваний среди персонала, эксплуатирующего источники ионизирующего излучения, и случаев превышения регламентированных пределов доз 2021-2023 </w:t>
      </w:r>
      <w:proofErr w:type="spellStart"/>
      <w:r w:rsidRPr="00640C18">
        <w:rPr>
          <w:rFonts w:eastAsia="TimesNewRoman"/>
          <w:sz w:val="24"/>
          <w:szCs w:val="24"/>
        </w:rPr>
        <w:t>г.г</w:t>
      </w:r>
      <w:proofErr w:type="spellEnd"/>
      <w:r w:rsidRPr="00640C18">
        <w:rPr>
          <w:rFonts w:eastAsia="TimesNewRoman"/>
          <w:sz w:val="24"/>
          <w:szCs w:val="24"/>
        </w:rPr>
        <w:t>. на территории Иркутской области не зарегистрировано.</w:t>
      </w:r>
    </w:p>
    <w:p w:rsidR="007C6813" w:rsidRPr="00640C18" w:rsidRDefault="007C6813" w:rsidP="00640C18">
      <w:pPr>
        <w:widowControl/>
        <w:autoSpaceDE w:val="0"/>
        <w:autoSpaceDN w:val="0"/>
        <w:adjustRightInd w:val="0"/>
        <w:snapToGrid/>
        <w:spacing w:line="240" w:lineRule="auto"/>
        <w:ind w:firstLine="709"/>
        <w:rPr>
          <w:rFonts w:eastAsia="TimesNewRoman"/>
          <w:sz w:val="24"/>
          <w:szCs w:val="24"/>
        </w:rPr>
      </w:pPr>
      <w:r w:rsidRPr="00640C18">
        <w:rPr>
          <w:rFonts w:eastAsia="TimesNewRoman"/>
          <w:sz w:val="24"/>
          <w:szCs w:val="24"/>
        </w:rPr>
        <w:t>Радиационные риски в 2022 году составили:</w:t>
      </w:r>
    </w:p>
    <w:p w:rsidR="007C6813" w:rsidRPr="00640C18" w:rsidRDefault="007C6813" w:rsidP="00640C18">
      <w:pPr>
        <w:widowControl/>
        <w:numPr>
          <w:ilvl w:val="0"/>
          <w:numId w:val="29"/>
        </w:numPr>
        <w:snapToGrid/>
        <w:spacing w:line="240" w:lineRule="auto"/>
        <w:ind w:firstLine="709"/>
        <w:rPr>
          <w:spacing w:val="4"/>
          <w:sz w:val="24"/>
          <w:szCs w:val="24"/>
        </w:rPr>
      </w:pPr>
      <w:r w:rsidRPr="00640C18">
        <w:rPr>
          <w:spacing w:val="4"/>
          <w:sz w:val="24"/>
          <w:szCs w:val="24"/>
        </w:rPr>
        <w:t>индивидуальный риск для персонала 0,00005 случаев в год;</w:t>
      </w:r>
    </w:p>
    <w:p w:rsidR="007C6813" w:rsidRPr="00640C18" w:rsidRDefault="007C6813" w:rsidP="00640C18">
      <w:pPr>
        <w:widowControl/>
        <w:numPr>
          <w:ilvl w:val="0"/>
          <w:numId w:val="29"/>
        </w:numPr>
        <w:snapToGrid/>
        <w:spacing w:line="240" w:lineRule="auto"/>
        <w:ind w:firstLine="709"/>
        <w:rPr>
          <w:spacing w:val="4"/>
          <w:sz w:val="24"/>
          <w:szCs w:val="24"/>
        </w:rPr>
      </w:pPr>
      <w:r w:rsidRPr="00640C18">
        <w:rPr>
          <w:spacing w:val="4"/>
          <w:sz w:val="24"/>
          <w:szCs w:val="24"/>
        </w:rPr>
        <w:t>коллективный риск для персонала 0,198 случаев в год.</w:t>
      </w:r>
    </w:p>
    <w:p w:rsidR="007C6813" w:rsidRPr="00640C18" w:rsidRDefault="007C6813" w:rsidP="00640C18">
      <w:pPr>
        <w:widowControl/>
        <w:snapToGrid/>
        <w:spacing w:line="240" w:lineRule="auto"/>
        <w:ind w:firstLine="709"/>
        <w:rPr>
          <w:spacing w:val="4"/>
          <w:sz w:val="24"/>
          <w:szCs w:val="24"/>
        </w:rPr>
      </w:pPr>
      <w:r w:rsidRPr="00640C18">
        <w:rPr>
          <w:spacing w:val="4"/>
          <w:sz w:val="24"/>
          <w:szCs w:val="24"/>
        </w:rPr>
        <w:t>Коллективный риск для населения:</w:t>
      </w:r>
    </w:p>
    <w:p w:rsidR="007C6813" w:rsidRPr="00640C18" w:rsidRDefault="007C6813" w:rsidP="00640C18">
      <w:pPr>
        <w:widowControl/>
        <w:numPr>
          <w:ilvl w:val="0"/>
          <w:numId w:val="30"/>
        </w:numPr>
        <w:snapToGrid/>
        <w:spacing w:line="240" w:lineRule="auto"/>
        <w:ind w:firstLine="709"/>
        <w:rPr>
          <w:spacing w:val="4"/>
          <w:sz w:val="24"/>
          <w:szCs w:val="24"/>
        </w:rPr>
      </w:pPr>
      <w:r w:rsidRPr="00640C18">
        <w:rPr>
          <w:spacing w:val="4"/>
          <w:sz w:val="24"/>
          <w:szCs w:val="24"/>
        </w:rPr>
        <w:t>за счет деятельности предприятий 0,198 случаев в год;</w:t>
      </w:r>
    </w:p>
    <w:p w:rsidR="007C6813" w:rsidRPr="00640C18" w:rsidRDefault="007C6813" w:rsidP="00640C18">
      <w:pPr>
        <w:widowControl/>
        <w:numPr>
          <w:ilvl w:val="0"/>
          <w:numId w:val="30"/>
        </w:numPr>
        <w:snapToGrid/>
        <w:spacing w:line="240" w:lineRule="auto"/>
        <w:ind w:firstLine="709"/>
        <w:rPr>
          <w:spacing w:val="4"/>
          <w:sz w:val="24"/>
          <w:szCs w:val="24"/>
        </w:rPr>
      </w:pPr>
      <w:r w:rsidRPr="00640C18">
        <w:rPr>
          <w:spacing w:val="4"/>
          <w:sz w:val="24"/>
          <w:szCs w:val="24"/>
        </w:rPr>
        <w:t>за счет радиоактивного загрязнения 0,668 случаев в год;</w:t>
      </w:r>
    </w:p>
    <w:p w:rsidR="007C6813" w:rsidRPr="00640C18" w:rsidRDefault="007C6813" w:rsidP="00640C18">
      <w:pPr>
        <w:widowControl/>
        <w:numPr>
          <w:ilvl w:val="0"/>
          <w:numId w:val="30"/>
        </w:numPr>
        <w:snapToGrid/>
        <w:spacing w:line="240" w:lineRule="auto"/>
        <w:ind w:firstLine="709"/>
        <w:rPr>
          <w:spacing w:val="4"/>
          <w:sz w:val="24"/>
          <w:szCs w:val="24"/>
        </w:rPr>
      </w:pPr>
      <w:r w:rsidRPr="00640C18">
        <w:rPr>
          <w:spacing w:val="4"/>
          <w:sz w:val="24"/>
          <w:szCs w:val="24"/>
        </w:rPr>
        <w:t>за счет природных источников 786,8 случаев в год;</w:t>
      </w:r>
    </w:p>
    <w:p w:rsidR="007C6813" w:rsidRPr="00640C18" w:rsidRDefault="007C6813" w:rsidP="00640C18">
      <w:pPr>
        <w:widowControl/>
        <w:numPr>
          <w:ilvl w:val="0"/>
          <w:numId w:val="30"/>
        </w:numPr>
        <w:snapToGrid/>
        <w:spacing w:line="240" w:lineRule="auto"/>
        <w:ind w:firstLine="709"/>
        <w:rPr>
          <w:spacing w:val="4"/>
          <w:sz w:val="24"/>
          <w:szCs w:val="24"/>
        </w:rPr>
      </w:pPr>
      <w:r w:rsidRPr="00640C18">
        <w:rPr>
          <w:spacing w:val="4"/>
          <w:sz w:val="24"/>
          <w:szCs w:val="24"/>
        </w:rPr>
        <w:t>за счет медицинских исследований 147,9 случаев в год.</w:t>
      </w:r>
    </w:p>
    <w:p w:rsidR="007C6813" w:rsidRPr="00640C18" w:rsidRDefault="007C6813" w:rsidP="00640C18">
      <w:pPr>
        <w:widowControl/>
        <w:autoSpaceDE w:val="0"/>
        <w:autoSpaceDN w:val="0"/>
        <w:adjustRightInd w:val="0"/>
        <w:snapToGrid/>
        <w:spacing w:line="240" w:lineRule="auto"/>
        <w:ind w:firstLine="709"/>
        <w:jc w:val="center"/>
        <w:rPr>
          <w:rFonts w:eastAsia="TimesNewRoman,Bold"/>
          <w:bCs/>
          <w:sz w:val="24"/>
          <w:szCs w:val="24"/>
        </w:rPr>
      </w:pPr>
    </w:p>
    <w:p w:rsidR="007C6813" w:rsidRPr="00231E97" w:rsidRDefault="007C6813" w:rsidP="007C6813">
      <w:pPr>
        <w:widowControl/>
        <w:autoSpaceDE w:val="0"/>
        <w:autoSpaceDN w:val="0"/>
        <w:adjustRightInd w:val="0"/>
        <w:snapToGrid/>
        <w:spacing w:line="240" w:lineRule="auto"/>
        <w:ind w:firstLine="0"/>
        <w:jc w:val="center"/>
        <w:rPr>
          <w:rFonts w:eastAsia="TimesNewRoman,Bold"/>
          <w:b/>
          <w:bCs/>
          <w:sz w:val="24"/>
          <w:szCs w:val="24"/>
        </w:rPr>
      </w:pPr>
      <w:r w:rsidRPr="00231E97">
        <w:rPr>
          <w:rFonts w:eastAsia="TimesNewRoman,Bold"/>
          <w:b/>
          <w:bCs/>
          <w:sz w:val="24"/>
          <w:szCs w:val="24"/>
        </w:rPr>
        <w:t>Радиационные инциденты и аварии</w:t>
      </w:r>
    </w:p>
    <w:p w:rsidR="007C6813" w:rsidRPr="00680011" w:rsidRDefault="007C6813" w:rsidP="007C6813">
      <w:pPr>
        <w:widowControl/>
        <w:autoSpaceDE w:val="0"/>
        <w:autoSpaceDN w:val="0"/>
        <w:adjustRightInd w:val="0"/>
        <w:snapToGrid/>
        <w:spacing w:line="240" w:lineRule="auto"/>
        <w:ind w:firstLine="567"/>
        <w:jc w:val="center"/>
        <w:rPr>
          <w:rFonts w:eastAsia="TimesNewRoman,Bold"/>
          <w:bCs/>
          <w:highlight w:val="magenta"/>
        </w:rPr>
      </w:pPr>
    </w:p>
    <w:p w:rsidR="007C6813" w:rsidRPr="00231E97" w:rsidRDefault="007C6813" w:rsidP="007C6813">
      <w:pPr>
        <w:widowControl/>
        <w:tabs>
          <w:tab w:val="left" w:pos="851"/>
        </w:tabs>
        <w:snapToGrid/>
        <w:spacing w:line="240" w:lineRule="auto"/>
        <w:ind w:firstLine="709"/>
        <w:rPr>
          <w:sz w:val="24"/>
          <w:szCs w:val="24"/>
        </w:rPr>
      </w:pPr>
      <w:r w:rsidRPr="00231E97">
        <w:rPr>
          <w:sz w:val="24"/>
          <w:szCs w:val="24"/>
        </w:rPr>
        <w:t>За 2023 год радиационных инцидентов на территории Братского района не регистрировалось.</w:t>
      </w:r>
    </w:p>
    <w:p w:rsidR="007C6813" w:rsidRPr="00156948" w:rsidRDefault="007C6813" w:rsidP="007C6813">
      <w:pPr>
        <w:autoSpaceDE w:val="0"/>
        <w:autoSpaceDN w:val="0"/>
        <w:adjustRightInd w:val="0"/>
        <w:spacing w:line="240" w:lineRule="auto"/>
        <w:ind w:firstLine="709"/>
        <w:rPr>
          <w:rFonts w:eastAsia="TimesNewRoman,Bold"/>
          <w:bCs/>
          <w:sz w:val="24"/>
          <w:szCs w:val="24"/>
          <w:highlight w:val="yellow"/>
        </w:rPr>
      </w:pPr>
    </w:p>
    <w:p w:rsidR="007C6813" w:rsidRPr="00D367C3" w:rsidRDefault="007C6813" w:rsidP="007C6813">
      <w:pPr>
        <w:autoSpaceDE w:val="0"/>
        <w:autoSpaceDN w:val="0"/>
        <w:adjustRightInd w:val="0"/>
        <w:spacing w:line="240" w:lineRule="auto"/>
        <w:ind w:firstLine="709"/>
        <w:jc w:val="center"/>
        <w:rPr>
          <w:rFonts w:eastAsia="TimesNewRoman,Bold"/>
          <w:b/>
          <w:bCs/>
          <w:sz w:val="24"/>
          <w:szCs w:val="24"/>
        </w:rPr>
      </w:pPr>
      <w:r w:rsidRPr="00D367C3">
        <w:rPr>
          <w:rFonts w:eastAsia="TimesNewRoman,Bold"/>
          <w:b/>
          <w:bCs/>
          <w:sz w:val="24"/>
          <w:szCs w:val="24"/>
        </w:rPr>
        <w:t>Радиологические исследования</w:t>
      </w:r>
    </w:p>
    <w:p w:rsidR="007C6813" w:rsidRPr="00680011" w:rsidRDefault="007C6813" w:rsidP="007C6813">
      <w:pPr>
        <w:autoSpaceDE w:val="0"/>
        <w:autoSpaceDN w:val="0"/>
        <w:adjustRightInd w:val="0"/>
        <w:spacing w:line="240" w:lineRule="auto"/>
        <w:ind w:firstLine="709"/>
        <w:jc w:val="center"/>
        <w:rPr>
          <w:rFonts w:eastAsia="TimesNewRoman,Bold"/>
          <w:b/>
          <w:bCs/>
          <w:sz w:val="24"/>
          <w:szCs w:val="24"/>
          <w:highlight w:val="magenta"/>
        </w:rPr>
      </w:pPr>
    </w:p>
    <w:p w:rsidR="007C6813" w:rsidRDefault="007C6813" w:rsidP="007C6813">
      <w:pPr>
        <w:autoSpaceDE w:val="0"/>
        <w:autoSpaceDN w:val="0"/>
        <w:adjustRightInd w:val="0"/>
        <w:spacing w:line="240" w:lineRule="auto"/>
        <w:ind w:firstLine="709"/>
        <w:rPr>
          <w:rFonts w:eastAsia="TimesNewRoman,Bold"/>
          <w:bCs/>
          <w:sz w:val="24"/>
          <w:szCs w:val="24"/>
        </w:rPr>
      </w:pPr>
      <w:r w:rsidRPr="00D367C3">
        <w:rPr>
          <w:rFonts w:eastAsia="TimesNewRoman,Bold"/>
          <w:bCs/>
          <w:sz w:val="24"/>
          <w:szCs w:val="24"/>
        </w:rPr>
        <w:t xml:space="preserve">В 2023 году в рамках государственного задания выполнены радиологические измерения, указанные (табл. </w:t>
      </w:r>
      <w:r w:rsidR="00D367C3">
        <w:rPr>
          <w:rFonts w:eastAsia="TimesNewRoman,Bold"/>
          <w:bCs/>
          <w:sz w:val="24"/>
          <w:szCs w:val="24"/>
        </w:rPr>
        <w:t>36</w:t>
      </w:r>
      <w:r w:rsidRPr="00D367C3">
        <w:rPr>
          <w:rFonts w:eastAsia="TimesNewRoman,Bold"/>
          <w:bCs/>
          <w:sz w:val="24"/>
          <w:szCs w:val="24"/>
        </w:rPr>
        <w:t>):</w:t>
      </w:r>
    </w:p>
    <w:p w:rsidR="00D367C3" w:rsidRPr="00D367C3" w:rsidRDefault="00D367C3" w:rsidP="007C6813">
      <w:pPr>
        <w:autoSpaceDE w:val="0"/>
        <w:autoSpaceDN w:val="0"/>
        <w:adjustRightInd w:val="0"/>
        <w:spacing w:line="240" w:lineRule="auto"/>
        <w:ind w:firstLine="709"/>
        <w:rPr>
          <w:rFonts w:eastAsia="TimesNewRoman,Bold"/>
          <w:bCs/>
          <w:sz w:val="24"/>
          <w:szCs w:val="24"/>
        </w:rPr>
      </w:pPr>
    </w:p>
    <w:p w:rsidR="007C6813" w:rsidRPr="00D367C3" w:rsidRDefault="007C6813" w:rsidP="007C6813">
      <w:pPr>
        <w:autoSpaceDE w:val="0"/>
        <w:autoSpaceDN w:val="0"/>
        <w:adjustRightInd w:val="0"/>
        <w:spacing w:line="240" w:lineRule="auto"/>
        <w:ind w:firstLine="709"/>
        <w:jc w:val="center"/>
        <w:rPr>
          <w:rFonts w:eastAsia="TimesNewRoman,Bold"/>
          <w:bCs/>
          <w:szCs w:val="22"/>
        </w:rPr>
      </w:pPr>
      <w:r w:rsidRPr="00D367C3">
        <w:rPr>
          <w:rFonts w:eastAsia="TimesNewRoman,Bold"/>
          <w:bCs/>
          <w:szCs w:val="22"/>
        </w:rPr>
        <w:t xml:space="preserve">                                                                                                                   Таблица №</w:t>
      </w:r>
      <w:r w:rsidR="00D367C3" w:rsidRPr="00D367C3">
        <w:rPr>
          <w:rFonts w:eastAsia="TimesNewRoman,Bold"/>
          <w:bCs/>
          <w:szCs w:val="22"/>
        </w:rPr>
        <w:t>36</w:t>
      </w:r>
    </w:p>
    <w:p w:rsidR="007C6813" w:rsidRPr="00D367C3" w:rsidRDefault="007C6813" w:rsidP="007C6813">
      <w:pPr>
        <w:autoSpaceDE w:val="0"/>
        <w:autoSpaceDN w:val="0"/>
        <w:adjustRightInd w:val="0"/>
        <w:spacing w:line="240" w:lineRule="auto"/>
        <w:ind w:firstLine="709"/>
        <w:jc w:val="center"/>
        <w:rPr>
          <w:rFonts w:eastAsia="TimesNewRoman,Bold"/>
          <w:bCs/>
          <w:szCs w:val="22"/>
        </w:rPr>
      </w:pPr>
      <w:r w:rsidRPr="00D367C3">
        <w:rPr>
          <w:rFonts w:eastAsia="TimesNewRoman,Bold"/>
          <w:b/>
          <w:bCs/>
          <w:szCs w:val="22"/>
        </w:rPr>
        <w:t>Радиологические исследования</w:t>
      </w:r>
    </w:p>
    <w:p w:rsidR="007C6813" w:rsidRPr="00D367C3" w:rsidRDefault="007C6813" w:rsidP="007C6813">
      <w:pPr>
        <w:autoSpaceDE w:val="0"/>
        <w:autoSpaceDN w:val="0"/>
        <w:adjustRightInd w:val="0"/>
        <w:spacing w:line="240" w:lineRule="auto"/>
        <w:ind w:firstLine="709"/>
        <w:jc w:val="center"/>
        <w:rPr>
          <w:rFonts w:eastAsia="TimesNewRoman,Bold"/>
          <w:bCs/>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1687"/>
        <w:gridCol w:w="1902"/>
        <w:gridCol w:w="1795"/>
        <w:gridCol w:w="1795"/>
      </w:tblGrid>
      <w:tr w:rsidR="007C6813" w:rsidRPr="00D367C3" w:rsidTr="00F6368E">
        <w:tc>
          <w:tcPr>
            <w:tcW w:w="1715" w:type="dxa"/>
          </w:tcPr>
          <w:p w:rsidR="007C6813" w:rsidRPr="00D367C3" w:rsidRDefault="007C6813" w:rsidP="00F6368E">
            <w:pPr>
              <w:autoSpaceDE w:val="0"/>
              <w:spacing w:line="240" w:lineRule="auto"/>
              <w:ind w:firstLine="0"/>
              <w:jc w:val="center"/>
              <w:rPr>
                <w:rFonts w:eastAsia="TimesNewRoman"/>
                <w:bCs/>
                <w:szCs w:val="22"/>
              </w:rPr>
            </w:pPr>
            <w:r w:rsidRPr="00D367C3">
              <w:rPr>
                <w:rFonts w:eastAsia="TimesNewRoman"/>
                <w:bCs/>
                <w:szCs w:val="22"/>
              </w:rPr>
              <w:t>Наименование объекта исследований</w:t>
            </w:r>
          </w:p>
        </w:tc>
        <w:tc>
          <w:tcPr>
            <w:tcW w:w="1687" w:type="dxa"/>
          </w:tcPr>
          <w:p w:rsidR="007C6813" w:rsidRPr="00D367C3" w:rsidRDefault="007C6813" w:rsidP="00F6368E">
            <w:pPr>
              <w:autoSpaceDE w:val="0"/>
              <w:spacing w:line="240" w:lineRule="auto"/>
              <w:ind w:firstLine="0"/>
              <w:jc w:val="center"/>
              <w:rPr>
                <w:rFonts w:eastAsia="TimesNewRoman"/>
                <w:bCs/>
                <w:szCs w:val="22"/>
              </w:rPr>
            </w:pPr>
            <w:r w:rsidRPr="00D367C3">
              <w:rPr>
                <w:rFonts w:eastAsia="TimesNewRoman"/>
                <w:bCs/>
                <w:szCs w:val="22"/>
              </w:rPr>
              <w:t>Количество исследований 2022</w:t>
            </w:r>
          </w:p>
        </w:tc>
        <w:tc>
          <w:tcPr>
            <w:tcW w:w="1902" w:type="dxa"/>
          </w:tcPr>
          <w:p w:rsidR="007C6813" w:rsidRPr="00D367C3" w:rsidRDefault="007C6813" w:rsidP="00F6368E">
            <w:pPr>
              <w:autoSpaceDE w:val="0"/>
              <w:spacing w:line="240" w:lineRule="auto"/>
              <w:ind w:firstLine="0"/>
              <w:jc w:val="center"/>
              <w:rPr>
                <w:rFonts w:eastAsia="TimesNewRoman"/>
                <w:bCs/>
                <w:szCs w:val="22"/>
              </w:rPr>
            </w:pPr>
            <w:r w:rsidRPr="00D367C3">
              <w:rPr>
                <w:rFonts w:eastAsia="TimesNewRoman"/>
                <w:bCs/>
                <w:szCs w:val="22"/>
              </w:rPr>
              <w:t>Количество исследований 2023</w:t>
            </w:r>
          </w:p>
        </w:tc>
        <w:tc>
          <w:tcPr>
            <w:tcW w:w="1795" w:type="dxa"/>
          </w:tcPr>
          <w:p w:rsidR="007C6813" w:rsidRPr="00D367C3" w:rsidRDefault="007C6813" w:rsidP="00F6368E">
            <w:pPr>
              <w:autoSpaceDE w:val="0"/>
              <w:spacing w:line="240" w:lineRule="auto"/>
              <w:ind w:firstLine="0"/>
              <w:jc w:val="center"/>
              <w:rPr>
                <w:rFonts w:eastAsia="TimesNewRoman"/>
                <w:bCs/>
                <w:szCs w:val="22"/>
              </w:rPr>
            </w:pPr>
            <w:r w:rsidRPr="00D367C3">
              <w:rPr>
                <w:rFonts w:eastAsia="TimesNewRoman"/>
                <w:bCs/>
                <w:szCs w:val="22"/>
              </w:rPr>
              <w:t>Количество н/</w:t>
            </w:r>
            <w:proofErr w:type="spellStart"/>
            <w:proofErr w:type="gramStart"/>
            <w:r w:rsidRPr="00D367C3">
              <w:rPr>
                <w:rFonts w:eastAsia="TimesNewRoman"/>
                <w:bCs/>
                <w:szCs w:val="22"/>
              </w:rPr>
              <w:t>ст</w:t>
            </w:r>
            <w:proofErr w:type="spellEnd"/>
            <w:proofErr w:type="gramEnd"/>
            <w:r w:rsidRPr="00D367C3">
              <w:rPr>
                <w:rFonts w:eastAsia="TimesNewRoman"/>
                <w:bCs/>
                <w:szCs w:val="22"/>
              </w:rPr>
              <w:t xml:space="preserve"> исследований 2022</w:t>
            </w:r>
          </w:p>
        </w:tc>
        <w:tc>
          <w:tcPr>
            <w:tcW w:w="1795" w:type="dxa"/>
          </w:tcPr>
          <w:p w:rsidR="007C6813" w:rsidRPr="00D367C3" w:rsidRDefault="007C6813" w:rsidP="00F6368E">
            <w:pPr>
              <w:autoSpaceDE w:val="0"/>
              <w:spacing w:line="240" w:lineRule="auto"/>
              <w:ind w:firstLine="0"/>
              <w:jc w:val="center"/>
              <w:rPr>
                <w:rFonts w:eastAsia="TimesNewRoman"/>
                <w:bCs/>
                <w:szCs w:val="22"/>
              </w:rPr>
            </w:pPr>
            <w:r w:rsidRPr="00D367C3">
              <w:rPr>
                <w:rFonts w:eastAsia="TimesNewRoman"/>
                <w:bCs/>
                <w:szCs w:val="22"/>
              </w:rPr>
              <w:t>Количество н/</w:t>
            </w:r>
            <w:proofErr w:type="spellStart"/>
            <w:proofErr w:type="gramStart"/>
            <w:r w:rsidRPr="00D367C3">
              <w:rPr>
                <w:rFonts w:eastAsia="TimesNewRoman"/>
                <w:bCs/>
                <w:szCs w:val="22"/>
              </w:rPr>
              <w:t>ст</w:t>
            </w:r>
            <w:proofErr w:type="spellEnd"/>
            <w:proofErr w:type="gramEnd"/>
            <w:r w:rsidRPr="00D367C3">
              <w:rPr>
                <w:rFonts w:eastAsia="TimesNewRoman"/>
                <w:bCs/>
                <w:szCs w:val="22"/>
              </w:rPr>
              <w:t xml:space="preserve"> исследований 2023</w:t>
            </w:r>
          </w:p>
        </w:tc>
      </w:tr>
      <w:tr w:rsidR="007C6813" w:rsidRPr="00D367C3" w:rsidTr="00F6368E">
        <w:tc>
          <w:tcPr>
            <w:tcW w:w="1715" w:type="dxa"/>
          </w:tcPr>
          <w:p w:rsidR="007C6813" w:rsidRPr="00D367C3" w:rsidRDefault="007C6813" w:rsidP="00F6368E">
            <w:pPr>
              <w:autoSpaceDE w:val="0"/>
              <w:spacing w:line="240" w:lineRule="auto"/>
              <w:ind w:firstLine="0"/>
              <w:jc w:val="center"/>
              <w:rPr>
                <w:rFonts w:eastAsia="TimesNewRoman"/>
                <w:bCs/>
                <w:szCs w:val="22"/>
              </w:rPr>
            </w:pPr>
            <w:r w:rsidRPr="00D367C3">
              <w:rPr>
                <w:rFonts w:eastAsia="TimesNewRoman"/>
                <w:bCs/>
                <w:szCs w:val="22"/>
              </w:rPr>
              <w:t>продукты</w:t>
            </w:r>
          </w:p>
        </w:tc>
        <w:tc>
          <w:tcPr>
            <w:tcW w:w="1687" w:type="dxa"/>
          </w:tcPr>
          <w:p w:rsidR="007C6813" w:rsidRPr="00D367C3" w:rsidRDefault="007C6813" w:rsidP="00F6368E">
            <w:pPr>
              <w:autoSpaceDE w:val="0"/>
              <w:spacing w:line="240" w:lineRule="auto"/>
              <w:ind w:firstLine="0"/>
              <w:jc w:val="center"/>
              <w:rPr>
                <w:rFonts w:eastAsia="TimesNewRoman"/>
                <w:bCs/>
                <w:szCs w:val="22"/>
              </w:rPr>
            </w:pPr>
            <w:r w:rsidRPr="00D367C3">
              <w:rPr>
                <w:rFonts w:eastAsia="TimesNewRoman"/>
                <w:bCs/>
                <w:szCs w:val="22"/>
              </w:rPr>
              <w:t>0</w:t>
            </w:r>
          </w:p>
        </w:tc>
        <w:tc>
          <w:tcPr>
            <w:tcW w:w="1902" w:type="dxa"/>
          </w:tcPr>
          <w:p w:rsidR="007C6813" w:rsidRPr="00D367C3" w:rsidRDefault="007C6813" w:rsidP="00F6368E">
            <w:pPr>
              <w:autoSpaceDE w:val="0"/>
              <w:spacing w:line="240" w:lineRule="auto"/>
              <w:ind w:firstLine="0"/>
              <w:jc w:val="center"/>
              <w:rPr>
                <w:rFonts w:eastAsia="TimesNewRoman"/>
                <w:bCs/>
                <w:szCs w:val="22"/>
              </w:rPr>
            </w:pPr>
            <w:r w:rsidRPr="00D367C3">
              <w:rPr>
                <w:rFonts w:eastAsia="TimesNewRoman"/>
                <w:bCs/>
                <w:szCs w:val="22"/>
              </w:rPr>
              <w:t>0</w:t>
            </w:r>
          </w:p>
        </w:tc>
        <w:tc>
          <w:tcPr>
            <w:tcW w:w="1795" w:type="dxa"/>
          </w:tcPr>
          <w:p w:rsidR="007C6813" w:rsidRPr="00D367C3" w:rsidRDefault="007C6813" w:rsidP="00F6368E">
            <w:pPr>
              <w:autoSpaceDE w:val="0"/>
              <w:spacing w:line="240" w:lineRule="auto"/>
              <w:ind w:firstLine="0"/>
              <w:jc w:val="center"/>
              <w:rPr>
                <w:rFonts w:eastAsia="TimesNewRoman"/>
                <w:bCs/>
                <w:szCs w:val="22"/>
              </w:rPr>
            </w:pPr>
            <w:r w:rsidRPr="00D367C3">
              <w:rPr>
                <w:rFonts w:eastAsia="TimesNewRoman"/>
                <w:bCs/>
                <w:szCs w:val="22"/>
              </w:rPr>
              <w:t>0</w:t>
            </w:r>
          </w:p>
        </w:tc>
        <w:tc>
          <w:tcPr>
            <w:tcW w:w="1795" w:type="dxa"/>
          </w:tcPr>
          <w:p w:rsidR="007C6813" w:rsidRPr="00D367C3" w:rsidRDefault="007C6813" w:rsidP="00F6368E">
            <w:pPr>
              <w:autoSpaceDE w:val="0"/>
              <w:spacing w:line="240" w:lineRule="auto"/>
              <w:ind w:firstLine="0"/>
              <w:jc w:val="center"/>
              <w:rPr>
                <w:rFonts w:eastAsia="TimesNewRoman"/>
                <w:bCs/>
                <w:szCs w:val="22"/>
              </w:rPr>
            </w:pPr>
            <w:r w:rsidRPr="00D367C3">
              <w:rPr>
                <w:rFonts w:eastAsia="TimesNewRoman"/>
                <w:bCs/>
                <w:szCs w:val="22"/>
              </w:rPr>
              <w:t>0</w:t>
            </w:r>
          </w:p>
        </w:tc>
      </w:tr>
      <w:tr w:rsidR="007C6813" w:rsidRPr="00D367C3" w:rsidTr="00F6368E">
        <w:tc>
          <w:tcPr>
            <w:tcW w:w="1715" w:type="dxa"/>
          </w:tcPr>
          <w:p w:rsidR="007C6813" w:rsidRPr="00D367C3" w:rsidRDefault="007C6813" w:rsidP="00F6368E">
            <w:pPr>
              <w:autoSpaceDE w:val="0"/>
              <w:spacing w:line="240" w:lineRule="auto"/>
              <w:ind w:firstLine="0"/>
              <w:jc w:val="center"/>
              <w:rPr>
                <w:rFonts w:eastAsia="TimesNewRoman"/>
                <w:bCs/>
                <w:szCs w:val="22"/>
              </w:rPr>
            </w:pPr>
            <w:r w:rsidRPr="00D367C3">
              <w:rPr>
                <w:rFonts w:eastAsia="TimesNewRoman"/>
                <w:bCs/>
                <w:szCs w:val="22"/>
              </w:rPr>
              <w:t>вода</w:t>
            </w:r>
          </w:p>
        </w:tc>
        <w:tc>
          <w:tcPr>
            <w:tcW w:w="1687" w:type="dxa"/>
          </w:tcPr>
          <w:p w:rsidR="007C6813" w:rsidRPr="00D367C3" w:rsidRDefault="007C6813" w:rsidP="00F6368E">
            <w:pPr>
              <w:autoSpaceDE w:val="0"/>
              <w:spacing w:line="240" w:lineRule="auto"/>
              <w:ind w:firstLine="0"/>
              <w:jc w:val="center"/>
              <w:rPr>
                <w:rFonts w:eastAsia="TimesNewRoman"/>
                <w:bCs/>
                <w:szCs w:val="22"/>
              </w:rPr>
            </w:pPr>
            <w:r w:rsidRPr="00D367C3">
              <w:rPr>
                <w:rFonts w:eastAsia="TimesNewRoman"/>
                <w:bCs/>
                <w:szCs w:val="22"/>
              </w:rPr>
              <w:t>27</w:t>
            </w:r>
          </w:p>
        </w:tc>
        <w:tc>
          <w:tcPr>
            <w:tcW w:w="1902" w:type="dxa"/>
          </w:tcPr>
          <w:p w:rsidR="007C6813" w:rsidRPr="00D367C3" w:rsidRDefault="007C6813" w:rsidP="00F6368E">
            <w:pPr>
              <w:autoSpaceDE w:val="0"/>
              <w:spacing w:line="240" w:lineRule="auto"/>
              <w:ind w:firstLine="0"/>
              <w:jc w:val="center"/>
              <w:rPr>
                <w:rFonts w:eastAsia="TimesNewRoman"/>
                <w:bCs/>
                <w:szCs w:val="22"/>
              </w:rPr>
            </w:pPr>
            <w:r w:rsidRPr="00D367C3">
              <w:rPr>
                <w:rFonts w:eastAsia="TimesNewRoman"/>
                <w:bCs/>
                <w:szCs w:val="22"/>
              </w:rPr>
              <w:t>48</w:t>
            </w:r>
          </w:p>
        </w:tc>
        <w:tc>
          <w:tcPr>
            <w:tcW w:w="1795" w:type="dxa"/>
          </w:tcPr>
          <w:p w:rsidR="007C6813" w:rsidRPr="00D367C3" w:rsidRDefault="007C6813" w:rsidP="00F6368E">
            <w:pPr>
              <w:autoSpaceDE w:val="0"/>
              <w:spacing w:line="240" w:lineRule="auto"/>
              <w:ind w:firstLine="0"/>
              <w:jc w:val="center"/>
              <w:rPr>
                <w:rFonts w:eastAsia="TimesNewRoman"/>
                <w:bCs/>
                <w:szCs w:val="22"/>
              </w:rPr>
            </w:pPr>
            <w:r w:rsidRPr="00D367C3">
              <w:rPr>
                <w:rFonts w:eastAsia="TimesNewRoman"/>
                <w:bCs/>
                <w:szCs w:val="22"/>
              </w:rPr>
              <w:t>1</w:t>
            </w:r>
          </w:p>
        </w:tc>
        <w:tc>
          <w:tcPr>
            <w:tcW w:w="1795" w:type="dxa"/>
          </w:tcPr>
          <w:p w:rsidR="007C6813" w:rsidRPr="00D367C3" w:rsidRDefault="007C6813" w:rsidP="00F6368E">
            <w:pPr>
              <w:autoSpaceDE w:val="0"/>
              <w:spacing w:line="240" w:lineRule="auto"/>
              <w:ind w:firstLine="0"/>
              <w:jc w:val="center"/>
              <w:rPr>
                <w:rFonts w:eastAsia="TimesNewRoman"/>
                <w:bCs/>
                <w:szCs w:val="22"/>
              </w:rPr>
            </w:pPr>
            <w:r w:rsidRPr="00D367C3">
              <w:rPr>
                <w:rFonts w:eastAsia="TimesNewRoman"/>
                <w:bCs/>
                <w:szCs w:val="22"/>
              </w:rPr>
              <w:t>2</w:t>
            </w:r>
          </w:p>
        </w:tc>
      </w:tr>
      <w:tr w:rsidR="007C6813" w:rsidRPr="00D367C3" w:rsidTr="00F6368E">
        <w:tc>
          <w:tcPr>
            <w:tcW w:w="1715" w:type="dxa"/>
          </w:tcPr>
          <w:p w:rsidR="007C6813" w:rsidRPr="00D367C3" w:rsidRDefault="007C6813" w:rsidP="00F6368E">
            <w:pPr>
              <w:autoSpaceDE w:val="0"/>
              <w:spacing w:line="240" w:lineRule="auto"/>
              <w:ind w:firstLine="0"/>
              <w:jc w:val="center"/>
              <w:rPr>
                <w:rFonts w:eastAsia="TimesNewRoman"/>
                <w:bCs/>
                <w:szCs w:val="22"/>
              </w:rPr>
            </w:pPr>
            <w:r w:rsidRPr="00D367C3">
              <w:rPr>
                <w:rFonts w:eastAsia="TimesNewRoman"/>
                <w:bCs/>
                <w:szCs w:val="22"/>
              </w:rPr>
              <w:t>почва</w:t>
            </w:r>
          </w:p>
        </w:tc>
        <w:tc>
          <w:tcPr>
            <w:tcW w:w="1687" w:type="dxa"/>
          </w:tcPr>
          <w:p w:rsidR="007C6813" w:rsidRPr="00D367C3" w:rsidRDefault="007C6813" w:rsidP="00F6368E">
            <w:pPr>
              <w:autoSpaceDE w:val="0"/>
              <w:spacing w:line="240" w:lineRule="auto"/>
              <w:ind w:firstLine="0"/>
              <w:jc w:val="center"/>
              <w:rPr>
                <w:rFonts w:eastAsia="TimesNewRoman"/>
                <w:bCs/>
                <w:szCs w:val="22"/>
              </w:rPr>
            </w:pPr>
            <w:r w:rsidRPr="00D367C3">
              <w:rPr>
                <w:rFonts w:eastAsia="TimesNewRoman"/>
                <w:bCs/>
                <w:szCs w:val="22"/>
              </w:rPr>
              <w:t>0</w:t>
            </w:r>
          </w:p>
        </w:tc>
        <w:tc>
          <w:tcPr>
            <w:tcW w:w="1902" w:type="dxa"/>
          </w:tcPr>
          <w:p w:rsidR="007C6813" w:rsidRPr="00D367C3" w:rsidRDefault="007C6813" w:rsidP="00F6368E">
            <w:pPr>
              <w:autoSpaceDE w:val="0"/>
              <w:spacing w:line="240" w:lineRule="auto"/>
              <w:ind w:firstLine="0"/>
              <w:jc w:val="center"/>
              <w:rPr>
                <w:rFonts w:eastAsia="TimesNewRoman"/>
                <w:bCs/>
                <w:szCs w:val="22"/>
              </w:rPr>
            </w:pPr>
            <w:r w:rsidRPr="00D367C3">
              <w:rPr>
                <w:rFonts w:eastAsia="TimesNewRoman"/>
                <w:bCs/>
                <w:szCs w:val="22"/>
              </w:rPr>
              <w:t>0</w:t>
            </w:r>
          </w:p>
        </w:tc>
        <w:tc>
          <w:tcPr>
            <w:tcW w:w="1795" w:type="dxa"/>
          </w:tcPr>
          <w:p w:rsidR="007C6813" w:rsidRPr="00D367C3" w:rsidRDefault="007C6813" w:rsidP="00F6368E">
            <w:pPr>
              <w:autoSpaceDE w:val="0"/>
              <w:spacing w:line="240" w:lineRule="auto"/>
              <w:ind w:firstLine="0"/>
              <w:jc w:val="center"/>
              <w:rPr>
                <w:rFonts w:eastAsia="TimesNewRoman"/>
                <w:bCs/>
                <w:szCs w:val="22"/>
              </w:rPr>
            </w:pPr>
            <w:r w:rsidRPr="00D367C3">
              <w:rPr>
                <w:rFonts w:eastAsia="TimesNewRoman"/>
                <w:bCs/>
                <w:szCs w:val="22"/>
              </w:rPr>
              <w:t>0</w:t>
            </w:r>
          </w:p>
        </w:tc>
        <w:tc>
          <w:tcPr>
            <w:tcW w:w="1795" w:type="dxa"/>
          </w:tcPr>
          <w:p w:rsidR="007C6813" w:rsidRPr="00D367C3" w:rsidRDefault="007C6813" w:rsidP="00F6368E">
            <w:pPr>
              <w:autoSpaceDE w:val="0"/>
              <w:spacing w:line="240" w:lineRule="auto"/>
              <w:ind w:firstLine="0"/>
              <w:jc w:val="center"/>
              <w:rPr>
                <w:rFonts w:eastAsia="TimesNewRoman"/>
                <w:bCs/>
                <w:szCs w:val="22"/>
              </w:rPr>
            </w:pPr>
            <w:r w:rsidRPr="00D367C3">
              <w:rPr>
                <w:rFonts w:eastAsia="TimesNewRoman"/>
                <w:bCs/>
                <w:szCs w:val="22"/>
              </w:rPr>
              <w:t>0</w:t>
            </w:r>
          </w:p>
        </w:tc>
      </w:tr>
      <w:tr w:rsidR="007C6813" w:rsidRPr="00D367C3" w:rsidTr="00F6368E">
        <w:tc>
          <w:tcPr>
            <w:tcW w:w="1715" w:type="dxa"/>
          </w:tcPr>
          <w:p w:rsidR="007C6813" w:rsidRPr="00D367C3" w:rsidRDefault="007C6813" w:rsidP="00F6368E">
            <w:pPr>
              <w:autoSpaceDE w:val="0"/>
              <w:spacing w:line="240" w:lineRule="auto"/>
              <w:ind w:firstLine="0"/>
              <w:jc w:val="center"/>
              <w:rPr>
                <w:rFonts w:eastAsia="TimesNewRoman"/>
                <w:bCs/>
                <w:szCs w:val="22"/>
              </w:rPr>
            </w:pPr>
            <w:r w:rsidRPr="00D367C3">
              <w:rPr>
                <w:rFonts w:eastAsia="TimesNewRoman"/>
                <w:bCs/>
                <w:szCs w:val="22"/>
              </w:rPr>
              <w:t>радон</w:t>
            </w:r>
          </w:p>
        </w:tc>
        <w:tc>
          <w:tcPr>
            <w:tcW w:w="1687" w:type="dxa"/>
          </w:tcPr>
          <w:p w:rsidR="007C6813" w:rsidRPr="00D367C3" w:rsidRDefault="007C6813" w:rsidP="00F6368E">
            <w:pPr>
              <w:autoSpaceDE w:val="0"/>
              <w:spacing w:line="240" w:lineRule="auto"/>
              <w:ind w:firstLine="0"/>
              <w:jc w:val="center"/>
              <w:rPr>
                <w:rFonts w:eastAsia="TimesNewRoman"/>
                <w:bCs/>
                <w:szCs w:val="22"/>
              </w:rPr>
            </w:pPr>
            <w:r w:rsidRPr="00D367C3">
              <w:rPr>
                <w:rFonts w:eastAsia="TimesNewRoman"/>
                <w:bCs/>
                <w:szCs w:val="22"/>
              </w:rPr>
              <w:t>40</w:t>
            </w:r>
          </w:p>
        </w:tc>
        <w:tc>
          <w:tcPr>
            <w:tcW w:w="1902" w:type="dxa"/>
          </w:tcPr>
          <w:p w:rsidR="007C6813" w:rsidRPr="00D367C3" w:rsidRDefault="007C6813" w:rsidP="00F6368E">
            <w:pPr>
              <w:autoSpaceDE w:val="0"/>
              <w:spacing w:line="240" w:lineRule="auto"/>
              <w:ind w:firstLine="0"/>
              <w:jc w:val="center"/>
              <w:rPr>
                <w:rFonts w:eastAsia="TimesNewRoman"/>
                <w:bCs/>
                <w:szCs w:val="22"/>
              </w:rPr>
            </w:pPr>
            <w:r w:rsidRPr="00D367C3">
              <w:rPr>
                <w:rFonts w:eastAsia="TimesNewRoman"/>
                <w:bCs/>
                <w:szCs w:val="22"/>
              </w:rPr>
              <w:t>0</w:t>
            </w:r>
          </w:p>
        </w:tc>
        <w:tc>
          <w:tcPr>
            <w:tcW w:w="1795" w:type="dxa"/>
          </w:tcPr>
          <w:p w:rsidR="007C6813" w:rsidRPr="00D367C3" w:rsidRDefault="007C6813" w:rsidP="00F6368E">
            <w:pPr>
              <w:autoSpaceDE w:val="0"/>
              <w:spacing w:line="240" w:lineRule="auto"/>
              <w:ind w:firstLine="0"/>
              <w:jc w:val="center"/>
              <w:rPr>
                <w:rFonts w:eastAsia="TimesNewRoman"/>
                <w:bCs/>
                <w:szCs w:val="22"/>
              </w:rPr>
            </w:pPr>
            <w:r w:rsidRPr="00D367C3">
              <w:rPr>
                <w:rFonts w:eastAsia="TimesNewRoman"/>
                <w:bCs/>
                <w:szCs w:val="22"/>
              </w:rPr>
              <w:t>0</w:t>
            </w:r>
          </w:p>
        </w:tc>
        <w:tc>
          <w:tcPr>
            <w:tcW w:w="1795" w:type="dxa"/>
          </w:tcPr>
          <w:p w:rsidR="007C6813" w:rsidRPr="00D367C3" w:rsidRDefault="007C6813" w:rsidP="00F6368E">
            <w:pPr>
              <w:autoSpaceDE w:val="0"/>
              <w:spacing w:line="240" w:lineRule="auto"/>
              <w:ind w:firstLine="0"/>
              <w:jc w:val="center"/>
              <w:rPr>
                <w:rFonts w:eastAsia="TimesNewRoman"/>
                <w:bCs/>
                <w:szCs w:val="22"/>
              </w:rPr>
            </w:pPr>
            <w:r w:rsidRPr="00D367C3">
              <w:rPr>
                <w:rFonts w:eastAsia="TimesNewRoman"/>
                <w:bCs/>
                <w:szCs w:val="22"/>
              </w:rPr>
              <w:t>0</w:t>
            </w:r>
          </w:p>
        </w:tc>
      </w:tr>
      <w:tr w:rsidR="007C6813" w:rsidRPr="00D367C3" w:rsidTr="00F6368E">
        <w:tc>
          <w:tcPr>
            <w:tcW w:w="1715" w:type="dxa"/>
          </w:tcPr>
          <w:p w:rsidR="007C6813" w:rsidRPr="00D367C3" w:rsidRDefault="007C6813" w:rsidP="00F6368E">
            <w:pPr>
              <w:autoSpaceDE w:val="0"/>
              <w:spacing w:line="240" w:lineRule="auto"/>
              <w:ind w:firstLine="0"/>
              <w:jc w:val="center"/>
              <w:rPr>
                <w:rFonts w:eastAsia="TimesNewRoman"/>
                <w:bCs/>
                <w:szCs w:val="22"/>
              </w:rPr>
            </w:pPr>
            <w:r w:rsidRPr="00D367C3">
              <w:rPr>
                <w:rFonts w:eastAsia="TimesNewRoman"/>
                <w:bCs/>
                <w:szCs w:val="22"/>
              </w:rPr>
              <w:t>дозиметрия</w:t>
            </w:r>
          </w:p>
        </w:tc>
        <w:tc>
          <w:tcPr>
            <w:tcW w:w="1687" w:type="dxa"/>
          </w:tcPr>
          <w:p w:rsidR="007C6813" w:rsidRPr="00D367C3" w:rsidRDefault="007C6813" w:rsidP="00F6368E">
            <w:pPr>
              <w:autoSpaceDE w:val="0"/>
              <w:spacing w:line="240" w:lineRule="auto"/>
              <w:ind w:firstLine="0"/>
              <w:jc w:val="center"/>
              <w:rPr>
                <w:rFonts w:eastAsia="TimesNewRoman"/>
                <w:bCs/>
                <w:szCs w:val="22"/>
              </w:rPr>
            </w:pPr>
            <w:r w:rsidRPr="00D367C3">
              <w:rPr>
                <w:rFonts w:eastAsia="TimesNewRoman"/>
                <w:bCs/>
                <w:szCs w:val="22"/>
              </w:rPr>
              <w:t>0</w:t>
            </w:r>
          </w:p>
        </w:tc>
        <w:tc>
          <w:tcPr>
            <w:tcW w:w="1902" w:type="dxa"/>
          </w:tcPr>
          <w:p w:rsidR="007C6813" w:rsidRPr="00D367C3" w:rsidRDefault="007C6813" w:rsidP="00F6368E">
            <w:pPr>
              <w:autoSpaceDE w:val="0"/>
              <w:spacing w:line="240" w:lineRule="auto"/>
              <w:ind w:firstLine="0"/>
              <w:jc w:val="center"/>
              <w:rPr>
                <w:rFonts w:eastAsia="TimesNewRoman"/>
                <w:bCs/>
                <w:szCs w:val="22"/>
              </w:rPr>
            </w:pPr>
            <w:r w:rsidRPr="00D367C3">
              <w:rPr>
                <w:rFonts w:eastAsia="TimesNewRoman"/>
                <w:bCs/>
                <w:szCs w:val="22"/>
              </w:rPr>
              <w:t>32</w:t>
            </w:r>
          </w:p>
        </w:tc>
        <w:tc>
          <w:tcPr>
            <w:tcW w:w="1795" w:type="dxa"/>
          </w:tcPr>
          <w:p w:rsidR="007C6813" w:rsidRPr="00D367C3" w:rsidRDefault="007C6813" w:rsidP="00F6368E">
            <w:pPr>
              <w:autoSpaceDE w:val="0"/>
              <w:spacing w:line="240" w:lineRule="auto"/>
              <w:ind w:firstLine="0"/>
              <w:jc w:val="center"/>
              <w:rPr>
                <w:rFonts w:eastAsia="TimesNewRoman"/>
                <w:bCs/>
                <w:szCs w:val="22"/>
              </w:rPr>
            </w:pPr>
            <w:r w:rsidRPr="00D367C3">
              <w:rPr>
                <w:rFonts w:eastAsia="TimesNewRoman"/>
                <w:bCs/>
                <w:szCs w:val="22"/>
              </w:rPr>
              <w:t>0</w:t>
            </w:r>
          </w:p>
        </w:tc>
        <w:tc>
          <w:tcPr>
            <w:tcW w:w="1795" w:type="dxa"/>
          </w:tcPr>
          <w:p w:rsidR="007C6813" w:rsidRPr="00D367C3" w:rsidRDefault="007C6813" w:rsidP="00F6368E">
            <w:pPr>
              <w:autoSpaceDE w:val="0"/>
              <w:spacing w:line="240" w:lineRule="auto"/>
              <w:ind w:firstLine="0"/>
              <w:jc w:val="center"/>
              <w:rPr>
                <w:rFonts w:eastAsia="TimesNewRoman"/>
                <w:bCs/>
                <w:szCs w:val="22"/>
              </w:rPr>
            </w:pPr>
            <w:r w:rsidRPr="00D367C3">
              <w:rPr>
                <w:rFonts w:eastAsia="TimesNewRoman"/>
                <w:bCs/>
                <w:szCs w:val="22"/>
              </w:rPr>
              <w:t>0</w:t>
            </w:r>
          </w:p>
        </w:tc>
      </w:tr>
    </w:tbl>
    <w:p w:rsidR="007C6813" w:rsidRPr="00680011" w:rsidRDefault="007C6813" w:rsidP="007C6813">
      <w:pPr>
        <w:spacing w:line="240" w:lineRule="auto"/>
        <w:ind w:firstLine="709"/>
        <w:rPr>
          <w:rFonts w:eastAsia="TimesNewRoman,Bold"/>
          <w:bCs/>
          <w:sz w:val="24"/>
          <w:szCs w:val="24"/>
          <w:highlight w:val="magenta"/>
        </w:rPr>
      </w:pPr>
    </w:p>
    <w:p w:rsidR="007C6813" w:rsidRPr="00D367C3" w:rsidRDefault="007C6813" w:rsidP="007C6813">
      <w:pPr>
        <w:spacing w:line="240" w:lineRule="auto"/>
        <w:ind w:firstLine="709"/>
        <w:rPr>
          <w:rFonts w:eastAsia="TimesNewRoman,Bold"/>
          <w:bCs/>
          <w:sz w:val="24"/>
          <w:szCs w:val="24"/>
        </w:rPr>
      </w:pPr>
      <w:r w:rsidRPr="00D367C3">
        <w:rPr>
          <w:rFonts w:eastAsia="TimesNewRoman,Bold"/>
          <w:bCs/>
          <w:sz w:val="24"/>
          <w:szCs w:val="24"/>
        </w:rPr>
        <w:t xml:space="preserve">На территории Братского района отобрано и исследовано 48 проб воды по радиологическим показателям (в 2022г. 27 проб), из них с превышением уровня предельной </w:t>
      </w:r>
      <w:proofErr w:type="gramStart"/>
      <w:r w:rsidRPr="00D367C3">
        <w:rPr>
          <w:rFonts w:eastAsia="TimesNewRoman,Bold"/>
          <w:bCs/>
          <w:sz w:val="24"/>
          <w:szCs w:val="24"/>
        </w:rPr>
        <w:t>альфа-активности</w:t>
      </w:r>
      <w:proofErr w:type="gramEnd"/>
      <w:r w:rsidRPr="00D367C3">
        <w:rPr>
          <w:rFonts w:eastAsia="TimesNewRoman,Bold"/>
          <w:bCs/>
          <w:sz w:val="24"/>
          <w:szCs w:val="24"/>
        </w:rPr>
        <w:t xml:space="preserve"> выявлено 2 пробы. В администрацию Муниципального образования Братский район направлены соответствующие уведомления. </w:t>
      </w:r>
    </w:p>
    <w:p w:rsidR="007C6813" w:rsidRPr="00156948" w:rsidRDefault="007C6813" w:rsidP="007C6813">
      <w:pPr>
        <w:spacing w:line="240" w:lineRule="auto"/>
        <w:ind w:firstLine="709"/>
        <w:rPr>
          <w:rFonts w:eastAsia="TimesNewRoman,Bold"/>
          <w:bCs/>
          <w:sz w:val="24"/>
          <w:szCs w:val="24"/>
          <w:highlight w:val="yellow"/>
        </w:rPr>
      </w:pPr>
    </w:p>
    <w:p w:rsidR="002E322B" w:rsidRPr="007A6735" w:rsidRDefault="002E322B" w:rsidP="009C48D5">
      <w:pPr>
        <w:spacing w:before="120" w:line="240" w:lineRule="auto"/>
        <w:ind w:firstLine="709"/>
        <w:jc w:val="center"/>
        <w:rPr>
          <w:rStyle w:val="affc"/>
          <w:sz w:val="24"/>
          <w:szCs w:val="24"/>
        </w:rPr>
      </w:pPr>
      <w:r w:rsidRPr="007A6735">
        <w:rPr>
          <w:rStyle w:val="affc"/>
          <w:sz w:val="24"/>
          <w:szCs w:val="24"/>
        </w:rPr>
        <w:t>1.1.9</w:t>
      </w:r>
      <w:r w:rsidR="009C48D5" w:rsidRPr="007A6735">
        <w:rPr>
          <w:rStyle w:val="affc"/>
          <w:sz w:val="24"/>
          <w:szCs w:val="24"/>
        </w:rPr>
        <w:t>.</w:t>
      </w:r>
      <w:r w:rsidRPr="007A6735">
        <w:rPr>
          <w:rStyle w:val="affc"/>
          <w:sz w:val="24"/>
          <w:szCs w:val="24"/>
        </w:rPr>
        <w:t xml:space="preserve"> Санитарно-гигиеническая обстановка объектов транспорт</w:t>
      </w:r>
      <w:r w:rsidR="009C48D5" w:rsidRPr="007A6735">
        <w:rPr>
          <w:rStyle w:val="affc"/>
          <w:sz w:val="24"/>
          <w:szCs w:val="24"/>
        </w:rPr>
        <w:t>а и транспортной инфраструктуры</w:t>
      </w:r>
    </w:p>
    <w:p w:rsidR="002E322B" w:rsidRPr="007A6735" w:rsidRDefault="002E322B" w:rsidP="00925EC5">
      <w:pPr>
        <w:tabs>
          <w:tab w:val="left" w:pos="720"/>
        </w:tabs>
        <w:spacing w:line="240" w:lineRule="auto"/>
        <w:ind w:firstLine="709"/>
        <w:rPr>
          <w:b/>
          <w:sz w:val="24"/>
          <w:szCs w:val="24"/>
        </w:rPr>
      </w:pPr>
    </w:p>
    <w:p w:rsidR="00C85EB2" w:rsidRPr="007A6735" w:rsidRDefault="00C85EB2" w:rsidP="00C85EB2">
      <w:pPr>
        <w:spacing w:line="240" w:lineRule="auto"/>
        <w:ind w:firstLine="709"/>
        <w:rPr>
          <w:sz w:val="24"/>
          <w:szCs w:val="24"/>
        </w:rPr>
      </w:pPr>
      <w:r w:rsidRPr="007A6735">
        <w:rPr>
          <w:sz w:val="24"/>
          <w:szCs w:val="24"/>
        </w:rPr>
        <w:t>На территории Братского района расположен 1 аэропорт, который относится к статусу международного.</w:t>
      </w:r>
      <w:r w:rsidRPr="007A6735">
        <w:rPr>
          <w:sz w:val="24"/>
          <w:szCs w:val="24"/>
        </w:rPr>
        <w:tab/>
      </w:r>
      <w:r w:rsidRPr="007A6735">
        <w:rPr>
          <w:sz w:val="24"/>
          <w:szCs w:val="24"/>
        </w:rPr>
        <w:tab/>
      </w:r>
      <w:r w:rsidRPr="007A6735">
        <w:rPr>
          <w:sz w:val="24"/>
          <w:szCs w:val="24"/>
        </w:rPr>
        <w:tab/>
      </w:r>
    </w:p>
    <w:p w:rsidR="00C85EB2" w:rsidRPr="007A6735" w:rsidRDefault="00C85EB2" w:rsidP="00C85EB2">
      <w:pPr>
        <w:spacing w:line="240" w:lineRule="auto"/>
        <w:ind w:firstLine="709"/>
        <w:rPr>
          <w:sz w:val="24"/>
          <w:szCs w:val="24"/>
        </w:rPr>
      </w:pPr>
      <w:r w:rsidRPr="007A6735">
        <w:rPr>
          <w:sz w:val="24"/>
          <w:szCs w:val="24"/>
        </w:rPr>
        <w:t>К авиакомпании, расположенной на территории района приписано 6 воздушных судов  в т. ч. 2 самолёта (из них 2 пассажирских) и 4 вертолёта (из них 4 пассажирских).</w:t>
      </w:r>
    </w:p>
    <w:p w:rsidR="00C85EB2" w:rsidRPr="007A6735" w:rsidRDefault="00C85EB2" w:rsidP="00C85EB2">
      <w:pPr>
        <w:spacing w:line="240" w:lineRule="auto"/>
        <w:ind w:firstLine="709"/>
        <w:rPr>
          <w:sz w:val="24"/>
          <w:szCs w:val="24"/>
        </w:rPr>
      </w:pPr>
      <w:r w:rsidRPr="007A6735">
        <w:rPr>
          <w:sz w:val="24"/>
          <w:szCs w:val="24"/>
        </w:rPr>
        <w:t>Срок эксплуатации большинства транспортных сре</w:t>
      </w:r>
      <w:proofErr w:type="gramStart"/>
      <w:r w:rsidRPr="007A6735">
        <w:rPr>
          <w:sz w:val="24"/>
          <w:szCs w:val="24"/>
        </w:rPr>
        <w:t>дств пр</w:t>
      </w:r>
      <w:proofErr w:type="gramEnd"/>
      <w:r w:rsidRPr="007A6735">
        <w:rPr>
          <w:sz w:val="24"/>
          <w:szCs w:val="24"/>
        </w:rPr>
        <w:t>евышает 20 лет. Новые воздушные суда авиакомпанией  в 20</w:t>
      </w:r>
      <w:r w:rsidR="00CF6991" w:rsidRPr="007A6735">
        <w:rPr>
          <w:sz w:val="24"/>
          <w:szCs w:val="24"/>
        </w:rPr>
        <w:t>2</w:t>
      </w:r>
      <w:r w:rsidR="00C04E38" w:rsidRPr="007A6735">
        <w:rPr>
          <w:sz w:val="24"/>
          <w:szCs w:val="24"/>
        </w:rPr>
        <w:t>3</w:t>
      </w:r>
      <w:r w:rsidRPr="007A6735">
        <w:rPr>
          <w:sz w:val="24"/>
          <w:szCs w:val="24"/>
        </w:rPr>
        <w:t xml:space="preserve"> году не приобретались.</w:t>
      </w:r>
    </w:p>
    <w:p w:rsidR="00C04E38" w:rsidRPr="007A6735" w:rsidRDefault="00C04E38" w:rsidP="00C04E38">
      <w:pPr>
        <w:autoSpaceDE w:val="0"/>
        <w:autoSpaceDN w:val="0"/>
        <w:adjustRightInd w:val="0"/>
        <w:spacing w:line="240" w:lineRule="auto"/>
        <w:ind w:firstLine="709"/>
      </w:pPr>
      <w:bookmarkStart w:id="3" w:name="_Toc445423862"/>
      <w:r w:rsidRPr="007A6735">
        <w:rPr>
          <w:sz w:val="24"/>
          <w:szCs w:val="24"/>
        </w:rPr>
        <w:t xml:space="preserve">В 2023г лабораторно-инструментальные исследования объектов транспортной инфраструктуры приведены в </w:t>
      </w:r>
      <w:proofErr w:type="gramStart"/>
      <w:r w:rsidRPr="007A6735">
        <w:rPr>
          <w:sz w:val="24"/>
          <w:szCs w:val="24"/>
        </w:rPr>
        <w:t xml:space="preserve">( </w:t>
      </w:r>
      <w:proofErr w:type="gramEnd"/>
      <w:r w:rsidRPr="007A6735">
        <w:rPr>
          <w:sz w:val="24"/>
          <w:szCs w:val="24"/>
        </w:rPr>
        <w:t xml:space="preserve">таблице </w:t>
      </w:r>
      <w:r w:rsidR="007A6735" w:rsidRPr="007A6735">
        <w:rPr>
          <w:sz w:val="24"/>
          <w:szCs w:val="24"/>
        </w:rPr>
        <w:t>36</w:t>
      </w:r>
      <w:r w:rsidRPr="007A6735">
        <w:rPr>
          <w:sz w:val="24"/>
          <w:szCs w:val="24"/>
        </w:rPr>
        <w:t>)</w:t>
      </w:r>
      <w:r w:rsidR="002E5A69" w:rsidRPr="007A6735">
        <w:t xml:space="preserve">                                                                                                                 </w:t>
      </w:r>
    </w:p>
    <w:p w:rsidR="00923D39" w:rsidRDefault="00923D39" w:rsidP="002E5A69">
      <w:pPr>
        <w:autoSpaceDE w:val="0"/>
        <w:autoSpaceDN w:val="0"/>
        <w:adjustRightInd w:val="0"/>
        <w:spacing w:line="240" w:lineRule="auto"/>
        <w:ind w:firstLine="709"/>
        <w:jc w:val="center"/>
        <w:rPr>
          <w:szCs w:val="22"/>
        </w:rPr>
      </w:pPr>
    </w:p>
    <w:p w:rsidR="002E5A69" w:rsidRPr="00897597" w:rsidRDefault="002E5A69" w:rsidP="002E5A69">
      <w:pPr>
        <w:autoSpaceDE w:val="0"/>
        <w:autoSpaceDN w:val="0"/>
        <w:adjustRightInd w:val="0"/>
        <w:spacing w:line="240" w:lineRule="auto"/>
        <w:ind w:firstLine="709"/>
        <w:jc w:val="center"/>
        <w:rPr>
          <w:szCs w:val="22"/>
        </w:rPr>
      </w:pPr>
      <w:r w:rsidRPr="00897597">
        <w:rPr>
          <w:szCs w:val="22"/>
        </w:rPr>
        <w:t xml:space="preserve">  </w:t>
      </w:r>
      <w:r w:rsidR="00C04E38" w:rsidRPr="00897597">
        <w:rPr>
          <w:szCs w:val="22"/>
        </w:rPr>
        <w:t xml:space="preserve">                                                                                                                    </w:t>
      </w:r>
      <w:r w:rsidRPr="00897597">
        <w:rPr>
          <w:rFonts w:eastAsia="TimesNewRoman,Bold"/>
          <w:bCs/>
          <w:szCs w:val="22"/>
        </w:rPr>
        <w:t>Таблица №</w:t>
      </w:r>
      <w:r w:rsidR="007A6735" w:rsidRPr="00897597">
        <w:rPr>
          <w:rFonts w:eastAsia="TimesNewRoman,Bold"/>
          <w:bCs/>
          <w:szCs w:val="22"/>
        </w:rPr>
        <w:t>36</w:t>
      </w:r>
    </w:p>
    <w:p w:rsidR="002E5A69" w:rsidRPr="00897597" w:rsidRDefault="007A6735" w:rsidP="007A6735">
      <w:pPr>
        <w:tabs>
          <w:tab w:val="left" w:pos="8120"/>
        </w:tabs>
        <w:spacing w:line="240" w:lineRule="auto"/>
        <w:ind w:firstLine="709"/>
        <w:rPr>
          <w:szCs w:val="22"/>
        </w:rPr>
      </w:pPr>
      <w:r w:rsidRPr="00897597">
        <w:rPr>
          <w:szCs w:val="22"/>
        </w:rPr>
        <w:tab/>
      </w:r>
    </w:p>
    <w:tbl>
      <w:tblPr>
        <w:tblW w:w="473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1172"/>
        <w:gridCol w:w="1649"/>
        <w:gridCol w:w="4252"/>
      </w:tblGrid>
      <w:tr w:rsidR="002E5A69" w:rsidRPr="00897597" w:rsidTr="002C5A59">
        <w:trPr>
          <w:trHeight w:val="300"/>
        </w:trPr>
        <w:tc>
          <w:tcPr>
            <w:tcW w:w="976" w:type="pct"/>
            <w:vMerge w:val="restart"/>
            <w:tcBorders>
              <w:top w:val="single" w:sz="4" w:space="0" w:color="auto"/>
              <w:left w:val="single" w:sz="4" w:space="0" w:color="auto"/>
              <w:bottom w:val="single" w:sz="4" w:space="0" w:color="auto"/>
              <w:right w:val="single" w:sz="4" w:space="0" w:color="auto"/>
            </w:tcBorders>
            <w:hideMark/>
          </w:tcPr>
          <w:p w:rsidR="002E5A69" w:rsidRPr="00897597" w:rsidRDefault="002E5A69" w:rsidP="002E5A69">
            <w:pPr>
              <w:spacing w:line="240" w:lineRule="auto"/>
              <w:ind w:firstLine="0"/>
              <w:rPr>
                <w:szCs w:val="22"/>
              </w:rPr>
            </w:pPr>
            <w:r w:rsidRPr="00897597">
              <w:rPr>
                <w:szCs w:val="22"/>
              </w:rPr>
              <w:t>Наименование фактора</w:t>
            </w:r>
          </w:p>
        </w:tc>
        <w:tc>
          <w:tcPr>
            <w:tcW w:w="4024" w:type="pct"/>
            <w:gridSpan w:val="3"/>
            <w:tcBorders>
              <w:top w:val="single" w:sz="4" w:space="0" w:color="auto"/>
              <w:left w:val="single" w:sz="4" w:space="0" w:color="auto"/>
              <w:bottom w:val="single" w:sz="4" w:space="0" w:color="auto"/>
              <w:right w:val="single" w:sz="4" w:space="0" w:color="auto"/>
            </w:tcBorders>
            <w:hideMark/>
          </w:tcPr>
          <w:p w:rsidR="002E5A69" w:rsidRPr="00897597" w:rsidRDefault="002E5A69" w:rsidP="00C04E38">
            <w:pPr>
              <w:spacing w:line="240" w:lineRule="auto"/>
              <w:ind w:firstLine="0"/>
              <w:jc w:val="center"/>
              <w:rPr>
                <w:szCs w:val="22"/>
              </w:rPr>
            </w:pPr>
            <w:r w:rsidRPr="00897597">
              <w:rPr>
                <w:szCs w:val="22"/>
              </w:rPr>
              <w:t>202</w:t>
            </w:r>
            <w:r w:rsidR="00C04E38" w:rsidRPr="00897597">
              <w:rPr>
                <w:szCs w:val="22"/>
              </w:rPr>
              <w:t>3</w:t>
            </w:r>
          </w:p>
        </w:tc>
      </w:tr>
      <w:tr w:rsidR="002E5A69" w:rsidRPr="00897597" w:rsidTr="002C5A59">
        <w:trPr>
          <w:trHeight w:val="263"/>
        </w:trPr>
        <w:tc>
          <w:tcPr>
            <w:tcW w:w="976" w:type="pct"/>
            <w:vMerge/>
            <w:tcBorders>
              <w:top w:val="single" w:sz="4" w:space="0" w:color="auto"/>
              <w:left w:val="single" w:sz="4" w:space="0" w:color="auto"/>
              <w:bottom w:val="single" w:sz="4" w:space="0" w:color="auto"/>
              <w:right w:val="single" w:sz="4" w:space="0" w:color="auto"/>
            </w:tcBorders>
            <w:vAlign w:val="center"/>
            <w:hideMark/>
          </w:tcPr>
          <w:p w:rsidR="002E5A69" w:rsidRPr="00897597" w:rsidRDefault="002E5A69" w:rsidP="002E5A69">
            <w:pPr>
              <w:widowControl/>
              <w:snapToGrid/>
              <w:spacing w:line="240" w:lineRule="auto"/>
              <w:ind w:firstLine="0"/>
              <w:jc w:val="left"/>
              <w:rPr>
                <w:szCs w:val="22"/>
              </w:rPr>
            </w:pPr>
          </w:p>
        </w:tc>
        <w:tc>
          <w:tcPr>
            <w:tcW w:w="667" w:type="pct"/>
            <w:tcBorders>
              <w:top w:val="single" w:sz="4" w:space="0" w:color="auto"/>
              <w:left w:val="single" w:sz="4" w:space="0" w:color="auto"/>
              <w:bottom w:val="single" w:sz="4" w:space="0" w:color="auto"/>
              <w:right w:val="single" w:sz="4" w:space="0" w:color="auto"/>
            </w:tcBorders>
            <w:hideMark/>
          </w:tcPr>
          <w:p w:rsidR="002E5A69" w:rsidRPr="00897597" w:rsidRDefault="002E5A69" w:rsidP="002E5A69">
            <w:pPr>
              <w:spacing w:line="240" w:lineRule="auto"/>
              <w:ind w:firstLine="0"/>
              <w:jc w:val="center"/>
              <w:rPr>
                <w:szCs w:val="22"/>
              </w:rPr>
            </w:pPr>
            <w:r w:rsidRPr="00897597">
              <w:rPr>
                <w:szCs w:val="22"/>
              </w:rPr>
              <w:t>Число рабочих мест</w:t>
            </w:r>
          </w:p>
        </w:tc>
        <w:tc>
          <w:tcPr>
            <w:tcW w:w="938" w:type="pct"/>
            <w:tcBorders>
              <w:top w:val="single" w:sz="4" w:space="0" w:color="auto"/>
              <w:left w:val="single" w:sz="4" w:space="0" w:color="auto"/>
              <w:bottom w:val="single" w:sz="4" w:space="0" w:color="auto"/>
              <w:right w:val="single" w:sz="4" w:space="0" w:color="auto"/>
            </w:tcBorders>
            <w:hideMark/>
          </w:tcPr>
          <w:p w:rsidR="002E5A69" w:rsidRPr="00897597" w:rsidRDefault="002E5A69" w:rsidP="002E5A69">
            <w:pPr>
              <w:spacing w:line="240" w:lineRule="auto"/>
              <w:ind w:firstLine="0"/>
              <w:jc w:val="center"/>
              <w:rPr>
                <w:szCs w:val="22"/>
              </w:rPr>
            </w:pPr>
            <w:r w:rsidRPr="00897597">
              <w:rPr>
                <w:szCs w:val="22"/>
              </w:rPr>
              <w:t xml:space="preserve">Не соответствует </w:t>
            </w:r>
          </w:p>
        </w:tc>
        <w:tc>
          <w:tcPr>
            <w:tcW w:w="2419" w:type="pct"/>
            <w:tcBorders>
              <w:top w:val="single" w:sz="4" w:space="0" w:color="auto"/>
              <w:left w:val="single" w:sz="4" w:space="0" w:color="auto"/>
              <w:bottom w:val="single" w:sz="4" w:space="0" w:color="auto"/>
              <w:right w:val="single" w:sz="4" w:space="0" w:color="auto"/>
            </w:tcBorders>
            <w:hideMark/>
          </w:tcPr>
          <w:p w:rsidR="002E5A69" w:rsidRPr="00897597" w:rsidRDefault="002E5A69" w:rsidP="002E5A69">
            <w:pPr>
              <w:spacing w:line="240" w:lineRule="auto"/>
              <w:ind w:firstLine="0"/>
              <w:jc w:val="center"/>
              <w:rPr>
                <w:szCs w:val="22"/>
              </w:rPr>
            </w:pPr>
            <w:r w:rsidRPr="00897597">
              <w:rPr>
                <w:szCs w:val="22"/>
              </w:rPr>
              <w:t>% не соответствия</w:t>
            </w:r>
          </w:p>
        </w:tc>
      </w:tr>
      <w:tr w:rsidR="00C04E38" w:rsidRPr="00897597" w:rsidTr="002C5A59">
        <w:trPr>
          <w:trHeight w:val="266"/>
        </w:trPr>
        <w:tc>
          <w:tcPr>
            <w:tcW w:w="976" w:type="pct"/>
            <w:tcBorders>
              <w:top w:val="single" w:sz="4" w:space="0" w:color="auto"/>
              <w:left w:val="single" w:sz="4" w:space="0" w:color="auto"/>
              <w:bottom w:val="single" w:sz="4" w:space="0" w:color="auto"/>
              <w:right w:val="single" w:sz="4" w:space="0" w:color="auto"/>
            </w:tcBorders>
            <w:hideMark/>
          </w:tcPr>
          <w:p w:rsidR="00C04E38" w:rsidRPr="00897597" w:rsidRDefault="00C04E38" w:rsidP="002E5A69">
            <w:pPr>
              <w:spacing w:line="240" w:lineRule="auto"/>
              <w:ind w:firstLine="0"/>
              <w:rPr>
                <w:szCs w:val="22"/>
              </w:rPr>
            </w:pPr>
            <w:r w:rsidRPr="00897597">
              <w:rPr>
                <w:szCs w:val="22"/>
              </w:rPr>
              <w:t>Шум</w:t>
            </w:r>
          </w:p>
        </w:tc>
        <w:tc>
          <w:tcPr>
            <w:tcW w:w="667" w:type="pct"/>
            <w:tcBorders>
              <w:top w:val="single" w:sz="4" w:space="0" w:color="auto"/>
              <w:left w:val="single" w:sz="4" w:space="0" w:color="auto"/>
              <w:bottom w:val="single" w:sz="4" w:space="0" w:color="auto"/>
              <w:right w:val="single" w:sz="4" w:space="0" w:color="auto"/>
            </w:tcBorders>
            <w:hideMark/>
          </w:tcPr>
          <w:p w:rsidR="00C04E38" w:rsidRPr="00897597" w:rsidRDefault="00C04E38" w:rsidP="0086371B">
            <w:pPr>
              <w:spacing w:line="240" w:lineRule="auto"/>
              <w:ind w:firstLine="0"/>
              <w:jc w:val="center"/>
              <w:rPr>
                <w:szCs w:val="22"/>
              </w:rPr>
            </w:pPr>
            <w:r w:rsidRPr="00897597">
              <w:rPr>
                <w:szCs w:val="22"/>
              </w:rPr>
              <w:t>9</w:t>
            </w:r>
          </w:p>
        </w:tc>
        <w:tc>
          <w:tcPr>
            <w:tcW w:w="938" w:type="pct"/>
            <w:tcBorders>
              <w:top w:val="single" w:sz="4" w:space="0" w:color="auto"/>
              <w:left w:val="single" w:sz="4" w:space="0" w:color="auto"/>
              <w:bottom w:val="single" w:sz="4" w:space="0" w:color="auto"/>
              <w:right w:val="single" w:sz="4" w:space="0" w:color="auto"/>
            </w:tcBorders>
            <w:hideMark/>
          </w:tcPr>
          <w:p w:rsidR="00C04E38" w:rsidRPr="00897597" w:rsidRDefault="00C04E38" w:rsidP="0086371B">
            <w:pPr>
              <w:spacing w:line="240" w:lineRule="auto"/>
              <w:ind w:firstLine="0"/>
              <w:jc w:val="center"/>
              <w:rPr>
                <w:szCs w:val="22"/>
              </w:rPr>
            </w:pPr>
            <w:r w:rsidRPr="00897597">
              <w:rPr>
                <w:szCs w:val="22"/>
              </w:rPr>
              <w:t>5</w:t>
            </w:r>
          </w:p>
        </w:tc>
        <w:tc>
          <w:tcPr>
            <w:tcW w:w="2419" w:type="pct"/>
            <w:tcBorders>
              <w:top w:val="single" w:sz="4" w:space="0" w:color="auto"/>
              <w:left w:val="single" w:sz="4" w:space="0" w:color="auto"/>
              <w:bottom w:val="single" w:sz="4" w:space="0" w:color="auto"/>
              <w:right w:val="single" w:sz="4" w:space="0" w:color="auto"/>
            </w:tcBorders>
            <w:hideMark/>
          </w:tcPr>
          <w:p w:rsidR="00C04E38" w:rsidRPr="00897597" w:rsidRDefault="00C04E38" w:rsidP="0086371B">
            <w:pPr>
              <w:spacing w:line="240" w:lineRule="auto"/>
              <w:ind w:firstLine="0"/>
              <w:jc w:val="center"/>
              <w:rPr>
                <w:szCs w:val="22"/>
              </w:rPr>
            </w:pPr>
            <w:r w:rsidRPr="00897597">
              <w:rPr>
                <w:szCs w:val="22"/>
              </w:rPr>
              <w:t>55,5</w:t>
            </w:r>
          </w:p>
        </w:tc>
      </w:tr>
      <w:tr w:rsidR="00C04E38" w:rsidRPr="00897597" w:rsidTr="002C5A59">
        <w:trPr>
          <w:trHeight w:val="266"/>
        </w:trPr>
        <w:tc>
          <w:tcPr>
            <w:tcW w:w="976" w:type="pct"/>
            <w:tcBorders>
              <w:top w:val="single" w:sz="4" w:space="0" w:color="auto"/>
              <w:left w:val="single" w:sz="4" w:space="0" w:color="auto"/>
              <w:bottom w:val="single" w:sz="4" w:space="0" w:color="auto"/>
              <w:right w:val="single" w:sz="4" w:space="0" w:color="auto"/>
            </w:tcBorders>
            <w:hideMark/>
          </w:tcPr>
          <w:p w:rsidR="00C04E38" w:rsidRPr="00897597" w:rsidRDefault="00C04E38" w:rsidP="002E5A69">
            <w:pPr>
              <w:spacing w:line="240" w:lineRule="auto"/>
              <w:ind w:firstLine="0"/>
              <w:rPr>
                <w:szCs w:val="22"/>
              </w:rPr>
            </w:pPr>
            <w:r w:rsidRPr="00897597">
              <w:rPr>
                <w:szCs w:val="22"/>
              </w:rPr>
              <w:t>Вибрация</w:t>
            </w:r>
          </w:p>
        </w:tc>
        <w:tc>
          <w:tcPr>
            <w:tcW w:w="667" w:type="pct"/>
            <w:tcBorders>
              <w:top w:val="single" w:sz="4" w:space="0" w:color="auto"/>
              <w:left w:val="single" w:sz="4" w:space="0" w:color="auto"/>
              <w:bottom w:val="single" w:sz="4" w:space="0" w:color="auto"/>
              <w:right w:val="single" w:sz="4" w:space="0" w:color="auto"/>
            </w:tcBorders>
            <w:hideMark/>
          </w:tcPr>
          <w:p w:rsidR="00C04E38" w:rsidRPr="00897597" w:rsidRDefault="00C04E38" w:rsidP="0086371B">
            <w:pPr>
              <w:spacing w:line="240" w:lineRule="auto"/>
              <w:ind w:firstLine="0"/>
              <w:jc w:val="center"/>
              <w:rPr>
                <w:szCs w:val="22"/>
              </w:rPr>
            </w:pPr>
            <w:r w:rsidRPr="00897597">
              <w:rPr>
                <w:szCs w:val="22"/>
              </w:rPr>
              <w:t>9</w:t>
            </w:r>
          </w:p>
        </w:tc>
        <w:tc>
          <w:tcPr>
            <w:tcW w:w="938" w:type="pct"/>
            <w:tcBorders>
              <w:top w:val="single" w:sz="4" w:space="0" w:color="auto"/>
              <w:left w:val="single" w:sz="4" w:space="0" w:color="auto"/>
              <w:bottom w:val="single" w:sz="4" w:space="0" w:color="auto"/>
              <w:right w:val="single" w:sz="4" w:space="0" w:color="auto"/>
            </w:tcBorders>
            <w:hideMark/>
          </w:tcPr>
          <w:p w:rsidR="00C04E38" w:rsidRPr="00897597" w:rsidRDefault="00C04E38" w:rsidP="0086371B">
            <w:pPr>
              <w:spacing w:line="240" w:lineRule="auto"/>
              <w:ind w:firstLine="0"/>
              <w:jc w:val="center"/>
              <w:rPr>
                <w:szCs w:val="22"/>
              </w:rPr>
            </w:pPr>
            <w:r w:rsidRPr="00897597">
              <w:rPr>
                <w:szCs w:val="22"/>
              </w:rPr>
              <w:t>0</w:t>
            </w:r>
          </w:p>
        </w:tc>
        <w:tc>
          <w:tcPr>
            <w:tcW w:w="2419" w:type="pct"/>
            <w:tcBorders>
              <w:top w:val="single" w:sz="4" w:space="0" w:color="auto"/>
              <w:left w:val="single" w:sz="4" w:space="0" w:color="auto"/>
              <w:bottom w:val="single" w:sz="4" w:space="0" w:color="auto"/>
              <w:right w:val="single" w:sz="4" w:space="0" w:color="auto"/>
            </w:tcBorders>
            <w:hideMark/>
          </w:tcPr>
          <w:p w:rsidR="00C04E38" w:rsidRPr="00897597" w:rsidRDefault="00C04E38" w:rsidP="0086371B">
            <w:pPr>
              <w:spacing w:line="240" w:lineRule="auto"/>
              <w:ind w:firstLine="0"/>
              <w:jc w:val="center"/>
              <w:rPr>
                <w:szCs w:val="22"/>
              </w:rPr>
            </w:pPr>
            <w:r w:rsidRPr="00897597">
              <w:rPr>
                <w:szCs w:val="22"/>
              </w:rPr>
              <w:t>0</w:t>
            </w:r>
          </w:p>
        </w:tc>
      </w:tr>
      <w:tr w:rsidR="00C04E38" w:rsidRPr="00897597" w:rsidTr="002C5A59">
        <w:trPr>
          <w:trHeight w:val="278"/>
        </w:trPr>
        <w:tc>
          <w:tcPr>
            <w:tcW w:w="976" w:type="pct"/>
            <w:tcBorders>
              <w:top w:val="single" w:sz="4" w:space="0" w:color="auto"/>
              <w:left w:val="single" w:sz="4" w:space="0" w:color="auto"/>
              <w:bottom w:val="single" w:sz="4" w:space="0" w:color="auto"/>
              <w:right w:val="single" w:sz="4" w:space="0" w:color="auto"/>
            </w:tcBorders>
            <w:hideMark/>
          </w:tcPr>
          <w:p w:rsidR="00C04E38" w:rsidRPr="00897597" w:rsidRDefault="00C04E38" w:rsidP="002E5A69">
            <w:pPr>
              <w:spacing w:line="240" w:lineRule="auto"/>
              <w:ind w:firstLine="0"/>
              <w:rPr>
                <w:szCs w:val="22"/>
              </w:rPr>
            </w:pPr>
            <w:r w:rsidRPr="00897597">
              <w:rPr>
                <w:szCs w:val="22"/>
              </w:rPr>
              <w:t>Микроклимат</w:t>
            </w:r>
          </w:p>
        </w:tc>
        <w:tc>
          <w:tcPr>
            <w:tcW w:w="667" w:type="pct"/>
            <w:tcBorders>
              <w:top w:val="single" w:sz="4" w:space="0" w:color="auto"/>
              <w:left w:val="single" w:sz="4" w:space="0" w:color="auto"/>
              <w:bottom w:val="single" w:sz="4" w:space="0" w:color="auto"/>
              <w:right w:val="single" w:sz="4" w:space="0" w:color="auto"/>
            </w:tcBorders>
            <w:hideMark/>
          </w:tcPr>
          <w:p w:rsidR="00C04E38" w:rsidRPr="00897597" w:rsidRDefault="00C04E38" w:rsidP="0086371B">
            <w:pPr>
              <w:spacing w:line="240" w:lineRule="auto"/>
              <w:ind w:firstLine="0"/>
              <w:jc w:val="center"/>
              <w:rPr>
                <w:szCs w:val="22"/>
              </w:rPr>
            </w:pPr>
            <w:r w:rsidRPr="00897597">
              <w:rPr>
                <w:szCs w:val="22"/>
              </w:rPr>
              <w:t>9</w:t>
            </w:r>
          </w:p>
        </w:tc>
        <w:tc>
          <w:tcPr>
            <w:tcW w:w="938" w:type="pct"/>
            <w:tcBorders>
              <w:top w:val="single" w:sz="4" w:space="0" w:color="auto"/>
              <w:left w:val="single" w:sz="4" w:space="0" w:color="auto"/>
              <w:bottom w:val="single" w:sz="4" w:space="0" w:color="auto"/>
              <w:right w:val="single" w:sz="4" w:space="0" w:color="auto"/>
            </w:tcBorders>
            <w:hideMark/>
          </w:tcPr>
          <w:p w:rsidR="00C04E38" w:rsidRPr="00897597" w:rsidRDefault="00C04E38" w:rsidP="0086371B">
            <w:pPr>
              <w:spacing w:line="240" w:lineRule="auto"/>
              <w:ind w:firstLine="0"/>
              <w:jc w:val="center"/>
              <w:rPr>
                <w:szCs w:val="22"/>
              </w:rPr>
            </w:pPr>
            <w:r w:rsidRPr="00897597">
              <w:rPr>
                <w:szCs w:val="22"/>
              </w:rPr>
              <w:t>5</w:t>
            </w:r>
          </w:p>
        </w:tc>
        <w:tc>
          <w:tcPr>
            <w:tcW w:w="2419" w:type="pct"/>
            <w:tcBorders>
              <w:top w:val="single" w:sz="4" w:space="0" w:color="auto"/>
              <w:left w:val="single" w:sz="4" w:space="0" w:color="auto"/>
              <w:bottom w:val="single" w:sz="4" w:space="0" w:color="auto"/>
              <w:right w:val="single" w:sz="4" w:space="0" w:color="auto"/>
            </w:tcBorders>
            <w:hideMark/>
          </w:tcPr>
          <w:p w:rsidR="00C04E38" w:rsidRPr="00897597" w:rsidRDefault="00C04E38" w:rsidP="0086371B">
            <w:pPr>
              <w:spacing w:line="240" w:lineRule="auto"/>
              <w:ind w:firstLine="0"/>
              <w:jc w:val="center"/>
              <w:rPr>
                <w:szCs w:val="22"/>
              </w:rPr>
            </w:pPr>
            <w:r w:rsidRPr="00897597">
              <w:rPr>
                <w:szCs w:val="22"/>
              </w:rPr>
              <w:t>55,5</w:t>
            </w:r>
          </w:p>
        </w:tc>
      </w:tr>
      <w:tr w:rsidR="00C04E38" w:rsidRPr="007A6735" w:rsidTr="002C5A59">
        <w:trPr>
          <w:trHeight w:val="278"/>
        </w:trPr>
        <w:tc>
          <w:tcPr>
            <w:tcW w:w="976" w:type="pct"/>
            <w:tcBorders>
              <w:top w:val="single" w:sz="4" w:space="0" w:color="auto"/>
              <w:left w:val="single" w:sz="4" w:space="0" w:color="auto"/>
              <w:bottom w:val="single" w:sz="4" w:space="0" w:color="auto"/>
              <w:right w:val="single" w:sz="4" w:space="0" w:color="auto"/>
            </w:tcBorders>
            <w:hideMark/>
          </w:tcPr>
          <w:p w:rsidR="00C04E38" w:rsidRPr="00897597" w:rsidRDefault="00C04E38" w:rsidP="002E5A69">
            <w:pPr>
              <w:spacing w:line="240" w:lineRule="auto"/>
              <w:ind w:firstLine="0"/>
              <w:rPr>
                <w:szCs w:val="22"/>
              </w:rPr>
            </w:pPr>
            <w:r w:rsidRPr="00897597">
              <w:rPr>
                <w:szCs w:val="22"/>
              </w:rPr>
              <w:t xml:space="preserve">Освещенность </w:t>
            </w:r>
          </w:p>
        </w:tc>
        <w:tc>
          <w:tcPr>
            <w:tcW w:w="667" w:type="pct"/>
            <w:tcBorders>
              <w:top w:val="single" w:sz="4" w:space="0" w:color="auto"/>
              <w:left w:val="single" w:sz="4" w:space="0" w:color="auto"/>
              <w:bottom w:val="single" w:sz="4" w:space="0" w:color="auto"/>
              <w:right w:val="single" w:sz="4" w:space="0" w:color="auto"/>
            </w:tcBorders>
            <w:hideMark/>
          </w:tcPr>
          <w:p w:rsidR="00C04E38" w:rsidRPr="00897597" w:rsidRDefault="00C04E38" w:rsidP="0086371B">
            <w:pPr>
              <w:spacing w:line="240" w:lineRule="auto"/>
              <w:ind w:firstLine="0"/>
              <w:jc w:val="center"/>
              <w:rPr>
                <w:szCs w:val="22"/>
              </w:rPr>
            </w:pPr>
            <w:r w:rsidRPr="00897597">
              <w:rPr>
                <w:szCs w:val="22"/>
              </w:rPr>
              <w:t>9</w:t>
            </w:r>
          </w:p>
        </w:tc>
        <w:tc>
          <w:tcPr>
            <w:tcW w:w="938" w:type="pct"/>
            <w:tcBorders>
              <w:top w:val="single" w:sz="4" w:space="0" w:color="auto"/>
              <w:left w:val="single" w:sz="4" w:space="0" w:color="auto"/>
              <w:bottom w:val="single" w:sz="4" w:space="0" w:color="auto"/>
              <w:right w:val="single" w:sz="4" w:space="0" w:color="auto"/>
            </w:tcBorders>
            <w:hideMark/>
          </w:tcPr>
          <w:p w:rsidR="00C04E38" w:rsidRPr="00897597" w:rsidRDefault="00C04E38" w:rsidP="0086371B">
            <w:pPr>
              <w:spacing w:line="240" w:lineRule="auto"/>
              <w:ind w:firstLine="0"/>
              <w:jc w:val="center"/>
              <w:rPr>
                <w:szCs w:val="22"/>
              </w:rPr>
            </w:pPr>
            <w:r w:rsidRPr="00897597">
              <w:rPr>
                <w:szCs w:val="22"/>
              </w:rPr>
              <w:t>3</w:t>
            </w:r>
          </w:p>
        </w:tc>
        <w:tc>
          <w:tcPr>
            <w:tcW w:w="2419" w:type="pct"/>
            <w:tcBorders>
              <w:top w:val="single" w:sz="4" w:space="0" w:color="auto"/>
              <w:left w:val="single" w:sz="4" w:space="0" w:color="auto"/>
              <w:bottom w:val="single" w:sz="4" w:space="0" w:color="auto"/>
              <w:right w:val="single" w:sz="4" w:space="0" w:color="auto"/>
            </w:tcBorders>
            <w:hideMark/>
          </w:tcPr>
          <w:p w:rsidR="00C04E38" w:rsidRPr="00897597" w:rsidRDefault="00C04E38" w:rsidP="0086371B">
            <w:pPr>
              <w:spacing w:line="240" w:lineRule="auto"/>
              <w:ind w:firstLine="0"/>
              <w:jc w:val="center"/>
              <w:rPr>
                <w:szCs w:val="22"/>
              </w:rPr>
            </w:pPr>
            <w:r w:rsidRPr="00897597">
              <w:rPr>
                <w:szCs w:val="22"/>
              </w:rPr>
              <w:t>33,3</w:t>
            </w:r>
          </w:p>
        </w:tc>
      </w:tr>
    </w:tbl>
    <w:p w:rsidR="002E5A69" w:rsidRPr="00DB04BC" w:rsidRDefault="002E5A69" w:rsidP="002E5A69">
      <w:pPr>
        <w:spacing w:line="240" w:lineRule="auto"/>
        <w:ind w:firstLine="709"/>
        <w:rPr>
          <w:sz w:val="24"/>
          <w:szCs w:val="24"/>
          <w:highlight w:val="lightGray"/>
        </w:rPr>
      </w:pPr>
    </w:p>
    <w:p w:rsidR="00C04E38" w:rsidRPr="00897597" w:rsidRDefault="00C04E38" w:rsidP="00C04E38">
      <w:pPr>
        <w:spacing w:line="240" w:lineRule="auto"/>
        <w:ind w:firstLine="709"/>
        <w:rPr>
          <w:sz w:val="24"/>
          <w:szCs w:val="24"/>
        </w:rPr>
      </w:pPr>
      <w:r w:rsidRPr="00897597">
        <w:rPr>
          <w:sz w:val="24"/>
          <w:szCs w:val="24"/>
        </w:rPr>
        <w:t>Таким образом, в 2023 году в Братском районе количество рабочих мест на объектах транспортной инфраструктуры, не соответствующих гигиеническим нормативам, составило: по показателю шум – 5 (из 9 исследованных), по показателям микроклимата – 5 (из 9 исследованных), по показателю освещенности – 3 (из 9 исследованных). По вибрации в 2023 году не зафиксировано не соответствующих гигиеническим требованиям рабочих мест на объектах транспортной инфраструктуры.</w:t>
      </w:r>
    </w:p>
    <w:p w:rsidR="00C04E38" w:rsidRPr="00897597" w:rsidRDefault="00C04E38" w:rsidP="00C04E38">
      <w:pPr>
        <w:spacing w:line="240" w:lineRule="auto"/>
        <w:ind w:firstLine="709"/>
        <w:rPr>
          <w:sz w:val="24"/>
          <w:szCs w:val="24"/>
        </w:rPr>
      </w:pPr>
      <w:r w:rsidRPr="00897597">
        <w:rPr>
          <w:sz w:val="24"/>
          <w:szCs w:val="24"/>
        </w:rPr>
        <w:t xml:space="preserve">При приемке флота в навигацию 2023г было проведено обследований 5 единиц речных судов и других плавсредств. </w:t>
      </w:r>
    </w:p>
    <w:p w:rsidR="00CF6991" w:rsidRPr="00DB04BC" w:rsidRDefault="00CF6991" w:rsidP="00CF6991">
      <w:pPr>
        <w:spacing w:line="240" w:lineRule="auto"/>
        <w:ind w:firstLine="0"/>
        <w:jc w:val="left"/>
        <w:rPr>
          <w:sz w:val="24"/>
          <w:szCs w:val="24"/>
          <w:highlight w:val="lightGray"/>
        </w:rPr>
      </w:pPr>
    </w:p>
    <w:p w:rsidR="002E322B" w:rsidRPr="00897597" w:rsidRDefault="002E322B" w:rsidP="00CF6991">
      <w:pPr>
        <w:pStyle w:val="3"/>
        <w:spacing w:before="0" w:after="0"/>
        <w:ind w:firstLine="709"/>
        <w:jc w:val="center"/>
        <w:rPr>
          <w:rFonts w:ascii="Times New Roman" w:hAnsi="Times New Roman"/>
          <w:sz w:val="24"/>
          <w:szCs w:val="24"/>
        </w:rPr>
      </w:pPr>
      <w:r w:rsidRPr="00897597">
        <w:rPr>
          <w:rFonts w:ascii="Times New Roman" w:hAnsi="Times New Roman"/>
          <w:sz w:val="24"/>
          <w:szCs w:val="24"/>
        </w:rPr>
        <w:t>Условия труда работников транспорта</w:t>
      </w:r>
      <w:bookmarkEnd w:id="3"/>
    </w:p>
    <w:p w:rsidR="00CF6991" w:rsidRPr="00897597" w:rsidRDefault="00CF6991" w:rsidP="00925EC5">
      <w:pPr>
        <w:spacing w:line="240" w:lineRule="auto"/>
        <w:ind w:firstLine="709"/>
        <w:rPr>
          <w:sz w:val="24"/>
          <w:szCs w:val="24"/>
        </w:rPr>
      </w:pPr>
    </w:p>
    <w:p w:rsidR="002E322B" w:rsidRPr="00897597" w:rsidRDefault="002E322B" w:rsidP="00925EC5">
      <w:pPr>
        <w:spacing w:line="240" w:lineRule="auto"/>
        <w:ind w:firstLine="709"/>
        <w:rPr>
          <w:sz w:val="24"/>
          <w:szCs w:val="24"/>
        </w:rPr>
      </w:pPr>
      <w:r w:rsidRPr="00897597">
        <w:rPr>
          <w:sz w:val="24"/>
          <w:szCs w:val="24"/>
        </w:rPr>
        <w:t>Трудовая деятельность плавсостава протекает в условиях комплексного воздействия вредных факторов судовой среды (шум, вибрация, микроклимат, вредные химические вещества и др.). Воздействие многих производственных факторов судовой среды отмечается как на рабочих местах экипажей, так и в жилых и общественных помещениях, в которых экипажи судов пребывают в течение навигации. Среди производственных факторов ведущими являются шум и вибрация. Источниками шума и вибрации являются главные двигатели, генераторы, компрессоры, насосы, размещенные в машинном отделении судна, а также валовые линии и гребные винты.</w:t>
      </w:r>
    </w:p>
    <w:p w:rsidR="002E322B" w:rsidRPr="00897597" w:rsidRDefault="002E322B" w:rsidP="00925EC5">
      <w:pPr>
        <w:spacing w:line="240" w:lineRule="auto"/>
        <w:ind w:firstLine="709"/>
        <w:rPr>
          <w:sz w:val="10"/>
          <w:szCs w:val="10"/>
        </w:rPr>
      </w:pPr>
      <w:r w:rsidRPr="00897597">
        <w:rPr>
          <w:sz w:val="24"/>
          <w:szCs w:val="24"/>
        </w:rPr>
        <w:t xml:space="preserve">Основной причиной неблагоприятных условий труда на речных судах города являются длительные сроки их эксплуатации. </w:t>
      </w:r>
    </w:p>
    <w:p w:rsidR="002E322B" w:rsidRPr="00897597" w:rsidRDefault="002E322B" w:rsidP="00925EC5">
      <w:pPr>
        <w:spacing w:line="240" w:lineRule="auto"/>
        <w:ind w:firstLine="709"/>
        <w:rPr>
          <w:sz w:val="24"/>
          <w:szCs w:val="24"/>
        </w:rPr>
      </w:pPr>
      <w:r w:rsidRPr="00897597">
        <w:rPr>
          <w:sz w:val="24"/>
          <w:szCs w:val="24"/>
        </w:rPr>
        <w:lastRenderedPageBreak/>
        <w:t>Основными причинами неблагоприятных условий труда являются:</w:t>
      </w:r>
    </w:p>
    <w:p w:rsidR="002E322B" w:rsidRPr="00897597" w:rsidRDefault="002E322B" w:rsidP="00AA7B24">
      <w:pPr>
        <w:widowControl/>
        <w:numPr>
          <w:ilvl w:val="0"/>
          <w:numId w:val="12"/>
        </w:numPr>
        <w:snapToGrid/>
        <w:spacing w:line="240" w:lineRule="auto"/>
        <w:ind w:left="0" w:firstLine="709"/>
        <w:rPr>
          <w:sz w:val="24"/>
          <w:szCs w:val="24"/>
        </w:rPr>
      </w:pPr>
      <w:r w:rsidRPr="00897597">
        <w:rPr>
          <w:sz w:val="24"/>
          <w:szCs w:val="24"/>
        </w:rPr>
        <w:t>Материальный износ техники, оборудования, вспомогательных механизмов на предприятиях.</w:t>
      </w:r>
    </w:p>
    <w:p w:rsidR="002E322B" w:rsidRPr="00897597" w:rsidRDefault="002E322B" w:rsidP="00AA7B24">
      <w:pPr>
        <w:widowControl/>
        <w:numPr>
          <w:ilvl w:val="0"/>
          <w:numId w:val="12"/>
        </w:numPr>
        <w:snapToGrid/>
        <w:spacing w:line="240" w:lineRule="auto"/>
        <w:ind w:left="0" w:firstLine="709"/>
        <w:rPr>
          <w:sz w:val="24"/>
          <w:szCs w:val="24"/>
        </w:rPr>
      </w:pPr>
      <w:r w:rsidRPr="00897597">
        <w:rPr>
          <w:sz w:val="24"/>
          <w:szCs w:val="24"/>
        </w:rPr>
        <w:t>Слабое и несвоевременное финансирование мероприятий по оздоровлению условий труда со стороны администраций предприятий.</w:t>
      </w:r>
    </w:p>
    <w:p w:rsidR="002E322B" w:rsidRPr="00897597" w:rsidRDefault="002E322B" w:rsidP="00AA7B24">
      <w:pPr>
        <w:widowControl/>
        <w:numPr>
          <w:ilvl w:val="0"/>
          <w:numId w:val="12"/>
        </w:numPr>
        <w:snapToGrid/>
        <w:spacing w:line="240" w:lineRule="auto"/>
        <w:ind w:left="0" w:firstLine="709"/>
        <w:rPr>
          <w:sz w:val="24"/>
          <w:szCs w:val="24"/>
        </w:rPr>
      </w:pPr>
      <w:r w:rsidRPr="00897597">
        <w:rPr>
          <w:sz w:val="24"/>
          <w:szCs w:val="24"/>
        </w:rPr>
        <w:t>Устаревшие технологии производства продукции.</w:t>
      </w:r>
    </w:p>
    <w:p w:rsidR="002E322B" w:rsidRPr="00897597" w:rsidRDefault="002E322B" w:rsidP="00AA7B24">
      <w:pPr>
        <w:widowControl/>
        <w:numPr>
          <w:ilvl w:val="0"/>
          <w:numId w:val="12"/>
        </w:numPr>
        <w:snapToGrid/>
        <w:spacing w:line="240" w:lineRule="auto"/>
        <w:ind w:left="0" w:firstLine="709"/>
        <w:rPr>
          <w:sz w:val="24"/>
          <w:szCs w:val="24"/>
        </w:rPr>
      </w:pPr>
      <w:r w:rsidRPr="00897597">
        <w:rPr>
          <w:sz w:val="24"/>
          <w:szCs w:val="24"/>
        </w:rPr>
        <w:t>Не устранимые производственные факторы, связанные с технологией и спецификой выполняемых работ.</w:t>
      </w:r>
    </w:p>
    <w:p w:rsidR="002E322B" w:rsidRPr="00897597" w:rsidRDefault="002E322B" w:rsidP="00925EC5">
      <w:pPr>
        <w:autoSpaceDE w:val="0"/>
        <w:autoSpaceDN w:val="0"/>
        <w:adjustRightInd w:val="0"/>
        <w:spacing w:line="240" w:lineRule="auto"/>
        <w:ind w:firstLine="709"/>
      </w:pPr>
      <w:r w:rsidRPr="00897597">
        <w:rPr>
          <w:sz w:val="24"/>
          <w:szCs w:val="24"/>
        </w:rPr>
        <w:t xml:space="preserve">На территории Братского района хозяйственно-фекальные и нефтесодержащие сточные воды с судов в основном передаются на береговые пункты приема стоков с последующим их сбросом в канализацию рядом расположенных населенных мест. </w:t>
      </w:r>
    </w:p>
    <w:p w:rsidR="002E322B" w:rsidRPr="00897597" w:rsidRDefault="002E322B" w:rsidP="00925EC5">
      <w:pPr>
        <w:spacing w:line="240" w:lineRule="auto"/>
        <w:ind w:firstLine="709"/>
        <w:rPr>
          <w:iCs/>
          <w:sz w:val="24"/>
          <w:szCs w:val="24"/>
        </w:rPr>
      </w:pPr>
      <w:proofErr w:type="gramStart"/>
      <w:r w:rsidRPr="00897597">
        <w:rPr>
          <w:sz w:val="24"/>
          <w:szCs w:val="24"/>
        </w:rPr>
        <w:t>В соответствии с требованиями приказа    Министерства здравоохранения и социального развития РФ  №302н  от 12.04.2011 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r w:rsidRPr="00897597">
        <w:rPr>
          <w:sz w:val="24"/>
          <w:szCs w:val="24"/>
        </w:rPr>
        <w:t>» в 20</w:t>
      </w:r>
      <w:r w:rsidR="005B3423" w:rsidRPr="00897597">
        <w:rPr>
          <w:sz w:val="24"/>
          <w:szCs w:val="24"/>
        </w:rPr>
        <w:t>23</w:t>
      </w:r>
      <w:r w:rsidRPr="00897597">
        <w:rPr>
          <w:sz w:val="24"/>
          <w:szCs w:val="24"/>
        </w:rPr>
        <w:t xml:space="preserve"> году </w:t>
      </w:r>
      <w:r w:rsidRPr="00897597">
        <w:rPr>
          <w:iCs/>
          <w:sz w:val="24"/>
          <w:szCs w:val="24"/>
        </w:rPr>
        <w:t xml:space="preserve">на предприятиях транспорта проведены периодические медицинские осмотры работников наземных служб и плавсостава. </w:t>
      </w:r>
    </w:p>
    <w:p w:rsidR="002E322B" w:rsidRPr="00DB04BC" w:rsidRDefault="002E322B" w:rsidP="009B6F65">
      <w:pPr>
        <w:spacing w:line="240" w:lineRule="auto"/>
        <w:ind w:firstLine="0"/>
        <w:rPr>
          <w:b/>
          <w:sz w:val="24"/>
          <w:szCs w:val="24"/>
          <w:highlight w:val="lightGray"/>
        </w:rPr>
      </w:pPr>
    </w:p>
    <w:p w:rsidR="00BB1410" w:rsidRPr="00C20826" w:rsidRDefault="00BB1410" w:rsidP="00C20826">
      <w:pPr>
        <w:widowControl/>
        <w:snapToGrid/>
        <w:spacing w:line="240" w:lineRule="auto"/>
        <w:ind w:firstLine="709"/>
        <w:jc w:val="center"/>
        <w:rPr>
          <w:b/>
          <w:sz w:val="24"/>
          <w:szCs w:val="24"/>
        </w:rPr>
      </w:pPr>
      <w:r w:rsidRPr="00C20826">
        <w:rPr>
          <w:b/>
          <w:sz w:val="24"/>
          <w:szCs w:val="24"/>
        </w:rPr>
        <w:t>Профессиональная заболеваемость</w:t>
      </w:r>
    </w:p>
    <w:p w:rsidR="00BB1410" w:rsidRPr="00C20826" w:rsidRDefault="00BB1410" w:rsidP="00C20826">
      <w:pPr>
        <w:widowControl/>
        <w:snapToGrid/>
        <w:spacing w:line="240" w:lineRule="auto"/>
        <w:ind w:firstLine="709"/>
      </w:pPr>
    </w:p>
    <w:p w:rsidR="00BB1410" w:rsidRPr="00C20826" w:rsidRDefault="00BB1410" w:rsidP="00C20826">
      <w:pPr>
        <w:widowControl/>
        <w:snapToGrid/>
        <w:spacing w:line="240" w:lineRule="auto"/>
        <w:ind w:firstLine="709"/>
        <w:rPr>
          <w:sz w:val="24"/>
          <w:szCs w:val="24"/>
        </w:rPr>
      </w:pPr>
      <w:r w:rsidRPr="00C20826">
        <w:rPr>
          <w:sz w:val="24"/>
          <w:szCs w:val="24"/>
        </w:rPr>
        <w:t xml:space="preserve">Несовершенство отечественных летательных аппаратов по-прежнему являлось основной причиной </w:t>
      </w:r>
      <w:proofErr w:type="gramStart"/>
      <w:r w:rsidRPr="00C20826">
        <w:rPr>
          <w:sz w:val="24"/>
          <w:szCs w:val="24"/>
        </w:rPr>
        <w:t>не соответствия</w:t>
      </w:r>
      <w:proofErr w:type="gramEnd"/>
      <w:r w:rsidRPr="00C20826">
        <w:rPr>
          <w:sz w:val="24"/>
          <w:szCs w:val="24"/>
        </w:rPr>
        <w:t xml:space="preserve"> условий труда экипажей воздушных судов. Высокие уровни шума, а также сопутствующие факторы - напряжённость труда, продолжают отражаться на показателях профессиональной заболеваемости лётного состава. </w:t>
      </w:r>
    </w:p>
    <w:p w:rsidR="00BB1410" w:rsidRPr="00C20826" w:rsidRDefault="00BB1410" w:rsidP="00C20826">
      <w:pPr>
        <w:widowControl/>
        <w:snapToGrid/>
        <w:spacing w:line="240" w:lineRule="auto"/>
        <w:ind w:firstLine="709"/>
        <w:rPr>
          <w:sz w:val="24"/>
          <w:szCs w:val="24"/>
        </w:rPr>
      </w:pPr>
      <w:r w:rsidRPr="00C20826">
        <w:rPr>
          <w:sz w:val="24"/>
          <w:szCs w:val="24"/>
        </w:rPr>
        <w:t xml:space="preserve">В 2023 году среди работников воздушного  транспорта  зарегистрировано 2  случай профессиональных заболеваний (в 2022 году - </w:t>
      </w:r>
      <w:r w:rsidR="00076F24" w:rsidRPr="00C20826">
        <w:rPr>
          <w:sz w:val="24"/>
          <w:szCs w:val="24"/>
        </w:rPr>
        <w:t>5</w:t>
      </w:r>
      <w:r w:rsidRPr="00C20826">
        <w:rPr>
          <w:sz w:val="24"/>
          <w:szCs w:val="24"/>
        </w:rPr>
        <w:t xml:space="preserve"> случа</w:t>
      </w:r>
      <w:r w:rsidR="00076F24" w:rsidRPr="00C20826">
        <w:rPr>
          <w:sz w:val="24"/>
          <w:szCs w:val="24"/>
        </w:rPr>
        <w:t>ев</w:t>
      </w:r>
      <w:r w:rsidRPr="00C20826">
        <w:rPr>
          <w:sz w:val="24"/>
          <w:szCs w:val="24"/>
        </w:rPr>
        <w:t xml:space="preserve">). </w:t>
      </w:r>
    </w:p>
    <w:p w:rsidR="00BB1410" w:rsidRPr="00C20826" w:rsidRDefault="00BB1410" w:rsidP="00C20826">
      <w:pPr>
        <w:widowControl/>
        <w:snapToGrid/>
        <w:spacing w:line="240" w:lineRule="auto"/>
        <w:ind w:firstLine="709"/>
        <w:rPr>
          <w:sz w:val="24"/>
          <w:szCs w:val="24"/>
        </w:rPr>
      </w:pPr>
      <w:r w:rsidRPr="00C20826">
        <w:rPr>
          <w:sz w:val="24"/>
          <w:szCs w:val="24"/>
        </w:rPr>
        <w:t xml:space="preserve">Следует отметить, что профессиональная заболеваемость в Гражданской авиации связана с достижением лётным составом определённого критического возраста 45-55 лет и старше, со стажем работы на  воздушных судах  не менее 20-30 лет. </w:t>
      </w:r>
    </w:p>
    <w:p w:rsidR="00BB1410" w:rsidRPr="00C20826" w:rsidRDefault="00BB1410" w:rsidP="00C20826">
      <w:pPr>
        <w:widowControl/>
        <w:snapToGrid/>
        <w:spacing w:line="240" w:lineRule="auto"/>
        <w:ind w:firstLine="709"/>
        <w:rPr>
          <w:sz w:val="24"/>
          <w:szCs w:val="24"/>
        </w:rPr>
      </w:pPr>
      <w:r w:rsidRPr="00C20826">
        <w:rPr>
          <w:sz w:val="24"/>
          <w:szCs w:val="24"/>
        </w:rPr>
        <w:t xml:space="preserve">Основной причиной профессиональной патологии у летного состава </w:t>
      </w:r>
      <w:proofErr w:type="gramStart"/>
      <w:r w:rsidRPr="00C20826">
        <w:rPr>
          <w:sz w:val="24"/>
          <w:szCs w:val="24"/>
        </w:rPr>
        <w:t>ГА</w:t>
      </w:r>
      <w:proofErr w:type="gramEnd"/>
      <w:r w:rsidRPr="00C20826">
        <w:rPr>
          <w:sz w:val="24"/>
          <w:szCs w:val="24"/>
        </w:rPr>
        <w:t xml:space="preserve"> является хроническая тугоухость. Чаще всего патология развивается при стаже работы 15 лет и более (в ранние сроки – при повышенной чувствительности слухового анализатора к шумовому фактору). Процесс носит длительный, постепенный характер. При этом у </w:t>
      </w:r>
      <w:proofErr w:type="gramStart"/>
      <w:r w:rsidRPr="00C20826">
        <w:rPr>
          <w:sz w:val="24"/>
          <w:szCs w:val="24"/>
        </w:rPr>
        <w:t>обследуемых</w:t>
      </w:r>
      <w:proofErr w:type="gramEnd"/>
      <w:r w:rsidRPr="00C20826">
        <w:rPr>
          <w:sz w:val="24"/>
          <w:szCs w:val="24"/>
        </w:rPr>
        <w:t xml:space="preserve"> продолжительное время отсутствуют жалобы, несмотря на то, что по объективным данным имеются начальные изменения здоровья. Основная причина тугоухости – воздействие </w:t>
      </w:r>
      <w:proofErr w:type="spellStart"/>
      <w:r w:rsidRPr="00C20826">
        <w:rPr>
          <w:sz w:val="24"/>
          <w:szCs w:val="24"/>
        </w:rPr>
        <w:t>шумовибрационного</w:t>
      </w:r>
      <w:proofErr w:type="spellEnd"/>
      <w:r w:rsidRPr="00C20826">
        <w:rPr>
          <w:sz w:val="24"/>
          <w:szCs w:val="24"/>
        </w:rPr>
        <w:t xml:space="preserve"> фактора нередко на фоне действия других неблагоприятных факторов производственной среды. Кроме того, широкая распространенность этой патологии у персонала гражданской авиации связана с широким использованием отечественной техники в течение многих десятилетий. Допустимым параметром шума является эквивалентный уровень звука 80 дБ. Соответственно уровень шума свыше 80 дБ может стать фактором риска профессионального заболевания. При расчете шумовой нагрузки учитывается уровень внутрикабинного шума, а также дополнительная акустическая нагрузка при прослушивании эфира и речевом радиообмене. Основным источником внутрикабинного шума является, главным образом, работа двигателя. Поэтому уровень шумовой нагрузки зависит от типа воздушного судна и его технических характеристик, </w:t>
      </w:r>
      <w:r w:rsidRPr="00C20826">
        <w:rPr>
          <w:sz w:val="24"/>
          <w:szCs w:val="24"/>
        </w:rPr>
        <w:lastRenderedPageBreak/>
        <w:t xml:space="preserve">степени износа ВС. Уровень дополнительной акустической нагрузки зависит от типа используемой </w:t>
      </w:r>
      <w:proofErr w:type="spellStart"/>
      <w:r w:rsidRPr="00C20826">
        <w:rPr>
          <w:sz w:val="24"/>
          <w:szCs w:val="24"/>
        </w:rPr>
        <w:t>авиагарнитуры</w:t>
      </w:r>
      <w:proofErr w:type="spellEnd"/>
      <w:r w:rsidRPr="00C20826">
        <w:rPr>
          <w:sz w:val="24"/>
          <w:szCs w:val="24"/>
        </w:rPr>
        <w:t xml:space="preserve">. </w:t>
      </w:r>
    </w:p>
    <w:p w:rsidR="00BB1410" w:rsidRPr="00C20826" w:rsidRDefault="00BB1410" w:rsidP="00C20826">
      <w:pPr>
        <w:widowControl/>
        <w:snapToGrid/>
        <w:spacing w:line="240" w:lineRule="auto"/>
        <w:ind w:firstLine="709"/>
        <w:rPr>
          <w:sz w:val="24"/>
          <w:szCs w:val="24"/>
        </w:rPr>
      </w:pPr>
      <w:r w:rsidRPr="00C20826">
        <w:rPr>
          <w:sz w:val="24"/>
          <w:szCs w:val="24"/>
        </w:rPr>
        <w:t xml:space="preserve">Нейросенсорная тугоухость остается наиболее серьезной и широко-распространенной </w:t>
      </w:r>
      <w:proofErr w:type="spellStart"/>
      <w:r w:rsidRPr="00C20826">
        <w:rPr>
          <w:sz w:val="24"/>
          <w:szCs w:val="24"/>
        </w:rPr>
        <w:t>профпатологией</w:t>
      </w:r>
      <w:proofErr w:type="spellEnd"/>
      <w:r w:rsidRPr="00C20826">
        <w:rPr>
          <w:sz w:val="24"/>
          <w:szCs w:val="24"/>
        </w:rPr>
        <w:t xml:space="preserve"> у летчиков. Кроме того, совершенствование современного оборудования снижает до минимума уровень шума, исходящего из этих источников. Нарушение слуха у лиц, подвергающихся в процессе трудовой деятельности воздействию интенсивного производственного шума, являющегося причиной развития профессионального заболевания внутреннего уха (профессиональной </w:t>
      </w:r>
      <w:proofErr w:type="spellStart"/>
      <w:r w:rsidRPr="00C20826">
        <w:rPr>
          <w:sz w:val="24"/>
          <w:szCs w:val="24"/>
        </w:rPr>
        <w:t>нейросенсорной</w:t>
      </w:r>
      <w:proofErr w:type="spellEnd"/>
      <w:r w:rsidRPr="00C20826">
        <w:rPr>
          <w:sz w:val="24"/>
          <w:szCs w:val="24"/>
        </w:rPr>
        <w:t xml:space="preserve"> тугоухости). </w:t>
      </w:r>
    </w:p>
    <w:p w:rsidR="00BB1410" w:rsidRPr="00C20826" w:rsidRDefault="00BB1410" w:rsidP="00C20826">
      <w:pPr>
        <w:widowControl/>
        <w:snapToGrid/>
        <w:spacing w:line="240" w:lineRule="auto"/>
        <w:ind w:firstLine="709"/>
        <w:rPr>
          <w:iCs/>
          <w:sz w:val="24"/>
          <w:szCs w:val="24"/>
        </w:rPr>
      </w:pPr>
      <w:proofErr w:type="gramStart"/>
      <w:r w:rsidRPr="00C20826">
        <w:rPr>
          <w:sz w:val="24"/>
          <w:szCs w:val="24"/>
        </w:rPr>
        <w:t xml:space="preserve">В соответствии с требованиями приказа </w:t>
      </w:r>
      <w:r w:rsidRPr="00C20826">
        <w:rPr>
          <w:bCs/>
          <w:sz w:val="24"/>
          <w:szCs w:val="24"/>
        </w:rPr>
        <w:t>Министерства здравоохранения</w:t>
      </w:r>
      <w:r w:rsidRPr="00C20826">
        <w:rPr>
          <w:sz w:val="24"/>
          <w:szCs w:val="24"/>
        </w:rPr>
        <w:t xml:space="preserve"> РФ </w:t>
      </w:r>
      <w:r w:rsidRPr="00C20826">
        <w:rPr>
          <w:bCs/>
          <w:sz w:val="24"/>
          <w:szCs w:val="24"/>
        </w:rPr>
        <w:t>от</w:t>
      </w:r>
      <w:r w:rsidRPr="00C20826">
        <w:rPr>
          <w:sz w:val="24"/>
          <w:szCs w:val="24"/>
        </w:rPr>
        <w:t xml:space="preserve"> </w:t>
      </w:r>
      <w:r w:rsidRPr="00C20826">
        <w:rPr>
          <w:bCs/>
          <w:sz w:val="24"/>
          <w:szCs w:val="24"/>
        </w:rPr>
        <w:t>28</w:t>
      </w:r>
      <w:r w:rsidRPr="00C20826">
        <w:rPr>
          <w:sz w:val="24"/>
          <w:szCs w:val="24"/>
        </w:rPr>
        <w:t>.</w:t>
      </w:r>
      <w:r w:rsidRPr="00C20826">
        <w:rPr>
          <w:bCs/>
          <w:sz w:val="24"/>
          <w:szCs w:val="24"/>
        </w:rPr>
        <w:t>01</w:t>
      </w:r>
      <w:r w:rsidRPr="00C20826">
        <w:rPr>
          <w:sz w:val="24"/>
          <w:szCs w:val="24"/>
        </w:rPr>
        <w:t>.</w:t>
      </w:r>
      <w:r w:rsidRPr="00C20826">
        <w:rPr>
          <w:bCs/>
          <w:sz w:val="24"/>
          <w:szCs w:val="24"/>
        </w:rPr>
        <w:t xml:space="preserve">2021 </w:t>
      </w:r>
      <w:r w:rsidRPr="00C20826">
        <w:rPr>
          <w:sz w:val="24"/>
          <w:szCs w:val="24"/>
        </w:rPr>
        <w:t xml:space="preserve">№ </w:t>
      </w:r>
      <w:r w:rsidRPr="00C20826">
        <w:rPr>
          <w:bCs/>
          <w:sz w:val="24"/>
          <w:szCs w:val="24"/>
        </w:rPr>
        <w:t>29Н</w:t>
      </w:r>
      <w:r w:rsidRPr="00C20826">
        <w:rPr>
          <w:sz w:val="24"/>
          <w:szCs w:val="24"/>
        </w:rPr>
        <w:t xml:space="preserve">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в 2023 году</w:t>
      </w:r>
      <w:proofErr w:type="gramEnd"/>
      <w:r w:rsidRPr="00C20826">
        <w:rPr>
          <w:sz w:val="24"/>
          <w:szCs w:val="24"/>
        </w:rPr>
        <w:t xml:space="preserve"> </w:t>
      </w:r>
      <w:r w:rsidRPr="00C20826">
        <w:rPr>
          <w:iCs/>
          <w:sz w:val="24"/>
          <w:szCs w:val="24"/>
        </w:rPr>
        <w:t xml:space="preserve">на предприятиях транспорта проведены периодические медицинские осмотры работников наземных служб и плавсостава. </w:t>
      </w:r>
    </w:p>
    <w:p w:rsidR="00BB1410" w:rsidRPr="00C20826" w:rsidRDefault="00BB1410" w:rsidP="00C20826">
      <w:pPr>
        <w:widowControl/>
        <w:snapToGrid/>
        <w:spacing w:line="240" w:lineRule="auto"/>
        <w:ind w:firstLine="709"/>
        <w:rPr>
          <w:iCs/>
          <w:sz w:val="24"/>
          <w:szCs w:val="24"/>
        </w:rPr>
      </w:pPr>
      <w:r w:rsidRPr="00C20826">
        <w:rPr>
          <w:iCs/>
          <w:sz w:val="24"/>
          <w:szCs w:val="24"/>
        </w:rPr>
        <w:t xml:space="preserve">Медицинское освидетельствование лётного состава  проведено врачебно-лётными экспертными комиссиями, на основании действующих нормативных документов МЗ РФ и Минтранса РФ. </w:t>
      </w:r>
    </w:p>
    <w:p w:rsidR="00BB1410" w:rsidRPr="00C20826" w:rsidRDefault="00BB1410" w:rsidP="00C20826">
      <w:pPr>
        <w:widowControl/>
        <w:snapToGrid/>
        <w:spacing w:line="240" w:lineRule="auto"/>
        <w:ind w:firstLine="709"/>
        <w:rPr>
          <w:b/>
        </w:rPr>
      </w:pPr>
      <w:proofErr w:type="gramStart"/>
      <w:r w:rsidRPr="00C20826">
        <w:rPr>
          <w:iCs/>
          <w:sz w:val="24"/>
          <w:szCs w:val="24"/>
        </w:rPr>
        <w:t>По представленным заключительным актам процент охвата периодическими медицинскими осмотрами работников в 2023г. составил: наземных служб водного транспорта -  90,5 % (в 2022 г. – 90,4 %), наземных служб воздушного транспорта</w:t>
      </w:r>
      <w:r w:rsidRPr="00C20826">
        <w:rPr>
          <w:iCs/>
          <w:color w:val="FF0000"/>
          <w:sz w:val="24"/>
          <w:szCs w:val="24"/>
        </w:rPr>
        <w:t xml:space="preserve"> </w:t>
      </w:r>
      <w:r w:rsidRPr="00C20826">
        <w:rPr>
          <w:iCs/>
          <w:sz w:val="24"/>
          <w:szCs w:val="24"/>
        </w:rPr>
        <w:t>-</w:t>
      </w:r>
      <w:r w:rsidRPr="00C20826">
        <w:rPr>
          <w:iCs/>
          <w:color w:val="FF0000"/>
          <w:sz w:val="24"/>
          <w:szCs w:val="24"/>
        </w:rPr>
        <w:t xml:space="preserve">    </w:t>
      </w:r>
      <w:r w:rsidRPr="00C20826">
        <w:rPr>
          <w:iCs/>
          <w:sz w:val="24"/>
          <w:szCs w:val="24"/>
        </w:rPr>
        <w:t>91,6 %  (в 2022 г. – 91,4 %), плавсостава - 98,5 % (в 2022 г. – 98,5 %).</w:t>
      </w:r>
      <w:r w:rsidRPr="00C20826">
        <w:rPr>
          <w:iCs/>
        </w:rPr>
        <w:t xml:space="preserve"> </w:t>
      </w:r>
      <w:proofErr w:type="gramEnd"/>
    </w:p>
    <w:p w:rsidR="00BB1410" w:rsidRPr="00C20826" w:rsidRDefault="00BB1410" w:rsidP="00C20826">
      <w:pPr>
        <w:widowControl/>
        <w:snapToGrid/>
        <w:spacing w:line="240" w:lineRule="auto"/>
        <w:ind w:firstLine="709"/>
        <w:rPr>
          <w:sz w:val="24"/>
          <w:szCs w:val="24"/>
        </w:rPr>
      </w:pPr>
    </w:p>
    <w:p w:rsidR="00BB1410" w:rsidRPr="00DB04BC" w:rsidRDefault="00BB1410" w:rsidP="00BB1410">
      <w:pPr>
        <w:widowControl/>
        <w:snapToGrid/>
        <w:spacing w:line="240" w:lineRule="auto"/>
        <w:ind w:firstLine="720"/>
        <w:jc w:val="center"/>
        <w:rPr>
          <w:b/>
          <w:sz w:val="24"/>
          <w:szCs w:val="24"/>
          <w:highlight w:val="lightGray"/>
        </w:rPr>
      </w:pPr>
    </w:p>
    <w:p w:rsidR="00E75F42" w:rsidRPr="00003F40" w:rsidRDefault="00E75F42" w:rsidP="00E75F42">
      <w:pPr>
        <w:spacing w:line="240" w:lineRule="auto"/>
        <w:ind w:firstLine="709"/>
        <w:rPr>
          <w:b/>
          <w:sz w:val="24"/>
          <w:szCs w:val="24"/>
        </w:rPr>
      </w:pPr>
      <w:r w:rsidRPr="00003F40">
        <w:rPr>
          <w:b/>
          <w:sz w:val="24"/>
          <w:szCs w:val="24"/>
        </w:rPr>
        <w:t xml:space="preserve">                                       Автомобильный транспорт</w:t>
      </w:r>
    </w:p>
    <w:p w:rsidR="00E75F42" w:rsidRPr="00003F40" w:rsidRDefault="00E75F42" w:rsidP="00E75F42">
      <w:pPr>
        <w:spacing w:line="240" w:lineRule="auto"/>
        <w:ind w:firstLine="709"/>
        <w:rPr>
          <w:sz w:val="24"/>
          <w:szCs w:val="24"/>
        </w:rPr>
      </w:pPr>
    </w:p>
    <w:p w:rsidR="00E75F42" w:rsidRPr="00003F40" w:rsidRDefault="00E75F42" w:rsidP="00E75F42">
      <w:pPr>
        <w:spacing w:line="240" w:lineRule="auto"/>
        <w:ind w:firstLine="709"/>
        <w:rPr>
          <w:sz w:val="24"/>
          <w:szCs w:val="24"/>
        </w:rPr>
      </w:pPr>
      <w:r w:rsidRPr="00003F40">
        <w:rPr>
          <w:sz w:val="24"/>
          <w:szCs w:val="24"/>
        </w:rPr>
        <w:t xml:space="preserve"> В Братском районе  зарегистрировано 32 единиц  автотранспортных средств. Степень воздействия данных факторов зависит от технического состояния автотранспортных средств, рельефа местности и состояния дорожного покрытия, а также длительности рабочей смены, соблюдения режима труда и отдыха, организации питания водителей.</w:t>
      </w:r>
    </w:p>
    <w:p w:rsidR="00E75F42" w:rsidRPr="00003F40" w:rsidRDefault="00E75F42" w:rsidP="00E75F42">
      <w:pPr>
        <w:spacing w:line="240" w:lineRule="auto"/>
        <w:ind w:firstLine="709"/>
        <w:rPr>
          <w:sz w:val="24"/>
          <w:szCs w:val="24"/>
        </w:rPr>
      </w:pPr>
      <w:r w:rsidRPr="00003F40">
        <w:rPr>
          <w:sz w:val="24"/>
          <w:szCs w:val="24"/>
        </w:rPr>
        <w:t>Негативное влияние транспортных средств и объектов транспортной инфраструктуры на среду обитания человека продолжает иметь место и увеличивает риск для здоровья населения. Автомобильный транспорт, является одним из  источников загрязнения окружающей среды.</w:t>
      </w:r>
    </w:p>
    <w:p w:rsidR="00E75F42" w:rsidRPr="00003F40" w:rsidRDefault="00E75F42" w:rsidP="00E75F42">
      <w:pPr>
        <w:widowControl/>
        <w:snapToGrid/>
        <w:spacing w:line="240" w:lineRule="auto"/>
        <w:ind w:firstLine="709"/>
        <w:rPr>
          <w:sz w:val="24"/>
          <w:szCs w:val="24"/>
        </w:rPr>
      </w:pPr>
      <w:r w:rsidRPr="00003F40">
        <w:rPr>
          <w:sz w:val="24"/>
          <w:szCs w:val="24"/>
        </w:rPr>
        <w:t xml:space="preserve">В целях обеспечения санитарно-эпидемиологической безопасности условий труда и </w:t>
      </w:r>
      <w:proofErr w:type="gramStart"/>
      <w:r w:rsidRPr="00003F40">
        <w:rPr>
          <w:sz w:val="24"/>
          <w:szCs w:val="24"/>
        </w:rPr>
        <w:t>здоровья</w:t>
      </w:r>
      <w:proofErr w:type="gramEnd"/>
      <w:r w:rsidRPr="00003F40">
        <w:rPr>
          <w:sz w:val="24"/>
          <w:szCs w:val="24"/>
        </w:rPr>
        <w:t xml:space="preserve"> работающих транспортной инфраструктуры считаем необходимым:</w:t>
      </w:r>
    </w:p>
    <w:p w:rsidR="00E75F42" w:rsidRPr="00003F40" w:rsidRDefault="00E75F42" w:rsidP="00AA7B24">
      <w:pPr>
        <w:widowControl/>
        <w:numPr>
          <w:ilvl w:val="0"/>
          <w:numId w:val="31"/>
        </w:numPr>
        <w:tabs>
          <w:tab w:val="clear" w:pos="720"/>
          <w:tab w:val="num" w:pos="0"/>
          <w:tab w:val="left" w:pos="993"/>
        </w:tabs>
        <w:snapToGrid/>
        <w:spacing w:line="240" w:lineRule="auto"/>
        <w:ind w:left="0" w:firstLine="709"/>
        <w:rPr>
          <w:sz w:val="24"/>
          <w:szCs w:val="24"/>
        </w:rPr>
      </w:pPr>
      <w:r w:rsidRPr="00003F40">
        <w:rPr>
          <w:sz w:val="24"/>
          <w:szCs w:val="24"/>
        </w:rPr>
        <w:t xml:space="preserve">обеспечение надзора за проведением производственного контроля за условиями труда </w:t>
      </w:r>
      <w:proofErr w:type="gramStart"/>
      <w:r w:rsidRPr="00003F40">
        <w:rPr>
          <w:sz w:val="24"/>
          <w:szCs w:val="24"/>
        </w:rPr>
        <w:t>работающих</w:t>
      </w:r>
      <w:proofErr w:type="gramEnd"/>
      <w:r w:rsidRPr="00003F40">
        <w:rPr>
          <w:sz w:val="24"/>
          <w:szCs w:val="24"/>
        </w:rPr>
        <w:t xml:space="preserve"> транспортной инфраструктуры, включая лабораторные и инструментальные исследования;</w:t>
      </w:r>
    </w:p>
    <w:p w:rsidR="00E75F42" w:rsidRPr="00003F40" w:rsidRDefault="00E75F42" w:rsidP="00AA7B24">
      <w:pPr>
        <w:widowControl/>
        <w:numPr>
          <w:ilvl w:val="0"/>
          <w:numId w:val="31"/>
        </w:numPr>
        <w:tabs>
          <w:tab w:val="clear" w:pos="720"/>
          <w:tab w:val="num" w:pos="0"/>
          <w:tab w:val="left" w:pos="993"/>
        </w:tabs>
        <w:snapToGrid/>
        <w:spacing w:line="240" w:lineRule="auto"/>
        <w:ind w:left="0" w:firstLine="709"/>
        <w:rPr>
          <w:sz w:val="24"/>
          <w:szCs w:val="24"/>
        </w:rPr>
      </w:pPr>
      <w:r w:rsidRPr="00003F40">
        <w:rPr>
          <w:sz w:val="24"/>
          <w:szCs w:val="24"/>
        </w:rPr>
        <w:t>улучшение объективных основных показателей, характеризующих состояние условий труда работающих, стабилизация процента охвата периодическими медицинскими осмотрами;</w:t>
      </w:r>
    </w:p>
    <w:p w:rsidR="00E75F42" w:rsidRPr="00003F40" w:rsidRDefault="00E75F42" w:rsidP="00AA7B24">
      <w:pPr>
        <w:widowControl/>
        <w:numPr>
          <w:ilvl w:val="0"/>
          <w:numId w:val="31"/>
        </w:numPr>
        <w:tabs>
          <w:tab w:val="clear" w:pos="720"/>
          <w:tab w:val="num" w:pos="0"/>
          <w:tab w:val="left" w:pos="993"/>
        </w:tabs>
        <w:snapToGrid/>
        <w:spacing w:line="240" w:lineRule="auto"/>
        <w:ind w:left="0" w:firstLine="709"/>
        <w:rPr>
          <w:sz w:val="24"/>
          <w:szCs w:val="24"/>
        </w:rPr>
      </w:pPr>
      <w:r w:rsidRPr="00003F40">
        <w:rPr>
          <w:sz w:val="24"/>
          <w:szCs w:val="24"/>
        </w:rPr>
        <w:t>проведение расследования и учета случаев профессиональных заболеваний, отравлений с соблюдением установленного порядка и принятием мер административного воздействия по результатам расследований.</w:t>
      </w:r>
    </w:p>
    <w:p w:rsidR="00E75F42" w:rsidRDefault="00E75F42" w:rsidP="00E75F42">
      <w:pPr>
        <w:widowControl/>
        <w:snapToGrid/>
        <w:spacing w:line="240" w:lineRule="auto"/>
        <w:ind w:firstLine="709"/>
        <w:rPr>
          <w:b/>
          <w:sz w:val="24"/>
          <w:szCs w:val="24"/>
          <w:highlight w:val="lightGray"/>
        </w:rPr>
      </w:pPr>
    </w:p>
    <w:p w:rsidR="00923D39" w:rsidRDefault="00923D39" w:rsidP="00FC7BF9">
      <w:pPr>
        <w:autoSpaceDE w:val="0"/>
        <w:autoSpaceDN w:val="0"/>
        <w:adjustRightInd w:val="0"/>
        <w:spacing w:before="240" w:after="120" w:line="240" w:lineRule="auto"/>
        <w:ind w:firstLine="709"/>
        <w:contextualSpacing/>
        <w:jc w:val="center"/>
        <w:rPr>
          <w:rStyle w:val="affc"/>
          <w:sz w:val="26"/>
          <w:szCs w:val="26"/>
        </w:rPr>
      </w:pPr>
    </w:p>
    <w:p w:rsidR="002E322B" w:rsidRPr="0099439B" w:rsidRDefault="002E322B" w:rsidP="00FC7BF9">
      <w:pPr>
        <w:autoSpaceDE w:val="0"/>
        <w:autoSpaceDN w:val="0"/>
        <w:adjustRightInd w:val="0"/>
        <w:spacing w:before="240" w:after="120" w:line="240" w:lineRule="auto"/>
        <w:ind w:firstLine="709"/>
        <w:contextualSpacing/>
        <w:jc w:val="center"/>
        <w:rPr>
          <w:rStyle w:val="affc"/>
          <w:sz w:val="26"/>
          <w:szCs w:val="26"/>
        </w:rPr>
      </w:pPr>
      <w:r w:rsidRPr="0099439B">
        <w:rPr>
          <w:rStyle w:val="affc"/>
          <w:sz w:val="26"/>
          <w:szCs w:val="26"/>
        </w:rPr>
        <w:t>1.2. Приоритетные факторы среды обитания, формирующие негативные тенденции в состоянии здоровья населения Братского района</w:t>
      </w:r>
    </w:p>
    <w:p w:rsidR="0045063B" w:rsidRPr="0099439B" w:rsidRDefault="0045063B" w:rsidP="00FC7BF9">
      <w:pPr>
        <w:autoSpaceDE w:val="0"/>
        <w:autoSpaceDN w:val="0"/>
        <w:adjustRightInd w:val="0"/>
        <w:spacing w:before="240" w:after="120" w:line="240" w:lineRule="auto"/>
        <w:ind w:firstLine="709"/>
        <w:contextualSpacing/>
        <w:jc w:val="center"/>
        <w:rPr>
          <w:rStyle w:val="affc"/>
          <w:sz w:val="26"/>
          <w:szCs w:val="26"/>
        </w:rPr>
      </w:pPr>
    </w:p>
    <w:p w:rsidR="00E75F42" w:rsidRPr="0099439B" w:rsidRDefault="00E75F42" w:rsidP="0099439B">
      <w:pPr>
        <w:pStyle w:val="a5"/>
        <w:ind w:firstLine="709"/>
        <w:jc w:val="both"/>
        <w:rPr>
          <w:rFonts w:ascii="Times New Roman" w:hAnsi="Times New Roman"/>
          <w:sz w:val="24"/>
          <w:szCs w:val="24"/>
        </w:rPr>
      </w:pPr>
      <w:r w:rsidRPr="0099439B">
        <w:rPr>
          <w:rFonts w:ascii="Times New Roman" w:hAnsi="Times New Roman"/>
          <w:sz w:val="24"/>
          <w:szCs w:val="24"/>
          <w:lang w:eastAsia="en-US"/>
        </w:rPr>
        <w:t>По результатам гигиенической диагностики, выполненной по комплексу показателей, характеризующих состояние среды обитания и здоровье населения, установлено, что п</w:t>
      </w:r>
      <w:r w:rsidRPr="0099439B">
        <w:rPr>
          <w:rFonts w:ascii="Times New Roman" w:hAnsi="Times New Roman"/>
          <w:sz w:val="24"/>
          <w:szCs w:val="24"/>
        </w:rPr>
        <w:t xml:space="preserve">риоритетными факторами, формирующими негативные тенденции в состоянии здоровья населения Братского района, являются:  </w:t>
      </w:r>
    </w:p>
    <w:p w:rsidR="00E75F42" w:rsidRPr="0099439B" w:rsidRDefault="00E75F42" w:rsidP="0099439B">
      <w:pPr>
        <w:pStyle w:val="a5"/>
        <w:ind w:firstLine="709"/>
        <w:jc w:val="both"/>
        <w:rPr>
          <w:rFonts w:ascii="Times New Roman" w:hAnsi="Times New Roman"/>
          <w:sz w:val="24"/>
          <w:szCs w:val="24"/>
        </w:rPr>
      </w:pPr>
      <w:r w:rsidRPr="0099439B">
        <w:rPr>
          <w:rFonts w:ascii="Times New Roman" w:hAnsi="Times New Roman"/>
          <w:sz w:val="24"/>
          <w:szCs w:val="24"/>
        </w:rPr>
        <w:t xml:space="preserve">- санитарно-гигиенические факторы, </w:t>
      </w:r>
    </w:p>
    <w:p w:rsidR="00E75F42" w:rsidRPr="0099439B" w:rsidRDefault="00E75F42" w:rsidP="0099439B">
      <w:pPr>
        <w:pStyle w:val="a5"/>
        <w:ind w:firstLine="709"/>
        <w:jc w:val="both"/>
        <w:rPr>
          <w:rFonts w:ascii="Times New Roman" w:hAnsi="Times New Roman"/>
          <w:sz w:val="24"/>
          <w:szCs w:val="24"/>
        </w:rPr>
      </w:pPr>
      <w:r w:rsidRPr="0099439B">
        <w:rPr>
          <w:rFonts w:ascii="Times New Roman" w:hAnsi="Times New Roman"/>
          <w:sz w:val="24"/>
          <w:szCs w:val="24"/>
        </w:rPr>
        <w:t xml:space="preserve">- факторы образа жизни, в </w:t>
      </w:r>
      <w:proofErr w:type="spellStart"/>
      <w:r w:rsidRPr="0099439B">
        <w:rPr>
          <w:rFonts w:ascii="Times New Roman" w:hAnsi="Times New Roman"/>
          <w:sz w:val="24"/>
          <w:szCs w:val="24"/>
        </w:rPr>
        <w:t>т.ч</w:t>
      </w:r>
      <w:proofErr w:type="spellEnd"/>
      <w:r w:rsidRPr="0099439B">
        <w:rPr>
          <w:rFonts w:ascii="Times New Roman" w:hAnsi="Times New Roman"/>
          <w:sz w:val="24"/>
          <w:szCs w:val="24"/>
        </w:rPr>
        <w:t>. нерациональное питание, недостаточная физическая активность, курение табака, злоупотребление и пагубное употребление алкоголя,</w:t>
      </w:r>
    </w:p>
    <w:p w:rsidR="00E75F42" w:rsidRDefault="00E75F42" w:rsidP="0099439B">
      <w:pPr>
        <w:pStyle w:val="a5"/>
        <w:ind w:firstLine="709"/>
        <w:jc w:val="both"/>
        <w:rPr>
          <w:rFonts w:ascii="Times New Roman" w:hAnsi="Times New Roman"/>
          <w:sz w:val="24"/>
          <w:szCs w:val="24"/>
        </w:rPr>
      </w:pPr>
      <w:r w:rsidRPr="0099439B">
        <w:rPr>
          <w:rFonts w:ascii="Times New Roman" w:hAnsi="Times New Roman"/>
          <w:sz w:val="24"/>
          <w:szCs w:val="24"/>
        </w:rPr>
        <w:t>- социально-экономические факторы.</w:t>
      </w:r>
    </w:p>
    <w:p w:rsidR="007E0CAC" w:rsidRPr="0099439B" w:rsidRDefault="007E0CAC" w:rsidP="0099439B">
      <w:pPr>
        <w:pStyle w:val="a5"/>
        <w:ind w:firstLine="709"/>
        <w:jc w:val="both"/>
        <w:rPr>
          <w:rFonts w:ascii="Times New Roman" w:hAnsi="Times New Roman"/>
          <w:sz w:val="24"/>
          <w:szCs w:val="24"/>
        </w:rPr>
      </w:pPr>
    </w:p>
    <w:p w:rsidR="00E75F42" w:rsidRPr="007E0CAC" w:rsidRDefault="00E75F42" w:rsidP="00E75F42">
      <w:pPr>
        <w:pStyle w:val="a5"/>
        <w:rPr>
          <w:rFonts w:ascii="Times New Roman" w:hAnsi="Times New Roman"/>
        </w:rPr>
      </w:pPr>
      <w:r w:rsidRPr="007E0CAC">
        <w:rPr>
          <w:rFonts w:ascii="Times New Roman" w:hAnsi="Times New Roman"/>
          <w:sz w:val="24"/>
          <w:szCs w:val="24"/>
        </w:rPr>
        <w:t xml:space="preserve">                                                                                                                               </w:t>
      </w:r>
      <w:r w:rsidRPr="007E0CAC">
        <w:rPr>
          <w:rFonts w:ascii="Times New Roman" w:hAnsi="Times New Roman"/>
        </w:rPr>
        <w:t xml:space="preserve">Таблица № </w:t>
      </w:r>
      <w:r w:rsidR="007E0CAC" w:rsidRPr="007E0CAC">
        <w:rPr>
          <w:rFonts w:ascii="Times New Roman" w:hAnsi="Times New Roman"/>
        </w:rPr>
        <w:t>37</w:t>
      </w:r>
    </w:p>
    <w:p w:rsidR="00E75F42" w:rsidRPr="007E0CAC" w:rsidRDefault="00E75F42" w:rsidP="00E75F42">
      <w:pPr>
        <w:pStyle w:val="a5"/>
        <w:jc w:val="center"/>
        <w:rPr>
          <w:rFonts w:ascii="Times New Roman" w:hAnsi="Times New Roman"/>
          <w:b/>
        </w:rPr>
      </w:pPr>
      <w:r w:rsidRPr="007E0CAC">
        <w:rPr>
          <w:rFonts w:ascii="Times New Roman" w:hAnsi="Times New Roman"/>
          <w:b/>
        </w:rPr>
        <w:t>Факторы среды обитания, влияющие на состояние здоровье населения</w:t>
      </w:r>
    </w:p>
    <w:p w:rsidR="00E75F42" w:rsidRPr="007E0CAC" w:rsidRDefault="007E0CAC" w:rsidP="007E0CAC">
      <w:pPr>
        <w:pStyle w:val="a5"/>
        <w:tabs>
          <w:tab w:val="center" w:pos="4535"/>
          <w:tab w:val="left" w:pos="7696"/>
        </w:tabs>
        <w:rPr>
          <w:rFonts w:ascii="Times New Roman" w:hAnsi="Times New Roman"/>
          <w:b/>
        </w:rPr>
      </w:pPr>
      <w:r w:rsidRPr="007E0CAC">
        <w:rPr>
          <w:rFonts w:ascii="Times New Roman" w:hAnsi="Times New Roman"/>
          <w:b/>
        </w:rPr>
        <w:tab/>
      </w:r>
      <w:r w:rsidR="00E75F42" w:rsidRPr="007E0CAC">
        <w:rPr>
          <w:rFonts w:ascii="Times New Roman" w:hAnsi="Times New Roman"/>
          <w:b/>
        </w:rPr>
        <w:t>Братского района.</w:t>
      </w:r>
      <w:r w:rsidRPr="007E0CAC">
        <w:rPr>
          <w:rFonts w:ascii="Times New Roman" w:hAnsi="Times New Roman"/>
          <w:b/>
        </w:rPr>
        <w:tab/>
      </w:r>
    </w:p>
    <w:p w:rsidR="00E75F42" w:rsidRPr="007E0CAC" w:rsidRDefault="00E75F42" w:rsidP="00E75F42">
      <w:pPr>
        <w:pStyle w:val="a5"/>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7251"/>
      </w:tblGrid>
      <w:tr w:rsidR="00E75F42" w:rsidRPr="007E0CAC" w:rsidTr="0086371B">
        <w:trPr>
          <w:trHeight w:val="895"/>
        </w:trPr>
        <w:tc>
          <w:tcPr>
            <w:tcW w:w="1096" w:type="pct"/>
            <w:tcBorders>
              <w:top w:val="single" w:sz="4" w:space="0" w:color="auto"/>
              <w:left w:val="single" w:sz="4" w:space="0" w:color="auto"/>
              <w:bottom w:val="single" w:sz="4" w:space="0" w:color="auto"/>
              <w:right w:val="single" w:sz="4" w:space="0" w:color="auto"/>
            </w:tcBorders>
            <w:vAlign w:val="center"/>
            <w:hideMark/>
          </w:tcPr>
          <w:p w:rsidR="00E75F42" w:rsidRPr="007E0CAC" w:rsidRDefault="00E75F42" w:rsidP="0086371B">
            <w:pPr>
              <w:pStyle w:val="a5"/>
              <w:rPr>
                <w:rFonts w:ascii="Times New Roman" w:hAnsi="Times New Roman"/>
              </w:rPr>
            </w:pPr>
            <w:r w:rsidRPr="007E0CAC">
              <w:rPr>
                <w:rFonts w:ascii="Times New Roman" w:hAnsi="Times New Roman"/>
              </w:rPr>
              <w:t>Основные группы факторов среды обитания</w:t>
            </w:r>
          </w:p>
        </w:tc>
        <w:tc>
          <w:tcPr>
            <w:tcW w:w="3904" w:type="pct"/>
            <w:tcBorders>
              <w:top w:val="single" w:sz="4" w:space="0" w:color="auto"/>
              <w:left w:val="single" w:sz="4" w:space="0" w:color="auto"/>
              <w:bottom w:val="single" w:sz="4" w:space="0" w:color="auto"/>
              <w:right w:val="single" w:sz="4" w:space="0" w:color="auto"/>
            </w:tcBorders>
            <w:vAlign w:val="center"/>
          </w:tcPr>
          <w:p w:rsidR="00E75F42" w:rsidRPr="007E0CAC" w:rsidRDefault="00E75F42" w:rsidP="0086371B">
            <w:pPr>
              <w:pStyle w:val="a5"/>
              <w:rPr>
                <w:rFonts w:ascii="Times New Roman" w:hAnsi="Times New Roman"/>
              </w:rPr>
            </w:pPr>
            <w:r w:rsidRPr="007E0CAC">
              <w:rPr>
                <w:rFonts w:ascii="Times New Roman" w:hAnsi="Times New Roman"/>
              </w:rPr>
              <w:t>Показатели, входящие в состав групп факторов среды обитания</w:t>
            </w:r>
          </w:p>
          <w:p w:rsidR="00E75F42" w:rsidRPr="007E0CAC" w:rsidRDefault="00E75F42" w:rsidP="0086371B">
            <w:pPr>
              <w:pStyle w:val="a5"/>
              <w:rPr>
                <w:rFonts w:ascii="Times New Roman" w:hAnsi="Times New Roman"/>
              </w:rPr>
            </w:pPr>
          </w:p>
        </w:tc>
      </w:tr>
      <w:tr w:rsidR="00E75F42" w:rsidRPr="007E0CAC" w:rsidTr="0086371B">
        <w:trPr>
          <w:trHeight w:val="680"/>
        </w:trPr>
        <w:tc>
          <w:tcPr>
            <w:tcW w:w="1096" w:type="pct"/>
            <w:tcBorders>
              <w:top w:val="single" w:sz="4" w:space="0" w:color="auto"/>
              <w:left w:val="single" w:sz="4" w:space="0" w:color="auto"/>
              <w:bottom w:val="single" w:sz="4" w:space="0" w:color="auto"/>
              <w:right w:val="single" w:sz="4" w:space="0" w:color="auto"/>
            </w:tcBorders>
          </w:tcPr>
          <w:p w:rsidR="00E75F42" w:rsidRPr="007E0CAC" w:rsidRDefault="00E75F42" w:rsidP="0086371B">
            <w:pPr>
              <w:pStyle w:val="a5"/>
              <w:rPr>
                <w:rFonts w:ascii="Times New Roman" w:hAnsi="Times New Roman"/>
              </w:rPr>
            </w:pPr>
            <w:r w:rsidRPr="007E0CAC">
              <w:rPr>
                <w:rFonts w:ascii="Times New Roman" w:hAnsi="Times New Roman"/>
              </w:rPr>
              <w:t>Санитарно-гигиенические факторы (химические, биологические и физические)</w:t>
            </w:r>
          </w:p>
          <w:p w:rsidR="00E75F42" w:rsidRPr="007E0CAC" w:rsidRDefault="00E75F42" w:rsidP="0086371B">
            <w:pPr>
              <w:pStyle w:val="a5"/>
              <w:rPr>
                <w:rFonts w:ascii="Times New Roman" w:hAnsi="Times New Roman"/>
              </w:rPr>
            </w:pPr>
          </w:p>
        </w:tc>
        <w:tc>
          <w:tcPr>
            <w:tcW w:w="3904" w:type="pct"/>
            <w:tcBorders>
              <w:top w:val="single" w:sz="4" w:space="0" w:color="auto"/>
              <w:left w:val="single" w:sz="4" w:space="0" w:color="auto"/>
              <w:bottom w:val="single" w:sz="4" w:space="0" w:color="auto"/>
              <w:right w:val="single" w:sz="4" w:space="0" w:color="auto"/>
            </w:tcBorders>
            <w:vAlign w:val="bottom"/>
            <w:hideMark/>
          </w:tcPr>
          <w:p w:rsidR="00E75F42" w:rsidRPr="007E0CAC" w:rsidRDefault="00E75F42" w:rsidP="0086371B">
            <w:pPr>
              <w:pStyle w:val="a5"/>
              <w:rPr>
                <w:rFonts w:ascii="Times New Roman" w:hAnsi="Times New Roman"/>
              </w:rPr>
            </w:pPr>
            <w:r w:rsidRPr="007E0CAC">
              <w:rPr>
                <w:rFonts w:ascii="Times New Roman" w:hAnsi="Times New Roman"/>
              </w:rPr>
              <w:t>–  загрязнение питьевой воды, продуктов питания, почвы, воды водоемов</w:t>
            </w:r>
          </w:p>
          <w:p w:rsidR="00E75F42" w:rsidRPr="007E0CAC" w:rsidRDefault="00E75F42" w:rsidP="0086371B">
            <w:pPr>
              <w:pStyle w:val="a5"/>
              <w:rPr>
                <w:rFonts w:ascii="Times New Roman" w:hAnsi="Times New Roman"/>
              </w:rPr>
            </w:pPr>
            <w:r w:rsidRPr="007E0CAC">
              <w:rPr>
                <w:rFonts w:ascii="Times New Roman" w:hAnsi="Times New Roman"/>
              </w:rPr>
              <w:t xml:space="preserve">- физические факторы </w:t>
            </w:r>
          </w:p>
          <w:p w:rsidR="00E75F42" w:rsidRPr="007E0CAC" w:rsidRDefault="00E75F42" w:rsidP="0086371B">
            <w:pPr>
              <w:pStyle w:val="a5"/>
              <w:rPr>
                <w:rFonts w:ascii="Times New Roman" w:hAnsi="Times New Roman"/>
              </w:rPr>
            </w:pPr>
            <w:r w:rsidRPr="007E0CAC">
              <w:rPr>
                <w:rFonts w:ascii="Times New Roman" w:hAnsi="Times New Roman"/>
              </w:rPr>
              <w:t>- условия обучения и воспитания детей и подростков в организованных коллективах</w:t>
            </w:r>
          </w:p>
          <w:p w:rsidR="00E75F42" w:rsidRPr="007E0CAC" w:rsidRDefault="00E75F42" w:rsidP="0086371B">
            <w:pPr>
              <w:pStyle w:val="a5"/>
              <w:rPr>
                <w:rFonts w:ascii="Times New Roman" w:hAnsi="Times New Roman"/>
              </w:rPr>
            </w:pPr>
            <w:r w:rsidRPr="007E0CAC">
              <w:rPr>
                <w:rFonts w:ascii="Times New Roman" w:hAnsi="Times New Roman"/>
              </w:rPr>
              <w:t>- условия труда и производственные факторы на промышленных предприятиях</w:t>
            </w:r>
          </w:p>
        </w:tc>
      </w:tr>
      <w:tr w:rsidR="00E75F42" w:rsidRPr="007E0CAC" w:rsidTr="0086371B">
        <w:trPr>
          <w:trHeight w:val="843"/>
        </w:trPr>
        <w:tc>
          <w:tcPr>
            <w:tcW w:w="1096" w:type="pct"/>
            <w:vMerge w:val="restart"/>
            <w:tcBorders>
              <w:top w:val="single" w:sz="4" w:space="0" w:color="auto"/>
              <w:left w:val="single" w:sz="4" w:space="0" w:color="auto"/>
              <w:bottom w:val="single" w:sz="4" w:space="0" w:color="auto"/>
              <w:right w:val="single" w:sz="4" w:space="0" w:color="auto"/>
            </w:tcBorders>
            <w:hideMark/>
          </w:tcPr>
          <w:p w:rsidR="00E75F42" w:rsidRPr="007E0CAC" w:rsidRDefault="00E75F42" w:rsidP="0086371B">
            <w:pPr>
              <w:pStyle w:val="a5"/>
              <w:rPr>
                <w:rFonts w:ascii="Times New Roman" w:hAnsi="Times New Roman"/>
              </w:rPr>
            </w:pPr>
            <w:r w:rsidRPr="007E0CAC">
              <w:rPr>
                <w:rFonts w:ascii="Times New Roman" w:hAnsi="Times New Roman"/>
              </w:rPr>
              <w:t>Факторы образа жизни населения</w:t>
            </w:r>
          </w:p>
        </w:tc>
        <w:tc>
          <w:tcPr>
            <w:tcW w:w="3904" w:type="pct"/>
            <w:tcBorders>
              <w:top w:val="single" w:sz="4" w:space="0" w:color="auto"/>
              <w:left w:val="single" w:sz="4" w:space="0" w:color="auto"/>
              <w:bottom w:val="single" w:sz="4" w:space="0" w:color="auto"/>
              <w:right w:val="single" w:sz="4" w:space="0" w:color="auto"/>
            </w:tcBorders>
            <w:vAlign w:val="center"/>
            <w:hideMark/>
          </w:tcPr>
          <w:p w:rsidR="00E75F42" w:rsidRPr="007E0CAC" w:rsidRDefault="00E75F42" w:rsidP="0086371B">
            <w:pPr>
              <w:pStyle w:val="a5"/>
              <w:rPr>
                <w:rFonts w:ascii="Times New Roman" w:hAnsi="Times New Roman"/>
              </w:rPr>
            </w:pPr>
            <w:r w:rsidRPr="007E0CAC">
              <w:rPr>
                <w:rFonts w:ascii="Times New Roman" w:hAnsi="Times New Roman"/>
                <w:lang w:eastAsia="en-US"/>
              </w:rPr>
              <w:t>поведенческие факторы риска хронических неинфекционных заболеваний (по данным диспансеризации определенных гру</w:t>
            </w:r>
            <w:proofErr w:type="gramStart"/>
            <w:r w:rsidRPr="007E0CAC">
              <w:rPr>
                <w:rFonts w:ascii="Times New Roman" w:hAnsi="Times New Roman"/>
                <w:lang w:eastAsia="en-US"/>
              </w:rPr>
              <w:t>пп взр</w:t>
            </w:r>
            <w:proofErr w:type="gramEnd"/>
            <w:r w:rsidRPr="007E0CAC">
              <w:rPr>
                <w:rFonts w:ascii="Times New Roman" w:hAnsi="Times New Roman"/>
                <w:lang w:eastAsia="en-US"/>
              </w:rPr>
              <w:t xml:space="preserve">ослого населения - ф. № 131, ф. 11 «Сведения о заболеваниях наркологическими расстройствами»), в </w:t>
            </w:r>
            <w:proofErr w:type="spellStart"/>
            <w:r w:rsidRPr="007E0CAC">
              <w:rPr>
                <w:rFonts w:ascii="Times New Roman" w:hAnsi="Times New Roman"/>
                <w:lang w:eastAsia="en-US"/>
              </w:rPr>
              <w:t>т.ч</w:t>
            </w:r>
            <w:proofErr w:type="spellEnd"/>
            <w:r w:rsidRPr="007E0CAC">
              <w:rPr>
                <w:rFonts w:ascii="Times New Roman" w:hAnsi="Times New Roman"/>
                <w:lang w:eastAsia="en-US"/>
              </w:rPr>
              <w:t>.:</w:t>
            </w:r>
          </w:p>
        </w:tc>
      </w:tr>
      <w:tr w:rsidR="00E75F42" w:rsidRPr="007E0CAC" w:rsidTr="0086371B">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5F42" w:rsidRPr="007E0CAC" w:rsidRDefault="00E75F42" w:rsidP="0086371B">
            <w:pPr>
              <w:widowControl/>
              <w:snapToGrid/>
              <w:spacing w:line="240" w:lineRule="auto"/>
              <w:ind w:firstLine="0"/>
              <w:jc w:val="left"/>
              <w:rPr>
                <w:szCs w:val="22"/>
              </w:rPr>
            </w:pPr>
          </w:p>
        </w:tc>
        <w:tc>
          <w:tcPr>
            <w:tcW w:w="3904" w:type="pct"/>
            <w:tcBorders>
              <w:top w:val="single" w:sz="4" w:space="0" w:color="auto"/>
              <w:left w:val="single" w:sz="4" w:space="0" w:color="auto"/>
              <w:bottom w:val="single" w:sz="4" w:space="0" w:color="auto"/>
              <w:right w:val="single" w:sz="4" w:space="0" w:color="auto"/>
            </w:tcBorders>
            <w:vAlign w:val="bottom"/>
            <w:hideMark/>
          </w:tcPr>
          <w:p w:rsidR="00E75F42" w:rsidRPr="007E0CAC" w:rsidRDefault="00E75F42" w:rsidP="0086371B">
            <w:pPr>
              <w:pStyle w:val="a5"/>
              <w:rPr>
                <w:rFonts w:ascii="Times New Roman" w:hAnsi="Times New Roman"/>
                <w:lang w:eastAsia="en-US"/>
              </w:rPr>
            </w:pPr>
            <w:r w:rsidRPr="007E0CAC">
              <w:rPr>
                <w:rFonts w:ascii="Times New Roman" w:hAnsi="Times New Roman"/>
                <w:lang w:eastAsia="en-US"/>
              </w:rPr>
              <w:t>- нерациональное питание</w:t>
            </w:r>
          </w:p>
        </w:tc>
      </w:tr>
      <w:tr w:rsidR="00E75F42" w:rsidRPr="007E0CAC" w:rsidTr="0086371B">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5F42" w:rsidRPr="007E0CAC" w:rsidRDefault="00E75F42" w:rsidP="0086371B">
            <w:pPr>
              <w:widowControl/>
              <w:snapToGrid/>
              <w:spacing w:line="240" w:lineRule="auto"/>
              <w:ind w:firstLine="0"/>
              <w:jc w:val="left"/>
              <w:rPr>
                <w:szCs w:val="22"/>
              </w:rPr>
            </w:pPr>
          </w:p>
        </w:tc>
        <w:tc>
          <w:tcPr>
            <w:tcW w:w="3904" w:type="pct"/>
            <w:tcBorders>
              <w:top w:val="single" w:sz="4" w:space="0" w:color="auto"/>
              <w:left w:val="single" w:sz="4" w:space="0" w:color="auto"/>
              <w:bottom w:val="single" w:sz="4" w:space="0" w:color="auto"/>
              <w:right w:val="single" w:sz="4" w:space="0" w:color="auto"/>
            </w:tcBorders>
            <w:vAlign w:val="bottom"/>
            <w:hideMark/>
          </w:tcPr>
          <w:p w:rsidR="00E75F42" w:rsidRPr="007E0CAC" w:rsidRDefault="00E75F42" w:rsidP="0086371B">
            <w:pPr>
              <w:pStyle w:val="a5"/>
              <w:rPr>
                <w:rFonts w:ascii="Times New Roman" w:hAnsi="Times New Roman"/>
                <w:lang w:eastAsia="en-US"/>
              </w:rPr>
            </w:pPr>
            <w:r w:rsidRPr="007E0CAC">
              <w:rPr>
                <w:rFonts w:ascii="Times New Roman" w:hAnsi="Times New Roman"/>
                <w:lang w:eastAsia="en-US"/>
              </w:rPr>
              <w:t>- недостаточная физическая активность</w:t>
            </w:r>
          </w:p>
        </w:tc>
      </w:tr>
      <w:tr w:rsidR="00E75F42" w:rsidRPr="007E0CAC" w:rsidTr="0086371B">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5F42" w:rsidRPr="007E0CAC" w:rsidRDefault="00E75F42" w:rsidP="0086371B">
            <w:pPr>
              <w:widowControl/>
              <w:snapToGrid/>
              <w:spacing w:line="240" w:lineRule="auto"/>
              <w:ind w:firstLine="0"/>
              <w:jc w:val="left"/>
              <w:rPr>
                <w:szCs w:val="22"/>
              </w:rPr>
            </w:pPr>
          </w:p>
        </w:tc>
        <w:tc>
          <w:tcPr>
            <w:tcW w:w="3904" w:type="pct"/>
            <w:tcBorders>
              <w:top w:val="single" w:sz="4" w:space="0" w:color="auto"/>
              <w:left w:val="single" w:sz="4" w:space="0" w:color="auto"/>
              <w:bottom w:val="single" w:sz="4" w:space="0" w:color="auto"/>
              <w:right w:val="single" w:sz="4" w:space="0" w:color="auto"/>
            </w:tcBorders>
            <w:vAlign w:val="bottom"/>
            <w:hideMark/>
          </w:tcPr>
          <w:p w:rsidR="00E75F42" w:rsidRPr="007E0CAC" w:rsidRDefault="00E75F42" w:rsidP="0086371B">
            <w:pPr>
              <w:pStyle w:val="a5"/>
              <w:rPr>
                <w:rFonts w:ascii="Times New Roman" w:hAnsi="Times New Roman"/>
                <w:lang w:eastAsia="en-US"/>
              </w:rPr>
            </w:pPr>
            <w:r w:rsidRPr="007E0CAC">
              <w:rPr>
                <w:rFonts w:ascii="Times New Roman" w:hAnsi="Times New Roman"/>
                <w:lang w:eastAsia="en-US"/>
              </w:rPr>
              <w:t>- курение табака</w:t>
            </w:r>
          </w:p>
        </w:tc>
      </w:tr>
      <w:tr w:rsidR="00E75F42" w:rsidRPr="007E0CAC" w:rsidTr="0086371B">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5F42" w:rsidRPr="007E0CAC" w:rsidRDefault="00E75F42" w:rsidP="0086371B">
            <w:pPr>
              <w:widowControl/>
              <w:snapToGrid/>
              <w:spacing w:line="240" w:lineRule="auto"/>
              <w:ind w:firstLine="0"/>
              <w:jc w:val="left"/>
              <w:rPr>
                <w:szCs w:val="22"/>
              </w:rPr>
            </w:pPr>
          </w:p>
        </w:tc>
        <w:tc>
          <w:tcPr>
            <w:tcW w:w="3904" w:type="pct"/>
            <w:tcBorders>
              <w:top w:val="single" w:sz="4" w:space="0" w:color="auto"/>
              <w:left w:val="single" w:sz="4" w:space="0" w:color="auto"/>
              <w:bottom w:val="single" w:sz="4" w:space="0" w:color="auto"/>
              <w:right w:val="single" w:sz="4" w:space="0" w:color="auto"/>
            </w:tcBorders>
            <w:vAlign w:val="bottom"/>
            <w:hideMark/>
          </w:tcPr>
          <w:p w:rsidR="00E75F42" w:rsidRPr="007E0CAC" w:rsidRDefault="00E75F42" w:rsidP="0086371B">
            <w:pPr>
              <w:pStyle w:val="a5"/>
              <w:rPr>
                <w:rFonts w:ascii="Times New Roman" w:hAnsi="Times New Roman"/>
                <w:lang w:eastAsia="en-US"/>
              </w:rPr>
            </w:pPr>
            <w:r w:rsidRPr="007E0CAC">
              <w:rPr>
                <w:rFonts w:ascii="Times New Roman" w:hAnsi="Times New Roman"/>
                <w:lang w:eastAsia="en-US"/>
              </w:rPr>
              <w:t>- злоупотребление и пагубное употребление алкоголя</w:t>
            </w:r>
          </w:p>
        </w:tc>
      </w:tr>
      <w:tr w:rsidR="00E75F42" w:rsidRPr="007E0CAC" w:rsidTr="0086371B">
        <w:trPr>
          <w:trHeight w:val="227"/>
        </w:trPr>
        <w:tc>
          <w:tcPr>
            <w:tcW w:w="1096" w:type="pct"/>
            <w:tcBorders>
              <w:top w:val="single" w:sz="4" w:space="0" w:color="auto"/>
              <w:left w:val="single" w:sz="4" w:space="0" w:color="auto"/>
              <w:bottom w:val="single" w:sz="4" w:space="0" w:color="auto"/>
              <w:right w:val="single" w:sz="4" w:space="0" w:color="auto"/>
            </w:tcBorders>
            <w:hideMark/>
          </w:tcPr>
          <w:p w:rsidR="00E75F42" w:rsidRPr="007E0CAC" w:rsidRDefault="00E75F42" w:rsidP="0086371B">
            <w:pPr>
              <w:pStyle w:val="a5"/>
              <w:rPr>
                <w:rFonts w:ascii="Times New Roman" w:hAnsi="Times New Roman"/>
              </w:rPr>
            </w:pPr>
            <w:r w:rsidRPr="007E0CAC">
              <w:rPr>
                <w:rFonts w:ascii="Times New Roman" w:hAnsi="Times New Roman"/>
              </w:rPr>
              <w:t>Социально-экономические факторы</w:t>
            </w:r>
          </w:p>
        </w:tc>
        <w:tc>
          <w:tcPr>
            <w:tcW w:w="3904" w:type="pct"/>
            <w:tcBorders>
              <w:top w:val="single" w:sz="4" w:space="0" w:color="auto"/>
              <w:left w:val="single" w:sz="4" w:space="0" w:color="auto"/>
              <w:bottom w:val="single" w:sz="4" w:space="0" w:color="auto"/>
              <w:right w:val="single" w:sz="4" w:space="0" w:color="auto"/>
            </w:tcBorders>
            <w:vAlign w:val="bottom"/>
            <w:hideMark/>
          </w:tcPr>
          <w:p w:rsidR="00E75F42" w:rsidRPr="007E0CAC" w:rsidRDefault="00E75F42" w:rsidP="0086371B">
            <w:pPr>
              <w:pStyle w:val="a5"/>
              <w:rPr>
                <w:rFonts w:ascii="Times New Roman" w:hAnsi="Times New Roman"/>
              </w:rPr>
            </w:pPr>
            <w:r w:rsidRPr="007E0CAC">
              <w:rPr>
                <w:rFonts w:ascii="Times New Roman" w:hAnsi="Times New Roman"/>
              </w:rPr>
              <w:t>– социально-экономическое развитие территории</w:t>
            </w:r>
          </w:p>
          <w:p w:rsidR="00E75F42" w:rsidRPr="007E0CAC" w:rsidRDefault="00E75F42" w:rsidP="0086371B">
            <w:pPr>
              <w:pStyle w:val="a5"/>
              <w:rPr>
                <w:rFonts w:ascii="Times New Roman" w:hAnsi="Times New Roman"/>
              </w:rPr>
            </w:pPr>
            <w:r w:rsidRPr="007E0CAC">
              <w:rPr>
                <w:rFonts w:ascii="Times New Roman" w:hAnsi="Times New Roman"/>
              </w:rPr>
              <w:t xml:space="preserve">– уровень социального благополучия населения, в </w:t>
            </w:r>
            <w:proofErr w:type="spellStart"/>
            <w:r w:rsidRPr="007E0CAC">
              <w:rPr>
                <w:rFonts w:ascii="Times New Roman" w:hAnsi="Times New Roman"/>
              </w:rPr>
              <w:t>т.ч</w:t>
            </w:r>
            <w:proofErr w:type="spellEnd"/>
            <w:r w:rsidRPr="007E0CAC">
              <w:rPr>
                <w:rFonts w:ascii="Times New Roman" w:hAnsi="Times New Roman"/>
              </w:rPr>
              <w:t xml:space="preserve">. доля лиц с доходами ниже прожиточного минимума </w:t>
            </w:r>
          </w:p>
        </w:tc>
      </w:tr>
    </w:tbl>
    <w:p w:rsidR="00E75F42" w:rsidRPr="00DB04BC" w:rsidRDefault="00E75F42" w:rsidP="00E75F42">
      <w:pPr>
        <w:pStyle w:val="a5"/>
        <w:rPr>
          <w:rFonts w:ascii="Times New Roman" w:hAnsi="Times New Roman"/>
          <w:b/>
          <w:sz w:val="24"/>
          <w:szCs w:val="24"/>
          <w:highlight w:val="lightGray"/>
        </w:rPr>
      </w:pPr>
    </w:p>
    <w:p w:rsidR="00E75F42" w:rsidRPr="007E0CAC" w:rsidRDefault="00E75F42" w:rsidP="007E0CAC">
      <w:pPr>
        <w:pStyle w:val="a5"/>
        <w:ind w:firstLine="709"/>
        <w:jc w:val="both"/>
        <w:rPr>
          <w:rFonts w:ascii="Times New Roman" w:hAnsi="Times New Roman"/>
          <w:sz w:val="24"/>
          <w:szCs w:val="24"/>
        </w:rPr>
      </w:pPr>
      <w:r w:rsidRPr="007E0CAC">
        <w:rPr>
          <w:rFonts w:ascii="Times New Roman" w:hAnsi="Times New Roman"/>
          <w:sz w:val="24"/>
          <w:szCs w:val="24"/>
        </w:rPr>
        <w:t xml:space="preserve">К приоритетному санитарно-гигиеническому фактору, формирующему негативные тенденции в состоянии здоровья населения Братского района надо отнести  комплексную химическую нагрузку, определяемую химическим загрязнением  питьевой воды. Данный фактор влияет на общую заболеваемость всего населения, распространенность болезней органов дыхания и костно-мышечной системы. </w:t>
      </w:r>
    </w:p>
    <w:p w:rsidR="00E75F42" w:rsidRPr="007E0CAC" w:rsidRDefault="00E75F42" w:rsidP="007E0CAC">
      <w:pPr>
        <w:pStyle w:val="a5"/>
        <w:ind w:firstLine="709"/>
        <w:jc w:val="both"/>
        <w:rPr>
          <w:rFonts w:ascii="Times New Roman" w:hAnsi="Times New Roman"/>
          <w:sz w:val="24"/>
          <w:szCs w:val="24"/>
        </w:rPr>
      </w:pPr>
      <w:r w:rsidRPr="007E0CAC">
        <w:rPr>
          <w:rFonts w:ascii="Times New Roman" w:hAnsi="Times New Roman"/>
          <w:sz w:val="24"/>
          <w:szCs w:val="24"/>
        </w:rPr>
        <w:t xml:space="preserve">Приоритетные факторы образа жизни (низкое качество и несбалансированность питания, потребление алкогольных напитков и пива, табакокурения) оказывают негативное влияние на состояние здоровья населения, а именно: на рождаемость, заболеваемость злокачественными новообразованиями, общую заболеваемость всего населения, распространенность болезнями органов дыхания всего населения; болезней системы кровообращения, врожденные аномалии у детей, младенческую смертность, </w:t>
      </w:r>
      <w:r w:rsidRPr="007E0CAC">
        <w:rPr>
          <w:rFonts w:ascii="Times New Roman" w:hAnsi="Times New Roman"/>
          <w:sz w:val="24"/>
          <w:szCs w:val="24"/>
        </w:rPr>
        <w:lastRenderedPageBreak/>
        <w:t>смертность всего населения от злокачественных новообразований, болезней системы кровообращения</w:t>
      </w:r>
      <w:proofErr w:type="gramStart"/>
      <w:r w:rsidRPr="007E0CAC">
        <w:rPr>
          <w:rFonts w:ascii="Times New Roman" w:hAnsi="Times New Roman"/>
          <w:sz w:val="24"/>
          <w:szCs w:val="24"/>
        </w:rPr>
        <w:t>.</w:t>
      </w:r>
      <w:proofErr w:type="gramEnd"/>
      <w:r w:rsidRPr="007E0CAC">
        <w:rPr>
          <w:rFonts w:ascii="Times New Roman" w:hAnsi="Times New Roman"/>
          <w:sz w:val="24"/>
          <w:szCs w:val="24"/>
        </w:rPr>
        <w:t xml:space="preserve"> </w:t>
      </w:r>
      <w:r w:rsidR="00A10177">
        <w:rPr>
          <w:rFonts w:ascii="Times New Roman" w:hAnsi="Times New Roman"/>
          <w:sz w:val="24"/>
          <w:szCs w:val="24"/>
        </w:rPr>
        <w:t>(</w:t>
      </w:r>
      <w:proofErr w:type="gramStart"/>
      <w:r w:rsidR="00A10177">
        <w:rPr>
          <w:rFonts w:ascii="Times New Roman" w:hAnsi="Times New Roman"/>
          <w:sz w:val="24"/>
          <w:szCs w:val="24"/>
        </w:rPr>
        <w:t>т</w:t>
      </w:r>
      <w:proofErr w:type="gramEnd"/>
      <w:r w:rsidRPr="007E0CAC">
        <w:rPr>
          <w:rFonts w:ascii="Times New Roman" w:hAnsi="Times New Roman"/>
          <w:sz w:val="24"/>
          <w:szCs w:val="24"/>
        </w:rPr>
        <w:t>аб</w:t>
      </w:r>
      <w:r w:rsidR="00A10177">
        <w:rPr>
          <w:rFonts w:ascii="Times New Roman" w:hAnsi="Times New Roman"/>
          <w:sz w:val="24"/>
          <w:szCs w:val="24"/>
        </w:rPr>
        <w:t>.</w:t>
      </w:r>
      <w:r w:rsidRPr="007E0CAC">
        <w:rPr>
          <w:rFonts w:ascii="Times New Roman" w:hAnsi="Times New Roman"/>
          <w:sz w:val="24"/>
          <w:szCs w:val="24"/>
        </w:rPr>
        <w:t xml:space="preserve"> </w:t>
      </w:r>
      <w:r w:rsidR="00A10177">
        <w:rPr>
          <w:rFonts w:ascii="Times New Roman" w:hAnsi="Times New Roman"/>
          <w:sz w:val="24"/>
          <w:szCs w:val="24"/>
        </w:rPr>
        <w:t>38)</w:t>
      </w:r>
      <w:r w:rsidRPr="007E0CAC">
        <w:rPr>
          <w:rFonts w:ascii="Times New Roman" w:hAnsi="Times New Roman"/>
          <w:sz w:val="24"/>
          <w:szCs w:val="24"/>
        </w:rPr>
        <w:t>.</w:t>
      </w:r>
    </w:p>
    <w:p w:rsidR="00E75F42" w:rsidRPr="00A10177" w:rsidRDefault="00E75F42" w:rsidP="00E75F42">
      <w:pPr>
        <w:pStyle w:val="a5"/>
        <w:jc w:val="both"/>
        <w:rPr>
          <w:rFonts w:ascii="Times New Roman" w:hAnsi="Times New Roman"/>
          <w:sz w:val="24"/>
          <w:szCs w:val="24"/>
        </w:rPr>
      </w:pPr>
    </w:p>
    <w:p w:rsidR="00E75F42" w:rsidRPr="00A10177" w:rsidRDefault="00E75F42" w:rsidP="00E75F42">
      <w:pPr>
        <w:pStyle w:val="a5"/>
        <w:rPr>
          <w:rFonts w:ascii="Times New Roman" w:hAnsi="Times New Roman"/>
        </w:rPr>
      </w:pPr>
      <w:r w:rsidRPr="00A10177">
        <w:rPr>
          <w:rFonts w:ascii="Times New Roman" w:hAnsi="Times New Roman"/>
          <w:sz w:val="24"/>
          <w:szCs w:val="24"/>
        </w:rPr>
        <w:t xml:space="preserve">                                                                                                                             </w:t>
      </w:r>
      <w:r w:rsidRPr="00A10177">
        <w:rPr>
          <w:rFonts w:ascii="Times New Roman" w:hAnsi="Times New Roman"/>
        </w:rPr>
        <w:t xml:space="preserve">Таблица № </w:t>
      </w:r>
      <w:r w:rsidR="00A10177" w:rsidRPr="00A10177">
        <w:rPr>
          <w:rFonts w:ascii="Times New Roman" w:hAnsi="Times New Roman"/>
        </w:rPr>
        <w:t>38</w:t>
      </w:r>
      <w:r w:rsidRPr="00A10177">
        <w:rPr>
          <w:rFonts w:ascii="Times New Roman" w:hAnsi="Times New Roman"/>
        </w:rPr>
        <w:t xml:space="preserve">                               </w:t>
      </w:r>
    </w:p>
    <w:p w:rsidR="00E75F42" w:rsidRPr="00A10177" w:rsidRDefault="00E75F42" w:rsidP="00E75F42">
      <w:pPr>
        <w:pStyle w:val="a5"/>
        <w:jc w:val="center"/>
        <w:rPr>
          <w:rFonts w:ascii="Times New Roman" w:hAnsi="Times New Roman"/>
          <w:b/>
        </w:rPr>
      </w:pPr>
      <w:bookmarkStart w:id="4" w:name="_Toc445423863"/>
      <w:r w:rsidRPr="00A10177">
        <w:rPr>
          <w:rFonts w:ascii="Times New Roman" w:hAnsi="Times New Roman"/>
          <w:b/>
        </w:rPr>
        <w:t>Приоритетные санитарно-гигиенические факторы, формирующие негативные тенденции в состоянии здоровья населения Братского района</w:t>
      </w:r>
      <w:bookmarkEnd w:id="4"/>
      <w:r w:rsidRPr="00A10177">
        <w:rPr>
          <w:rFonts w:ascii="Times New Roman" w:hAnsi="Times New Roman"/>
          <w:b/>
        </w:rPr>
        <w:t>.</w:t>
      </w:r>
    </w:p>
    <w:p w:rsidR="00E75F42" w:rsidRPr="00A10177" w:rsidRDefault="00E75F42" w:rsidP="00E75F42">
      <w:pPr>
        <w:pStyle w:val="a5"/>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7659"/>
      </w:tblGrid>
      <w:tr w:rsidR="00E75F42" w:rsidRPr="00DB04BC" w:rsidTr="0086371B">
        <w:trPr>
          <w:trHeight w:val="895"/>
        </w:trPr>
        <w:tc>
          <w:tcPr>
            <w:tcW w:w="840" w:type="pct"/>
            <w:tcBorders>
              <w:top w:val="single" w:sz="4" w:space="0" w:color="auto"/>
              <w:left w:val="single" w:sz="4" w:space="0" w:color="auto"/>
              <w:bottom w:val="single" w:sz="4" w:space="0" w:color="auto"/>
              <w:right w:val="single" w:sz="4" w:space="0" w:color="auto"/>
            </w:tcBorders>
            <w:vAlign w:val="center"/>
            <w:hideMark/>
          </w:tcPr>
          <w:p w:rsidR="00E75F42" w:rsidRPr="006C5BA6" w:rsidRDefault="00E75F42" w:rsidP="0086371B">
            <w:pPr>
              <w:pStyle w:val="a5"/>
              <w:rPr>
                <w:rFonts w:ascii="Times New Roman" w:hAnsi="Times New Roman"/>
              </w:rPr>
            </w:pPr>
            <w:r w:rsidRPr="006C5BA6">
              <w:rPr>
                <w:rFonts w:ascii="Times New Roman" w:hAnsi="Times New Roman"/>
              </w:rPr>
              <w:t xml:space="preserve">Группы факторов </w:t>
            </w:r>
          </w:p>
        </w:tc>
        <w:tc>
          <w:tcPr>
            <w:tcW w:w="4160" w:type="pct"/>
            <w:tcBorders>
              <w:top w:val="single" w:sz="4" w:space="0" w:color="auto"/>
              <w:left w:val="single" w:sz="4" w:space="0" w:color="auto"/>
              <w:bottom w:val="single" w:sz="4" w:space="0" w:color="auto"/>
              <w:right w:val="single" w:sz="4" w:space="0" w:color="auto"/>
            </w:tcBorders>
            <w:vAlign w:val="center"/>
            <w:hideMark/>
          </w:tcPr>
          <w:p w:rsidR="00E75F42" w:rsidRPr="006C5BA6" w:rsidRDefault="00E75F42" w:rsidP="0086371B">
            <w:pPr>
              <w:pStyle w:val="a5"/>
              <w:rPr>
                <w:rFonts w:ascii="Times New Roman" w:hAnsi="Times New Roman"/>
              </w:rPr>
            </w:pPr>
            <w:r w:rsidRPr="006C5BA6">
              <w:rPr>
                <w:rFonts w:ascii="Times New Roman" w:hAnsi="Times New Roman"/>
              </w:rPr>
              <w:t xml:space="preserve">Основные показатели здоровья, на которые оказывают влияние санитарно-гигиенические факторы </w:t>
            </w:r>
          </w:p>
        </w:tc>
      </w:tr>
      <w:tr w:rsidR="00E75F42" w:rsidRPr="00DB04BC" w:rsidTr="0086371B">
        <w:trPr>
          <w:trHeight w:val="680"/>
        </w:trPr>
        <w:tc>
          <w:tcPr>
            <w:tcW w:w="840" w:type="pct"/>
            <w:tcBorders>
              <w:top w:val="single" w:sz="4" w:space="0" w:color="auto"/>
              <w:left w:val="single" w:sz="4" w:space="0" w:color="auto"/>
              <w:bottom w:val="single" w:sz="4" w:space="0" w:color="auto"/>
              <w:right w:val="single" w:sz="4" w:space="0" w:color="auto"/>
            </w:tcBorders>
            <w:vAlign w:val="center"/>
            <w:hideMark/>
          </w:tcPr>
          <w:p w:rsidR="00E75F42" w:rsidRPr="006C5BA6" w:rsidRDefault="00E75F42" w:rsidP="0086371B">
            <w:pPr>
              <w:pStyle w:val="a5"/>
              <w:rPr>
                <w:rFonts w:ascii="Times New Roman" w:hAnsi="Times New Roman"/>
              </w:rPr>
            </w:pPr>
            <w:r w:rsidRPr="006C5BA6">
              <w:rPr>
                <w:rFonts w:ascii="Times New Roman" w:hAnsi="Times New Roman"/>
              </w:rPr>
              <w:t>Химические</w:t>
            </w:r>
          </w:p>
        </w:tc>
        <w:tc>
          <w:tcPr>
            <w:tcW w:w="4160" w:type="pct"/>
            <w:tcBorders>
              <w:top w:val="single" w:sz="4" w:space="0" w:color="auto"/>
              <w:left w:val="single" w:sz="4" w:space="0" w:color="auto"/>
              <w:bottom w:val="single" w:sz="4" w:space="0" w:color="auto"/>
              <w:right w:val="single" w:sz="4" w:space="0" w:color="auto"/>
            </w:tcBorders>
            <w:vAlign w:val="bottom"/>
            <w:hideMark/>
          </w:tcPr>
          <w:p w:rsidR="00E75F42" w:rsidRPr="006C5BA6" w:rsidRDefault="00E75F42" w:rsidP="0086371B">
            <w:pPr>
              <w:pStyle w:val="a5"/>
              <w:rPr>
                <w:rFonts w:ascii="Times New Roman" w:hAnsi="Times New Roman"/>
              </w:rPr>
            </w:pPr>
            <w:r w:rsidRPr="006C5BA6">
              <w:rPr>
                <w:rFonts w:ascii="Times New Roman" w:hAnsi="Times New Roman"/>
              </w:rPr>
              <w:t xml:space="preserve">– общая заболеваемость населения, в </w:t>
            </w:r>
            <w:proofErr w:type="spellStart"/>
            <w:r w:rsidRPr="006C5BA6">
              <w:rPr>
                <w:rFonts w:ascii="Times New Roman" w:hAnsi="Times New Roman"/>
              </w:rPr>
              <w:t>т.ч</w:t>
            </w:r>
            <w:proofErr w:type="spellEnd"/>
            <w:r w:rsidRPr="006C5BA6">
              <w:rPr>
                <w:rFonts w:ascii="Times New Roman" w:hAnsi="Times New Roman"/>
              </w:rPr>
              <w:t xml:space="preserve">. детского </w:t>
            </w:r>
          </w:p>
          <w:p w:rsidR="00E75F42" w:rsidRPr="006C5BA6" w:rsidRDefault="00E75F42" w:rsidP="0086371B">
            <w:pPr>
              <w:pStyle w:val="a5"/>
              <w:rPr>
                <w:rFonts w:ascii="Times New Roman" w:hAnsi="Times New Roman"/>
              </w:rPr>
            </w:pPr>
            <w:r w:rsidRPr="006C5BA6">
              <w:rPr>
                <w:rFonts w:ascii="Times New Roman" w:hAnsi="Times New Roman"/>
              </w:rPr>
              <w:t>–  заболеваемость болезнями органов дыхания</w:t>
            </w:r>
          </w:p>
          <w:p w:rsidR="00E75F42" w:rsidRPr="006C5BA6" w:rsidRDefault="00E75F42" w:rsidP="0086371B">
            <w:pPr>
              <w:pStyle w:val="a5"/>
              <w:rPr>
                <w:rFonts w:ascii="Times New Roman" w:hAnsi="Times New Roman"/>
              </w:rPr>
            </w:pPr>
            <w:r w:rsidRPr="006C5BA6">
              <w:rPr>
                <w:rFonts w:ascii="Times New Roman" w:hAnsi="Times New Roman"/>
              </w:rPr>
              <w:t xml:space="preserve">– заболеваемость болезнями эндокринной системы, костно-мышечной системы, органов пищеварения </w:t>
            </w:r>
          </w:p>
          <w:p w:rsidR="00E75F42" w:rsidRPr="006C5BA6" w:rsidRDefault="00E75F42" w:rsidP="0086371B">
            <w:pPr>
              <w:pStyle w:val="a5"/>
              <w:rPr>
                <w:rFonts w:ascii="Times New Roman" w:hAnsi="Times New Roman"/>
              </w:rPr>
            </w:pPr>
            <w:r w:rsidRPr="006C5BA6">
              <w:rPr>
                <w:rFonts w:ascii="Times New Roman" w:hAnsi="Times New Roman"/>
              </w:rPr>
              <w:t>– распространенность мочекаменной болезни</w:t>
            </w:r>
          </w:p>
          <w:p w:rsidR="00E75F42" w:rsidRPr="006C5BA6" w:rsidRDefault="00E75F42" w:rsidP="0086371B">
            <w:pPr>
              <w:pStyle w:val="a5"/>
              <w:rPr>
                <w:rFonts w:ascii="Times New Roman" w:hAnsi="Times New Roman"/>
              </w:rPr>
            </w:pPr>
            <w:r w:rsidRPr="006C5BA6">
              <w:rPr>
                <w:rFonts w:ascii="Times New Roman" w:hAnsi="Times New Roman"/>
              </w:rPr>
              <w:t>– травмы и отравления</w:t>
            </w:r>
          </w:p>
        </w:tc>
      </w:tr>
      <w:tr w:rsidR="00E75F42" w:rsidRPr="00DB04BC" w:rsidTr="0086371B">
        <w:trPr>
          <w:trHeight w:val="856"/>
        </w:trPr>
        <w:tc>
          <w:tcPr>
            <w:tcW w:w="840" w:type="pct"/>
            <w:tcBorders>
              <w:top w:val="single" w:sz="4" w:space="0" w:color="auto"/>
              <w:left w:val="single" w:sz="4" w:space="0" w:color="auto"/>
              <w:bottom w:val="single" w:sz="4" w:space="0" w:color="auto"/>
              <w:right w:val="single" w:sz="4" w:space="0" w:color="auto"/>
            </w:tcBorders>
            <w:vAlign w:val="center"/>
            <w:hideMark/>
          </w:tcPr>
          <w:p w:rsidR="00E75F42" w:rsidRPr="006C5BA6" w:rsidRDefault="00E75F42" w:rsidP="0086371B">
            <w:pPr>
              <w:pStyle w:val="a5"/>
              <w:rPr>
                <w:rFonts w:ascii="Times New Roman" w:hAnsi="Times New Roman"/>
              </w:rPr>
            </w:pPr>
            <w:r w:rsidRPr="006C5BA6">
              <w:rPr>
                <w:rFonts w:ascii="Times New Roman" w:hAnsi="Times New Roman"/>
              </w:rPr>
              <w:t>Биологические</w:t>
            </w:r>
          </w:p>
        </w:tc>
        <w:tc>
          <w:tcPr>
            <w:tcW w:w="4160" w:type="pct"/>
            <w:tcBorders>
              <w:top w:val="single" w:sz="4" w:space="0" w:color="auto"/>
              <w:left w:val="single" w:sz="4" w:space="0" w:color="auto"/>
              <w:bottom w:val="single" w:sz="4" w:space="0" w:color="auto"/>
              <w:right w:val="single" w:sz="4" w:space="0" w:color="auto"/>
            </w:tcBorders>
            <w:vAlign w:val="center"/>
            <w:hideMark/>
          </w:tcPr>
          <w:p w:rsidR="00E75F42" w:rsidRPr="006C5BA6" w:rsidRDefault="00E75F42" w:rsidP="0086371B">
            <w:pPr>
              <w:pStyle w:val="a5"/>
              <w:rPr>
                <w:rFonts w:ascii="Times New Roman" w:hAnsi="Times New Roman"/>
              </w:rPr>
            </w:pPr>
            <w:r w:rsidRPr="006C5BA6">
              <w:rPr>
                <w:rFonts w:ascii="Times New Roman" w:hAnsi="Times New Roman"/>
              </w:rPr>
              <w:t>– заболеваемость населения инфекционными и паразитарными заболеваниями</w:t>
            </w:r>
          </w:p>
          <w:p w:rsidR="00E75F42" w:rsidRPr="006C5BA6" w:rsidRDefault="00E75F42" w:rsidP="0086371B">
            <w:pPr>
              <w:pStyle w:val="a5"/>
              <w:rPr>
                <w:rFonts w:ascii="Times New Roman" w:hAnsi="Times New Roman"/>
              </w:rPr>
            </w:pPr>
            <w:r w:rsidRPr="006C5BA6">
              <w:rPr>
                <w:rFonts w:ascii="Times New Roman" w:hAnsi="Times New Roman"/>
              </w:rPr>
              <w:t>– распространенность болезней органов пищеварения</w:t>
            </w:r>
          </w:p>
        </w:tc>
      </w:tr>
      <w:tr w:rsidR="00E75F42" w:rsidRPr="00DB04BC" w:rsidTr="0086371B">
        <w:trPr>
          <w:trHeight w:val="227"/>
        </w:trPr>
        <w:tc>
          <w:tcPr>
            <w:tcW w:w="840" w:type="pct"/>
            <w:tcBorders>
              <w:top w:val="single" w:sz="4" w:space="0" w:color="auto"/>
              <w:left w:val="single" w:sz="4" w:space="0" w:color="auto"/>
              <w:bottom w:val="single" w:sz="4" w:space="0" w:color="auto"/>
              <w:right w:val="single" w:sz="4" w:space="0" w:color="auto"/>
            </w:tcBorders>
            <w:vAlign w:val="center"/>
            <w:hideMark/>
          </w:tcPr>
          <w:p w:rsidR="00E75F42" w:rsidRPr="006C5BA6" w:rsidRDefault="00E75F42" w:rsidP="0086371B">
            <w:pPr>
              <w:pStyle w:val="a5"/>
              <w:rPr>
                <w:rFonts w:ascii="Times New Roman" w:hAnsi="Times New Roman"/>
              </w:rPr>
            </w:pPr>
            <w:r w:rsidRPr="006C5BA6">
              <w:rPr>
                <w:rFonts w:ascii="Times New Roman" w:hAnsi="Times New Roman"/>
              </w:rPr>
              <w:t xml:space="preserve">Физические </w:t>
            </w:r>
          </w:p>
        </w:tc>
        <w:tc>
          <w:tcPr>
            <w:tcW w:w="4160" w:type="pct"/>
            <w:tcBorders>
              <w:top w:val="single" w:sz="4" w:space="0" w:color="auto"/>
              <w:left w:val="single" w:sz="4" w:space="0" w:color="auto"/>
              <w:bottom w:val="single" w:sz="4" w:space="0" w:color="auto"/>
              <w:right w:val="single" w:sz="4" w:space="0" w:color="auto"/>
            </w:tcBorders>
            <w:vAlign w:val="bottom"/>
            <w:hideMark/>
          </w:tcPr>
          <w:p w:rsidR="00E75F42" w:rsidRPr="006C5BA6" w:rsidRDefault="00E75F42" w:rsidP="0086371B">
            <w:pPr>
              <w:pStyle w:val="a5"/>
              <w:rPr>
                <w:rFonts w:ascii="Times New Roman" w:hAnsi="Times New Roman"/>
              </w:rPr>
            </w:pPr>
            <w:r w:rsidRPr="006C5BA6">
              <w:rPr>
                <w:rFonts w:ascii="Times New Roman" w:hAnsi="Times New Roman"/>
              </w:rPr>
              <w:t xml:space="preserve">– заболеваемость болезнями нервной, пищеварительной, </w:t>
            </w:r>
            <w:proofErr w:type="gramStart"/>
            <w:r w:rsidRPr="006C5BA6">
              <w:rPr>
                <w:rFonts w:ascii="Times New Roman" w:hAnsi="Times New Roman"/>
              </w:rPr>
              <w:t>сердечно-сосудистой</w:t>
            </w:r>
            <w:proofErr w:type="gramEnd"/>
            <w:r w:rsidRPr="006C5BA6">
              <w:rPr>
                <w:rFonts w:ascii="Times New Roman" w:hAnsi="Times New Roman"/>
              </w:rPr>
              <w:t xml:space="preserve">  системы, болезнями уха</w:t>
            </w:r>
          </w:p>
          <w:p w:rsidR="00E75F42" w:rsidRPr="006C5BA6" w:rsidRDefault="00E75F42" w:rsidP="0086371B">
            <w:pPr>
              <w:pStyle w:val="a5"/>
              <w:rPr>
                <w:rFonts w:ascii="Times New Roman" w:hAnsi="Times New Roman"/>
              </w:rPr>
            </w:pPr>
            <w:r w:rsidRPr="006C5BA6">
              <w:rPr>
                <w:rFonts w:ascii="Times New Roman" w:hAnsi="Times New Roman"/>
              </w:rPr>
              <w:t>– заболеваемость с временной утратой трудоспособности</w:t>
            </w:r>
          </w:p>
        </w:tc>
      </w:tr>
    </w:tbl>
    <w:p w:rsidR="00E75F42" w:rsidRPr="00DB04BC" w:rsidRDefault="00E75F42" w:rsidP="00E75F42">
      <w:pPr>
        <w:pStyle w:val="a5"/>
        <w:rPr>
          <w:rFonts w:ascii="Times New Roman" w:hAnsi="Times New Roman"/>
          <w:sz w:val="24"/>
          <w:szCs w:val="24"/>
          <w:highlight w:val="lightGray"/>
        </w:rPr>
      </w:pPr>
    </w:p>
    <w:p w:rsidR="00E75F42" w:rsidRPr="00036CCD" w:rsidRDefault="00E75F42" w:rsidP="00036CCD">
      <w:pPr>
        <w:pStyle w:val="a5"/>
        <w:ind w:firstLine="709"/>
        <w:jc w:val="both"/>
        <w:rPr>
          <w:rFonts w:ascii="Times New Roman" w:hAnsi="Times New Roman"/>
          <w:sz w:val="24"/>
          <w:szCs w:val="24"/>
        </w:rPr>
      </w:pPr>
      <w:r w:rsidRPr="00036CCD">
        <w:rPr>
          <w:rFonts w:ascii="Times New Roman" w:hAnsi="Times New Roman"/>
          <w:sz w:val="24"/>
          <w:szCs w:val="24"/>
        </w:rPr>
        <w:t xml:space="preserve">Группы факторов, характеризующие условия труда, условия воспитания и обучения детей, а также основные показатели здоровья, связанные с воздействием данных факторов, представлены в </w:t>
      </w:r>
      <w:r w:rsidR="00036CCD" w:rsidRPr="00036CCD">
        <w:rPr>
          <w:rFonts w:ascii="Times New Roman" w:hAnsi="Times New Roman"/>
          <w:sz w:val="24"/>
          <w:szCs w:val="24"/>
        </w:rPr>
        <w:t>(</w:t>
      </w:r>
      <w:r w:rsidRPr="00036CCD">
        <w:rPr>
          <w:rFonts w:ascii="Times New Roman" w:hAnsi="Times New Roman"/>
          <w:sz w:val="24"/>
          <w:szCs w:val="24"/>
        </w:rPr>
        <w:t>таб.</w:t>
      </w:r>
      <w:r w:rsidR="00036CCD" w:rsidRPr="00036CCD">
        <w:rPr>
          <w:rFonts w:ascii="Times New Roman" w:hAnsi="Times New Roman"/>
          <w:sz w:val="24"/>
          <w:szCs w:val="24"/>
        </w:rPr>
        <w:t>3</w:t>
      </w:r>
      <w:r w:rsidR="00CA6260">
        <w:rPr>
          <w:rFonts w:ascii="Times New Roman" w:hAnsi="Times New Roman"/>
          <w:sz w:val="24"/>
          <w:szCs w:val="24"/>
        </w:rPr>
        <w:t>9</w:t>
      </w:r>
      <w:r w:rsidR="00036CCD" w:rsidRPr="00036CCD">
        <w:rPr>
          <w:rFonts w:ascii="Times New Roman" w:hAnsi="Times New Roman"/>
          <w:sz w:val="24"/>
          <w:szCs w:val="24"/>
        </w:rPr>
        <w:t>)</w:t>
      </w:r>
    </w:p>
    <w:p w:rsidR="00E75F42" w:rsidRPr="00DB04BC" w:rsidRDefault="00E75F42" w:rsidP="00E75F42">
      <w:pPr>
        <w:pStyle w:val="a5"/>
        <w:jc w:val="both"/>
        <w:rPr>
          <w:rFonts w:ascii="Times New Roman" w:hAnsi="Times New Roman"/>
          <w:sz w:val="24"/>
          <w:szCs w:val="24"/>
          <w:highlight w:val="lightGray"/>
        </w:rPr>
      </w:pPr>
    </w:p>
    <w:p w:rsidR="00E75F42" w:rsidRPr="00CA6260" w:rsidRDefault="00E75F42" w:rsidP="00E75F42">
      <w:pPr>
        <w:pStyle w:val="a5"/>
        <w:jc w:val="center"/>
        <w:rPr>
          <w:rFonts w:ascii="Times New Roman" w:hAnsi="Times New Roman"/>
        </w:rPr>
      </w:pPr>
      <w:r w:rsidRPr="00CA6260">
        <w:rPr>
          <w:rFonts w:ascii="Times New Roman" w:hAnsi="Times New Roman"/>
        </w:rPr>
        <w:t xml:space="preserve">                                                                                                                             Таблица № </w:t>
      </w:r>
      <w:r w:rsidR="00CA6260" w:rsidRPr="00CA6260">
        <w:rPr>
          <w:rFonts w:ascii="Times New Roman" w:hAnsi="Times New Roman"/>
        </w:rPr>
        <w:t>39</w:t>
      </w:r>
    </w:p>
    <w:p w:rsidR="00E75F42" w:rsidRPr="00CA6260" w:rsidRDefault="00E75F42" w:rsidP="00E75F42">
      <w:pPr>
        <w:pStyle w:val="a5"/>
        <w:jc w:val="center"/>
        <w:rPr>
          <w:rFonts w:ascii="Times New Roman" w:hAnsi="Times New Roman"/>
          <w:b/>
        </w:rPr>
      </w:pPr>
      <w:bookmarkStart w:id="5" w:name="_Toc445423864"/>
      <w:r w:rsidRPr="00CA6260">
        <w:rPr>
          <w:rFonts w:ascii="Times New Roman" w:hAnsi="Times New Roman"/>
          <w:b/>
        </w:rPr>
        <w:t>Факторы, формирующие негативные тенденции в состоянии здоровья детского и трудоспособного населения Братского района.</w:t>
      </w:r>
      <w:bookmarkEnd w:id="5"/>
    </w:p>
    <w:p w:rsidR="00E75F42" w:rsidRPr="00CA6260" w:rsidRDefault="00E75F42" w:rsidP="00E75F42">
      <w:pPr>
        <w:pStyle w:val="a5"/>
        <w:rPr>
          <w:rFonts w:ascii="Times New Roman" w:hAnsi="Times New Roman"/>
        </w:rPr>
      </w:pP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56"/>
        <w:gridCol w:w="5903"/>
        <w:gridCol w:w="208"/>
        <w:gridCol w:w="1404"/>
      </w:tblGrid>
      <w:tr w:rsidR="00E75F42" w:rsidRPr="00CA6260" w:rsidTr="00CA6260">
        <w:trPr>
          <w:trHeight w:val="914"/>
        </w:trPr>
        <w:tc>
          <w:tcPr>
            <w:tcW w:w="968" w:type="pct"/>
            <w:gridSpan w:val="2"/>
            <w:tcBorders>
              <w:top w:val="single" w:sz="4" w:space="0" w:color="auto"/>
              <w:left w:val="single" w:sz="4" w:space="0" w:color="auto"/>
              <w:bottom w:val="single" w:sz="4" w:space="0" w:color="auto"/>
              <w:right w:val="single" w:sz="4" w:space="0" w:color="auto"/>
            </w:tcBorders>
            <w:vAlign w:val="center"/>
            <w:hideMark/>
          </w:tcPr>
          <w:p w:rsidR="00E75F42" w:rsidRPr="00CA6260" w:rsidRDefault="00E75F42" w:rsidP="0086371B">
            <w:pPr>
              <w:pStyle w:val="a5"/>
              <w:rPr>
                <w:rFonts w:ascii="Times New Roman" w:hAnsi="Times New Roman"/>
              </w:rPr>
            </w:pPr>
            <w:r w:rsidRPr="00CA6260">
              <w:rPr>
                <w:rFonts w:ascii="Times New Roman" w:hAnsi="Times New Roman"/>
              </w:rPr>
              <w:t>Группы факторов</w:t>
            </w:r>
          </w:p>
        </w:tc>
        <w:tc>
          <w:tcPr>
            <w:tcW w:w="3278" w:type="pct"/>
            <w:gridSpan w:val="2"/>
            <w:tcBorders>
              <w:top w:val="single" w:sz="4" w:space="0" w:color="auto"/>
              <w:left w:val="single" w:sz="4" w:space="0" w:color="auto"/>
              <w:bottom w:val="single" w:sz="4" w:space="0" w:color="auto"/>
              <w:right w:val="single" w:sz="4" w:space="0" w:color="auto"/>
            </w:tcBorders>
            <w:vAlign w:val="center"/>
            <w:hideMark/>
          </w:tcPr>
          <w:p w:rsidR="00E75F42" w:rsidRPr="00CA6260" w:rsidRDefault="00E75F42" w:rsidP="0086371B">
            <w:pPr>
              <w:pStyle w:val="a5"/>
              <w:rPr>
                <w:rFonts w:ascii="Times New Roman" w:hAnsi="Times New Roman"/>
              </w:rPr>
            </w:pPr>
            <w:r w:rsidRPr="00CA6260">
              <w:rPr>
                <w:rFonts w:ascii="Times New Roman" w:hAnsi="Times New Roman"/>
              </w:rPr>
              <w:t>Основные показатели здоровья, на которые оказывают влияние факторы</w:t>
            </w:r>
          </w:p>
        </w:tc>
        <w:tc>
          <w:tcPr>
            <w:tcW w:w="753" w:type="pct"/>
            <w:tcBorders>
              <w:top w:val="single" w:sz="4" w:space="0" w:color="auto"/>
              <w:left w:val="single" w:sz="4" w:space="0" w:color="auto"/>
              <w:bottom w:val="single" w:sz="4" w:space="0" w:color="auto"/>
              <w:right w:val="single" w:sz="4" w:space="0" w:color="auto"/>
            </w:tcBorders>
            <w:vAlign w:val="center"/>
            <w:hideMark/>
          </w:tcPr>
          <w:p w:rsidR="00E75F42" w:rsidRPr="00CA6260" w:rsidRDefault="00E75F42" w:rsidP="0086371B">
            <w:pPr>
              <w:pStyle w:val="a5"/>
              <w:rPr>
                <w:rFonts w:ascii="Times New Roman" w:hAnsi="Times New Roman"/>
              </w:rPr>
            </w:pPr>
            <w:r w:rsidRPr="00CA6260">
              <w:rPr>
                <w:rFonts w:ascii="Times New Roman" w:hAnsi="Times New Roman"/>
              </w:rPr>
              <w:t xml:space="preserve">Муниципальные образования (МО), население которых наиболее подвержено действию фактора </w:t>
            </w:r>
          </w:p>
        </w:tc>
      </w:tr>
      <w:tr w:rsidR="00E75F42" w:rsidRPr="00CA6260" w:rsidTr="00CA6260">
        <w:trPr>
          <w:trHeight w:val="279"/>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E75F42" w:rsidRPr="00CA6260" w:rsidRDefault="00E75F42" w:rsidP="0086371B">
            <w:pPr>
              <w:pStyle w:val="a5"/>
              <w:rPr>
                <w:rFonts w:ascii="Times New Roman" w:hAnsi="Times New Roman"/>
                <w:b/>
              </w:rPr>
            </w:pPr>
            <w:r w:rsidRPr="00CA6260">
              <w:rPr>
                <w:rFonts w:ascii="Times New Roman" w:hAnsi="Times New Roman"/>
                <w:b/>
              </w:rPr>
              <w:t>1. Условия труда и производственные факторы:</w:t>
            </w:r>
          </w:p>
        </w:tc>
      </w:tr>
      <w:tr w:rsidR="00E75F42" w:rsidRPr="00CA6260" w:rsidTr="00CA6260">
        <w:trPr>
          <w:trHeight w:val="1274"/>
        </w:trPr>
        <w:tc>
          <w:tcPr>
            <w:tcW w:w="968" w:type="pct"/>
            <w:gridSpan w:val="2"/>
            <w:tcBorders>
              <w:top w:val="single" w:sz="4" w:space="0" w:color="auto"/>
              <w:left w:val="single" w:sz="4" w:space="0" w:color="auto"/>
              <w:bottom w:val="single" w:sz="4" w:space="0" w:color="auto"/>
              <w:right w:val="single" w:sz="4" w:space="0" w:color="auto"/>
            </w:tcBorders>
            <w:vAlign w:val="center"/>
            <w:hideMark/>
          </w:tcPr>
          <w:p w:rsidR="00E75F42" w:rsidRPr="00CA6260" w:rsidRDefault="00E75F42" w:rsidP="0086371B">
            <w:pPr>
              <w:pStyle w:val="a5"/>
              <w:rPr>
                <w:rFonts w:ascii="Times New Roman" w:hAnsi="Times New Roman"/>
              </w:rPr>
            </w:pPr>
            <w:r w:rsidRPr="00CA6260">
              <w:rPr>
                <w:rFonts w:ascii="Times New Roman" w:hAnsi="Times New Roman"/>
              </w:rPr>
              <w:t xml:space="preserve">Условия труда и производственные факторы, не соответствующие санитарно-гигиеническим требованиям </w:t>
            </w:r>
          </w:p>
        </w:tc>
        <w:tc>
          <w:tcPr>
            <w:tcW w:w="3278" w:type="pct"/>
            <w:gridSpan w:val="2"/>
            <w:tcBorders>
              <w:top w:val="single" w:sz="4" w:space="0" w:color="auto"/>
              <w:left w:val="single" w:sz="4" w:space="0" w:color="auto"/>
              <w:bottom w:val="single" w:sz="4" w:space="0" w:color="auto"/>
              <w:right w:val="single" w:sz="4" w:space="0" w:color="auto"/>
            </w:tcBorders>
            <w:noWrap/>
            <w:vAlign w:val="center"/>
            <w:hideMark/>
          </w:tcPr>
          <w:p w:rsidR="00E75F42" w:rsidRPr="00CA6260" w:rsidRDefault="00E75F42" w:rsidP="0086371B">
            <w:pPr>
              <w:pStyle w:val="a5"/>
              <w:rPr>
                <w:rFonts w:ascii="Times New Roman" w:hAnsi="Times New Roman"/>
              </w:rPr>
            </w:pPr>
            <w:r w:rsidRPr="00CA6260">
              <w:rPr>
                <w:rFonts w:ascii="Times New Roman" w:hAnsi="Times New Roman"/>
              </w:rPr>
              <w:t xml:space="preserve">- заболеваемость с временной утратой трудоспособности (ЗВУТ), </w:t>
            </w:r>
          </w:p>
          <w:p w:rsidR="00E75F42" w:rsidRPr="00CA6260" w:rsidRDefault="00E75F42" w:rsidP="0086371B">
            <w:pPr>
              <w:pStyle w:val="a5"/>
              <w:rPr>
                <w:rFonts w:ascii="Times New Roman" w:hAnsi="Times New Roman"/>
              </w:rPr>
            </w:pPr>
            <w:r w:rsidRPr="00CA6260">
              <w:rPr>
                <w:rFonts w:ascii="Times New Roman" w:hAnsi="Times New Roman"/>
              </w:rPr>
              <w:t>- общая заболеваемость взрослого населения</w:t>
            </w:r>
          </w:p>
          <w:p w:rsidR="00E75F42" w:rsidRPr="00CA6260" w:rsidRDefault="00E75F42" w:rsidP="0086371B">
            <w:pPr>
              <w:pStyle w:val="a5"/>
              <w:rPr>
                <w:rFonts w:ascii="Times New Roman" w:hAnsi="Times New Roman"/>
              </w:rPr>
            </w:pPr>
            <w:r w:rsidRPr="00CA6260">
              <w:rPr>
                <w:rFonts w:ascii="Times New Roman" w:hAnsi="Times New Roman"/>
              </w:rPr>
              <w:t xml:space="preserve">- распространенность болезней </w:t>
            </w:r>
          </w:p>
          <w:p w:rsidR="00E75F42" w:rsidRPr="00CA6260" w:rsidRDefault="00E75F42" w:rsidP="0086371B">
            <w:pPr>
              <w:pStyle w:val="a5"/>
              <w:rPr>
                <w:rFonts w:ascii="Times New Roman" w:hAnsi="Times New Roman"/>
              </w:rPr>
            </w:pPr>
            <w:r w:rsidRPr="00CA6260">
              <w:rPr>
                <w:rFonts w:ascii="Times New Roman" w:hAnsi="Times New Roman"/>
              </w:rPr>
              <w:t xml:space="preserve">органов дыхания, мочеполовой, костно-мышечной, эндокринной, нервной систем </w:t>
            </w:r>
          </w:p>
          <w:p w:rsidR="00E75F42" w:rsidRPr="00CA6260" w:rsidRDefault="00E75F42" w:rsidP="0086371B">
            <w:pPr>
              <w:pStyle w:val="a5"/>
              <w:rPr>
                <w:rFonts w:ascii="Times New Roman" w:hAnsi="Times New Roman"/>
              </w:rPr>
            </w:pPr>
            <w:r w:rsidRPr="00CA6260">
              <w:rPr>
                <w:rFonts w:ascii="Times New Roman" w:hAnsi="Times New Roman"/>
              </w:rPr>
              <w:t>- травмы и отравления среди взрослого населения</w:t>
            </w:r>
          </w:p>
          <w:p w:rsidR="00E75F42" w:rsidRPr="00CA6260" w:rsidRDefault="00E75F42" w:rsidP="0086371B">
            <w:pPr>
              <w:pStyle w:val="a5"/>
              <w:rPr>
                <w:rFonts w:ascii="Times New Roman" w:hAnsi="Times New Roman"/>
              </w:rPr>
            </w:pPr>
            <w:r w:rsidRPr="00CA6260">
              <w:rPr>
                <w:rFonts w:ascii="Times New Roman" w:hAnsi="Times New Roman"/>
              </w:rPr>
              <w:t>- смертность от травм и отравлений</w:t>
            </w:r>
          </w:p>
        </w:tc>
        <w:tc>
          <w:tcPr>
            <w:tcW w:w="753" w:type="pct"/>
            <w:tcBorders>
              <w:top w:val="single" w:sz="4" w:space="0" w:color="auto"/>
              <w:left w:val="single" w:sz="4" w:space="0" w:color="auto"/>
              <w:bottom w:val="single" w:sz="4" w:space="0" w:color="auto"/>
              <w:right w:val="single" w:sz="4" w:space="0" w:color="auto"/>
            </w:tcBorders>
            <w:vAlign w:val="center"/>
            <w:hideMark/>
          </w:tcPr>
          <w:p w:rsidR="00E75F42" w:rsidRPr="00CA6260" w:rsidRDefault="00E75F42" w:rsidP="0086371B">
            <w:pPr>
              <w:pStyle w:val="a5"/>
              <w:rPr>
                <w:rFonts w:ascii="Times New Roman" w:hAnsi="Times New Roman"/>
              </w:rPr>
            </w:pPr>
            <w:r w:rsidRPr="00CA6260">
              <w:rPr>
                <w:rFonts w:ascii="Times New Roman" w:hAnsi="Times New Roman"/>
              </w:rPr>
              <w:t>Братский район</w:t>
            </w:r>
          </w:p>
        </w:tc>
      </w:tr>
      <w:tr w:rsidR="00E75F42" w:rsidRPr="00CA6260" w:rsidTr="00CA6260">
        <w:trPr>
          <w:trHeight w:val="514"/>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E75F42" w:rsidRPr="00CA6260" w:rsidRDefault="00E75F42" w:rsidP="0086371B">
            <w:pPr>
              <w:pStyle w:val="a5"/>
              <w:rPr>
                <w:rFonts w:ascii="Times New Roman" w:hAnsi="Times New Roman"/>
              </w:rPr>
            </w:pPr>
            <w:r w:rsidRPr="00CA6260">
              <w:rPr>
                <w:rFonts w:ascii="Times New Roman" w:hAnsi="Times New Roman"/>
                <w:b/>
              </w:rPr>
              <w:t>2. Условия обучения и воспитания детей и подростков в организованных коллективах</w:t>
            </w:r>
          </w:p>
        </w:tc>
      </w:tr>
      <w:tr w:rsidR="00CA6260" w:rsidRPr="00CA6260" w:rsidTr="00CA6260">
        <w:trPr>
          <w:trHeight w:val="514"/>
        </w:trPr>
        <w:tc>
          <w:tcPr>
            <w:tcW w:w="5000" w:type="pct"/>
            <w:gridSpan w:val="5"/>
            <w:tcBorders>
              <w:top w:val="single" w:sz="4" w:space="0" w:color="auto"/>
              <w:left w:val="single" w:sz="4" w:space="0" w:color="auto"/>
              <w:bottom w:val="single" w:sz="4" w:space="0" w:color="auto"/>
              <w:right w:val="single" w:sz="4" w:space="0" w:color="auto"/>
            </w:tcBorders>
            <w:vAlign w:val="center"/>
          </w:tcPr>
          <w:p w:rsidR="00CA6260" w:rsidRPr="00CA6260" w:rsidRDefault="00CA6260" w:rsidP="00CA6260">
            <w:pPr>
              <w:pStyle w:val="a5"/>
              <w:jc w:val="right"/>
              <w:rPr>
                <w:rFonts w:ascii="Times New Roman" w:hAnsi="Times New Roman"/>
              </w:rPr>
            </w:pPr>
            <w:r w:rsidRPr="00CA6260">
              <w:rPr>
                <w:rFonts w:ascii="Times New Roman" w:hAnsi="Times New Roman"/>
              </w:rPr>
              <w:lastRenderedPageBreak/>
              <w:t>Продолжение таблицы</w:t>
            </w:r>
          </w:p>
        </w:tc>
      </w:tr>
      <w:tr w:rsidR="00E75F42" w:rsidRPr="00CA6260" w:rsidTr="00CA6260">
        <w:trPr>
          <w:trHeight w:val="1269"/>
        </w:trPr>
        <w:tc>
          <w:tcPr>
            <w:tcW w:w="938" w:type="pct"/>
            <w:tcBorders>
              <w:top w:val="single" w:sz="4" w:space="0" w:color="auto"/>
              <w:left w:val="single" w:sz="4" w:space="0" w:color="auto"/>
              <w:bottom w:val="single" w:sz="4" w:space="0" w:color="auto"/>
              <w:right w:val="single" w:sz="4" w:space="0" w:color="auto"/>
            </w:tcBorders>
            <w:vAlign w:val="center"/>
            <w:hideMark/>
          </w:tcPr>
          <w:p w:rsidR="00E75F42" w:rsidRPr="00CA6260" w:rsidRDefault="00E75F42" w:rsidP="0086371B">
            <w:pPr>
              <w:pStyle w:val="a5"/>
              <w:rPr>
                <w:rFonts w:ascii="Times New Roman" w:hAnsi="Times New Roman"/>
              </w:rPr>
            </w:pPr>
            <w:r w:rsidRPr="00CA6260">
              <w:rPr>
                <w:rFonts w:ascii="Times New Roman" w:hAnsi="Times New Roman"/>
              </w:rPr>
              <w:t xml:space="preserve">Несоответствие готовых блюд требованиям СанПиН по калорийности и полноте вложения </w:t>
            </w:r>
          </w:p>
        </w:tc>
        <w:tc>
          <w:tcPr>
            <w:tcW w:w="3223" w:type="pct"/>
            <w:gridSpan w:val="2"/>
            <w:vMerge w:val="restart"/>
            <w:tcBorders>
              <w:top w:val="single" w:sz="4" w:space="0" w:color="auto"/>
              <w:left w:val="single" w:sz="4" w:space="0" w:color="auto"/>
              <w:bottom w:val="single" w:sz="4" w:space="0" w:color="auto"/>
              <w:right w:val="single" w:sz="4" w:space="0" w:color="auto"/>
            </w:tcBorders>
            <w:vAlign w:val="center"/>
          </w:tcPr>
          <w:p w:rsidR="00E75F42" w:rsidRPr="00CA6260" w:rsidRDefault="00E75F42" w:rsidP="0086371B">
            <w:pPr>
              <w:pStyle w:val="a5"/>
              <w:rPr>
                <w:rFonts w:ascii="Times New Roman" w:hAnsi="Times New Roman"/>
                <w:b/>
              </w:rPr>
            </w:pPr>
            <w:r w:rsidRPr="00CA6260">
              <w:rPr>
                <w:rFonts w:ascii="Times New Roman" w:hAnsi="Times New Roman"/>
              </w:rPr>
              <w:t>– распространенность болезней органов пищеварения, эндокринной системы, нарушений питания и иммунитета, нарушение развития</w:t>
            </w:r>
          </w:p>
          <w:p w:rsidR="00E75F42" w:rsidRPr="00CA6260" w:rsidRDefault="00E75F42" w:rsidP="0086371B">
            <w:pPr>
              <w:pStyle w:val="a5"/>
              <w:rPr>
                <w:rFonts w:ascii="Times New Roman" w:hAnsi="Times New Roman"/>
              </w:rPr>
            </w:pPr>
            <w:r w:rsidRPr="00CA6260">
              <w:rPr>
                <w:rFonts w:ascii="Times New Roman" w:hAnsi="Times New Roman"/>
              </w:rPr>
              <w:t>– повышенный риск инфекционных заболеваний с фекально-оральным механизмом передачи инфекции</w:t>
            </w:r>
          </w:p>
          <w:p w:rsidR="00E75F42" w:rsidRPr="00CA6260" w:rsidRDefault="00E75F42" w:rsidP="0086371B">
            <w:pPr>
              <w:pStyle w:val="a5"/>
              <w:rPr>
                <w:rFonts w:ascii="Times New Roman" w:hAnsi="Times New Roman"/>
              </w:rPr>
            </w:pPr>
          </w:p>
        </w:tc>
        <w:tc>
          <w:tcPr>
            <w:tcW w:w="839" w:type="pct"/>
            <w:gridSpan w:val="2"/>
            <w:tcBorders>
              <w:top w:val="single" w:sz="4" w:space="0" w:color="auto"/>
              <w:left w:val="single" w:sz="4" w:space="0" w:color="auto"/>
              <w:bottom w:val="single" w:sz="4" w:space="0" w:color="auto"/>
              <w:right w:val="single" w:sz="4" w:space="0" w:color="auto"/>
            </w:tcBorders>
            <w:vAlign w:val="center"/>
            <w:hideMark/>
          </w:tcPr>
          <w:p w:rsidR="00E75F42" w:rsidRPr="00CA6260" w:rsidRDefault="00E75F42" w:rsidP="0086371B">
            <w:pPr>
              <w:pStyle w:val="a5"/>
              <w:rPr>
                <w:rFonts w:ascii="Times New Roman" w:hAnsi="Times New Roman"/>
                <w:b/>
              </w:rPr>
            </w:pPr>
            <w:r w:rsidRPr="00CA6260">
              <w:rPr>
                <w:rFonts w:ascii="Times New Roman" w:hAnsi="Times New Roman"/>
              </w:rPr>
              <w:t>Братский район</w:t>
            </w:r>
          </w:p>
        </w:tc>
      </w:tr>
      <w:tr w:rsidR="00E75F42" w:rsidRPr="00CA6260" w:rsidTr="00CA6260">
        <w:trPr>
          <w:trHeight w:val="1044"/>
        </w:trPr>
        <w:tc>
          <w:tcPr>
            <w:tcW w:w="938" w:type="pct"/>
            <w:tcBorders>
              <w:top w:val="single" w:sz="4" w:space="0" w:color="auto"/>
              <w:left w:val="single" w:sz="4" w:space="0" w:color="auto"/>
              <w:bottom w:val="single" w:sz="4" w:space="0" w:color="auto"/>
              <w:right w:val="single" w:sz="4" w:space="0" w:color="auto"/>
            </w:tcBorders>
            <w:vAlign w:val="center"/>
            <w:hideMark/>
          </w:tcPr>
          <w:p w:rsidR="00E75F42" w:rsidRPr="00CA6260" w:rsidRDefault="00E75F42" w:rsidP="0086371B">
            <w:pPr>
              <w:pStyle w:val="a5"/>
              <w:rPr>
                <w:rFonts w:ascii="Times New Roman" w:hAnsi="Times New Roman"/>
              </w:rPr>
            </w:pPr>
            <w:r w:rsidRPr="00CA6260">
              <w:rPr>
                <w:rFonts w:ascii="Times New Roman" w:hAnsi="Times New Roman"/>
              </w:rPr>
              <w:t>Несоответствие качества питьевой воды по микробиологическим показателям</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5F42" w:rsidRPr="00CA6260" w:rsidRDefault="00E75F42" w:rsidP="0086371B">
            <w:pPr>
              <w:widowControl/>
              <w:snapToGrid/>
              <w:spacing w:line="240" w:lineRule="auto"/>
              <w:ind w:firstLine="0"/>
              <w:jc w:val="left"/>
              <w:rPr>
                <w:szCs w:val="22"/>
              </w:rPr>
            </w:pPr>
          </w:p>
        </w:tc>
        <w:tc>
          <w:tcPr>
            <w:tcW w:w="839" w:type="pct"/>
            <w:gridSpan w:val="2"/>
            <w:tcBorders>
              <w:top w:val="single" w:sz="4" w:space="0" w:color="auto"/>
              <w:left w:val="single" w:sz="4" w:space="0" w:color="auto"/>
              <w:bottom w:val="single" w:sz="4" w:space="0" w:color="auto"/>
              <w:right w:val="single" w:sz="4" w:space="0" w:color="auto"/>
            </w:tcBorders>
            <w:vAlign w:val="center"/>
            <w:hideMark/>
          </w:tcPr>
          <w:p w:rsidR="00E75F42" w:rsidRPr="00CA6260" w:rsidRDefault="00E75F42" w:rsidP="0086371B">
            <w:pPr>
              <w:pStyle w:val="a5"/>
              <w:rPr>
                <w:rFonts w:ascii="Times New Roman" w:hAnsi="Times New Roman"/>
              </w:rPr>
            </w:pPr>
            <w:r w:rsidRPr="00CA6260">
              <w:rPr>
                <w:rFonts w:ascii="Times New Roman" w:hAnsi="Times New Roman"/>
              </w:rPr>
              <w:t>Братский район</w:t>
            </w:r>
          </w:p>
        </w:tc>
      </w:tr>
      <w:tr w:rsidR="00E75F42" w:rsidRPr="00CA6260" w:rsidTr="00CA6260">
        <w:trPr>
          <w:trHeight w:val="1419"/>
        </w:trPr>
        <w:tc>
          <w:tcPr>
            <w:tcW w:w="938" w:type="pct"/>
            <w:tcBorders>
              <w:top w:val="single" w:sz="4" w:space="0" w:color="auto"/>
              <w:left w:val="single" w:sz="4" w:space="0" w:color="auto"/>
              <w:bottom w:val="single" w:sz="4" w:space="0" w:color="auto"/>
              <w:right w:val="single" w:sz="4" w:space="0" w:color="auto"/>
            </w:tcBorders>
            <w:vAlign w:val="center"/>
            <w:hideMark/>
          </w:tcPr>
          <w:p w:rsidR="00E75F42" w:rsidRPr="00CA6260" w:rsidRDefault="00E75F42" w:rsidP="0086371B">
            <w:pPr>
              <w:pStyle w:val="a5"/>
              <w:rPr>
                <w:rFonts w:ascii="Times New Roman" w:hAnsi="Times New Roman"/>
              </w:rPr>
            </w:pPr>
            <w:r w:rsidRPr="00CA6260">
              <w:rPr>
                <w:rFonts w:ascii="Times New Roman" w:hAnsi="Times New Roman"/>
              </w:rPr>
              <w:t xml:space="preserve">Несоответствие мебели требованиям СанПиН </w:t>
            </w:r>
            <w:proofErr w:type="gramStart"/>
            <w:r w:rsidRPr="00CA6260">
              <w:rPr>
                <w:rFonts w:ascii="Times New Roman" w:hAnsi="Times New Roman"/>
              </w:rPr>
              <w:t>по</w:t>
            </w:r>
            <w:proofErr w:type="gramEnd"/>
            <w:r w:rsidRPr="00CA6260">
              <w:rPr>
                <w:rFonts w:ascii="Times New Roman" w:hAnsi="Times New Roman"/>
              </w:rPr>
              <w:t xml:space="preserve">  </w:t>
            </w:r>
          </w:p>
          <w:p w:rsidR="00E75F42" w:rsidRPr="00CA6260" w:rsidRDefault="00E75F42" w:rsidP="0086371B">
            <w:pPr>
              <w:pStyle w:val="a5"/>
              <w:rPr>
                <w:rFonts w:ascii="Times New Roman" w:hAnsi="Times New Roman"/>
                <w:b/>
              </w:rPr>
            </w:pPr>
            <w:r w:rsidRPr="00CA6260">
              <w:rPr>
                <w:rFonts w:ascii="Times New Roman" w:hAnsi="Times New Roman"/>
              </w:rPr>
              <w:t>росто-возрастным особенностям</w:t>
            </w:r>
          </w:p>
        </w:tc>
        <w:tc>
          <w:tcPr>
            <w:tcW w:w="3223" w:type="pct"/>
            <w:gridSpan w:val="2"/>
            <w:tcBorders>
              <w:top w:val="single" w:sz="4" w:space="0" w:color="auto"/>
              <w:left w:val="single" w:sz="4" w:space="0" w:color="auto"/>
              <w:bottom w:val="single" w:sz="4" w:space="0" w:color="auto"/>
              <w:right w:val="single" w:sz="4" w:space="0" w:color="auto"/>
            </w:tcBorders>
            <w:vAlign w:val="center"/>
            <w:hideMark/>
          </w:tcPr>
          <w:p w:rsidR="00E75F42" w:rsidRPr="00CA6260" w:rsidRDefault="00E75F42" w:rsidP="0086371B">
            <w:pPr>
              <w:pStyle w:val="a5"/>
              <w:rPr>
                <w:rFonts w:ascii="Times New Roman" w:hAnsi="Times New Roman"/>
              </w:rPr>
            </w:pPr>
            <w:r w:rsidRPr="00CA6260">
              <w:rPr>
                <w:rFonts w:ascii="Times New Roman" w:hAnsi="Times New Roman"/>
              </w:rPr>
              <w:t xml:space="preserve">распространенность болезней костно-мышечной системы, в </w:t>
            </w:r>
            <w:proofErr w:type="spellStart"/>
            <w:r w:rsidRPr="00CA6260">
              <w:rPr>
                <w:rFonts w:ascii="Times New Roman" w:hAnsi="Times New Roman"/>
              </w:rPr>
              <w:t>т.ч</w:t>
            </w:r>
            <w:proofErr w:type="spellEnd"/>
            <w:r w:rsidRPr="00CA6260">
              <w:rPr>
                <w:rFonts w:ascii="Times New Roman" w:hAnsi="Times New Roman"/>
              </w:rPr>
              <w:t xml:space="preserve">. нарушений осанки, сколиозов </w:t>
            </w:r>
          </w:p>
        </w:tc>
        <w:tc>
          <w:tcPr>
            <w:tcW w:w="839" w:type="pct"/>
            <w:gridSpan w:val="2"/>
            <w:tcBorders>
              <w:top w:val="single" w:sz="4" w:space="0" w:color="auto"/>
              <w:left w:val="single" w:sz="4" w:space="0" w:color="auto"/>
              <w:bottom w:val="single" w:sz="4" w:space="0" w:color="auto"/>
              <w:right w:val="single" w:sz="4" w:space="0" w:color="auto"/>
            </w:tcBorders>
            <w:vAlign w:val="center"/>
            <w:hideMark/>
          </w:tcPr>
          <w:p w:rsidR="00E75F42" w:rsidRPr="00CA6260" w:rsidRDefault="00E75F42" w:rsidP="0086371B">
            <w:pPr>
              <w:pStyle w:val="a5"/>
              <w:rPr>
                <w:rFonts w:ascii="Times New Roman" w:hAnsi="Times New Roman"/>
              </w:rPr>
            </w:pPr>
            <w:r w:rsidRPr="00CA6260">
              <w:rPr>
                <w:rFonts w:ascii="Times New Roman" w:hAnsi="Times New Roman"/>
              </w:rPr>
              <w:t>Братский район</w:t>
            </w:r>
          </w:p>
        </w:tc>
      </w:tr>
      <w:tr w:rsidR="00E75F42" w:rsidRPr="00CA6260" w:rsidTr="00CA6260">
        <w:trPr>
          <w:trHeight w:val="241"/>
        </w:trPr>
        <w:tc>
          <w:tcPr>
            <w:tcW w:w="938" w:type="pct"/>
            <w:tcBorders>
              <w:top w:val="single" w:sz="4" w:space="0" w:color="auto"/>
              <w:left w:val="single" w:sz="4" w:space="0" w:color="auto"/>
              <w:bottom w:val="single" w:sz="4" w:space="0" w:color="auto"/>
              <w:right w:val="single" w:sz="4" w:space="0" w:color="auto"/>
            </w:tcBorders>
            <w:vAlign w:val="center"/>
            <w:hideMark/>
          </w:tcPr>
          <w:p w:rsidR="00E75F42" w:rsidRPr="00CA6260" w:rsidRDefault="00E75F42" w:rsidP="0086371B">
            <w:pPr>
              <w:pStyle w:val="a5"/>
              <w:rPr>
                <w:rFonts w:ascii="Times New Roman" w:hAnsi="Times New Roman"/>
              </w:rPr>
            </w:pPr>
            <w:r w:rsidRPr="00CA6260">
              <w:rPr>
                <w:rFonts w:ascii="Times New Roman" w:hAnsi="Times New Roman"/>
              </w:rPr>
              <w:t xml:space="preserve">Несоответствие требованиям СанПиН </w:t>
            </w:r>
            <w:proofErr w:type="gramStart"/>
            <w:r w:rsidRPr="00CA6260">
              <w:rPr>
                <w:rFonts w:ascii="Times New Roman" w:hAnsi="Times New Roman"/>
              </w:rPr>
              <w:t>по</w:t>
            </w:r>
            <w:proofErr w:type="gramEnd"/>
            <w:r w:rsidRPr="00CA6260">
              <w:rPr>
                <w:rFonts w:ascii="Times New Roman" w:hAnsi="Times New Roman"/>
              </w:rPr>
              <w:t xml:space="preserve">  </w:t>
            </w:r>
          </w:p>
          <w:p w:rsidR="00E75F42" w:rsidRPr="00CA6260" w:rsidRDefault="00E75F42" w:rsidP="0086371B">
            <w:pPr>
              <w:pStyle w:val="a5"/>
              <w:rPr>
                <w:rFonts w:ascii="Times New Roman" w:hAnsi="Times New Roman"/>
                <w:b/>
              </w:rPr>
            </w:pPr>
            <w:r w:rsidRPr="00CA6260">
              <w:rPr>
                <w:rFonts w:ascii="Times New Roman" w:hAnsi="Times New Roman"/>
              </w:rPr>
              <w:t xml:space="preserve">освещенности </w:t>
            </w:r>
          </w:p>
        </w:tc>
        <w:tc>
          <w:tcPr>
            <w:tcW w:w="3223" w:type="pct"/>
            <w:gridSpan w:val="2"/>
            <w:tcBorders>
              <w:top w:val="single" w:sz="4" w:space="0" w:color="auto"/>
              <w:left w:val="single" w:sz="4" w:space="0" w:color="auto"/>
              <w:bottom w:val="single" w:sz="4" w:space="0" w:color="auto"/>
              <w:right w:val="single" w:sz="4" w:space="0" w:color="auto"/>
            </w:tcBorders>
            <w:vAlign w:val="center"/>
            <w:hideMark/>
          </w:tcPr>
          <w:p w:rsidR="00E75F42" w:rsidRPr="00CA6260" w:rsidRDefault="00E75F42" w:rsidP="0086371B">
            <w:pPr>
              <w:pStyle w:val="a5"/>
              <w:rPr>
                <w:rFonts w:ascii="Times New Roman" w:hAnsi="Times New Roman"/>
                <w:b/>
              </w:rPr>
            </w:pPr>
            <w:r w:rsidRPr="00CA6260">
              <w:rPr>
                <w:rFonts w:ascii="Times New Roman" w:hAnsi="Times New Roman"/>
              </w:rPr>
              <w:t xml:space="preserve">распространенность болезней глаза, в </w:t>
            </w:r>
            <w:proofErr w:type="spellStart"/>
            <w:r w:rsidRPr="00CA6260">
              <w:rPr>
                <w:rFonts w:ascii="Times New Roman" w:hAnsi="Times New Roman"/>
              </w:rPr>
              <w:t>т.ч</w:t>
            </w:r>
            <w:proofErr w:type="spellEnd"/>
            <w:r w:rsidRPr="00CA6260">
              <w:rPr>
                <w:rFonts w:ascii="Times New Roman" w:hAnsi="Times New Roman"/>
              </w:rPr>
              <w:t>. нарушений остроты зрения</w:t>
            </w:r>
          </w:p>
        </w:tc>
        <w:tc>
          <w:tcPr>
            <w:tcW w:w="839" w:type="pct"/>
            <w:gridSpan w:val="2"/>
            <w:tcBorders>
              <w:top w:val="single" w:sz="4" w:space="0" w:color="auto"/>
              <w:left w:val="single" w:sz="4" w:space="0" w:color="auto"/>
              <w:bottom w:val="single" w:sz="4" w:space="0" w:color="auto"/>
              <w:right w:val="single" w:sz="4" w:space="0" w:color="auto"/>
            </w:tcBorders>
            <w:vAlign w:val="center"/>
            <w:hideMark/>
          </w:tcPr>
          <w:p w:rsidR="00E75F42" w:rsidRPr="00CA6260" w:rsidRDefault="00E75F42" w:rsidP="0086371B">
            <w:pPr>
              <w:pStyle w:val="a5"/>
              <w:rPr>
                <w:rFonts w:ascii="Times New Roman" w:hAnsi="Times New Roman"/>
              </w:rPr>
            </w:pPr>
            <w:r w:rsidRPr="00CA6260">
              <w:rPr>
                <w:rFonts w:ascii="Times New Roman" w:hAnsi="Times New Roman"/>
              </w:rPr>
              <w:t>Братский район</w:t>
            </w:r>
          </w:p>
        </w:tc>
      </w:tr>
    </w:tbl>
    <w:p w:rsidR="00E75F42" w:rsidRPr="00DB04BC" w:rsidRDefault="00E75F42" w:rsidP="00E75F42">
      <w:pPr>
        <w:pStyle w:val="a5"/>
        <w:rPr>
          <w:rFonts w:ascii="Times New Roman" w:hAnsi="Times New Roman"/>
          <w:sz w:val="24"/>
          <w:szCs w:val="24"/>
          <w:highlight w:val="lightGray"/>
        </w:rPr>
      </w:pPr>
    </w:p>
    <w:p w:rsidR="00E75F42" w:rsidRPr="00DC6C19" w:rsidRDefault="00E75F42" w:rsidP="00DC6C19">
      <w:pPr>
        <w:pStyle w:val="a5"/>
        <w:ind w:firstLine="709"/>
        <w:jc w:val="both"/>
        <w:rPr>
          <w:rFonts w:ascii="Times New Roman" w:hAnsi="Times New Roman"/>
          <w:sz w:val="24"/>
          <w:szCs w:val="24"/>
        </w:rPr>
      </w:pPr>
      <w:proofErr w:type="gramStart"/>
      <w:r w:rsidRPr="00DC6C19">
        <w:rPr>
          <w:rFonts w:ascii="Times New Roman" w:hAnsi="Times New Roman"/>
          <w:sz w:val="24"/>
          <w:szCs w:val="24"/>
        </w:rPr>
        <w:t>Наибольшее значение влияние факторов среды обитания, связанных с условиями труда и условиями обучения и воспитания, на формирование популяционного здоровья населения Иркутской области приобретает в среднесрочной перспективе, формируя негативные тенденции в экономическом (трудовой потенциал) и демографическом (численность населения) развитии Братского района.</w:t>
      </w:r>
      <w:proofErr w:type="gramEnd"/>
      <w:r w:rsidRPr="00DC6C19">
        <w:rPr>
          <w:rFonts w:ascii="Times New Roman" w:hAnsi="Times New Roman"/>
          <w:sz w:val="24"/>
          <w:szCs w:val="24"/>
        </w:rPr>
        <w:t xml:space="preserve"> Таблица № 24.</w:t>
      </w:r>
    </w:p>
    <w:p w:rsidR="00E75F42" w:rsidRPr="00DC6C19" w:rsidRDefault="00E75F42" w:rsidP="00DC6C19">
      <w:pPr>
        <w:pStyle w:val="a5"/>
        <w:ind w:firstLine="709"/>
        <w:jc w:val="both"/>
        <w:rPr>
          <w:rFonts w:ascii="Times New Roman" w:hAnsi="Times New Roman"/>
          <w:sz w:val="24"/>
          <w:szCs w:val="24"/>
        </w:rPr>
      </w:pPr>
      <w:r w:rsidRPr="00DC6C19">
        <w:rPr>
          <w:rFonts w:ascii="Times New Roman" w:hAnsi="Times New Roman"/>
          <w:sz w:val="24"/>
          <w:szCs w:val="24"/>
        </w:rPr>
        <w:t xml:space="preserve">Факторы образа жизни населения, оказывающие негативное влияние на состояние здоровья населения характерны и для Братского района. Группы факторов, характеризующих образ жизни населения, в </w:t>
      </w:r>
      <w:proofErr w:type="spellStart"/>
      <w:r w:rsidRPr="00DC6C19">
        <w:rPr>
          <w:rFonts w:ascii="Times New Roman" w:hAnsi="Times New Roman"/>
          <w:sz w:val="24"/>
          <w:szCs w:val="24"/>
        </w:rPr>
        <w:t>т.ч</w:t>
      </w:r>
      <w:proofErr w:type="spellEnd"/>
      <w:r w:rsidRPr="00DC6C19">
        <w:rPr>
          <w:rFonts w:ascii="Times New Roman" w:hAnsi="Times New Roman"/>
          <w:sz w:val="24"/>
          <w:szCs w:val="24"/>
        </w:rPr>
        <w:t xml:space="preserve">. приоритетные поведенческие факторов риска для здоровья, основные медико-демографические показатели и показатели заболеваемости, на которые в наибольшей степени влияют данные факторы, приведены в </w:t>
      </w:r>
      <w:r w:rsidR="00DC6C19">
        <w:rPr>
          <w:rFonts w:ascii="Times New Roman" w:hAnsi="Times New Roman"/>
          <w:sz w:val="24"/>
          <w:szCs w:val="24"/>
        </w:rPr>
        <w:t>(</w:t>
      </w:r>
      <w:r w:rsidRPr="00DC6C19">
        <w:rPr>
          <w:rFonts w:ascii="Times New Roman" w:hAnsi="Times New Roman"/>
          <w:sz w:val="24"/>
          <w:szCs w:val="24"/>
        </w:rPr>
        <w:t xml:space="preserve">табл. </w:t>
      </w:r>
      <w:r w:rsidR="00DC6C19">
        <w:rPr>
          <w:rFonts w:ascii="Times New Roman" w:hAnsi="Times New Roman"/>
          <w:sz w:val="24"/>
          <w:szCs w:val="24"/>
        </w:rPr>
        <w:t>40).</w:t>
      </w:r>
    </w:p>
    <w:p w:rsidR="00E75F42" w:rsidRPr="00DB04BC" w:rsidRDefault="00E75F42" w:rsidP="00E75F42">
      <w:pPr>
        <w:pStyle w:val="a5"/>
        <w:jc w:val="center"/>
        <w:rPr>
          <w:rFonts w:ascii="Times New Roman" w:hAnsi="Times New Roman"/>
          <w:sz w:val="24"/>
          <w:szCs w:val="24"/>
          <w:highlight w:val="lightGray"/>
        </w:rPr>
      </w:pPr>
      <w:r w:rsidRPr="00DB04BC">
        <w:rPr>
          <w:rFonts w:ascii="Times New Roman" w:hAnsi="Times New Roman"/>
          <w:sz w:val="24"/>
          <w:szCs w:val="24"/>
          <w:highlight w:val="lightGray"/>
        </w:rPr>
        <w:t xml:space="preserve">                                                       </w:t>
      </w:r>
    </w:p>
    <w:p w:rsidR="00E75F42" w:rsidRPr="00DC6C19" w:rsidRDefault="00E75F42" w:rsidP="00E75F42">
      <w:pPr>
        <w:pStyle w:val="a5"/>
        <w:jc w:val="center"/>
        <w:rPr>
          <w:rFonts w:ascii="Times New Roman" w:hAnsi="Times New Roman"/>
        </w:rPr>
      </w:pPr>
      <w:r w:rsidRPr="00DC6C19">
        <w:rPr>
          <w:rFonts w:ascii="Times New Roman" w:hAnsi="Times New Roman"/>
        </w:rPr>
        <w:t xml:space="preserve">                                                                                                                               Таблица № </w:t>
      </w:r>
      <w:r w:rsidR="00DC6C19" w:rsidRPr="00DC6C19">
        <w:rPr>
          <w:rFonts w:ascii="Times New Roman" w:hAnsi="Times New Roman"/>
        </w:rPr>
        <w:t>40</w:t>
      </w:r>
    </w:p>
    <w:p w:rsidR="00E75F42" w:rsidRPr="00DC6C19" w:rsidRDefault="00E75F42" w:rsidP="00E75F42">
      <w:pPr>
        <w:pStyle w:val="a5"/>
        <w:jc w:val="center"/>
        <w:rPr>
          <w:rFonts w:ascii="Times New Roman" w:hAnsi="Times New Roman"/>
          <w:b/>
        </w:rPr>
      </w:pPr>
      <w:r w:rsidRPr="00DC6C19">
        <w:rPr>
          <w:rFonts w:ascii="Times New Roman" w:hAnsi="Times New Roman"/>
          <w:b/>
        </w:rPr>
        <w:t>Факторы образа жизни, формирующие негативные тенденции в состоянии здоровья населения Братского района.</w:t>
      </w:r>
    </w:p>
    <w:p w:rsidR="00E75F42" w:rsidRPr="00DB04BC" w:rsidRDefault="00E75F42" w:rsidP="00E75F42">
      <w:pPr>
        <w:pStyle w:val="a5"/>
        <w:rPr>
          <w:rFonts w:ascii="Times New Roman" w:hAnsi="Times New Roman"/>
          <w:b/>
          <w:sz w:val="24"/>
          <w:szCs w:val="24"/>
          <w:highlight w:val="lightGray"/>
        </w:rPr>
      </w:pP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5604"/>
        <w:gridCol w:w="1940"/>
      </w:tblGrid>
      <w:tr w:rsidR="00E75F42" w:rsidRPr="00DB04BC" w:rsidTr="0086371B">
        <w:trPr>
          <w:trHeight w:val="895"/>
        </w:trPr>
        <w:tc>
          <w:tcPr>
            <w:tcW w:w="1018" w:type="pct"/>
            <w:tcBorders>
              <w:top w:val="single" w:sz="4" w:space="0" w:color="auto"/>
              <w:left w:val="single" w:sz="4" w:space="0" w:color="auto"/>
              <w:bottom w:val="single" w:sz="4" w:space="0" w:color="auto"/>
              <w:right w:val="single" w:sz="4" w:space="0" w:color="auto"/>
            </w:tcBorders>
            <w:vAlign w:val="center"/>
            <w:hideMark/>
          </w:tcPr>
          <w:p w:rsidR="00E75F42" w:rsidRPr="00DC6C19" w:rsidRDefault="00E75F42" w:rsidP="0086371B">
            <w:pPr>
              <w:pStyle w:val="a5"/>
              <w:rPr>
                <w:rFonts w:ascii="Times New Roman" w:hAnsi="Times New Roman"/>
              </w:rPr>
            </w:pPr>
            <w:r w:rsidRPr="00DC6C19">
              <w:rPr>
                <w:rFonts w:ascii="Times New Roman" w:hAnsi="Times New Roman"/>
              </w:rPr>
              <w:t>Группы факторов</w:t>
            </w:r>
          </w:p>
        </w:tc>
        <w:tc>
          <w:tcPr>
            <w:tcW w:w="2958" w:type="pct"/>
            <w:tcBorders>
              <w:top w:val="single" w:sz="4" w:space="0" w:color="auto"/>
              <w:left w:val="single" w:sz="4" w:space="0" w:color="auto"/>
              <w:bottom w:val="single" w:sz="4" w:space="0" w:color="auto"/>
              <w:right w:val="single" w:sz="4" w:space="0" w:color="auto"/>
            </w:tcBorders>
            <w:vAlign w:val="center"/>
            <w:hideMark/>
          </w:tcPr>
          <w:p w:rsidR="00E75F42" w:rsidRPr="00DC6C19" w:rsidRDefault="00E75F42" w:rsidP="0086371B">
            <w:pPr>
              <w:pStyle w:val="a5"/>
              <w:rPr>
                <w:rFonts w:ascii="Times New Roman" w:hAnsi="Times New Roman"/>
              </w:rPr>
            </w:pPr>
            <w:r w:rsidRPr="00DC6C19">
              <w:rPr>
                <w:rFonts w:ascii="Times New Roman" w:hAnsi="Times New Roman"/>
              </w:rPr>
              <w:t>Основные показатели здоровья, на которые оказывают влияние факторы</w:t>
            </w:r>
          </w:p>
        </w:tc>
        <w:tc>
          <w:tcPr>
            <w:tcW w:w="1024" w:type="pct"/>
            <w:tcBorders>
              <w:top w:val="single" w:sz="4" w:space="0" w:color="auto"/>
              <w:left w:val="single" w:sz="4" w:space="0" w:color="auto"/>
              <w:bottom w:val="single" w:sz="4" w:space="0" w:color="auto"/>
              <w:right w:val="single" w:sz="4" w:space="0" w:color="auto"/>
            </w:tcBorders>
            <w:vAlign w:val="center"/>
            <w:hideMark/>
          </w:tcPr>
          <w:p w:rsidR="00E75F42" w:rsidRPr="00DC6C19" w:rsidRDefault="00E75F42" w:rsidP="0086371B">
            <w:pPr>
              <w:pStyle w:val="a5"/>
              <w:rPr>
                <w:rFonts w:ascii="Times New Roman" w:hAnsi="Times New Roman"/>
              </w:rPr>
            </w:pPr>
            <w:r w:rsidRPr="00DC6C19">
              <w:rPr>
                <w:rFonts w:ascii="Times New Roman" w:hAnsi="Times New Roman"/>
              </w:rPr>
              <w:t xml:space="preserve">Муниципальные образования, взрослое население которых наиболее подвержено действию фактора </w:t>
            </w:r>
          </w:p>
        </w:tc>
      </w:tr>
      <w:tr w:rsidR="00DC6C19" w:rsidRPr="00DB04BC" w:rsidTr="00DC6C19">
        <w:trPr>
          <w:trHeight w:val="227"/>
        </w:trPr>
        <w:tc>
          <w:tcPr>
            <w:tcW w:w="5000" w:type="pct"/>
            <w:gridSpan w:val="3"/>
            <w:tcBorders>
              <w:top w:val="single" w:sz="4" w:space="0" w:color="auto"/>
              <w:left w:val="single" w:sz="4" w:space="0" w:color="auto"/>
              <w:bottom w:val="single" w:sz="4" w:space="0" w:color="auto"/>
              <w:right w:val="single" w:sz="4" w:space="0" w:color="auto"/>
            </w:tcBorders>
            <w:vAlign w:val="center"/>
          </w:tcPr>
          <w:p w:rsidR="0078100B" w:rsidRDefault="0078100B" w:rsidP="00DC6C19">
            <w:pPr>
              <w:pStyle w:val="a5"/>
              <w:jc w:val="right"/>
              <w:rPr>
                <w:rFonts w:ascii="Times New Roman" w:hAnsi="Times New Roman"/>
              </w:rPr>
            </w:pPr>
          </w:p>
          <w:p w:rsidR="00DC6C19" w:rsidRPr="00DC6C19" w:rsidRDefault="00DC6C19" w:rsidP="00DC6C19">
            <w:pPr>
              <w:pStyle w:val="a5"/>
              <w:jc w:val="right"/>
              <w:rPr>
                <w:rFonts w:ascii="Times New Roman" w:hAnsi="Times New Roman"/>
              </w:rPr>
            </w:pPr>
            <w:r>
              <w:rPr>
                <w:rFonts w:ascii="Times New Roman" w:hAnsi="Times New Roman"/>
              </w:rPr>
              <w:lastRenderedPageBreak/>
              <w:t>Продолжение таблицы</w:t>
            </w:r>
          </w:p>
        </w:tc>
      </w:tr>
      <w:tr w:rsidR="00E75F42" w:rsidRPr="00DB04BC" w:rsidTr="0086371B">
        <w:trPr>
          <w:trHeight w:val="227"/>
        </w:trPr>
        <w:tc>
          <w:tcPr>
            <w:tcW w:w="1018" w:type="pct"/>
            <w:tcBorders>
              <w:top w:val="single" w:sz="4" w:space="0" w:color="auto"/>
              <w:left w:val="single" w:sz="4" w:space="0" w:color="auto"/>
              <w:bottom w:val="single" w:sz="4" w:space="0" w:color="auto"/>
              <w:right w:val="single" w:sz="4" w:space="0" w:color="auto"/>
            </w:tcBorders>
            <w:vAlign w:val="center"/>
            <w:hideMark/>
          </w:tcPr>
          <w:p w:rsidR="00E75F42" w:rsidRPr="00DC6C19" w:rsidRDefault="00E75F42" w:rsidP="0086371B">
            <w:pPr>
              <w:pStyle w:val="a5"/>
              <w:rPr>
                <w:rFonts w:ascii="Times New Roman" w:hAnsi="Times New Roman"/>
                <w:lang w:eastAsia="en-US"/>
              </w:rPr>
            </w:pPr>
            <w:r w:rsidRPr="00DC6C19">
              <w:rPr>
                <w:rFonts w:ascii="Times New Roman" w:hAnsi="Times New Roman"/>
                <w:lang w:eastAsia="en-US"/>
              </w:rPr>
              <w:lastRenderedPageBreak/>
              <w:t>Курение табака</w:t>
            </w:r>
          </w:p>
        </w:tc>
        <w:tc>
          <w:tcPr>
            <w:tcW w:w="2958" w:type="pct"/>
            <w:tcBorders>
              <w:top w:val="single" w:sz="4" w:space="0" w:color="auto"/>
              <w:left w:val="single" w:sz="4" w:space="0" w:color="auto"/>
              <w:bottom w:val="single" w:sz="4" w:space="0" w:color="auto"/>
              <w:right w:val="single" w:sz="4" w:space="0" w:color="auto"/>
            </w:tcBorders>
            <w:vAlign w:val="center"/>
            <w:hideMark/>
          </w:tcPr>
          <w:p w:rsidR="00E75F42" w:rsidRPr="00DC6C19" w:rsidRDefault="00E75F42" w:rsidP="0086371B">
            <w:pPr>
              <w:pStyle w:val="a5"/>
              <w:rPr>
                <w:rFonts w:ascii="Times New Roman" w:hAnsi="Times New Roman"/>
                <w:b/>
              </w:rPr>
            </w:pPr>
            <w:r w:rsidRPr="00DC6C19">
              <w:rPr>
                <w:rFonts w:ascii="Times New Roman" w:hAnsi="Times New Roman"/>
              </w:rPr>
              <w:t xml:space="preserve">- Заболеваемость и смертность от злокачественных новообразований, в </w:t>
            </w:r>
            <w:proofErr w:type="spellStart"/>
            <w:r w:rsidRPr="00DC6C19">
              <w:rPr>
                <w:rFonts w:ascii="Times New Roman" w:hAnsi="Times New Roman"/>
              </w:rPr>
              <w:t>т.ч</w:t>
            </w:r>
            <w:proofErr w:type="spellEnd"/>
            <w:r w:rsidRPr="00DC6C19">
              <w:rPr>
                <w:rFonts w:ascii="Times New Roman" w:hAnsi="Times New Roman"/>
              </w:rPr>
              <w:t xml:space="preserve">. рак трахеи, бронхов, легких </w:t>
            </w:r>
            <w:r w:rsidRPr="00DC6C19">
              <w:rPr>
                <w:rFonts w:ascii="Times New Roman" w:hAnsi="Times New Roman"/>
                <w:b/>
              </w:rPr>
              <w:t>(вклад курения  составляет  90%)</w:t>
            </w:r>
          </w:p>
          <w:p w:rsidR="00E75F42" w:rsidRPr="00DC6C19" w:rsidRDefault="00E75F42" w:rsidP="0086371B">
            <w:pPr>
              <w:pStyle w:val="a5"/>
              <w:rPr>
                <w:rFonts w:ascii="Times New Roman" w:hAnsi="Times New Roman"/>
                <w:b/>
              </w:rPr>
            </w:pPr>
            <w:r w:rsidRPr="00DC6C19">
              <w:rPr>
                <w:rFonts w:ascii="Times New Roman" w:hAnsi="Times New Roman"/>
              </w:rPr>
              <w:t xml:space="preserve">- Заболеваемость и смертность от туберкулеза легких </w:t>
            </w:r>
            <w:r w:rsidRPr="00DC6C19">
              <w:rPr>
                <w:rFonts w:ascii="Times New Roman" w:hAnsi="Times New Roman"/>
                <w:b/>
              </w:rPr>
              <w:t>(вклад курения – 26%)</w:t>
            </w:r>
          </w:p>
          <w:p w:rsidR="00E75F42" w:rsidRPr="00DC6C19" w:rsidRDefault="00E75F42" w:rsidP="0086371B">
            <w:pPr>
              <w:pStyle w:val="a5"/>
              <w:rPr>
                <w:rFonts w:ascii="Times New Roman" w:hAnsi="Times New Roman"/>
              </w:rPr>
            </w:pPr>
            <w:r w:rsidRPr="00DC6C19">
              <w:rPr>
                <w:rFonts w:ascii="Times New Roman" w:hAnsi="Times New Roman"/>
              </w:rPr>
              <w:t>- Общая заболеваемость населения</w:t>
            </w:r>
          </w:p>
          <w:p w:rsidR="00E75F42" w:rsidRPr="00DC6C19" w:rsidRDefault="00E75F42" w:rsidP="0086371B">
            <w:pPr>
              <w:pStyle w:val="a5"/>
              <w:rPr>
                <w:rFonts w:ascii="Times New Roman" w:hAnsi="Times New Roman"/>
              </w:rPr>
            </w:pPr>
            <w:r w:rsidRPr="00DC6C19">
              <w:rPr>
                <w:rFonts w:ascii="Times New Roman" w:hAnsi="Times New Roman"/>
              </w:rPr>
              <w:t xml:space="preserve">- Болезни органов дыхания (в </w:t>
            </w:r>
            <w:proofErr w:type="spellStart"/>
            <w:r w:rsidRPr="00DC6C19">
              <w:rPr>
                <w:rFonts w:ascii="Times New Roman" w:hAnsi="Times New Roman"/>
              </w:rPr>
              <w:t>т.ч</w:t>
            </w:r>
            <w:proofErr w:type="spellEnd"/>
            <w:r w:rsidRPr="00DC6C19">
              <w:rPr>
                <w:rFonts w:ascii="Times New Roman" w:hAnsi="Times New Roman"/>
              </w:rPr>
              <w:t>. астма, хронический бронхит и др.)</w:t>
            </w:r>
          </w:p>
          <w:p w:rsidR="00E75F42" w:rsidRPr="00DC6C19" w:rsidRDefault="00E75F42" w:rsidP="0086371B">
            <w:pPr>
              <w:pStyle w:val="a5"/>
              <w:rPr>
                <w:rFonts w:ascii="Times New Roman" w:hAnsi="Times New Roman"/>
              </w:rPr>
            </w:pPr>
            <w:r w:rsidRPr="00DC6C19">
              <w:rPr>
                <w:rFonts w:ascii="Times New Roman" w:hAnsi="Times New Roman"/>
              </w:rPr>
              <w:t xml:space="preserve">- Болезни </w:t>
            </w:r>
            <w:proofErr w:type="gramStart"/>
            <w:r w:rsidRPr="00DC6C19">
              <w:rPr>
                <w:rFonts w:ascii="Times New Roman" w:hAnsi="Times New Roman"/>
              </w:rPr>
              <w:t>сердечно-сосудистой</w:t>
            </w:r>
            <w:proofErr w:type="gramEnd"/>
            <w:r w:rsidRPr="00DC6C19">
              <w:rPr>
                <w:rFonts w:ascii="Times New Roman" w:hAnsi="Times New Roman"/>
              </w:rPr>
              <w:t xml:space="preserve"> системы (в </w:t>
            </w:r>
            <w:proofErr w:type="spellStart"/>
            <w:r w:rsidRPr="00DC6C19">
              <w:rPr>
                <w:rFonts w:ascii="Times New Roman" w:hAnsi="Times New Roman"/>
              </w:rPr>
              <w:t>т.ч</w:t>
            </w:r>
            <w:proofErr w:type="spellEnd"/>
            <w:r w:rsidRPr="00DC6C19">
              <w:rPr>
                <w:rFonts w:ascii="Times New Roman" w:hAnsi="Times New Roman"/>
              </w:rPr>
              <w:t>. инфаркт, инсульт, эндартериит  и др.)</w:t>
            </w:r>
          </w:p>
        </w:tc>
        <w:tc>
          <w:tcPr>
            <w:tcW w:w="1024" w:type="pct"/>
            <w:tcBorders>
              <w:top w:val="single" w:sz="4" w:space="0" w:color="auto"/>
              <w:left w:val="single" w:sz="4" w:space="0" w:color="auto"/>
              <w:bottom w:val="single" w:sz="4" w:space="0" w:color="auto"/>
              <w:right w:val="single" w:sz="4" w:space="0" w:color="auto"/>
            </w:tcBorders>
            <w:noWrap/>
            <w:hideMark/>
          </w:tcPr>
          <w:p w:rsidR="00E75F42" w:rsidRPr="00DC6C19" w:rsidRDefault="00E75F42" w:rsidP="0086371B">
            <w:pPr>
              <w:pStyle w:val="a5"/>
              <w:rPr>
                <w:rFonts w:ascii="Times New Roman" w:hAnsi="Times New Roman"/>
              </w:rPr>
            </w:pPr>
            <w:r w:rsidRPr="00DC6C19">
              <w:rPr>
                <w:rFonts w:ascii="Times New Roman" w:hAnsi="Times New Roman"/>
              </w:rPr>
              <w:t>Братский район</w:t>
            </w:r>
          </w:p>
        </w:tc>
      </w:tr>
      <w:tr w:rsidR="00E75F42" w:rsidRPr="00DB04BC" w:rsidTr="0086371B">
        <w:trPr>
          <w:trHeight w:val="227"/>
        </w:trPr>
        <w:tc>
          <w:tcPr>
            <w:tcW w:w="1018" w:type="pct"/>
            <w:tcBorders>
              <w:top w:val="single" w:sz="4" w:space="0" w:color="auto"/>
              <w:left w:val="single" w:sz="4" w:space="0" w:color="auto"/>
              <w:bottom w:val="single" w:sz="4" w:space="0" w:color="auto"/>
              <w:right w:val="single" w:sz="4" w:space="0" w:color="auto"/>
            </w:tcBorders>
            <w:vAlign w:val="center"/>
            <w:hideMark/>
          </w:tcPr>
          <w:p w:rsidR="00E75F42" w:rsidRPr="00DC6C19" w:rsidRDefault="00E75F42" w:rsidP="0086371B">
            <w:pPr>
              <w:pStyle w:val="a5"/>
              <w:rPr>
                <w:rFonts w:ascii="Times New Roman" w:hAnsi="Times New Roman"/>
                <w:lang w:eastAsia="en-US"/>
              </w:rPr>
            </w:pPr>
            <w:r w:rsidRPr="00DC6C19">
              <w:rPr>
                <w:rFonts w:ascii="Times New Roman" w:hAnsi="Times New Roman"/>
                <w:lang w:eastAsia="en-US"/>
              </w:rPr>
              <w:t>Злоупотребление и пагубное употребление алкоголя</w:t>
            </w:r>
          </w:p>
        </w:tc>
        <w:tc>
          <w:tcPr>
            <w:tcW w:w="2958" w:type="pct"/>
            <w:tcBorders>
              <w:top w:val="single" w:sz="4" w:space="0" w:color="auto"/>
              <w:left w:val="single" w:sz="4" w:space="0" w:color="auto"/>
              <w:bottom w:val="single" w:sz="4" w:space="0" w:color="auto"/>
              <w:right w:val="single" w:sz="4" w:space="0" w:color="auto"/>
            </w:tcBorders>
            <w:vAlign w:val="center"/>
            <w:hideMark/>
          </w:tcPr>
          <w:p w:rsidR="00E75F42" w:rsidRPr="00DC6C19" w:rsidRDefault="00E75F42" w:rsidP="0086371B">
            <w:pPr>
              <w:pStyle w:val="a5"/>
              <w:rPr>
                <w:rFonts w:ascii="Times New Roman" w:hAnsi="Times New Roman"/>
              </w:rPr>
            </w:pPr>
            <w:r w:rsidRPr="00DC6C19">
              <w:rPr>
                <w:rFonts w:ascii="Times New Roman" w:hAnsi="Times New Roman"/>
              </w:rPr>
              <w:t xml:space="preserve">- Заболеваемость психическими расстройствами и расстройствами поведения, в </w:t>
            </w:r>
            <w:proofErr w:type="spellStart"/>
            <w:r w:rsidRPr="00DC6C19">
              <w:rPr>
                <w:rFonts w:ascii="Times New Roman" w:hAnsi="Times New Roman"/>
              </w:rPr>
              <w:t>т.ч</w:t>
            </w:r>
            <w:proofErr w:type="spellEnd"/>
            <w:r w:rsidRPr="00DC6C19">
              <w:rPr>
                <w:rFonts w:ascii="Times New Roman" w:hAnsi="Times New Roman"/>
              </w:rPr>
              <w:t>. алкоголизм и алкогольные психозы</w:t>
            </w:r>
          </w:p>
          <w:p w:rsidR="00E75F42" w:rsidRPr="00DC6C19" w:rsidRDefault="00E75F42" w:rsidP="0086371B">
            <w:pPr>
              <w:pStyle w:val="a5"/>
              <w:rPr>
                <w:rFonts w:ascii="Times New Roman" w:hAnsi="Times New Roman"/>
              </w:rPr>
            </w:pPr>
            <w:r w:rsidRPr="00DC6C19">
              <w:rPr>
                <w:rFonts w:ascii="Times New Roman" w:hAnsi="Times New Roman"/>
              </w:rPr>
              <w:t>- Травмы и отравления</w:t>
            </w:r>
          </w:p>
          <w:p w:rsidR="00E75F42" w:rsidRPr="00DC6C19" w:rsidRDefault="00E75F42" w:rsidP="0086371B">
            <w:pPr>
              <w:pStyle w:val="a5"/>
              <w:rPr>
                <w:rFonts w:ascii="Times New Roman" w:hAnsi="Times New Roman"/>
              </w:rPr>
            </w:pPr>
            <w:r w:rsidRPr="00DC6C19">
              <w:rPr>
                <w:rFonts w:ascii="Times New Roman" w:hAnsi="Times New Roman"/>
              </w:rPr>
              <w:t xml:space="preserve">- Заболеваемость и смертность от злокачественных новообразований, в </w:t>
            </w:r>
            <w:proofErr w:type="spellStart"/>
            <w:r w:rsidRPr="00DC6C19">
              <w:rPr>
                <w:rFonts w:ascii="Times New Roman" w:hAnsi="Times New Roman"/>
              </w:rPr>
              <w:t>т.ч</w:t>
            </w:r>
            <w:proofErr w:type="spellEnd"/>
            <w:r w:rsidRPr="00DC6C19">
              <w:rPr>
                <w:rFonts w:ascii="Times New Roman" w:hAnsi="Times New Roman"/>
              </w:rPr>
              <w:t xml:space="preserve">. рак печени, поджелудочной железы и др. </w:t>
            </w:r>
          </w:p>
          <w:p w:rsidR="00E75F42" w:rsidRPr="00DC6C19" w:rsidRDefault="00E75F42" w:rsidP="0086371B">
            <w:pPr>
              <w:pStyle w:val="a5"/>
              <w:rPr>
                <w:rFonts w:ascii="Times New Roman" w:hAnsi="Times New Roman"/>
              </w:rPr>
            </w:pPr>
            <w:r w:rsidRPr="00DC6C19">
              <w:rPr>
                <w:rFonts w:ascii="Times New Roman" w:hAnsi="Times New Roman"/>
              </w:rPr>
              <w:t xml:space="preserve">- Общая заболеваемость и смертность взрослого населения, в </w:t>
            </w:r>
            <w:proofErr w:type="spellStart"/>
            <w:r w:rsidRPr="00DC6C19">
              <w:rPr>
                <w:rFonts w:ascii="Times New Roman" w:hAnsi="Times New Roman"/>
              </w:rPr>
              <w:t>т.ч</w:t>
            </w:r>
            <w:proofErr w:type="spellEnd"/>
            <w:r w:rsidRPr="00DC6C19">
              <w:rPr>
                <w:rFonts w:ascii="Times New Roman" w:hAnsi="Times New Roman"/>
              </w:rPr>
              <w:t>. от заболеваний:</w:t>
            </w:r>
          </w:p>
          <w:p w:rsidR="00E75F42" w:rsidRPr="00DC6C19" w:rsidRDefault="00E75F42" w:rsidP="0086371B">
            <w:pPr>
              <w:pStyle w:val="a5"/>
              <w:rPr>
                <w:rFonts w:ascii="Times New Roman" w:hAnsi="Times New Roman"/>
              </w:rPr>
            </w:pPr>
            <w:proofErr w:type="gramStart"/>
            <w:r w:rsidRPr="00DC6C19">
              <w:rPr>
                <w:rFonts w:ascii="Times New Roman" w:hAnsi="Times New Roman"/>
              </w:rPr>
              <w:t xml:space="preserve">-  пищеварительной системы (в </w:t>
            </w:r>
            <w:proofErr w:type="spellStart"/>
            <w:r w:rsidRPr="00DC6C19">
              <w:rPr>
                <w:rFonts w:ascii="Times New Roman" w:hAnsi="Times New Roman"/>
              </w:rPr>
              <w:t>т.ч</w:t>
            </w:r>
            <w:proofErr w:type="spellEnd"/>
            <w:r w:rsidRPr="00DC6C19">
              <w:rPr>
                <w:rFonts w:ascii="Times New Roman" w:hAnsi="Times New Roman"/>
              </w:rPr>
              <w:t>. алкогольная болезнь печени – цирроз, гепатит, фиброз; хронический панкреатит алкогольной этиологии)</w:t>
            </w:r>
            <w:proofErr w:type="gramEnd"/>
          </w:p>
          <w:p w:rsidR="00E75F42" w:rsidRPr="00DC6C19" w:rsidRDefault="00E75F42" w:rsidP="0086371B">
            <w:pPr>
              <w:pStyle w:val="a5"/>
              <w:rPr>
                <w:rFonts w:ascii="Times New Roman" w:hAnsi="Times New Roman"/>
              </w:rPr>
            </w:pPr>
            <w:r w:rsidRPr="00DC6C19">
              <w:rPr>
                <w:rFonts w:ascii="Times New Roman" w:hAnsi="Times New Roman"/>
              </w:rPr>
              <w:t xml:space="preserve">- сердечно-сосудистой системы (в </w:t>
            </w:r>
            <w:proofErr w:type="spellStart"/>
            <w:r w:rsidRPr="00DC6C19">
              <w:rPr>
                <w:rFonts w:ascii="Times New Roman" w:hAnsi="Times New Roman"/>
              </w:rPr>
              <w:t>т.ч</w:t>
            </w:r>
            <w:proofErr w:type="spellEnd"/>
            <w:r w:rsidRPr="00DC6C19">
              <w:rPr>
                <w:rFonts w:ascii="Times New Roman" w:hAnsi="Times New Roman"/>
              </w:rPr>
              <w:t xml:space="preserve">. </w:t>
            </w:r>
            <w:proofErr w:type="gramStart"/>
            <w:r w:rsidRPr="00DC6C19">
              <w:rPr>
                <w:rFonts w:ascii="Times New Roman" w:hAnsi="Times New Roman"/>
              </w:rPr>
              <w:t>алкогольная</w:t>
            </w:r>
            <w:proofErr w:type="gramEnd"/>
            <w:r w:rsidRPr="00DC6C19">
              <w:rPr>
                <w:rFonts w:ascii="Times New Roman" w:hAnsi="Times New Roman"/>
              </w:rPr>
              <w:t xml:space="preserve"> </w:t>
            </w:r>
            <w:proofErr w:type="spellStart"/>
            <w:r w:rsidRPr="00DC6C19">
              <w:rPr>
                <w:rFonts w:ascii="Times New Roman" w:hAnsi="Times New Roman"/>
              </w:rPr>
              <w:t>кардиомиопатия</w:t>
            </w:r>
            <w:proofErr w:type="spellEnd"/>
            <w:r w:rsidRPr="00DC6C19">
              <w:rPr>
                <w:rFonts w:ascii="Times New Roman" w:hAnsi="Times New Roman"/>
              </w:rPr>
              <w:t>, инфаркт, инсульт и др.)</w:t>
            </w:r>
          </w:p>
          <w:p w:rsidR="00E75F42" w:rsidRPr="00DC6C19" w:rsidRDefault="00E75F42" w:rsidP="0086371B">
            <w:pPr>
              <w:pStyle w:val="a5"/>
              <w:rPr>
                <w:rFonts w:ascii="Times New Roman" w:hAnsi="Times New Roman"/>
              </w:rPr>
            </w:pPr>
            <w:proofErr w:type="gramStart"/>
            <w:r w:rsidRPr="00DC6C19">
              <w:rPr>
                <w:rFonts w:ascii="Times New Roman" w:hAnsi="Times New Roman"/>
              </w:rPr>
              <w:t xml:space="preserve">- нервной системы (в </w:t>
            </w:r>
            <w:proofErr w:type="spellStart"/>
            <w:r w:rsidRPr="00DC6C19">
              <w:rPr>
                <w:rFonts w:ascii="Times New Roman" w:hAnsi="Times New Roman"/>
              </w:rPr>
              <w:t>т.ч</w:t>
            </w:r>
            <w:proofErr w:type="spellEnd"/>
            <w:r w:rsidRPr="00DC6C19">
              <w:rPr>
                <w:rFonts w:ascii="Times New Roman" w:hAnsi="Times New Roman"/>
              </w:rPr>
              <w:t xml:space="preserve">. дегенерация нервной системы, вызванная алкоголем, токсическая энцефалопатия, алкогольная </w:t>
            </w:r>
            <w:proofErr w:type="spellStart"/>
            <w:r w:rsidRPr="00DC6C19">
              <w:rPr>
                <w:rFonts w:ascii="Times New Roman" w:hAnsi="Times New Roman"/>
              </w:rPr>
              <w:t>полиневропатия</w:t>
            </w:r>
            <w:proofErr w:type="spellEnd"/>
            <w:proofErr w:type="gramEnd"/>
          </w:p>
        </w:tc>
        <w:tc>
          <w:tcPr>
            <w:tcW w:w="1024" w:type="pct"/>
            <w:tcBorders>
              <w:top w:val="single" w:sz="4" w:space="0" w:color="auto"/>
              <w:left w:val="single" w:sz="4" w:space="0" w:color="auto"/>
              <w:bottom w:val="single" w:sz="4" w:space="0" w:color="auto"/>
              <w:right w:val="single" w:sz="4" w:space="0" w:color="auto"/>
            </w:tcBorders>
            <w:noWrap/>
            <w:hideMark/>
          </w:tcPr>
          <w:p w:rsidR="00E75F42" w:rsidRPr="00DC6C19" w:rsidRDefault="00E75F42" w:rsidP="0086371B">
            <w:pPr>
              <w:pStyle w:val="a5"/>
              <w:rPr>
                <w:rFonts w:ascii="Times New Roman" w:hAnsi="Times New Roman"/>
              </w:rPr>
            </w:pPr>
            <w:r w:rsidRPr="00DC6C19">
              <w:rPr>
                <w:rFonts w:ascii="Times New Roman" w:hAnsi="Times New Roman"/>
              </w:rPr>
              <w:t>Братский район</w:t>
            </w:r>
          </w:p>
        </w:tc>
      </w:tr>
      <w:tr w:rsidR="00E75F42" w:rsidRPr="00DB04BC" w:rsidTr="0086371B">
        <w:trPr>
          <w:trHeight w:val="227"/>
        </w:trPr>
        <w:tc>
          <w:tcPr>
            <w:tcW w:w="1018" w:type="pct"/>
            <w:tcBorders>
              <w:top w:val="single" w:sz="4" w:space="0" w:color="auto"/>
              <w:left w:val="single" w:sz="4" w:space="0" w:color="auto"/>
              <w:bottom w:val="single" w:sz="4" w:space="0" w:color="auto"/>
              <w:right w:val="single" w:sz="4" w:space="0" w:color="auto"/>
            </w:tcBorders>
            <w:vAlign w:val="center"/>
            <w:hideMark/>
          </w:tcPr>
          <w:p w:rsidR="00E75F42" w:rsidRPr="00DC6C19" w:rsidRDefault="00E75F42" w:rsidP="0086371B">
            <w:pPr>
              <w:pStyle w:val="a5"/>
              <w:rPr>
                <w:rFonts w:ascii="Times New Roman" w:hAnsi="Times New Roman"/>
                <w:lang w:eastAsia="en-US"/>
              </w:rPr>
            </w:pPr>
            <w:r w:rsidRPr="00DC6C19">
              <w:rPr>
                <w:rFonts w:ascii="Times New Roman" w:hAnsi="Times New Roman"/>
                <w:lang w:eastAsia="en-US"/>
              </w:rPr>
              <w:t>Нерациональное питание</w:t>
            </w:r>
          </w:p>
        </w:tc>
        <w:tc>
          <w:tcPr>
            <w:tcW w:w="2958" w:type="pct"/>
            <w:tcBorders>
              <w:top w:val="single" w:sz="4" w:space="0" w:color="auto"/>
              <w:left w:val="single" w:sz="4" w:space="0" w:color="auto"/>
              <w:bottom w:val="single" w:sz="4" w:space="0" w:color="auto"/>
              <w:right w:val="single" w:sz="4" w:space="0" w:color="auto"/>
            </w:tcBorders>
            <w:vAlign w:val="center"/>
            <w:hideMark/>
          </w:tcPr>
          <w:p w:rsidR="00E75F42" w:rsidRPr="00DC6C19" w:rsidRDefault="00E75F42" w:rsidP="0086371B">
            <w:pPr>
              <w:pStyle w:val="a5"/>
              <w:rPr>
                <w:rFonts w:ascii="Times New Roman" w:hAnsi="Times New Roman"/>
              </w:rPr>
            </w:pPr>
            <w:proofErr w:type="gramStart"/>
            <w:r w:rsidRPr="00DC6C19">
              <w:rPr>
                <w:rFonts w:ascii="Times New Roman" w:hAnsi="Times New Roman"/>
              </w:rPr>
              <w:t xml:space="preserve">Общая заболеваемость населения, в </w:t>
            </w:r>
            <w:proofErr w:type="spellStart"/>
            <w:r w:rsidRPr="00DC6C19">
              <w:rPr>
                <w:rFonts w:ascii="Times New Roman" w:hAnsi="Times New Roman"/>
              </w:rPr>
              <w:t>т.ч</w:t>
            </w:r>
            <w:proofErr w:type="spellEnd"/>
            <w:r w:rsidRPr="00DC6C19">
              <w:rPr>
                <w:rFonts w:ascii="Times New Roman" w:hAnsi="Times New Roman"/>
              </w:rPr>
              <w:t>. болезни органов пищеварения, эндокринной системы, нарушения питания и иммунитета,  болезни сердечно-сосудистой системы,  болезни крови (анемии), болезни костно-мышечной системы,  мочеполовой системы</w:t>
            </w:r>
            <w:proofErr w:type="gramEnd"/>
          </w:p>
        </w:tc>
        <w:tc>
          <w:tcPr>
            <w:tcW w:w="1024" w:type="pct"/>
            <w:tcBorders>
              <w:top w:val="single" w:sz="4" w:space="0" w:color="auto"/>
              <w:left w:val="single" w:sz="4" w:space="0" w:color="auto"/>
              <w:bottom w:val="single" w:sz="4" w:space="0" w:color="auto"/>
              <w:right w:val="single" w:sz="4" w:space="0" w:color="auto"/>
            </w:tcBorders>
            <w:noWrap/>
            <w:hideMark/>
          </w:tcPr>
          <w:p w:rsidR="00E75F42" w:rsidRPr="00DC6C19" w:rsidRDefault="00E75F42" w:rsidP="0086371B">
            <w:pPr>
              <w:pStyle w:val="a5"/>
              <w:rPr>
                <w:rFonts w:ascii="Times New Roman" w:hAnsi="Times New Roman"/>
              </w:rPr>
            </w:pPr>
            <w:r w:rsidRPr="00DC6C19">
              <w:rPr>
                <w:rFonts w:ascii="Times New Roman" w:hAnsi="Times New Roman"/>
              </w:rPr>
              <w:t>Братский район</w:t>
            </w:r>
          </w:p>
        </w:tc>
      </w:tr>
    </w:tbl>
    <w:p w:rsidR="00E75F42" w:rsidRPr="00DB04BC" w:rsidRDefault="00E75F42" w:rsidP="00E75F42">
      <w:pPr>
        <w:pStyle w:val="a5"/>
        <w:rPr>
          <w:rFonts w:ascii="Times New Roman" w:hAnsi="Times New Roman"/>
          <w:sz w:val="24"/>
          <w:szCs w:val="24"/>
          <w:highlight w:val="lightGray"/>
        </w:rPr>
      </w:pPr>
    </w:p>
    <w:p w:rsidR="00E75F42" w:rsidRPr="00F81286" w:rsidRDefault="00E75F42" w:rsidP="00E75F42">
      <w:pPr>
        <w:pStyle w:val="a5"/>
        <w:ind w:firstLine="709"/>
        <w:jc w:val="both"/>
        <w:rPr>
          <w:rFonts w:ascii="Times New Roman" w:hAnsi="Times New Roman"/>
          <w:sz w:val="24"/>
          <w:szCs w:val="24"/>
        </w:rPr>
      </w:pPr>
      <w:r w:rsidRPr="00F81286">
        <w:rPr>
          <w:rFonts w:ascii="Times New Roman" w:hAnsi="Times New Roman"/>
          <w:sz w:val="24"/>
          <w:szCs w:val="24"/>
        </w:rPr>
        <w:t xml:space="preserve">В среднесрочной перспективе прогнозируется положительное влияние факторов образа жизни на состояние здоровья населения в результате их снижения на фоне продолжающегося воздействия санитарно-гигиенических и социально-экономических факторов. </w:t>
      </w:r>
    </w:p>
    <w:p w:rsidR="002E322B" w:rsidRPr="00F81286" w:rsidRDefault="002E322B" w:rsidP="00925EC5">
      <w:pPr>
        <w:pStyle w:val="1"/>
        <w:ind w:firstLine="709"/>
        <w:contextualSpacing/>
        <w:jc w:val="both"/>
        <w:rPr>
          <w:sz w:val="24"/>
          <w:szCs w:val="24"/>
          <w:lang w:eastAsia="en-US"/>
        </w:rPr>
      </w:pPr>
    </w:p>
    <w:p w:rsidR="002E322B" w:rsidRPr="001165BF" w:rsidRDefault="002E322B" w:rsidP="004B6479">
      <w:pPr>
        <w:autoSpaceDE w:val="0"/>
        <w:autoSpaceDN w:val="0"/>
        <w:adjustRightInd w:val="0"/>
        <w:spacing w:before="240" w:after="120" w:line="240" w:lineRule="auto"/>
        <w:ind w:firstLine="709"/>
        <w:contextualSpacing/>
        <w:jc w:val="center"/>
        <w:rPr>
          <w:rStyle w:val="affc"/>
          <w:sz w:val="26"/>
          <w:szCs w:val="26"/>
        </w:rPr>
      </w:pPr>
      <w:r w:rsidRPr="001165BF">
        <w:rPr>
          <w:rStyle w:val="affc"/>
          <w:sz w:val="26"/>
          <w:szCs w:val="26"/>
        </w:rPr>
        <w:t>1.3. Анализ состояния заболеваемости массовыми неинфекционными (отравлениями) и приоритетными заболеваниями в связи с вредным воздействием факторов среды обитания</w:t>
      </w:r>
    </w:p>
    <w:p w:rsidR="002E322B" w:rsidRPr="00DB04BC" w:rsidRDefault="002E322B" w:rsidP="00925EC5">
      <w:pPr>
        <w:autoSpaceDE w:val="0"/>
        <w:autoSpaceDN w:val="0"/>
        <w:adjustRightInd w:val="0"/>
        <w:spacing w:line="240" w:lineRule="auto"/>
        <w:ind w:firstLine="709"/>
        <w:rPr>
          <w:szCs w:val="23"/>
          <w:highlight w:val="lightGray"/>
        </w:rPr>
      </w:pPr>
    </w:p>
    <w:p w:rsidR="002E322B" w:rsidRPr="001165BF" w:rsidRDefault="002E322B" w:rsidP="004B6479">
      <w:pPr>
        <w:spacing w:before="120" w:line="240" w:lineRule="auto"/>
        <w:ind w:firstLine="709"/>
        <w:contextualSpacing/>
        <w:jc w:val="center"/>
        <w:rPr>
          <w:rStyle w:val="affc"/>
          <w:sz w:val="24"/>
          <w:szCs w:val="24"/>
        </w:rPr>
      </w:pPr>
      <w:r w:rsidRPr="001165BF">
        <w:rPr>
          <w:rStyle w:val="affc"/>
          <w:sz w:val="24"/>
          <w:szCs w:val="24"/>
        </w:rPr>
        <w:t>1.3.1</w:t>
      </w:r>
      <w:r w:rsidR="004B6479" w:rsidRPr="001165BF">
        <w:rPr>
          <w:rStyle w:val="affc"/>
          <w:sz w:val="24"/>
          <w:szCs w:val="24"/>
        </w:rPr>
        <w:t>.</w:t>
      </w:r>
      <w:r w:rsidRPr="001165BF">
        <w:rPr>
          <w:rStyle w:val="affc"/>
          <w:sz w:val="24"/>
          <w:szCs w:val="24"/>
        </w:rPr>
        <w:tab/>
        <w:t>Анализ состояния здоровья населения</w:t>
      </w:r>
    </w:p>
    <w:p w:rsidR="002E322B" w:rsidRPr="00DB04BC" w:rsidRDefault="002E322B" w:rsidP="00925EC5">
      <w:pPr>
        <w:spacing w:line="240" w:lineRule="auto"/>
        <w:ind w:firstLine="709"/>
        <w:contextualSpacing/>
        <w:rPr>
          <w:rStyle w:val="affc"/>
          <w:sz w:val="24"/>
          <w:szCs w:val="24"/>
          <w:highlight w:val="lightGray"/>
        </w:rPr>
      </w:pPr>
    </w:p>
    <w:p w:rsidR="00747A82" w:rsidRPr="001165BF" w:rsidRDefault="00747A82" w:rsidP="00747A82">
      <w:pPr>
        <w:tabs>
          <w:tab w:val="left" w:pos="720"/>
          <w:tab w:val="left" w:pos="3420"/>
        </w:tabs>
        <w:spacing w:line="240" w:lineRule="auto"/>
        <w:ind w:firstLine="709"/>
        <w:contextualSpacing/>
        <w:rPr>
          <w:sz w:val="24"/>
          <w:szCs w:val="24"/>
          <w:u w:val="single"/>
        </w:rPr>
      </w:pPr>
      <w:bookmarkStart w:id="6" w:name="_Toc445423868"/>
      <w:r w:rsidRPr="001165BF">
        <w:rPr>
          <w:sz w:val="24"/>
          <w:szCs w:val="24"/>
          <w:u w:val="single"/>
        </w:rPr>
        <w:t>Анализ медико-демографических показателей в Братском районе</w:t>
      </w:r>
    </w:p>
    <w:p w:rsidR="00747A82" w:rsidRPr="00DB04BC" w:rsidRDefault="00747A82" w:rsidP="00747A82">
      <w:pPr>
        <w:spacing w:line="240" w:lineRule="auto"/>
        <w:ind w:firstLine="709"/>
        <w:contextualSpacing/>
        <w:rPr>
          <w:sz w:val="24"/>
          <w:szCs w:val="24"/>
          <w:highlight w:val="lightGray"/>
        </w:rPr>
      </w:pPr>
      <w:r w:rsidRPr="001165BF">
        <w:rPr>
          <w:sz w:val="24"/>
          <w:szCs w:val="24"/>
        </w:rPr>
        <w:t xml:space="preserve">Численность постоянного населения Братского района на 1 января 2022 года составила 48022 человек и сократилась по сравнению с прошлым годом на 1062 человека, за счет превышения миграционного оттока над естественным приростом. В Братском районе при анализе динамики численности населения регистрируется сокращение численности населения. Миграционная убыль по относительному показателю зарегистрирована в Братском районе 11,5 на 1000 </w:t>
      </w:r>
      <w:r w:rsidRPr="009F3CF9">
        <w:rPr>
          <w:sz w:val="24"/>
          <w:szCs w:val="24"/>
        </w:rPr>
        <w:t>населения.</w:t>
      </w:r>
    </w:p>
    <w:p w:rsidR="00747A82" w:rsidRPr="00DB04BC" w:rsidRDefault="00747A82" w:rsidP="00747A82">
      <w:pPr>
        <w:spacing w:line="240" w:lineRule="auto"/>
        <w:ind w:firstLine="709"/>
        <w:rPr>
          <w:b/>
          <w:sz w:val="24"/>
          <w:szCs w:val="24"/>
          <w:highlight w:val="lightGray"/>
        </w:rPr>
      </w:pPr>
    </w:p>
    <w:p w:rsidR="00747A82" w:rsidRPr="009F3CF9" w:rsidRDefault="00747A82" w:rsidP="00747A82">
      <w:pPr>
        <w:spacing w:line="240" w:lineRule="auto"/>
        <w:ind w:firstLine="709"/>
        <w:jc w:val="right"/>
        <w:rPr>
          <w:szCs w:val="22"/>
        </w:rPr>
      </w:pPr>
      <w:r w:rsidRPr="009F3CF9">
        <w:rPr>
          <w:szCs w:val="22"/>
        </w:rPr>
        <w:t xml:space="preserve">Таблица № </w:t>
      </w:r>
      <w:r w:rsidR="009F3CF9" w:rsidRPr="009F3CF9">
        <w:rPr>
          <w:szCs w:val="22"/>
        </w:rPr>
        <w:t>41</w:t>
      </w:r>
    </w:p>
    <w:p w:rsidR="00747A82" w:rsidRPr="009F3CF9" w:rsidRDefault="00747A82" w:rsidP="00747A82">
      <w:pPr>
        <w:spacing w:line="240" w:lineRule="auto"/>
        <w:ind w:firstLine="709"/>
        <w:jc w:val="center"/>
        <w:rPr>
          <w:b/>
          <w:szCs w:val="22"/>
        </w:rPr>
      </w:pPr>
      <w:r w:rsidRPr="009F3CF9">
        <w:rPr>
          <w:b/>
          <w:szCs w:val="22"/>
        </w:rPr>
        <w:t>Динамика численности населения Братского района 2016-2023гг.</w:t>
      </w:r>
    </w:p>
    <w:p w:rsidR="00747A82" w:rsidRPr="00DB04BC" w:rsidRDefault="00747A82" w:rsidP="00747A82">
      <w:pPr>
        <w:spacing w:line="240" w:lineRule="auto"/>
        <w:ind w:firstLine="709"/>
        <w:jc w:val="center"/>
        <w:rPr>
          <w:b/>
          <w:szCs w:val="22"/>
          <w:highlight w:val="lightGray"/>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951"/>
        <w:gridCol w:w="952"/>
        <w:gridCol w:w="952"/>
        <w:gridCol w:w="952"/>
        <w:gridCol w:w="952"/>
        <w:gridCol w:w="952"/>
        <w:gridCol w:w="952"/>
        <w:gridCol w:w="851"/>
      </w:tblGrid>
      <w:tr w:rsidR="00747A82" w:rsidRPr="00DB04BC" w:rsidTr="0086371B">
        <w:trPr>
          <w:trHeight w:val="527"/>
          <w:jc w:val="center"/>
        </w:trPr>
        <w:tc>
          <w:tcPr>
            <w:tcW w:w="1772" w:type="dxa"/>
            <w:tcBorders>
              <w:top w:val="single" w:sz="4" w:space="0" w:color="auto"/>
              <w:left w:val="single" w:sz="4" w:space="0" w:color="auto"/>
              <w:bottom w:val="single" w:sz="4" w:space="0" w:color="auto"/>
              <w:right w:val="single" w:sz="4" w:space="0" w:color="auto"/>
            </w:tcBorders>
            <w:hideMark/>
          </w:tcPr>
          <w:p w:rsidR="00747A82" w:rsidRPr="009F3CF9" w:rsidRDefault="00747A82" w:rsidP="0086371B">
            <w:pPr>
              <w:pStyle w:val="af3"/>
              <w:jc w:val="center"/>
              <w:rPr>
                <w:b w:val="0"/>
                <w:sz w:val="22"/>
                <w:szCs w:val="22"/>
                <w:lang w:eastAsia="en-US"/>
              </w:rPr>
            </w:pPr>
            <w:r w:rsidRPr="009F3CF9">
              <w:rPr>
                <w:b w:val="0"/>
                <w:sz w:val="22"/>
                <w:szCs w:val="22"/>
                <w:lang w:val="en-US" w:eastAsia="en-US"/>
              </w:rPr>
              <w:t>Наименование</w:t>
            </w:r>
            <w:r w:rsidRPr="009F3CF9">
              <w:rPr>
                <w:b w:val="0"/>
                <w:sz w:val="22"/>
                <w:szCs w:val="22"/>
                <w:lang w:eastAsia="en-US"/>
              </w:rPr>
              <w:t xml:space="preserve"> </w:t>
            </w:r>
            <w:r w:rsidRPr="009F3CF9">
              <w:rPr>
                <w:b w:val="0"/>
                <w:sz w:val="22"/>
                <w:szCs w:val="22"/>
                <w:lang w:val="en-US" w:eastAsia="en-US"/>
              </w:rPr>
              <w:t>территории</w:t>
            </w:r>
            <w:r w:rsidRPr="009F3CF9">
              <w:rPr>
                <w:b w:val="0"/>
                <w:sz w:val="22"/>
                <w:szCs w:val="22"/>
                <w:lang w:eastAsia="en-US"/>
              </w:rPr>
              <w:t xml:space="preserve"> </w:t>
            </w:r>
          </w:p>
        </w:tc>
        <w:tc>
          <w:tcPr>
            <w:tcW w:w="951" w:type="dxa"/>
            <w:tcBorders>
              <w:top w:val="single" w:sz="4" w:space="0" w:color="auto"/>
              <w:left w:val="single" w:sz="4" w:space="0" w:color="auto"/>
              <w:bottom w:val="single" w:sz="4" w:space="0" w:color="auto"/>
              <w:right w:val="single" w:sz="4" w:space="0" w:color="auto"/>
            </w:tcBorders>
          </w:tcPr>
          <w:p w:rsidR="00747A82" w:rsidRPr="009F3CF9" w:rsidRDefault="00747A82" w:rsidP="0086371B">
            <w:pPr>
              <w:pStyle w:val="3e"/>
              <w:jc w:val="center"/>
              <w:rPr>
                <w:b w:val="0"/>
                <w:sz w:val="22"/>
                <w:szCs w:val="22"/>
                <w:lang w:val="en-US"/>
              </w:rPr>
            </w:pPr>
            <w:r w:rsidRPr="009F3CF9">
              <w:rPr>
                <w:b w:val="0"/>
                <w:sz w:val="22"/>
                <w:szCs w:val="22"/>
                <w:lang w:val="en-US"/>
              </w:rPr>
              <w:t>201</w:t>
            </w:r>
            <w:r w:rsidRPr="009F3CF9">
              <w:rPr>
                <w:b w:val="0"/>
                <w:sz w:val="22"/>
                <w:szCs w:val="22"/>
              </w:rPr>
              <w:t>6</w:t>
            </w:r>
          </w:p>
        </w:tc>
        <w:tc>
          <w:tcPr>
            <w:tcW w:w="952" w:type="dxa"/>
            <w:tcBorders>
              <w:top w:val="single" w:sz="4" w:space="0" w:color="auto"/>
              <w:left w:val="single" w:sz="4" w:space="0" w:color="auto"/>
              <w:bottom w:val="single" w:sz="4" w:space="0" w:color="auto"/>
              <w:right w:val="single" w:sz="4" w:space="0" w:color="auto"/>
            </w:tcBorders>
          </w:tcPr>
          <w:p w:rsidR="00747A82" w:rsidRPr="009F3CF9" w:rsidRDefault="00747A82" w:rsidP="0086371B">
            <w:pPr>
              <w:pStyle w:val="3e"/>
              <w:jc w:val="center"/>
              <w:rPr>
                <w:b w:val="0"/>
                <w:sz w:val="22"/>
                <w:szCs w:val="22"/>
              </w:rPr>
            </w:pPr>
            <w:r w:rsidRPr="009F3CF9">
              <w:rPr>
                <w:b w:val="0"/>
                <w:sz w:val="22"/>
                <w:szCs w:val="22"/>
              </w:rPr>
              <w:t>2017</w:t>
            </w:r>
          </w:p>
        </w:tc>
        <w:tc>
          <w:tcPr>
            <w:tcW w:w="952" w:type="dxa"/>
            <w:tcBorders>
              <w:top w:val="single" w:sz="4" w:space="0" w:color="auto"/>
              <w:left w:val="single" w:sz="4" w:space="0" w:color="auto"/>
              <w:bottom w:val="single" w:sz="4" w:space="0" w:color="auto"/>
              <w:right w:val="single" w:sz="4" w:space="0" w:color="auto"/>
            </w:tcBorders>
          </w:tcPr>
          <w:p w:rsidR="00747A82" w:rsidRPr="009F3CF9" w:rsidRDefault="00747A82" w:rsidP="0086371B">
            <w:pPr>
              <w:pStyle w:val="3e"/>
              <w:jc w:val="center"/>
              <w:rPr>
                <w:b w:val="0"/>
                <w:sz w:val="22"/>
                <w:szCs w:val="22"/>
              </w:rPr>
            </w:pPr>
            <w:r w:rsidRPr="009F3CF9">
              <w:rPr>
                <w:b w:val="0"/>
                <w:sz w:val="22"/>
                <w:szCs w:val="22"/>
              </w:rPr>
              <w:t>2018</w:t>
            </w:r>
          </w:p>
        </w:tc>
        <w:tc>
          <w:tcPr>
            <w:tcW w:w="952" w:type="dxa"/>
            <w:tcBorders>
              <w:top w:val="single" w:sz="4" w:space="0" w:color="auto"/>
              <w:left w:val="single" w:sz="4" w:space="0" w:color="auto"/>
              <w:bottom w:val="single" w:sz="4" w:space="0" w:color="auto"/>
              <w:right w:val="single" w:sz="4" w:space="0" w:color="auto"/>
            </w:tcBorders>
          </w:tcPr>
          <w:p w:rsidR="00747A82" w:rsidRPr="009F3CF9" w:rsidRDefault="00747A82" w:rsidP="0086371B">
            <w:pPr>
              <w:pStyle w:val="3e"/>
              <w:jc w:val="center"/>
              <w:rPr>
                <w:b w:val="0"/>
                <w:sz w:val="22"/>
                <w:szCs w:val="22"/>
              </w:rPr>
            </w:pPr>
            <w:r w:rsidRPr="009F3CF9">
              <w:rPr>
                <w:b w:val="0"/>
                <w:sz w:val="22"/>
                <w:szCs w:val="22"/>
              </w:rPr>
              <w:t>2019</w:t>
            </w:r>
          </w:p>
        </w:tc>
        <w:tc>
          <w:tcPr>
            <w:tcW w:w="952" w:type="dxa"/>
            <w:tcBorders>
              <w:top w:val="single" w:sz="4" w:space="0" w:color="auto"/>
              <w:left w:val="single" w:sz="4" w:space="0" w:color="auto"/>
              <w:bottom w:val="single" w:sz="4" w:space="0" w:color="auto"/>
              <w:right w:val="single" w:sz="4" w:space="0" w:color="auto"/>
            </w:tcBorders>
          </w:tcPr>
          <w:p w:rsidR="00747A82" w:rsidRPr="009F3CF9" w:rsidRDefault="00747A82" w:rsidP="0086371B">
            <w:pPr>
              <w:pStyle w:val="3e"/>
              <w:jc w:val="center"/>
              <w:rPr>
                <w:b w:val="0"/>
                <w:sz w:val="22"/>
                <w:szCs w:val="22"/>
              </w:rPr>
            </w:pPr>
            <w:r w:rsidRPr="009F3CF9">
              <w:rPr>
                <w:b w:val="0"/>
                <w:sz w:val="22"/>
                <w:szCs w:val="22"/>
              </w:rPr>
              <w:t>2020</w:t>
            </w:r>
          </w:p>
        </w:tc>
        <w:tc>
          <w:tcPr>
            <w:tcW w:w="952" w:type="dxa"/>
            <w:tcBorders>
              <w:top w:val="single" w:sz="4" w:space="0" w:color="auto"/>
              <w:left w:val="single" w:sz="4" w:space="0" w:color="auto"/>
              <w:bottom w:val="single" w:sz="4" w:space="0" w:color="auto"/>
              <w:right w:val="single" w:sz="4" w:space="0" w:color="auto"/>
            </w:tcBorders>
          </w:tcPr>
          <w:p w:rsidR="00747A82" w:rsidRPr="009F3CF9" w:rsidRDefault="00747A82" w:rsidP="0086371B">
            <w:pPr>
              <w:pStyle w:val="3e"/>
              <w:jc w:val="center"/>
              <w:rPr>
                <w:b w:val="0"/>
                <w:sz w:val="22"/>
                <w:szCs w:val="22"/>
              </w:rPr>
            </w:pPr>
            <w:r w:rsidRPr="009F3CF9">
              <w:rPr>
                <w:b w:val="0"/>
                <w:sz w:val="22"/>
                <w:szCs w:val="22"/>
              </w:rPr>
              <w:t>2021</w:t>
            </w:r>
          </w:p>
          <w:p w:rsidR="00747A82" w:rsidRPr="009F3CF9" w:rsidRDefault="00747A82" w:rsidP="0086371B">
            <w:pPr>
              <w:rPr>
                <w:lang w:eastAsia="ar-SA"/>
              </w:rPr>
            </w:pPr>
          </w:p>
        </w:tc>
        <w:tc>
          <w:tcPr>
            <w:tcW w:w="952" w:type="dxa"/>
            <w:tcBorders>
              <w:top w:val="single" w:sz="4" w:space="0" w:color="auto"/>
              <w:left w:val="single" w:sz="4" w:space="0" w:color="auto"/>
              <w:bottom w:val="single" w:sz="4" w:space="0" w:color="auto"/>
              <w:right w:val="single" w:sz="4" w:space="0" w:color="auto"/>
            </w:tcBorders>
          </w:tcPr>
          <w:p w:rsidR="00747A82" w:rsidRPr="009F3CF9" w:rsidRDefault="00747A82" w:rsidP="0086371B">
            <w:pPr>
              <w:pStyle w:val="3e"/>
              <w:jc w:val="center"/>
              <w:rPr>
                <w:b w:val="0"/>
                <w:sz w:val="22"/>
                <w:szCs w:val="22"/>
              </w:rPr>
            </w:pPr>
            <w:r w:rsidRPr="009F3CF9">
              <w:rPr>
                <w:b w:val="0"/>
                <w:sz w:val="22"/>
                <w:szCs w:val="22"/>
              </w:rPr>
              <w:t>2022</w:t>
            </w:r>
          </w:p>
        </w:tc>
        <w:tc>
          <w:tcPr>
            <w:tcW w:w="851" w:type="dxa"/>
            <w:tcBorders>
              <w:top w:val="single" w:sz="4" w:space="0" w:color="auto"/>
              <w:left w:val="single" w:sz="4" w:space="0" w:color="auto"/>
              <w:bottom w:val="single" w:sz="4" w:space="0" w:color="auto"/>
              <w:right w:val="single" w:sz="4" w:space="0" w:color="auto"/>
            </w:tcBorders>
          </w:tcPr>
          <w:p w:rsidR="00747A82" w:rsidRPr="009F3CF9" w:rsidRDefault="00747A82" w:rsidP="0086371B">
            <w:pPr>
              <w:pStyle w:val="3e"/>
              <w:jc w:val="center"/>
              <w:rPr>
                <w:b w:val="0"/>
                <w:sz w:val="22"/>
                <w:szCs w:val="22"/>
              </w:rPr>
            </w:pPr>
            <w:r w:rsidRPr="009F3CF9">
              <w:rPr>
                <w:b w:val="0"/>
                <w:sz w:val="22"/>
                <w:szCs w:val="22"/>
              </w:rPr>
              <w:t>2023</w:t>
            </w:r>
          </w:p>
        </w:tc>
      </w:tr>
      <w:tr w:rsidR="00747A82" w:rsidRPr="00DB04BC" w:rsidTr="0086371B">
        <w:trPr>
          <w:trHeight w:val="425"/>
          <w:jc w:val="center"/>
        </w:trPr>
        <w:tc>
          <w:tcPr>
            <w:tcW w:w="1772" w:type="dxa"/>
            <w:tcBorders>
              <w:top w:val="single" w:sz="4" w:space="0" w:color="auto"/>
              <w:left w:val="single" w:sz="4" w:space="0" w:color="auto"/>
              <w:bottom w:val="single" w:sz="4" w:space="0" w:color="auto"/>
              <w:right w:val="single" w:sz="4" w:space="0" w:color="auto"/>
            </w:tcBorders>
            <w:hideMark/>
          </w:tcPr>
          <w:p w:rsidR="00747A82" w:rsidRPr="009F3CF9" w:rsidRDefault="00747A82" w:rsidP="0086371B">
            <w:pPr>
              <w:pStyle w:val="af3"/>
              <w:jc w:val="center"/>
              <w:rPr>
                <w:b w:val="0"/>
                <w:sz w:val="22"/>
                <w:szCs w:val="22"/>
                <w:lang w:eastAsia="en-US"/>
              </w:rPr>
            </w:pPr>
            <w:r w:rsidRPr="009F3CF9">
              <w:rPr>
                <w:b w:val="0"/>
                <w:sz w:val="22"/>
                <w:szCs w:val="22"/>
                <w:lang w:eastAsia="en-US"/>
              </w:rPr>
              <w:t>Братский район</w:t>
            </w:r>
          </w:p>
        </w:tc>
        <w:tc>
          <w:tcPr>
            <w:tcW w:w="951" w:type="dxa"/>
            <w:tcBorders>
              <w:top w:val="single" w:sz="4" w:space="0" w:color="auto"/>
              <w:left w:val="single" w:sz="4" w:space="0" w:color="auto"/>
              <w:bottom w:val="single" w:sz="4" w:space="0" w:color="auto"/>
              <w:right w:val="single" w:sz="4" w:space="0" w:color="auto"/>
            </w:tcBorders>
          </w:tcPr>
          <w:p w:rsidR="00747A82" w:rsidRPr="009F3CF9" w:rsidRDefault="00747A82" w:rsidP="0086371B">
            <w:pPr>
              <w:pStyle w:val="3e"/>
              <w:jc w:val="center"/>
              <w:rPr>
                <w:b w:val="0"/>
                <w:sz w:val="22"/>
                <w:szCs w:val="22"/>
              </w:rPr>
            </w:pPr>
            <w:r w:rsidRPr="009F3CF9">
              <w:rPr>
                <w:b w:val="0"/>
                <w:sz w:val="22"/>
                <w:szCs w:val="22"/>
              </w:rPr>
              <w:t>53089</w:t>
            </w:r>
          </w:p>
        </w:tc>
        <w:tc>
          <w:tcPr>
            <w:tcW w:w="952" w:type="dxa"/>
            <w:tcBorders>
              <w:top w:val="single" w:sz="4" w:space="0" w:color="auto"/>
              <w:left w:val="single" w:sz="4" w:space="0" w:color="auto"/>
              <w:bottom w:val="single" w:sz="4" w:space="0" w:color="auto"/>
              <w:right w:val="single" w:sz="4" w:space="0" w:color="auto"/>
            </w:tcBorders>
          </w:tcPr>
          <w:p w:rsidR="00747A82" w:rsidRPr="009F3CF9" w:rsidRDefault="00747A82" w:rsidP="0086371B">
            <w:pPr>
              <w:pStyle w:val="3e"/>
              <w:jc w:val="center"/>
              <w:rPr>
                <w:b w:val="0"/>
                <w:sz w:val="22"/>
                <w:szCs w:val="22"/>
              </w:rPr>
            </w:pPr>
            <w:r w:rsidRPr="009F3CF9">
              <w:rPr>
                <w:b w:val="0"/>
                <w:sz w:val="22"/>
                <w:szCs w:val="22"/>
              </w:rPr>
              <w:t>52223</w:t>
            </w:r>
          </w:p>
        </w:tc>
        <w:tc>
          <w:tcPr>
            <w:tcW w:w="952" w:type="dxa"/>
            <w:tcBorders>
              <w:top w:val="single" w:sz="4" w:space="0" w:color="auto"/>
              <w:left w:val="single" w:sz="4" w:space="0" w:color="auto"/>
              <w:bottom w:val="single" w:sz="4" w:space="0" w:color="auto"/>
              <w:right w:val="single" w:sz="4" w:space="0" w:color="auto"/>
            </w:tcBorders>
          </w:tcPr>
          <w:p w:rsidR="00747A82" w:rsidRPr="009F3CF9" w:rsidRDefault="00747A82" w:rsidP="0086371B">
            <w:pPr>
              <w:pStyle w:val="3e"/>
              <w:jc w:val="center"/>
              <w:rPr>
                <w:b w:val="0"/>
                <w:sz w:val="22"/>
                <w:szCs w:val="22"/>
              </w:rPr>
            </w:pPr>
            <w:r w:rsidRPr="009F3CF9">
              <w:rPr>
                <w:b w:val="0"/>
                <w:sz w:val="22"/>
                <w:szCs w:val="22"/>
              </w:rPr>
              <w:t>51420</w:t>
            </w:r>
          </w:p>
        </w:tc>
        <w:tc>
          <w:tcPr>
            <w:tcW w:w="952" w:type="dxa"/>
            <w:tcBorders>
              <w:top w:val="single" w:sz="4" w:space="0" w:color="auto"/>
              <w:left w:val="single" w:sz="4" w:space="0" w:color="auto"/>
              <w:bottom w:val="single" w:sz="4" w:space="0" w:color="auto"/>
              <w:right w:val="single" w:sz="4" w:space="0" w:color="auto"/>
            </w:tcBorders>
          </w:tcPr>
          <w:p w:rsidR="00747A82" w:rsidRPr="009F3CF9" w:rsidRDefault="00747A82" w:rsidP="0086371B">
            <w:pPr>
              <w:pStyle w:val="3e"/>
              <w:jc w:val="center"/>
              <w:rPr>
                <w:b w:val="0"/>
                <w:sz w:val="22"/>
                <w:szCs w:val="22"/>
              </w:rPr>
            </w:pPr>
            <w:r w:rsidRPr="009F3CF9">
              <w:rPr>
                <w:b w:val="0"/>
                <w:sz w:val="22"/>
                <w:szCs w:val="22"/>
              </w:rPr>
              <w:t>50510</w:t>
            </w:r>
          </w:p>
        </w:tc>
        <w:tc>
          <w:tcPr>
            <w:tcW w:w="952" w:type="dxa"/>
            <w:tcBorders>
              <w:top w:val="single" w:sz="4" w:space="0" w:color="auto"/>
              <w:left w:val="single" w:sz="4" w:space="0" w:color="auto"/>
              <w:bottom w:val="single" w:sz="4" w:space="0" w:color="auto"/>
              <w:right w:val="single" w:sz="4" w:space="0" w:color="auto"/>
            </w:tcBorders>
          </w:tcPr>
          <w:p w:rsidR="00747A82" w:rsidRPr="009F3CF9" w:rsidRDefault="00747A82" w:rsidP="0086371B">
            <w:pPr>
              <w:pStyle w:val="3e"/>
              <w:jc w:val="center"/>
            </w:pPr>
            <w:r w:rsidRPr="009F3CF9">
              <w:rPr>
                <w:b w:val="0"/>
                <w:sz w:val="22"/>
                <w:szCs w:val="22"/>
              </w:rPr>
              <w:t>49819</w:t>
            </w:r>
          </w:p>
        </w:tc>
        <w:tc>
          <w:tcPr>
            <w:tcW w:w="952" w:type="dxa"/>
            <w:tcBorders>
              <w:top w:val="single" w:sz="4" w:space="0" w:color="auto"/>
              <w:left w:val="single" w:sz="4" w:space="0" w:color="auto"/>
              <w:bottom w:val="single" w:sz="4" w:space="0" w:color="auto"/>
              <w:right w:val="single" w:sz="4" w:space="0" w:color="auto"/>
            </w:tcBorders>
          </w:tcPr>
          <w:p w:rsidR="00747A82" w:rsidRPr="009F3CF9" w:rsidRDefault="00747A82" w:rsidP="0086371B">
            <w:pPr>
              <w:pStyle w:val="3e"/>
              <w:jc w:val="center"/>
              <w:rPr>
                <w:b w:val="0"/>
                <w:sz w:val="22"/>
                <w:szCs w:val="22"/>
              </w:rPr>
            </w:pPr>
            <w:r w:rsidRPr="009F3CF9">
              <w:rPr>
                <w:b w:val="0"/>
                <w:sz w:val="22"/>
                <w:szCs w:val="22"/>
              </w:rPr>
              <w:t>49084</w:t>
            </w:r>
          </w:p>
        </w:tc>
        <w:tc>
          <w:tcPr>
            <w:tcW w:w="952" w:type="dxa"/>
            <w:tcBorders>
              <w:top w:val="single" w:sz="4" w:space="0" w:color="auto"/>
              <w:left w:val="single" w:sz="4" w:space="0" w:color="auto"/>
              <w:bottom w:val="single" w:sz="4" w:space="0" w:color="auto"/>
              <w:right w:val="single" w:sz="4" w:space="0" w:color="auto"/>
            </w:tcBorders>
          </w:tcPr>
          <w:p w:rsidR="00747A82" w:rsidRPr="009F3CF9" w:rsidRDefault="00747A82" w:rsidP="0086371B">
            <w:pPr>
              <w:pStyle w:val="3e"/>
              <w:jc w:val="center"/>
              <w:rPr>
                <w:b w:val="0"/>
                <w:sz w:val="22"/>
                <w:szCs w:val="22"/>
              </w:rPr>
            </w:pPr>
            <w:r w:rsidRPr="009F3CF9">
              <w:rPr>
                <w:b w:val="0"/>
                <w:sz w:val="22"/>
                <w:szCs w:val="22"/>
              </w:rPr>
              <w:t>48022</w:t>
            </w:r>
          </w:p>
        </w:tc>
        <w:tc>
          <w:tcPr>
            <w:tcW w:w="851" w:type="dxa"/>
            <w:tcBorders>
              <w:top w:val="single" w:sz="4" w:space="0" w:color="auto"/>
              <w:left w:val="single" w:sz="4" w:space="0" w:color="auto"/>
              <w:bottom w:val="single" w:sz="4" w:space="0" w:color="auto"/>
              <w:right w:val="single" w:sz="4" w:space="0" w:color="auto"/>
            </w:tcBorders>
          </w:tcPr>
          <w:p w:rsidR="00747A82" w:rsidRPr="009F3CF9" w:rsidRDefault="00747A82" w:rsidP="0086371B">
            <w:pPr>
              <w:pStyle w:val="3e"/>
              <w:jc w:val="center"/>
              <w:rPr>
                <w:b w:val="0"/>
                <w:sz w:val="22"/>
                <w:szCs w:val="22"/>
              </w:rPr>
            </w:pPr>
            <w:r w:rsidRPr="009F3CF9">
              <w:rPr>
                <w:b w:val="0"/>
                <w:sz w:val="22"/>
                <w:szCs w:val="22"/>
              </w:rPr>
              <w:t>47876</w:t>
            </w:r>
          </w:p>
        </w:tc>
      </w:tr>
    </w:tbl>
    <w:p w:rsidR="00747A82" w:rsidRPr="00DB04BC" w:rsidRDefault="00747A82" w:rsidP="00747A82">
      <w:pPr>
        <w:spacing w:line="240" w:lineRule="auto"/>
        <w:ind w:firstLine="709"/>
        <w:contextualSpacing/>
        <w:rPr>
          <w:sz w:val="24"/>
          <w:szCs w:val="24"/>
          <w:highlight w:val="lightGray"/>
        </w:rPr>
      </w:pPr>
    </w:p>
    <w:p w:rsidR="00747A82" w:rsidRPr="009F3CF9" w:rsidRDefault="00747A82" w:rsidP="00747A82">
      <w:pPr>
        <w:spacing w:line="240" w:lineRule="auto"/>
        <w:ind w:firstLine="709"/>
        <w:contextualSpacing/>
        <w:rPr>
          <w:sz w:val="24"/>
          <w:szCs w:val="24"/>
        </w:rPr>
      </w:pPr>
      <w:r w:rsidRPr="009F3CF9">
        <w:rPr>
          <w:sz w:val="24"/>
          <w:szCs w:val="24"/>
        </w:rPr>
        <w:t xml:space="preserve">Возрастная структура населения Братского района с выраженной регрессией: в общей численности 20,55 % детей в возрасте 0-14 лет против 36,3 % лиц старше 50 лет. Состав населения характеризуется выраженной гендерной диспропорцией. Доля мужчин составила 49,48 %, доля женщин 50,52 %. Выражена диспропорция по полу на 1000 мужчин в 2021 г. приходилось 1022,04 женщин.  </w:t>
      </w:r>
    </w:p>
    <w:p w:rsidR="00747A82" w:rsidRPr="009F3CF9" w:rsidRDefault="00747A82" w:rsidP="00747A82">
      <w:pPr>
        <w:spacing w:line="240" w:lineRule="auto"/>
        <w:ind w:firstLine="709"/>
        <w:rPr>
          <w:sz w:val="24"/>
          <w:szCs w:val="24"/>
        </w:rPr>
      </w:pPr>
      <w:r w:rsidRPr="009F3CF9">
        <w:rPr>
          <w:sz w:val="24"/>
          <w:szCs w:val="24"/>
        </w:rPr>
        <w:t xml:space="preserve">Превышение числа женщин начинается от 50 до 54 лет за счет высокого уровня смертности мужчин. Тип населения продолжает оставаться регрессивным и глубоко демографически старым, что усиливает актуальность проблемы сохранения здоровья детей и подростков. </w:t>
      </w:r>
    </w:p>
    <w:p w:rsidR="00747A82" w:rsidRPr="009F3CF9" w:rsidRDefault="00747A82" w:rsidP="00747A82">
      <w:pPr>
        <w:spacing w:line="240" w:lineRule="auto"/>
        <w:ind w:firstLine="709"/>
        <w:rPr>
          <w:sz w:val="24"/>
          <w:szCs w:val="24"/>
        </w:rPr>
      </w:pPr>
      <w:r w:rsidRPr="009F3CF9">
        <w:rPr>
          <w:sz w:val="24"/>
          <w:szCs w:val="24"/>
        </w:rPr>
        <w:t>Показатель общей демографической нагрузки по Братскому району составляет 850 чел. на 1000 трудоспособного возраста.</w:t>
      </w:r>
    </w:p>
    <w:p w:rsidR="00747A82" w:rsidRPr="009F3CF9" w:rsidRDefault="00747A82" w:rsidP="00747A82">
      <w:pPr>
        <w:spacing w:line="240" w:lineRule="auto"/>
        <w:ind w:firstLine="709"/>
        <w:rPr>
          <w:sz w:val="24"/>
          <w:szCs w:val="24"/>
        </w:rPr>
      </w:pPr>
      <w:r w:rsidRPr="009F3CF9">
        <w:rPr>
          <w:sz w:val="24"/>
          <w:szCs w:val="24"/>
        </w:rPr>
        <w:t xml:space="preserve">  По демографическим показателям в Братском районе в 2023 году по сравнению с предыдущим годом отмечена </w:t>
      </w:r>
      <w:r w:rsidRPr="009F3CF9">
        <w:rPr>
          <w:sz w:val="24"/>
          <w:szCs w:val="24"/>
          <w:u w:val="single"/>
        </w:rPr>
        <w:t>отрицательная динамика</w:t>
      </w:r>
      <w:r w:rsidRPr="009F3CF9">
        <w:rPr>
          <w:sz w:val="24"/>
          <w:szCs w:val="24"/>
        </w:rPr>
        <w:t>:</w:t>
      </w:r>
    </w:p>
    <w:p w:rsidR="00747A82" w:rsidRPr="009F3CF9" w:rsidRDefault="00747A82" w:rsidP="00747A82">
      <w:pPr>
        <w:spacing w:line="240" w:lineRule="auto"/>
        <w:ind w:firstLine="709"/>
        <w:rPr>
          <w:sz w:val="24"/>
          <w:szCs w:val="24"/>
        </w:rPr>
      </w:pPr>
      <w:r w:rsidRPr="009F3CF9">
        <w:rPr>
          <w:sz w:val="24"/>
          <w:szCs w:val="24"/>
        </w:rPr>
        <w:t>- естественная убыль населения возросла на 24,6%,</w:t>
      </w:r>
    </w:p>
    <w:p w:rsidR="00747A82" w:rsidRPr="009F3CF9" w:rsidRDefault="00747A82" w:rsidP="00747A82">
      <w:pPr>
        <w:spacing w:line="240" w:lineRule="auto"/>
        <w:ind w:firstLine="709"/>
        <w:rPr>
          <w:sz w:val="24"/>
          <w:szCs w:val="24"/>
        </w:rPr>
      </w:pPr>
      <w:r w:rsidRPr="009F3CF9">
        <w:rPr>
          <w:sz w:val="24"/>
          <w:szCs w:val="24"/>
        </w:rPr>
        <w:t>- снижение рождаемости на 40,8%.</w:t>
      </w:r>
    </w:p>
    <w:p w:rsidR="00747A82" w:rsidRPr="009F3CF9" w:rsidRDefault="00747A82" w:rsidP="00747A82">
      <w:pPr>
        <w:spacing w:line="240" w:lineRule="auto"/>
        <w:ind w:firstLine="709"/>
        <w:rPr>
          <w:sz w:val="24"/>
          <w:szCs w:val="24"/>
        </w:rPr>
      </w:pPr>
      <w:r w:rsidRPr="009F3CF9">
        <w:rPr>
          <w:sz w:val="24"/>
          <w:szCs w:val="24"/>
          <w:u w:val="single"/>
        </w:rPr>
        <w:t>Положительная динамика</w:t>
      </w:r>
      <w:r w:rsidRPr="009F3CF9">
        <w:rPr>
          <w:sz w:val="24"/>
          <w:szCs w:val="24"/>
        </w:rPr>
        <w:t xml:space="preserve"> по показателю:</w:t>
      </w:r>
    </w:p>
    <w:p w:rsidR="00747A82" w:rsidRPr="009F3CF9" w:rsidRDefault="00747A82" w:rsidP="00747A82">
      <w:pPr>
        <w:spacing w:line="240" w:lineRule="auto"/>
        <w:ind w:firstLine="709"/>
        <w:rPr>
          <w:sz w:val="24"/>
          <w:szCs w:val="24"/>
        </w:rPr>
      </w:pPr>
      <w:r w:rsidRPr="009F3CF9">
        <w:rPr>
          <w:sz w:val="24"/>
          <w:szCs w:val="24"/>
        </w:rPr>
        <w:t>- снижение смертности на 16,8%. (таб</w:t>
      </w:r>
      <w:r w:rsidR="009F3CF9">
        <w:rPr>
          <w:sz w:val="24"/>
          <w:szCs w:val="24"/>
        </w:rPr>
        <w:t>.42</w:t>
      </w:r>
      <w:r w:rsidRPr="009F3CF9">
        <w:rPr>
          <w:sz w:val="24"/>
          <w:szCs w:val="24"/>
        </w:rPr>
        <w:t>)</w:t>
      </w:r>
    </w:p>
    <w:p w:rsidR="00747A82" w:rsidRPr="00DB04BC" w:rsidRDefault="00747A82" w:rsidP="00747A82">
      <w:pPr>
        <w:spacing w:line="240" w:lineRule="auto"/>
        <w:ind w:firstLine="709"/>
        <w:contextualSpacing/>
        <w:jc w:val="right"/>
        <w:rPr>
          <w:szCs w:val="22"/>
          <w:highlight w:val="lightGray"/>
        </w:rPr>
      </w:pPr>
    </w:p>
    <w:p w:rsidR="00747A82" w:rsidRPr="009F3CF9" w:rsidRDefault="00747A82" w:rsidP="00747A82">
      <w:pPr>
        <w:spacing w:line="240" w:lineRule="auto"/>
        <w:ind w:firstLine="709"/>
        <w:contextualSpacing/>
        <w:jc w:val="right"/>
        <w:rPr>
          <w:szCs w:val="22"/>
        </w:rPr>
      </w:pPr>
      <w:r w:rsidRPr="009F3CF9">
        <w:rPr>
          <w:szCs w:val="22"/>
        </w:rPr>
        <w:t xml:space="preserve">Таблица № </w:t>
      </w:r>
      <w:r w:rsidR="009F3CF9" w:rsidRPr="009F3CF9">
        <w:rPr>
          <w:szCs w:val="22"/>
        </w:rPr>
        <w:t>42</w:t>
      </w:r>
    </w:p>
    <w:p w:rsidR="00747A82" w:rsidRPr="009F3CF9" w:rsidRDefault="00747A82" w:rsidP="00747A82">
      <w:pPr>
        <w:spacing w:line="240" w:lineRule="auto"/>
        <w:ind w:firstLine="709"/>
        <w:contextualSpacing/>
        <w:jc w:val="center"/>
        <w:rPr>
          <w:b/>
          <w:spacing w:val="-6"/>
          <w:szCs w:val="22"/>
        </w:rPr>
      </w:pPr>
      <w:r w:rsidRPr="009F3CF9">
        <w:rPr>
          <w:b/>
          <w:spacing w:val="-6"/>
          <w:szCs w:val="22"/>
        </w:rPr>
        <w:t>Показатели естественного движения населения в Братском районе и Иркутской области в 2020-2023 гг. (на 1000 чел.)</w:t>
      </w:r>
    </w:p>
    <w:p w:rsidR="00747A82" w:rsidRPr="009F3CF9" w:rsidRDefault="00747A82" w:rsidP="00747A82">
      <w:pPr>
        <w:spacing w:line="240" w:lineRule="auto"/>
        <w:ind w:firstLine="709"/>
        <w:contextualSpacing/>
        <w:rPr>
          <w:b/>
          <w:spacing w:val="-6"/>
          <w:szCs w:val="22"/>
        </w:rPr>
      </w:pPr>
    </w:p>
    <w:tbl>
      <w:tblPr>
        <w:tblW w:w="5000" w:type="pct"/>
        <w:jc w:val="center"/>
        <w:tblLook w:val="04A0" w:firstRow="1" w:lastRow="0" w:firstColumn="1" w:lastColumn="0" w:noHBand="0" w:noVBand="1"/>
      </w:tblPr>
      <w:tblGrid>
        <w:gridCol w:w="2648"/>
        <w:gridCol w:w="1003"/>
        <w:gridCol w:w="1135"/>
        <w:gridCol w:w="1135"/>
        <w:gridCol w:w="1558"/>
        <w:gridCol w:w="1807"/>
      </w:tblGrid>
      <w:tr w:rsidR="00747A82" w:rsidRPr="009F3CF9" w:rsidTr="0086371B">
        <w:trPr>
          <w:trHeight w:val="640"/>
          <w:jc w:val="center"/>
        </w:trPr>
        <w:tc>
          <w:tcPr>
            <w:tcW w:w="1426" w:type="pct"/>
            <w:tcBorders>
              <w:top w:val="single" w:sz="4" w:space="0" w:color="auto"/>
              <w:left w:val="single" w:sz="4" w:space="0" w:color="auto"/>
              <w:bottom w:val="single" w:sz="4" w:space="0" w:color="auto"/>
              <w:right w:val="single" w:sz="4" w:space="0" w:color="auto"/>
            </w:tcBorders>
            <w:vAlign w:val="center"/>
          </w:tcPr>
          <w:p w:rsidR="00747A82" w:rsidRPr="009F3CF9" w:rsidRDefault="00747A82" w:rsidP="0086371B">
            <w:pPr>
              <w:spacing w:line="240" w:lineRule="auto"/>
              <w:ind w:firstLine="0"/>
              <w:contextualSpacing/>
              <w:jc w:val="center"/>
              <w:rPr>
                <w:szCs w:val="22"/>
              </w:rPr>
            </w:pPr>
            <w:r w:rsidRPr="009F3CF9">
              <w:rPr>
                <w:szCs w:val="22"/>
              </w:rPr>
              <w:t>территория</w:t>
            </w:r>
          </w:p>
        </w:tc>
        <w:tc>
          <w:tcPr>
            <w:tcW w:w="540" w:type="pct"/>
            <w:tcBorders>
              <w:top w:val="single" w:sz="4" w:space="0" w:color="auto"/>
              <w:left w:val="nil"/>
              <w:bottom w:val="single" w:sz="4" w:space="0" w:color="auto"/>
              <w:right w:val="single" w:sz="4" w:space="0" w:color="auto"/>
            </w:tcBorders>
            <w:vAlign w:val="center"/>
          </w:tcPr>
          <w:p w:rsidR="00747A82" w:rsidRPr="009F3CF9" w:rsidRDefault="00747A82" w:rsidP="0086371B">
            <w:pPr>
              <w:spacing w:line="240" w:lineRule="auto"/>
              <w:ind w:firstLine="0"/>
              <w:contextualSpacing/>
              <w:jc w:val="center"/>
              <w:rPr>
                <w:szCs w:val="22"/>
              </w:rPr>
            </w:pPr>
            <w:r w:rsidRPr="009F3CF9">
              <w:rPr>
                <w:szCs w:val="22"/>
              </w:rPr>
              <w:t>2020</w:t>
            </w:r>
          </w:p>
        </w:tc>
        <w:tc>
          <w:tcPr>
            <w:tcW w:w="611" w:type="pct"/>
            <w:tcBorders>
              <w:top w:val="single" w:sz="4" w:space="0" w:color="auto"/>
              <w:left w:val="nil"/>
              <w:bottom w:val="single" w:sz="4" w:space="0" w:color="auto"/>
              <w:right w:val="single" w:sz="4" w:space="0" w:color="auto"/>
            </w:tcBorders>
            <w:vAlign w:val="center"/>
          </w:tcPr>
          <w:p w:rsidR="00747A82" w:rsidRPr="009F3CF9" w:rsidRDefault="00747A82" w:rsidP="0086371B">
            <w:pPr>
              <w:spacing w:line="240" w:lineRule="auto"/>
              <w:ind w:firstLine="0"/>
              <w:contextualSpacing/>
              <w:jc w:val="center"/>
              <w:rPr>
                <w:szCs w:val="22"/>
              </w:rPr>
            </w:pPr>
            <w:r w:rsidRPr="009F3CF9">
              <w:rPr>
                <w:szCs w:val="22"/>
              </w:rPr>
              <w:t>2021</w:t>
            </w:r>
          </w:p>
        </w:tc>
        <w:tc>
          <w:tcPr>
            <w:tcW w:w="611" w:type="pct"/>
            <w:tcBorders>
              <w:top w:val="single" w:sz="4" w:space="0" w:color="auto"/>
              <w:left w:val="nil"/>
              <w:bottom w:val="single" w:sz="4" w:space="0" w:color="auto"/>
              <w:right w:val="single" w:sz="4" w:space="0" w:color="auto"/>
            </w:tcBorders>
            <w:vAlign w:val="center"/>
          </w:tcPr>
          <w:p w:rsidR="00747A82" w:rsidRPr="009F3CF9" w:rsidRDefault="00747A82" w:rsidP="0086371B">
            <w:pPr>
              <w:spacing w:line="240" w:lineRule="auto"/>
              <w:ind w:firstLine="0"/>
              <w:contextualSpacing/>
              <w:jc w:val="center"/>
              <w:rPr>
                <w:szCs w:val="22"/>
              </w:rPr>
            </w:pPr>
            <w:r w:rsidRPr="009F3CF9">
              <w:rPr>
                <w:szCs w:val="22"/>
              </w:rPr>
              <w:t>2022</w:t>
            </w:r>
          </w:p>
        </w:tc>
        <w:tc>
          <w:tcPr>
            <w:tcW w:w="839" w:type="pct"/>
            <w:tcBorders>
              <w:top w:val="single" w:sz="4" w:space="0" w:color="auto"/>
              <w:left w:val="nil"/>
              <w:bottom w:val="single" w:sz="4" w:space="0" w:color="auto"/>
              <w:right w:val="single" w:sz="4" w:space="0" w:color="auto"/>
            </w:tcBorders>
            <w:vAlign w:val="center"/>
          </w:tcPr>
          <w:p w:rsidR="00747A82" w:rsidRPr="009F3CF9" w:rsidRDefault="00747A82" w:rsidP="0086371B">
            <w:pPr>
              <w:spacing w:line="240" w:lineRule="auto"/>
              <w:ind w:firstLine="0"/>
              <w:contextualSpacing/>
              <w:jc w:val="center"/>
              <w:rPr>
                <w:szCs w:val="22"/>
              </w:rPr>
            </w:pPr>
            <w:r w:rsidRPr="009F3CF9">
              <w:rPr>
                <w:szCs w:val="22"/>
              </w:rPr>
              <w:t>2023</w:t>
            </w:r>
          </w:p>
        </w:tc>
        <w:tc>
          <w:tcPr>
            <w:tcW w:w="973" w:type="pct"/>
            <w:tcBorders>
              <w:top w:val="single" w:sz="4" w:space="0" w:color="auto"/>
              <w:left w:val="nil"/>
              <w:bottom w:val="single" w:sz="4" w:space="0" w:color="auto"/>
              <w:right w:val="single" w:sz="4" w:space="0" w:color="auto"/>
            </w:tcBorders>
          </w:tcPr>
          <w:p w:rsidR="00747A82" w:rsidRPr="009F3CF9" w:rsidRDefault="00747A82" w:rsidP="0086371B">
            <w:pPr>
              <w:spacing w:line="240" w:lineRule="auto"/>
              <w:ind w:firstLine="0"/>
              <w:contextualSpacing/>
              <w:jc w:val="center"/>
              <w:rPr>
                <w:szCs w:val="22"/>
              </w:rPr>
            </w:pPr>
            <w:r w:rsidRPr="009F3CF9">
              <w:rPr>
                <w:szCs w:val="22"/>
              </w:rPr>
              <w:t>темп прироста / снижения 2023г. к 2020г</w:t>
            </w:r>
            <w:proofErr w:type="gramStart"/>
            <w:r w:rsidRPr="009F3CF9">
              <w:rPr>
                <w:szCs w:val="22"/>
              </w:rPr>
              <w:t>. (%)</w:t>
            </w:r>
            <w:proofErr w:type="gramEnd"/>
          </w:p>
        </w:tc>
      </w:tr>
      <w:tr w:rsidR="00747A82" w:rsidRPr="009F3CF9" w:rsidTr="0086371B">
        <w:trPr>
          <w:trHeight w:val="300"/>
          <w:jc w:val="center"/>
        </w:trPr>
        <w:tc>
          <w:tcPr>
            <w:tcW w:w="5000" w:type="pct"/>
            <w:gridSpan w:val="6"/>
            <w:tcBorders>
              <w:top w:val="single" w:sz="4" w:space="0" w:color="auto"/>
              <w:left w:val="single" w:sz="4" w:space="0" w:color="auto"/>
              <w:bottom w:val="single" w:sz="4" w:space="0" w:color="auto"/>
              <w:right w:val="single" w:sz="4" w:space="0" w:color="auto"/>
            </w:tcBorders>
          </w:tcPr>
          <w:p w:rsidR="00747A82" w:rsidRPr="009F3CF9" w:rsidRDefault="00F8759F" w:rsidP="0086371B">
            <w:pPr>
              <w:spacing w:line="240" w:lineRule="auto"/>
              <w:ind w:firstLine="0"/>
              <w:contextualSpacing/>
              <w:jc w:val="center"/>
              <w:rPr>
                <w:szCs w:val="22"/>
              </w:rPr>
            </w:pPr>
            <w:r w:rsidRPr="009F3CF9">
              <w:rPr>
                <w:szCs w:val="22"/>
              </w:rPr>
              <w:t>Р</w:t>
            </w:r>
            <w:r w:rsidR="00747A82" w:rsidRPr="009F3CF9">
              <w:rPr>
                <w:szCs w:val="22"/>
              </w:rPr>
              <w:t>ождаемость</w:t>
            </w:r>
          </w:p>
        </w:tc>
      </w:tr>
      <w:tr w:rsidR="00747A82" w:rsidRPr="009F3CF9" w:rsidTr="0086371B">
        <w:trPr>
          <w:trHeight w:val="300"/>
          <w:jc w:val="center"/>
        </w:trPr>
        <w:tc>
          <w:tcPr>
            <w:tcW w:w="1426" w:type="pct"/>
            <w:tcBorders>
              <w:top w:val="nil"/>
              <w:left w:val="single" w:sz="4" w:space="0" w:color="auto"/>
              <w:bottom w:val="single" w:sz="4" w:space="0" w:color="auto"/>
              <w:right w:val="single" w:sz="4" w:space="0" w:color="auto"/>
            </w:tcBorders>
          </w:tcPr>
          <w:p w:rsidR="00747A82" w:rsidRPr="009F3CF9" w:rsidRDefault="00747A82" w:rsidP="0086371B">
            <w:pPr>
              <w:spacing w:line="240" w:lineRule="auto"/>
              <w:ind w:firstLine="0"/>
              <w:contextualSpacing/>
              <w:rPr>
                <w:szCs w:val="22"/>
              </w:rPr>
            </w:pPr>
            <w:r w:rsidRPr="009F3CF9">
              <w:rPr>
                <w:szCs w:val="22"/>
              </w:rPr>
              <w:t>Братский район</w:t>
            </w:r>
          </w:p>
        </w:tc>
        <w:tc>
          <w:tcPr>
            <w:tcW w:w="540" w:type="pct"/>
            <w:tcBorders>
              <w:top w:val="nil"/>
              <w:left w:val="nil"/>
              <w:bottom w:val="single" w:sz="4" w:space="0" w:color="auto"/>
              <w:right w:val="single" w:sz="4" w:space="0" w:color="auto"/>
            </w:tcBorders>
          </w:tcPr>
          <w:p w:rsidR="00747A82" w:rsidRPr="009F3CF9" w:rsidRDefault="00747A82" w:rsidP="0086371B">
            <w:pPr>
              <w:spacing w:line="240" w:lineRule="auto"/>
              <w:ind w:firstLine="0"/>
              <w:jc w:val="center"/>
              <w:rPr>
                <w:szCs w:val="22"/>
              </w:rPr>
            </w:pPr>
            <w:r w:rsidRPr="009F3CF9">
              <w:rPr>
                <w:szCs w:val="22"/>
              </w:rPr>
              <w:t>10,1</w:t>
            </w:r>
          </w:p>
        </w:tc>
        <w:tc>
          <w:tcPr>
            <w:tcW w:w="611" w:type="pct"/>
            <w:tcBorders>
              <w:top w:val="nil"/>
              <w:left w:val="nil"/>
              <w:bottom w:val="single" w:sz="4" w:space="0" w:color="auto"/>
              <w:right w:val="single" w:sz="4" w:space="0" w:color="auto"/>
            </w:tcBorders>
          </w:tcPr>
          <w:p w:rsidR="00747A82" w:rsidRPr="009F3CF9" w:rsidRDefault="00747A82" w:rsidP="0086371B">
            <w:pPr>
              <w:spacing w:line="240" w:lineRule="auto"/>
              <w:ind w:firstLine="0"/>
              <w:jc w:val="center"/>
              <w:rPr>
                <w:szCs w:val="22"/>
              </w:rPr>
            </w:pPr>
            <w:r w:rsidRPr="009F3CF9">
              <w:rPr>
                <w:szCs w:val="22"/>
              </w:rPr>
              <w:t>9,9</w:t>
            </w:r>
          </w:p>
        </w:tc>
        <w:tc>
          <w:tcPr>
            <w:tcW w:w="611" w:type="pct"/>
            <w:tcBorders>
              <w:top w:val="nil"/>
              <w:left w:val="nil"/>
              <w:bottom w:val="single" w:sz="4" w:space="0" w:color="auto"/>
              <w:right w:val="single" w:sz="4" w:space="0" w:color="auto"/>
            </w:tcBorders>
          </w:tcPr>
          <w:p w:rsidR="00747A82" w:rsidRPr="009F3CF9" w:rsidRDefault="00747A82" w:rsidP="0086371B">
            <w:pPr>
              <w:spacing w:line="240" w:lineRule="auto"/>
              <w:ind w:firstLine="0"/>
              <w:jc w:val="center"/>
              <w:rPr>
                <w:szCs w:val="22"/>
              </w:rPr>
            </w:pPr>
            <w:r w:rsidRPr="009F3CF9">
              <w:rPr>
                <w:szCs w:val="22"/>
              </w:rPr>
              <w:t>9,8</w:t>
            </w:r>
          </w:p>
        </w:tc>
        <w:tc>
          <w:tcPr>
            <w:tcW w:w="839" w:type="pct"/>
            <w:tcBorders>
              <w:top w:val="nil"/>
              <w:left w:val="nil"/>
              <w:bottom w:val="single" w:sz="4" w:space="0" w:color="auto"/>
              <w:right w:val="single" w:sz="4" w:space="0" w:color="auto"/>
            </w:tcBorders>
          </w:tcPr>
          <w:p w:rsidR="00747A82" w:rsidRPr="009F3CF9" w:rsidRDefault="00747A82" w:rsidP="0086371B">
            <w:pPr>
              <w:spacing w:line="240" w:lineRule="auto"/>
              <w:ind w:firstLine="0"/>
              <w:jc w:val="center"/>
              <w:rPr>
                <w:szCs w:val="22"/>
              </w:rPr>
            </w:pPr>
            <w:r w:rsidRPr="009F3CF9">
              <w:rPr>
                <w:szCs w:val="22"/>
              </w:rPr>
              <w:t>5,8</w:t>
            </w:r>
          </w:p>
        </w:tc>
        <w:tc>
          <w:tcPr>
            <w:tcW w:w="973" w:type="pct"/>
            <w:tcBorders>
              <w:top w:val="nil"/>
              <w:left w:val="nil"/>
              <w:bottom w:val="single" w:sz="4" w:space="0" w:color="auto"/>
              <w:right w:val="single" w:sz="4" w:space="0" w:color="auto"/>
            </w:tcBorders>
          </w:tcPr>
          <w:p w:rsidR="00747A82" w:rsidRPr="009F3CF9" w:rsidRDefault="00747A82" w:rsidP="0086371B">
            <w:pPr>
              <w:spacing w:line="240" w:lineRule="auto"/>
              <w:ind w:firstLine="0"/>
              <w:jc w:val="center"/>
              <w:rPr>
                <w:szCs w:val="22"/>
              </w:rPr>
            </w:pPr>
            <w:r w:rsidRPr="009F3CF9">
              <w:rPr>
                <w:szCs w:val="22"/>
              </w:rPr>
              <w:t>-42 ,6%</w:t>
            </w:r>
          </w:p>
        </w:tc>
      </w:tr>
      <w:tr w:rsidR="00747A82" w:rsidRPr="009F3CF9" w:rsidTr="0086371B">
        <w:trPr>
          <w:trHeight w:val="300"/>
          <w:jc w:val="center"/>
        </w:trPr>
        <w:tc>
          <w:tcPr>
            <w:tcW w:w="1426" w:type="pct"/>
            <w:tcBorders>
              <w:top w:val="nil"/>
              <w:left w:val="single" w:sz="4" w:space="0" w:color="auto"/>
              <w:bottom w:val="single" w:sz="4" w:space="0" w:color="auto"/>
              <w:right w:val="single" w:sz="4" w:space="0" w:color="auto"/>
            </w:tcBorders>
          </w:tcPr>
          <w:p w:rsidR="00747A82" w:rsidRPr="009F3CF9" w:rsidRDefault="00747A82" w:rsidP="0086371B">
            <w:pPr>
              <w:spacing w:line="240" w:lineRule="auto"/>
              <w:ind w:firstLine="0"/>
              <w:contextualSpacing/>
              <w:rPr>
                <w:szCs w:val="22"/>
              </w:rPr>
            </w:pPr>
            <w:r w:rsidRPr="009F3CF9">
              <w:rPr>
                <w:szCs w:val="22"/>
              </w:rPr>
              <w:t>Иркутская область</w:t>
            </w:r>
          </w:p>
        </w:tc>
        <w:tc>
          <w:tcPr>
            <w:tcW w:w="540" w:type="pct"/>
            <w:tcBorders>
              <w:top w:val="nil"/>
              <w:left w:val="nil"/>
              <w:bottom w:val="single" w:sz="4" w:space="0" w:color="auto"/>
              <w:right w:val="single" w:sz="4" w:space="0" w:color="auto"/>
            </w:tcBorders>
          </w:tcPr>
          <w:p w:rsidR="00747A82" w:rsidRPr="009F3CF9" w:rsidRDefault="00747A82" w:rsidP="0086371B">
            <w:pPr>
              <w:spacing w:line="240" w:lineRule="auto"/>
              <w:ind w:firstLine="0"/>
              <w:jc w:val="center"/>
              <w:rPr>
                <w:szCs w:val="22"/>
              </w:rPr>
            </w:pPr>
            <w:r w:rsidRPr="009F3CF9">
              <w:rPr>
                <w:szCs w:val="22"/>
              </w:rPr>
              <w:t>11,3</w:t>
            </w:r>
          </w:p>
        </w:tc>
        <w:tc>
          <w:tcPr>
            <w:tcW w:w="611" w:type="pct"/>
            <w:tcBorders>
              <w:top w:val="nil"/>
              <w:left w:val="nil"/>
              <w:bottom w:val="single" w:sz="4" w:space="0" w:color="auto"/>
              <w:right w:val="single" w:sz="4" w:space="0" w:color="auto"/>
            </w:tcBorders>
          </w:tcPr>
          <w:p w:rsidR="00747A82" w:rsidRPr="009F3CF9" w:rsidRDefault="00747A82" w:rsidP="0086371B">
            <w:pPr>
              <w:spacing w:line="240" w:lineRule="auto"/>
              <w:ind w:firstLine="0"/>
              <w:jc w:val="center"/>
              <w:rPr>
                <w:szCs w:val="22"/>
              </w:rPr>
            </w:pPr>
            <w:r w:rsidRPr="009F3CF9">
              <w:rPr>
                <w:szCs w:val="22"/>
              </w:rPr>
              <w:t>11,1</w:t>
            </w:r>
          </w:p>
        </w:tc>
        <w:tc>
          <w:tcPr>
            <w:tcW w:w="611" w:type="pct"/>
            <w:tcBorders>
              <w:top w:val="nil"/>
              <w:left w:val="nil"/>
              <w:bottom w:val="single" w:sz="4" w:space="0" w:color="auto"/>
              <w:right w:val="single" w:sz="4" w:space="0" w:color="auto"/>
            </w:tcBorders>
          </w:tcPr>
          <w:p w:rsidR="00747A82" w:rsidRPr="009F3CF9" w:rsidRDefault="00747A82" w:rsidP="0086371B">
            <w:pPr>
              <w:spacing w:line="240" w:lineRule="auto"/>
              <w:ind w:firstLine="0"/>
              <w:jc w:val="center"/>
              <w:rPr>
                <w:szCs w:val="22"/>
              </w:rPr>
            </w:pPr>
          </w:p>
        </w:tc>
        <w:tc>
          <w:tcPr>
            <w:tcW w:w="839" w:type="pct"/>
            <w:tcBorders>
              <w:top w:val="nil"/>
              <w:left w:val="nil"/>
              <w:bottom w:val="single" w:sz="4" w:space="0" w:color="auto"/>
              <w:right w:val="single" w:sz="4" w:space="0" w:color="auto"/>
            </w:tcBorders>
          </w:tcPr>
          <w:p w:rsidR="00747A82" w:rsidRPr="009F3CF9" w:rsidRDefault="00747A82" w:rsidP="0086371B">
            <w:pPr>
              <w:spacing w:line="240" w:lineRule="auto"/>
              <w:ind w:firstLine="0"/>
              <w:jc w:val="center"/>
              <w:rPr>
                <w:szCs w:val="22"/>
              </w:rPr>
            </w:pPr>
          </w:p>
        </w:tc>
        <w:tc>
          <w:tcPr>
            <w:tcW w:w="973" w:type="pct"/>
            <w:tcBorders>
              <w:top w:val="nil"/>
              <w:left w:val="nil"/>
              <w:bottom w:val="single" w:sz="4" w:space="0" w:color="auto"/>
              <w:right w:val="single" w:sz="4" w:space="0" w:color="auto"/>
            </w:tcBorders>
          </w:tcPr>
          <w:p w:rsidR="00747A82" w:rsidRPr="009F3CF9" w:rsidRDefault="00747A82" w:rsidP="0086371B">
            <w:pPr>
              <w:spacing w:line="240" w:lineRule="auto"/>
              <w:ind w:firstLine="0"/>
              <w:jc w:val="center"/>
              <w:rPr>
                <w:szCs w:val="22"/>
              </w:rPr>
            </w:pPr>
          </w:p>
        </w:tc>
      </w:tr>
      <w:tr w:rsidR="00747A82" w:rsidRPr="009F3CF9" w:rsidTr="0086371B">
        <w:trPr>
          <w:trHeight w:val="300"/>
          <w:jc w:val="center"/>
        </w:trPr>
        <w:tc>
          <w:tcPr>
            <w:tcW w:w="5000" w:type="pct"/>
            <w:gridSpan w:val="6"/>
            <w:tcBorders>
              <w:top w:val="single" w:sz="4" w:space="0" w:color="auto"/>
              <w:left w:val="single" w:sz="4" w:space="0" w:color="auto"/>
              <w:bottom w:val="single" w:sz="4" w:space="0" w:color="auto"/>
              <w:right w:val="single" w:sz="4" w:space="0" w:color="auto"/>
            </w:tcBorders>
          </w:tcPr>
          <w:p w:rsidR="00747A82" w:rsidRPr="009F3CF9" w:rsidRDefault="00747A82" w:rsidP="0086371B">
            <w:pPr>
              <w:spacing w:line="240" w:lineRule="auto"/>
              <w:ind w:firstLine="0"/>
              <w:contextualSpacing/>
              <w:jc w:val="center"/>
              <w:rPr>
                <w:szCs w:val="22"/>
              </w:rPr>
            </w:pPr>
            <w:r w:rsidRPr="009F3CF9">
              <w:rPr>
                <w:szCs w:val="22"/>
              </w:rPr>
              <w:t>Смертность</w:t>
            </w:r>
          </w:p>
        </w:tc>
      </w:tr>
      <w:tr w:rsidR="00747A82" w:rsidRPr="009F3CF9" w:rsidTr="0086371B">
        <w:trPr>
          <w:trHeight w:val="300"/>
          <w:jc w:val="center"/>
        </w:trPr>
        <w:tc>
          <w:tcPr>
            <w:tcW w:w="1426" w:type="pct"/>
            <w:tcBorders>
              <w:top w:val="nil"/>
              <w:left w:val="single" w:sz="4" w:space="0" w:color="auto"/>
              <w:bottom w:val="single" w:sz="4" w:space="0" w:color="auto"/>
              <w:right w:val="single" w:sz="4" w:space="0" w:color="auto"/>
            </w:tcBorders>
          </w:tcPr>
          <w:p w:rsidR="00747A82" w:rsidRPr="009F3CF9" w:rsidRDefault="00747A82" w:rsidP="0086371B">
            <w:pPr>
              <w:spacing w:line="240" w:lineRule="auto"/>
              <w:ind w:firstLine="0"/>
              <w:contextualSpacing/>
              <w:rPr>
                <w:szCs w:val="22"/>
              </w:rPr>
            </w:pPr>
            <w:r w:rsidRPr="009F3CF9">
              <w:rPr>
                <w:szCs w:val="22"/>
              </w:rPr>
              <w:t>Братский район</w:t>
            </w:r>
          </w:p>
        </w:tc>
        <w:tc>
          <w:tcPr>
            <w:tcW w:w="540" w:type="pct"/>
            <w:tcBorders>
              <w:top w:val="nil"/>
              <w:left w:val="nil"/>
              <w:bottom w:val="single" w:sz="4" w:space="0" w:color="auto"/>
              <w:right w:val="single" w:sz="4" w:space="0" w:color="auto"/>
            </w:tcBorders>
          </w:tcPr>
          <w:p w:rsidR="00747A82" w:rsidRPr="009F3CF9" w:rsidRDefault="00747A82" w:rsidP="0086371B">
            <w:pPr>
              <w:spacing w:line="240" w:lineRule="auto"/>
              <w:ind w:firstLine="0"/>
              <w:jc w:val="center"/>
              <w:rPr>
                <w:szCs w:val="22"/>
              </w:rPr>
            </w:pPr>
            <w:r w:rsidRPr="009F3CF9">
              <w:rPr>
                <w:szCs w:val="22"/>
              </w:rPr>
              <w:t>17,4</w:t>
            </w:r>
          </w:p>
        </w:tc>
        <w:tc>
          <w:tcPr>
            <w:tcW w:w="611" w:type="pct"/>
            <w:tcBorders>
              <w:top w:val="nil"/>
              <w:left w:val="nil"/>
              <w:bottom w:val="single" w:sz="4" w:space="0" w:color="auto"/>
              <w:right w:val="single" w:sz="4" w:space="0" w:color="auto"/>
            </w:tcBorders>
          </w:tcPr>
          <w:p w:rsidR="00747A82" w:rsidRPr="009F3CF9" w:rsidRDefault="00747A82" w:rsidP="0086371B">
            <w:pPr>
              <w:spacing w:line="240" w:lineRule="auto"/>
              <w:ind w:firstLine="0"/>
              <w:jc w:val="center"/>
              <w:rPr>
                <w:szCs w:val="22"/>
              </w:rPr>
            </w:pPr>
            <w:r w:rsidRPr="009F3CF9">
              <w:rPr>
                <w:szCs w:val="22"/>
              </w:rPr>
              <w:t>20,4</w:t>
            </w:r>
          </w:p>
        </w:tc>
        <w:tc>
          <w:tcPr>
            <w:tcW w:w="611" w:type="pct"/>
            <w:tcBorders>
              <w:top w:val="nil"/>
              <w:left w:val="nil"/>
              <w:bottom w:val="single" w:sz="4" w:space="0" w:color="auto"/>
              <w:right w:val="single" w:sz="4" w:space="0" w:color="auto"/>
            </w:tcBorders>
          </w:tcPr>
          <w:p w:rsidR="00747A82" w:rsidRPr="009F3CF9" w:rsidRDefault="00747A82" w:rsidP="0086371B">
            <w:pPr>
              <w:spacing w:line="240" w:lineRule="auto"/>
              <w:ind w:firstLine="0"/>
              <w:jc w:val="center"/>
              <w:rPr>
                <w:szCs w:val="22"/>
              </w:rPr>
            </w:pPr>
            <w:r w:rsidRPr="009F3CF9">
              <w:rPr>
                <w:szCs w:val="22"/>
              </w:rPr>
              <w:t>15,5</w:t>
            </w:r>
          </w:p>
        </w:tc>
        <w:tc>
          <w:tcPr>
            <w:tcW w:w="839" w:type="pct"/>
            <w:tcBorders>
              <w:top w:val="nil"/>
              <w:left w:val="nil"/>
              <w:bottom w:val="single" w:sz="4" w:space="0" w:color="auto"/>
              <w:right w:val="single" w:sz="4" w:space="0" w:color="auto"/>
            </w:tcBorders>
          </w:tcPr>
          <w:p w:rsidR="00747A82" w:rsidRPr="009F3CF9" w:rsidRDefault="00747A82" w:rsidP="0086371B">
            <w:pPr>
              <w:spacing w:line="240" w:lineRule="auto"/>
              <w:ind w:firstLine="0"/>
              <w:jc w:val="center"/>
              <w:rPr>
                <w:szCs w:val="22"/>
              </w:rPr>
            </w:pPr>
            <w:r w:rsidRPr="009F3CF9">
              <w:rPr>
                <w:szCs w:val="22"/>
              </w:rPr>
              <w:t>12,9</w:t>
            </w:r>
          </w:p>
        </w:tc>
        <w:tc>
          <w:tcPr>
            <w:tcW w:w="973" w:type="pct"/>
            <w:tcBorders>
              <w:top w:val="nil"/>
              <w:left w:val="nil"/>
              <w:bottom w:val="single" w:sz="4" w:space="0" w:color="auto"/>
              <w:right w:val="single" w:sz="4" w:space="0" w:color="auto"/>
            </w:tcBorders>
          </w:tcPr>
          <w:p w:rsidR="00747A82" w:rsidRPr="009F3CF9" w:rsidRDefault="00747A82" w:rsidP="0086371B">
            <w:pPr>
              <w:spacing w:line="240" w:lineRule="auto"/>
              <w:ind w:firstLine="0"/>
              <w:jc w:val="center"/>
              <w:rPr>
                <w:szCs w:val="22"/>
              </w:rPr>
            </w:pPr>
            <w:r w:rsidRPr="009F3CF9">
              <w:rPr>
                <w:szCs w:val="22"/>
              </w:rPr>
              <w:t>-25,9</w:t>
            </w:r>
          </w:p>
        </w:tc>
      </w:tr>
      <w:tr w:rsidR="00747A82" w:rsidRPr="009F3CF9" w:rsidTr="0086371B">
        <w:trPr>
          <w:trHeight w:val="300"/>
          <w:jc w:val="center"/>
        </w:trPr>
        <w:tc>
          <w:tcPr>
            <w:tcW w:w="1426" w:type="pct"/>
            <w:tcBorders>
              <w:top w:val="nil"/>
              <w:left w:val="single" w:sz="4" w:space="0" w:color="auto"/>
              <w:bottom w:val="single" w:sz="4" w:space="0" w:color="auto"/>
              <w:right w:val="single" w:sz="4" w:space="0" w:color="auto"/>
            </w:tcBorders>
          </w:tcPr>
          <w:p w:rsidR="00747A82" w:rsidRPr="009F3CF9" w:rsidRDefault="00747A82" w:rsidP="0086371B">
            <w:pPr>
              <w:spacing w:line="240" w:lineRule="auto"/>
              <w:ind w:firstLine="0"/>
              <w:contextualSpacing/>
              <w:rPr>
                <w:szCs w:val="22"/>
              </w:rPr>
            </w:pPr>
            <w:r w:rsidRPr="009F3CF9">
              <w:rPr>
                <w:szCs w:val="22"/>
              </w:rPr>
              <w:t>Иркутская область</w:t>
            </w:r>
          </w:p>
        </w:tc>
        <w:tc>
          <w:tcPr>
            <w:tcW w:w="540" w:type="pct"/>
            <w:tcBorders>
              <w:top w:val="nil"/>
              <w:left w:val="nil"/>
              <w:bottom w:val="single" w:sz="4" w:space="0" w:color="auto"/>
              <w:right w:val="single" w:sz="4" w:space="0" w:color="auto"/>
            </w:tcBorders>
          </w:tcPr>
          <w:p w:rsidR="00747A82" w:rsidRPr="009F3CF9" w:rsidRDefault="00747A82" w:rsidP="0086371B">
            <w:pPr>
              <w:spacing w:line="240" w:lineRule="auto"/>
              <w:ind w:firstLine="0"/>
              <w:jc w:val="center"/>
              <w:rPr>
                <w:szCs w:val="22"/>
              </w:rPr>
            </w:pPr>
            <w:r w:rsidRPr="009F3CF9">
              <w:rPr>
                <w:szCs w:val="22"/>
              </w:rPr>
              <w:t>15,0</w:t>
            </w:r>
          </w:p>
        </w:tc>
        <w:tc>
          <w:tcPr>
            <w:tcW w:w="611" w:type="pct"/>
            <w:tcBorders>
              <w:top w:val="nil"/>
              <w:left w:val="nil"/>
              <w:bottom w:val="single" w:sz="4" w:space="0" w:color="auto"/>
              <w:right w:val="single" w:sz="4" w:space="0" w:color="auto"/>
            </w:tcBorders>
          </w:tcPr>
          <w:p w:rsidR="00747A82" w:rsidRPr="009F3CF9" w:rsidRDefault="00747A82" w:rsidP="0086371B">
            <w:pPr>
              <w:spacing w:line="240" w:lineRule="auto"/>
              <w:ind w:firstLine="0"/>
              <w:jc w:val="center"/>
              <w:rPr>
                <w:szCs w:val="22"/>
              </w:rPr>
            </w:pPr>
            <w:r w:rsidRPr="009F3CF9">
              <w:rPr>
                <w:szCs w:val="22"/>
              </w:rPr>
              <w:t>17,7</w:t>
            </w:r>
          </w:p>
        </w:tc>
        <w:tc>
          <w:tcPr>
            <w:tcW w:w="611" w:type="pct"/>
            <w:tcBorders>
              <w:top w:val="nil"/>
              <w:left w:val="nil"/>
              <w:bottom w:val="single" w:sz="4" w:space="0" w:color="auto"/>
              <w:right w:val="single" w:sz="4" w:space="0" w:color="auto"/>
            </w:tcBorders>
          </w:tcPr>
          <w:p w:rsidR="00747A82" w:rsidRPr="009F3CF9" w:rsidRDefault="00747A82" w:rsidP="0086371B">
            <w:pPr>
              <w:spacing w:line="240" w:lineRule="auto"/>
              <w:ind w:firstLine="0"/>
              <w:jc w:val="center"/>
              <w:rPr>
                <w:szCs w:val="22"/>
              </w:rPr>
            </w:pPr>
          </w:p>
        </w:tc>
        <w:tc>
          <w:tcPr>
            <w:tcW w:w="839" w:type="pct"/>
            <w:tcBorders>
              <w:top w:val="nil"/>
              <w:left w:val="nil"/>
              <w:bottom w:val="single" w:sz="4" w:space="0" w:color="auto"/>
              <w:right w:val="single" w:sz="4" w:space="0" w:color="auto"/>
            </w:tcBorders>
          </w:tcPr>
          <w:p w:rsidR="00747A82" w:rsidRPr="009F3CF9" w:rsidRDefault="00747A82" w:rsidP="0086371B">
            <w:pPr>
              <w:spacing w:line="240" w:lineRule="auto"/>
              <w:ind w:firstLine="0"/>
              <w:jc w:val="center"/>
              <w:rPr>
                <w:szCs w:val="22"/>
              </w:rPr>
            </w:pPr>
          </w:p>
        </w:tc>
        <w:tc>
          <w:tcPr>
            <w:tcW w:w="973" w:type="pct"/>
            <w:tcBorders>
              <w:top w:val="nil"/>
              <w:left w:val="nil"/>
              <w:bottom w:val="single" w:sz="4" w:space="0" w:color="auto"/>
              <w:right w:val="single" w:sz="4" w:space="0" w:color="auto"/>
            </w:tcBorders>
          </w:tcPr>
          <w:p w:rsidR="00747A82" w:rsidRPr="009F3CF9" w:rsidRDefault="00747A82" w:rsidP="0086371B">
            <w:pPr>
              <w:spacing w:line="240" w:lineRule="auto"/>
              <w:ind w:firstLine="0"/>
              <w:jc w:val="center"/>
              <w:rPr>
                <w:szCs w:val="22"/>
              </w:rPr>
            </w:pPr>
          </w:p>
        </w:tc>
      </w:tr>
      <w:tr w:rsidR="00747A82" w:rsidRPr="009F3CF9" w:rsidTr="0086371B">
        <w:trPr>
          <w:trHeight w:val="300"/>
          <w:jc w:val="center"/>
        </w:trPr>
        <w:tc>
          <w:tcPr>
            <w:tcW w:w="5000" w:type="pct"/>
            <w:gridSpan w:val="6"/>
            <w:tcBorders>
              <w:top w:val="single" w:sz="4" w:space="0" w:color="auto"/>
              <w:left w:val="single" w:sz="4" w:space="0" w:color="auto"/>
              <w:bottom w:val="single" w:sz="4" w:space="0" w:color="auto"/>
              <w:right w:val="single" w:sz="4" w:space="0" w:color="auto"/>
            </w:tcBorders>
          </w:tcPr>
          <w:p w:rsidR="00747A82" w:rsidRPr="009F3CF9" w:rsidRDefault="00747A82" w:rsidP="0086371B">
            <w:pPr>
              <w:spacing w:line="240" w:lineRule="auto"/>
              <w:ind w:firstLine="0"/>
              <w:contextualSpacing/>
              <w:jc w:val="center"/>
              <w:rPr>
                <w:szCs w:val="22"/>
              </w:rPr>
            </w:pPr>
            <w:r w:rsidRPr="009F3CF9">
              <w:rPr>
                <w:szCs w:val="22"/>
              </w:rPr>
              <w:t>естественный прирост</w:t>
            </w:r>
          </w:p>
        </w:tc>
      </w:tr>
      <w:tr w:rsidR="00747A82" w:rsidRPr="009F3CF9" w:rsidTr="0086371B">
        <w:trPr>
          <w:trHeight w:val="292"/>
          <w:jc w:val="center"/>
        </w:trPr>
        <w:tc>
          <w:tcPr>
            <w:tcW w:w="1426" w:type="pct"/>
            <w:tcBorders>
              <w:top w:val="nil"/>
              <w:left w:val="single" w:sz="4" w:space="0" w:color="auto"/>
              <w:bottom w:val="single" w:sz="4" w:space="0" w:color="auto"/>
              <w:right w:val="single" w:sz="4" w:space="0" w:color="auto"/>
            </w:tcBorders>
          </w:tcPr>
          <w:p w:rsidR="00747A82" w:rsidRPr="009F3CF9" w:rsidRDefault="00747A82" w:rsidP="0086371B">
            <w:pPr>
              <w:spacing w:line="240" w:lineRule="auto"/>
              <w:ind w:firstLine="0"/>
              <w:contextualSpacing/>
              <w:rPr>
                <w:szCs w:val="22"/>
              </w:rPr>
            </w:pPr>
            <w:r w:rsidRPr="009F3CF9">
              <w:rPr>
                <w:szCs w:val="22"/>
              </w:rPr>
              <w:t>Братский район</w:t>
            </w:r>
          </w:p>
        </w:tc>
        <w:tc>
          <w:tcPr>
            <w:tcW w:w="540" w:type="pct"/>
            <w:tcBorders>
              <w:top w:val="nil"/>
              <w:left w:val="nil"/>
              <w:bottom w:val="single" w:sz="4" w:space="0" w:color="auto"/>
              <w:right w:val="single" w:sz="4" w:space="0" w:color="auto"/>
            </w:tcBorders>
          </w:tcPr>
          <w:p w:rsidR="00747A82" w:rsidRPr="009F3CF9" w:rsidRDefault="00747A82" w:rsidP="0086371B">
            <w:pPr>
              <w:spacing w:line="240" w:lineRule="auto"/>
              <w:ind w:firstLine="0"/>
              <w:jc w:val="center"/>
              <w:rPr>
                <w:szCs w:val="22"/>
              </w:rPr>
            </w:pPr>
            <w:r w:rsidRPr="009F3CF9">
              <w:rPr>
                <w:szCs w:val="22"/>
              </w:rPr>
              <w:t>-7,3</w:t>
            </w:r>
          </w:p>
        </w:tc>
        <w:tc>
          <w:tcPr>
            <w:tcW w:w="611" w:type="pct"/>
            <w:tcBorders>
              <w:top w:val="nil"/>
              <w:left w:val="nil"/>
              <w:bottom w:val="single" w:sz="4" w:space="0" w:color="auto"/>
              <w:right w:val="single" w:sz="4" w:space="0" w:color="auto"/>
            </w:tcBorders>
          </w:tcPr>
          <w:p w:rsidR="00747A82" w:rsidRPr="009F3CF9" w:rsidRDefault="00747A82" w:rsidP="0086371B">
            <w:pPr>
              <w:spacing w:line="240" w:lineRule="auto"/>
              <w:ind w:firstLine="0"/>
              <w:jc w:val="center"/>
              <w:rPr>
                <w:szCs w:val="22"/>
              </w:rPr>
            </w:pPr>
            <w:r w:rsidRPr="009F3CF9">
              <w:rPr>
                <w:szCs w:val="22"/>
              </w:rPr>
              <w:t>-10,5</w:t>
            </w:r>
          </w:p>
        </w:tc>
        <w:tc>
          <w:tcPr>
            <w:tcW w:w="611" w:type="pct"/>
            <w:tcBorders>
              <w:top w:val="nil"/>
              <w:left w:val="nil"/>
              <w:bottom w:val="single" w:sz="4" w:space="0" w:color="auto"/>
              <w:right w:val="single" w:sz="4" w:space="0" w:color="auto"/>
            </w:tcBorders>
          </w:tcPr>
          <w:p w:rsidR="00747A82" w:rsidRPr="009F3CF9" w:rsidRDefault="00747A82" w:rsidP="0086371B">
            <w:pPr>
              <w:spacing w:line="240" w:lineRule="auto"/>
              <w:ind w:firstLine="0"/>
              <w:jc w:val="center"/>
              <w:rPr>
                <w:szCs w:val="22"/>
              </w:rPr>
            </w:pPr>
            <w:r w:rsidRPr="009F3CF9">
              <w:rPr>
                <w:szCs w:val="22"/>
              </w:rPr>
              <w:t>-5,7</w:t>
            </w:r>
          </w:p>
        </w:tc>
        <w:tc>
          <w:tcPr>
            <w:tcW w:w="839" w:type="pct"/>
            <w:tcBorders>
              <w:top w:val="nil"/>
              <w:left w:val="nil"/>
              <w:bottom w:val="single" w:sz="4" w:space="0" w:color="auto"/>
              <w:right w:val="single" w:sz="4" w:space="0" w:color="auto"/>
            </w:tcBorders>
          </w:tcPr>
          <w:p w:rsidR="00747A82" w:rsidRPr="009F3CF9" w:rsidRDefault="00747A82" w:rsidP="0086371B">
            <w:pPr>
              <w:spacing w:line="240" w:lineRule="auto"/>
              <w:ind w:firstLine="0"/>
              <w:jc w:val="center"/>
              <w:rPr>
                <w:szCs w:val="22"/>
              </w:rPr>
            </w:pPr>
            <w:r w:rsidRPr="009F3CF9">
              <w:rPr>
                <w:szCs w:val="22"/>
              </w:rPr>
              <w:t>-7,1</w:t>
            </w:r>
          </w:p>
        </w:tc>
        <w:tc>
          <w:tcPr>
            <w:tcW w:w="973" w:type="pct"/>
            <w:tcBorders>
              <w:top w:val="nil"/>
              <w:left w:val="nil"/>
              <w:bottom w:val="single" w:sz="4" w:space="0" w:color="auto"/>
              <w:right w:val="single" w:sz="4" w:space="0" w:color="auto"/>
            </w:tcBorders>
          </w:tcPr>
          <w:p w:rsidR="00747A82" w:rsidRPr="009F3CF9" w:rsidRDefault="00747A82" w:rsidP="0086371B">
            <w:pPr>
              <w:spacing w:line="240" w:lineRule="auto"/>
              <w:ind w:firstLine="0"/>
              <w:jc w:val="center"/>
              <w:rPr>
                <w:szCs w:val="22"/>
              </w:rPr>
            </w:pPr>
            <w:r w:rsidRPr="009F3CF9">
              <w:rPr>
                <w:szCs w:val="22"/>
              </w:rPr>
              <w:t>Снизилась убыль на 2,7%</w:t>
            </w:r>
          </w:p>
        </w:tc>
      </w:tr>
      <w:tr w:rsidR="00747A82" w:rsidRPr="009F3CF9" w:rsidTr="0086371B">
        <w:trPr>
          <w:trHeight w:val="292"/>
          <w:jc w:val="center"/>
        </w:trPr>
        <w:tc>
          <w:tcPr>
            <w:tcW w:w="1426" w:type="pct"/>
            <w:tcBorders>
              <w:top w:val="nil"/>
              <w:left w:val="single" w:sz="4" w:space="0" w:color="auto"/>
              <w:bottom w:val="single" w:sz="4" w:space="0" w:color="auto"/>
              <w:right w:val="single" w:sz="4" w:space="0" w:color="auto"/>
            </w:tcBorders>
          </w:tcPr>
          <w:p w:rsidR="00747A82" w:rsidRPr="009F3CF9" w:rsidRDefault="00747A82" w:rsidP="0086371B">
            <w:pPr>
              <w:spacing w:line="240" w:lineRule="auto"/>
              <w:ind w:firstLine="0"/>
              <w:contextualSpacing/>
              <w:rPr>
                <w:szCs w:val="22"/>
              </w:rPr>
            </w:pPr>
            <w:r w:rsidRPr="009F3CF9">
              <w:rPr>
                <w:szCs w:val="22"/>
              </w:rPr>
              <w:t>Иркутская область</w:t>
            </w:r>
          </w:p>
        </w:tc>
        <w:tc>
          <w:tcPr>
            <w:tcW w:w="540" w:type="pct"/>
            <w:tcBorders>
              <w:top w:val="nil"/>
              <w:left w:val="nil"/>
              <w:bottom w:val="single" w:sz="4" w:space="0" w:color="auto"/>
              <w:right w:val="single" w:sz="4" w:space="0" w:color="auto"/>
            </w:tcBorders>
          </w:tcPr>
          <w:p w:rsidR="00747A82" w:rsidRPr="009F3CF9" w:rsidRDefault="00747A82" w:rsidP="0086371B">
            <w:pPr>
              <w:spacing w:line="240" w:lineRule="auto"/>
              <w:ind w:firstLine="0"/>
              <w:jc w:val="center"/>
              <w:rPr>
                <w:szCs w:val="22"/>
              </w:rPr>
            </w:pPr>
            <w:r w:rsidRPr="009F3CF9">
              <w:rPr>
                <w:szCs w:val="22"/>
              </w:rPr>
              <w:t>-3,7</w:t>
            </w:r>
          </w:p>
        </w:tc>
        <w:tc>
          <w:tcPr>
            <w:tcW w:w="611" w:type="pct"/>
            <w:tcBorders>
              <w:top w:val="nil"/>
              <w:left w:val="nil"/>
              <w:bottom w:val="single" w:sz="4" w:space="0" w:color="auto"/>
              <w:right w:val="single" w:sz="4" w:space="0" w:color="auto"/>
            </w:tcBorders>
          </w:tcPr>
          <w:p w:rsidR="00747A82" w:rsidRPr="009F3CF9" w:rsidRDefault="00747A82" w:rsidP="0086371B">
            <w:pPr>
              <w:spacing w:line="240" w:lineRule="auto"/>
              <w:ind w:firstLine="0"/>
              <w:jc w:val="center"/>
              <w:rPr>
                <w:szCs w:val="22"/>
              </w:rPr>
            </w:pPr>
            <w:r w:rsidRPr="009F3CF9">
              <w:rPr>
                <w:szCs w:val="22"/>
              </w:rPr>
              <w:t>-6,6</w:t>
            </w:r>
          </w:p>
        </w:tc>
        <w:tc>
          <w:tcPr>
            <w:tcW w:w="611" w:type="pct"/>
            <w:tcBorders>
              <w:top w:val="nil"/>
              <w:left w:val="nil"/>
              <w:bottom w:val="single" w:sz="4" w:space="0" w:color="auto"/>
              <w:right w:val="single" w:sz="4" w:space="0" w:color="auto"/>
            </w:tcBorders>
          </w:tcPr>
          <w:p w:rsidR="00747A82" w:rsidRPr="009F3CF9" w:rsidRDefault="00747A82" w:rsidP="0086371B">
            <w:pPr>
              <w:spacing w:line="240" w:lineRule="auto"/>
              <w:ind w:firstLine="0"/>
              <w:jc w:val="center"/>
              <w:rPr>
                <w:szCs w:val="22"/>
              </w:rPr>
            </w:pPr>
          </w:p>
        </w:tc>
        <w:tc>
          <w:tcPr>
            <w:tcW w:w="839" w:type="pct"/>
            <w:tcBorders>
              <w:top w:val="nil"/>
              <w:left w:val="nil"/>
              <w:bottom w:val="single" w:sz="4" w:space="0" w:color="auto"/>
              <w:right w:val="single" w:sz="4" w:space="0" w:color="auto"/>
            </w:tcBorders>
          </w:tcPr>
          <w:p w:rsidR="00747A82" w:rsidRPr="009F3CF9" w:rsidRDefault="00747A82" w:rsidP="0086371B">
            <w:pPr>
              <w:spacing w:line="240" w:lineRule="auto"/>
              <w:ind w:firstLine="0"/>
              <w:jc w:val="center"/>
              <w:rPr>
                <w:szCs w:val="22"/>
              </w:rPr>
            </w:pPr>
          </w:p>
        </w:tc>
        <w:tc>
          <w:tcPr>
            <w:tcW w:w="973" w:type="pct"/>
            <w:tcBorders>
              <w:top w:val="nil"/>
              <w:left w:val="nil"/>
              <w:bottom w:val="single" w:sz="4" w:space="0" w:color="auto"/>
              <w:right w:val="single" w:sz="4" w:space="0" w:color="auto"/>
            </w:tcBorders>
          </w:tcPr>
          <w:p w:rsidR="00747A82" w:rsidRPr="009F3CF9" w:rsidRDefault="00747A82" w:rsidP="0086371B">
            <w:pPr>
              <w:spacing w:line="240" w:lineRule="auto"/>
              <w:ind w:firstLine="0"/>
              <w:jc w:val="center"/>
              <w:rPr>
                <w:szCs w:val="22"/>
              </w:rPr>
            </w:pPr>
          </w:p>
        </w:tc>
      </w:tr>
      <w:tr w:rsidR="00747A82" w:rsidRPr="009F3CF9" w:rsidTr="0086371B">
        <w:trPr>
          <w:trHeight w:val="300"/>
          <w:jc w:val="center"/>
        </w:trPr>
        <w:tc>
          <w:tcPr>
            <w:tcW w:w="5000" w:type="pct"/>
            <w:gridSpan w:val="6"/>
            <w:tcBorders>
              <w:top w:val="single" w:sz="4" w:space="0" w:color="auto"/>
              <w:left w:val="single" w:sz="4" w:space="0" w:color="auto"/>
              <w:bottom w:val="single" w:sz="4" w:space="0" w:color="auto"/>
              <w:right w:val="single" w:sz="4" w:space="0" w:color="auto"/>
            </w:tcBorders>
          </w:tcPr>
          <w:p w:rsidR="00747A82" w:rsidRPr="009F3CF9" w:rsidRDefault="00747A82" w:rsidP="0086371B">
            <w:pPr>
              <w:spacing w:line="240" w:lineRule="auto"/>
              <w:ind w:firstLine="0"/>
              <w:contextualSpacing/>
              <w:jc w:val="center"/>
              <w:rPr>
                <w:szCs w:val="22"/>
              </w:rPr>
            </w:pPr>
            <w:r w:rsidRPr="009F3CF9">
              <w:rPr>
                <w:szCs w:val="22"/>
              </w:rPr>
              <w:t>младенческая смертность (на 1000 чел. родившихся живыми)</w:t>
            </w:r>
          </w:p>
        </w:tc>
      </w:tr>
      <w:tr w:rsidR="00747A82" w:rsidRPr="009F3CF9" w:rsidTr="0086371B">
        <w:trPr>
          <w:trHeight w:val="300"/>
          <w:jc w:val="center"/>
        </w:trPr>
        <w:tc>
          <w:tcPr>
            <w:tcW w:w="1426" w:type="pct"/>
            <w:tcBorders>
              <w:top w:val="nil"/>
              <w:left w:val="single" w:sz="4" w:space="0" w:color="auto"/>
              <w:bottom w:val="single" w:sz="4" w:space="0" w:color="auto"/>
              <w:right w:val="single" w:sz="4" w:space="0" w:color="auto"/>
            </w:tcBorders>
          </w:tcPr>
          <w:p w:rsidR="00747A82" w:rsidRPr="009F3CF9" w:rsidRDefault="00747A82" w:rsidP="0086371B">
            <w:pPr>
              <w:spacing w:line="240" w:lineRule="auto"/>
              <w:ind w:firstLine="0"/>
              <w:contextualSpacing/>
              <w:rPr>
                <w:szCs w:val="22"/>
              </w:rPr>
            </w:pPr>
            <w:r w:rsidRPr="009F3CF9">
              <w:rPr>
                <w:szCs w:val="22"/>
              </w:rPr>
              <w:t>Братский район</w:t>
            </w:r>
          </w:p>
        </w:tc>
        <w:tc>
          <w:tcPr>
            <w:tcW w:w="540" w:type="pct"/>
            <w:tcBorders>
              <w:top w:val="nil"/>
              <w:left w:val="nil"/>
              <w:bottom w:val="single" w:sz="4" w:space="0" w:color="auto"/>
              <w:right w:val="single" w:sz="4" w:space="0" w:color="auto"/>
            </w:tcBorders>
          </w:tcPr>
          <w:p w:rsidR="00747A82" w:rsidRPr="009F3CF9" w:rsidRDefault="00747A82" w:rsidP="0086371B">
            <w:pPr>
              <w:spacing w:line="240" w:lineRule="auto"/>
              <w:ind w:firstLine="0"/>
              <w:jc w:val="center"/>
              <w:rPr>
                <w:szCs w:val="22"/>
              </w:rPr>
            </w:pPr>
            <w:r w:rsidRPr="009F3CF9">
              <w:rPr>
                <w:szCs w:val="22"/>
              </w:rPr>
              <w:t>4,0</w:t>
            </w:r>
          </w:p>
        </w:tc>
        <w:tc>
          <w:tcPr>
            <w:tcW w:w="611" w:type="pct"/>
            <w:tcBorders>
              <w:top w:val="nil"/>
              <w:left w:val="nil"/>
              <w:bottom w:val="single" w:sz="4" w:space="0" w:color="auto"/>
              <w:right w:val="single" w:sz="4" w:space="0" w:color="auto"/>
            </w:tcBorders>
          </w:tcPr>
          <w:p w:rsidR="00747A82" w:rsidRPr="009F3CF9" w:rsidRDefault="00747A82" w:rsidP="0086371B">
            <w:pPr>
              <w:spacing w:line="240" w:lineRule="auto"/>
              <w:ind w:firstLine="0"/>
              <w:jc w:val="center"/>
              <w:rPr>
                <w:szCs w:val="22"/>
              </w:rPr>
            </w:pPr>
            <w:r w:rsidRPr="009F3CF9">
              <w:rPr>
                <w:szCs w:val="22"/>
              </w:rPr>
              <w:t>2,1</w:t>
            </w:r>
          </w:p>
        </w:tc>
        <w:tc>
          <w:tcPr>
            <w:tcW w:w="611" w:type="pct"/>
            <w:tcBorders>
              <w:top w:val="nil"/>
              <w:left w:val="nil"/>
              <w:bottom w:val="single" w:sz="4" w:space="0" w:color="auto"/>
              <w:right w:val="single" w:sz="4" w:space="0" w:color="auto"/>
            </w:tcBorders>
          </w:tcPr>
          <w:p w:rsidR="00747A82" w:rsidRPr="009F3CF9" w:rsidRDefault="00747A82" w:rsidP="0086371B">
            <w:pPr>
              <w:spacing w:line="240" w:lineRule="auto"/>
              <w:ind w:firstLine="0"/>
              <w:jc w:val="center"/>
              <w:rPr>
                <w:szCs w:val="22"/>
              </w:rPr>
            </w:pPr>
            <w:r w:rsidRPr="009F3CF9">
              <w:rPr>
                <w:szCs w:val="22"/>
              </w:rPr>
              <w:t>2,4</w:t>
            </w:r>
          </w:p>
        </w:tc>
        <w:tc>
          <w:tcPr>
            <w:tcW w:w="839" w:type="pct"/>
            <w:tcBorders>
              <w:top w:val="nil"/>
              <w:left w:val="nil"/>
              <w:bottom w:val="single" w:sz="4" w:space="0" w:color="auto"/>
              <w:right w:val="single" w:sz="4" w:space="0" w:color="auto"/>
            </w:tcBorders>
          </w:tcPr>
          <w:p w:rsidR="00747A82" w:rsidRPr="009F3CF9" w:rsidRDefault="00747A82" w:rsidP="0086371B">
            <w:pPr>
              <w:spacing w:line="240" w:lineRule="auto"/>
              <w:ind w:firstLine="0"/>
              <w:jc w:val="center"/>
              <w:rPr>
                <w:szCs w:val="22"/>
              </w:rPr>
            </w:pPr>
            <w:r w:rsidRPr="009F3CF9">
              <w:rPr>
                <w:szCs w:val="22"/>
              </w:rPr>
              <w:t>2,4</w:t>
            </w:r>
          </w:p>
        </w:tc>
        <w:tc>
          <w:tcPr>
            <w:tcW w:w="973" w:type="pct"/>
            <w:tcBorders>
              <w:top w:val="nil"/>
              <w:left w:val="nil"/>
              <w:bottom w:val="single" w:sz="4" w:space="0" w:color="auto"/>
              <w:right w:val="single" w:sz="4" w:space="0" w:color="auto"/>
            </w:tcBorders>
          </w:tcPr>
          <w:p w:rsidR="00747A82" w:rsidRPr="009F3CF9" w:rsidRDefault="00747A82" w:rsidP="0086371B">
            <w:pPr>
              <w:spacing w:line="240" w:lineRule="auto"/>
              <w:ind w:firstLine="0"/>
              <w:jc w:val="center"/>
              <w:rPr>
                <w:szCs w:val="22"/>
              </w:rPr>
            </w:pPr>
            <w:r w:rsidRPr="009F3CF9">
              <w:rPr>
                <w:szCs w:val="22"/>
              </w:rPr>
              <w:t>- 40,0%</w:t>
            </w:r>
          </w:p>
        </w:tc>
      </w:tr>
      <w:tr w:rsidR="00747A82" w:rsidRPr="009F3CF9" w:rsidTr="0086371B">
        <w:trPr>
          <w:trHeight w:val="300"/>
          <w:jc w:val="center"/>
        </w:trPr>
        <w:tc>
          <w:tcPr>
            <w:tcW w:w="1426" w:type="pct"/>
            <w:tcBorders>
              <w:top w:val="nil"/>
              <w:left w:val="single" w:sz="4" w:space="0" w:color="auto"/>
              <w:bottom w:val="single" w:sz="4" w:space="0" w:color="auto"/>
              <w:right w:val="single" w:sz="4" w:space="0" w:color="auto"/>
            </w:tcBorders>
          </w:tcPr>
          <w:p w:rsidR="00747A82" w:rsidRPr="009F3CF9" w:rsidRDefault="00747A82" w:rsidP="0086371B">
            <w:pPr>
              <w:spacing w:line="240" w:lineRule="auto"/>
              <w:ind w:firstLine="0"/>
              <w:contextualSpacing/>
              <w:rPr>
                <w:szCs w:val="22"/>
              </w:rPr>
            </w:pPr>
            <w:r w:rsidRPr="009F3CF9">
              <w:rPr>
                <w:szCs w:val="22"/>
              </w:rPr>
              <w:t>Иркутская область</w:t>
            </w:r>
          </w:p>
        </w:tc>
        <w:tc>
          <w:tcPr>
            <w:tcW w:w="540" w:type="pct"/>
            <w:tcBorders>
              <w:top w:val="nil"/>
              <w:left w:val="nil"/>
              <w:bottom w:val="single" w:sz="4" w:space="0" w:color="auto"/>
              <w:right w:val="single" w:sz="4" w:space="0" w:color="auto"/>
            </w:tcBorders>
          </w:tcPr>
          <w:p w:rsidR="00747A82" w:rsidRPr="009F3CF9" w:rsidRDefault="00747A82" w:rsidP="0086371B">
            <w:pPr>
              <w:spacing w:line="240" w:lineRule="auto"/>
              <w:ind w:firstLine="0"/>
              <w:jc w:val="center"/>
              <w:rPr>
                <w:szCs w:val="22"/>
              </w:rPr>
            </w:pPr>
            <w:r w:rsidRPr="009F3CF9">
              <w:rPr>
                <w:szCs w:val="22"/>
              </w:rPr>
              <w:t>6,1</w:t>
            </w:r>
          </w:p>
        </w:tc>
        <w:tc>
          <w:tcPr>
            <w:tcW w:w="611" w:type="pct"/>
            <w:tcBorders>
              <w:top w:val="nil"/>
              <w:left w:val="nil"/>
              <w:bottom w:val="single" w:sz="4" w:space="0" w:color="auto"/>
              <w:right w:val="single" w:sz="4" w:space="0" w:color="auto"/>
            </w:tcBorders>
          </w:tcPr>
          <w:p w:rsidR="00747A82" w:rsidRPr="009F3CF9" w:rsidRDefault="00747A82" w:rsidP="0086371B">
            <w:pPr>
              <w:spacing w:line="240" w:lineRule="auto"/>
              <w:ind w:firstLine="0"/>
              <w:jc w:val="center"/>
              <w:rPr>
                <w:szCs w:val="22"/>
              </w:rPr>
            </w:pPr>
            <w:r w:rsidRPr="009F3CF9">
              <w:rPr>
                <w:szCs w:val="22"/>
              </w:rPr>
              <w:t>5,2</w:t>
            </w:r>
          </w:p>
        </w:tc>
        <w:tc>
          <w:tcPr>
            <w:tcW w:w="611" w:type="pct"/>
            <w:tcBorders>
              <w:top w:val="nil"/>
              <w:left w:val="nil"/>
              <w:bottom w:val="single" w:sz="4" w:space="0" w:color="auto"/>
              <w:right w:val="single" w:sz="4" w:space="0" w:color="auto"/>
            </w:tcBorders>
          </w:tcPr>
          <w:p w:rsidR="00747A82" w:rsidRPr="009F3CF9" w:rsidRDefault="00747A82" w:rsidP="0086371B">
            <w:pPr>
              <w:spacing w:line="240" w:lineRule="auto"/>
              <w:ind w:firstLine="0"/>
              <w:jc w:val="center"/>
              <w:rPr>
                <w:szCs w:val="22"/>
              </w:rPr>
            </w:pPr>
          </w:p>
        </w:tc>
        <w:tc>
          <w:tcPr>
            <w:tcW w:w="839" w:type="pct"/>
            <w:tcBorders>
              <w:top w:val="nil"/>
              <w:left w:val="nil"/>
              <w:bottom w:val="single" w:sz="4" w:space="0" w:color="auto"/>
              <w:right w:val="single" w:sz="4" w:space="0" w:color="auto"/>
            </w:tcBorders>
          </w:tcPr>
          <w:p w:rsidR="00747A82" w:rsidRPr="009F3CF9" w:rsidRDefault="00747A82" w:rsidP="0086371B">
            <w:pPr>
              <w:spacing w:line="240" w:lineRule="auto"/>
              <w:ind w:firstLine="0"/>
              <w:jc w:val="center"/>
              <w:rPr>
                <w:szCs w:val="22"/>
              </w:rPr>
            </w:pPr>
          </w:p>
        </w:tc>
        <w:tc>
          <w:tcPr>
            <w:tcW w:w="973" w:type="pct"/>
            <w:tcBorders>
              <w:top w:val="nil"/>
              <w:left w:val="nil"/>
              <w:bottom w:val="single" w:sz="4" w:space="0" w:color="auto"/>
              <w:right w:val="single" w:sz="4" w:space="0" w:color="auto"/>
            </w:tcBorders>
          </w:tcPr>
          <w:p w:rsidR="00747A82" w:rsidRPr="009F3CF9" w:rsidRDefault="00747A82" w:rsidP="0086371B">
            <w:pPr>
              <w:spacing w:line="240" w:lineRule="auto"/>
              <w:ind w:firstLine="0"/>
              <w:jc w:val="center"/>
              <w:rPr>
                <w:szCs w:val="22"/>
              </w:rPr>
            </w:pPr>
          </w:p>
        </w:tc>
      </w:tr>
    </w:tbl>
    <w:p w:rsidR="00747A82" w:rsidRPr="009F3CF9" w:rsidRDefault="00747A82" w:rsidP="00747A82">
      <w:pPr>
        <w:spacing w:line="240" w:lineRule="auto"/>
        <w:ind w:firstLine="709"/>
        <w:contextualSpacing/>
        <w:rPr>
          <w:szCs w:val="22"/>
        </w:rPr>
      </w:pPr>
    </w:p>
    <w:p w:rsidR="00747A82" w:rsidRPr="009F3CF9" w:rsidRDefault="00747A82" w:rsidP="00747A82">
      <w:pPr>
        <w:pStyle w:val="af3"/>
        <w:ind w:firstLine="709"/>
        <w:jc w:val="both"/>
        <w:rPr>
          <w:sz w:val="24"/>
          <w:szCs w:val="24"/>
        </w:rPr>
      </w:pPr>
      <w:r w:rsidRPr="009F3CF9">
        <w:rPr>
          <w:b w:val="0"/>
          <w:sz w:val="24"/>
          <w:szCs w:val="24"/>
        </w:rPr>
        <w:lastRenderedPageBreak/>
        <w:t>Показатели первичной заболеваемости взрослого населения в возрасте от 18 лет и старше в 2022 году составили 82729</w:t>
      </w:r>
      <w:r w:rsidRPr="009F3CF9">
        <w:rPr>
          <w:b w:val="0"/>
          <w:sz w:val="24"/>
          <w:szCs w:val="24"/>
          <w:lang w:eastAsia="en-US"/>
        </w:rPr>
        <w:t>,01</w:t>
      </w:r>
      <w:r w:rsidRPr="009F3CF9">
        <w:rPr>
          <w:b w:val="0"/>
          <w:sz w:val="24"/>
          <w:szCs w:val="24"/>
        </w:rPr>
        <w:t xml:space="preserve">на 100 тыс. взрослого населения (2021 году – </w:t>
      </w:r>
      <w:r w:rsidRPr="009F3CF9">
        <w:rPr>
          <w:b w:val="0"/>
          <w:sz w:val="24"/>
          <w:szCs w:val="24"/>
          <w:lang w:eastAsia="en-US"/>
        </w:rPr>
        <w:t xml:space="preserve">75010,3; </w:t>
      </w:r>
      <w:r w:rsidRPr="009F3CF9">
        <w:rPr>
          <w:b w:val="0"/>
          <w:sz w:val="24"/>
          <w:szCs w:val="24"/>
        </w:rPr>
        <w:t xml:space="preserve">2020 году – </w:t>
      </w:r>
      <w:r w:rsidRPr="009F3CF9">
        <w:rPr>
          <w:rStyle w:val="affc"/>
          <w:sz w:val="24"/>
          <w:szCs w:val="24"/>
        </w:rPr>
        <w:t>69925,5; 2019 году – 65290,09; 2018 году – 75648,7)</w:t>
      </w:r>
      <w:r w:rsidRPr="009F3CF9">
        <w:rPr>
          <w:sz w:val="24"/>
          <w:szCs w:val="24"/>
        </w:rPr>
        <w:t>.</w:t>
      </w:r>
    </w:p>
    <w:p w:rsidR="00747A82" w:rsidRPr="009F3CF9" w:rsidRDefault="00747A82" w:rsidP="00747A82">
      <w:pPr>
        <w:pStyle w:val="af3"/>
        <w:ind w:firstLine="709"/>
        <w:jc w:val="both"/>
        <w:rPr>
          <w:b w:val="0"/>
          <w:sz w:val="24"/>
          <w:szCs w:val="24"/>
        </w:rPr>
      </w:pPr>
      <w:r w:rsidRPr="009F3CF9">
        <w:rPr>
          <w:b w:val="0"/>
          <w:sz w:val="24"/>
          <w:szCs w:val="24"/>
        </w:rPr>
        <w:t xml:space="preserve"> Показатели первичной заболеваемости детского населения в возрасте от 0 до 14 лет, в 2022 году составили </w:t>
      </w:r>
      <w:r w:rsidRPr="009F3CF9">
        <w:rPr>
          <w:b w:val="0"/>
          <w:sz w:val="24"/>
          <w:szCs w:val="24"/>
          <w:lang w:eastAsia="en-US"/>
        </w:rPr>
        <w:t xml:space="preserve">201839,7 </w:t>
      </w:r>
      <w:r w:rsidRPr="009F3CF9">
        <w:rPr>
          <w:b w:val="0"/>
          <w:sz w:val="24"/>
          <w:szCs w:val="24"/>
        </w:rPr>
        <w:t>на 100 тыс. детского населения (2021 году – 176114</w:t>
      </w:r>
      <w:r w:rsidRPr="009F3CF9">
        <w:rPr>
          <w:b w:val="0"/>
          <w:sz w:val="24"/>
          <w:szCs w:val="24"/>
          <w:lang w:eastAsia="en-US"/>
        </w:rPr>
        <w:t>,7</w:t>
      </w:r>
      <w:r w:rsidRPr="009F3CF9">
        <w:rPr>
          <w:rStyle w:val="affc"/>
          <w:b/>
          <w:sz w:val="24"/>
          <w:szCs w:val="24"/>
        </w:rPr>
        <w:t xml:space="preserve">; </w:t>
      </w:r>
      <w:r w:rsidRPr="009F3CF9">
        <w:rPr>
          <w:b w:val="0"/>
          <w:sz w:val="24"/>
          <w:szCs w:val="24"/>
        </w:rPr>
        <w:t xml:space="preserve">2020 году - 168901,1; </w:t>
      </w:r>
      <w:r w:rsidRPr="009F3CF9">
        <w:rPr>
          <w:rStyle w:val="affc"/>
          <w:sz w:val="24"/>
          <w:szCs w:val="24"/>
        </w:rPr>
        <w:t>2019 году – 190111,8; 2018 году – 191423,9</w:t>
      </w:r>
      <w:r w:rsidRPr="009F3CF9">
        <w:rPr>
          <w:b w:val="0"/>
          <w:sz w:val="24"/>
          <w:szCs w:val="24"/>
        </w:rPr>
        <w:t>).</w:t>
      </w:r>
    </w:p>
    <w:p w:rsidR="00747A82" w:rsidRPr="009F3CF9" w:rsidRDefault="00747A82" w:rsidP="00747A82">
      <w:pPr>
        <w:pStyle w:val="af3"/>
        <w:ind w:firstLine="709"/>
        <w:jc w:val="both"/>
        <w:rPr>
          <w:b w:val="0"/>
          <w:sz w:val="24"/>
          <w:szCs w:val="24"/>
        </w:rPr>
      </w:pPr>
      <w:r w:rsidRPr="009F3CF9">
        <w:rPr>
          <w:b w:val="0"/>
          <w:sz w:val="24"/>
          <w:szCs w:val="24"/>
        </w:rPr>
        <w:t xml:space="preserve"> Показатели первичной заболеваемости подросткового населения в возрасте от 15 до 17 лет, в 2022 году составили </w:t>
      </w:r>
      <w:r w:rsidRPr="009F3CF9">
        <w:rPr>
          <w:b w:val="0"/>
          <w:sz w:val="22"/>
          <w:szCs w:val="22"/>
          <w:lang w:eastAsia="en-US"/>
        </w:rPr>
        <w:t>257767,5</w:t>
      </w:r>
      <w:r w:rsidRPr="009F3CF9">
        <w:rPr>
          <w:b w:val="0"/>
          <w:sz w:val="24"/>
          <w:szCs w:val="24"/>
          <w:lang w:eastAsia="en-US"/>
        </w:rPr>
        <w:t xml:space="preserve"> </w:t>
      </w:r>
      <w:r w:rsidRPr="009F3CF9">
        <w:rPr>
          <w:b w:val="0"/>
          <w:sz w:val="24"/>
          <w:szCs w:val="24"/>
        </w:rPr>
        <w:t>на 100 тысяч населения (2021 году – 129007,63</w:t>
      </w:r>
      <w:r w:rsidRPr="009F3CF9">
        <w:rPr>
          <w:rStyle w:val="affc"/>
          <w:b/>
          <w:sz w:val="24"/>
          <w:szCs w:val="24"/>
        </w:rPr>
        <w:t xml:space="preserve">; </w:t>
      </w:r>
      <w:r w:rsidRPr="009F3CF9">
        <w:rPr>
          <w:b w:val="0"/>
          <w:sz w:val="24"/>
          <w:szCs w:val="24"/>
        </w:rPr>
        <w:t>2020 году - 140140,43; 2019 году – 1393</w:t>
      </w:r>
      <w:r w:rsidR="009F3CF9" w:rsidRPr="009F3CF9">
        <w:rPr>
          <w:b w:val="0"/>
          <w:sz w:val="24"/>
          <w:szCs w:val="24"/>
        </w:rPr>
        <w:t>85,78; 2018 году – 146803,9)</w:t>
      </w:r>
      <w:proofErr w:type="gramStart"/>
      <w:r w:rsidR="009F3CF9" w:rsidRPr="009F3CF9">
        <w:rPr>
          <w:b w:val="0"/>
          <w:sz w:val="24"/>
          <w:szCs w:val="24"/>
        </w:rPr>
        <w:t>.</w:t>
      </w:r>
      <w:proofErr w:type="gramEnd"/>
      <w:r w:rsidR="009F3CF9" w:rsidRPr="009F3CF9">
        <w:rPr>
          <w:b w:val="0"/>
          <w:sz w:val="24"/>
          <w:szCs w:val="24"/>
        </w:rPr>
        <w:t xml:space="preserve"> (</w:t>
      </w:r>
      <w:proofErr w:type="gramStart"/>
      <w:r w:rsidR="009F3CF9" w:rsidRPr="009F3CF9">
        <w:rPr>
          <w:b w:val="0"/>
          <w:sz w:val="24"/>
          <w:szCs w:val="24"/>
        </w:rPr>
        <w:t>т</w:t>
      </w:r>
      <w:proofErr w:type="gramEnd"/>
      <w:r w:rsidR="009F3CF9" w:rsidRPr="009F3CF9">
        <w:rPr>
          <w:b w:val="0"/>
          <w:sz w:val="24"/>
          <w:szCs w:val="24"/>
        </w:rPr>
        <w:t>аб. 43</w:t>
      </w:r>
      <w:r w:rsidRPr="009F3CF9">
        <w:rPr>
          <w:b w:val="0"/>
          <w:sz w:val="24"/>
          <w:szCs w:val="24"/>
        </w:rPr>
        <w:t>)</w:t>
      </w:r>
    </w:p>
    <w:p w:rsidR="00A808C1" w:rsidRDefault="00A808C1" w:rsidP="00747A82">
      <w:pPr>
        <w:spacing w:line="240" w:lineRule="auto"/>
        <w:ind w:firstLine="709"/>
        <w:contextualSpacing/>
        <w:jc w:val="right"/>
        <w:rPr>
          <w:szCs w:val="22"/>
          <w:highlight w:val="lightGray"/>
        </w:rPr>
      </w:pPr>
    </w:p>
    <w:p w:rsidR="00747A82" w:rsidRPr="00A808C1" w:rsidRDefault="00747A82" w:rsidP="00747A82">
      <w:pPr>
        <w:spacing w:line="240" w:lineRule="auto"/>
        <w:ind w:firstLine="709"/>
        <w:contextualSpacing/>
        <w:jc w:val="right"/>
        <w:rPr>
          <w:szCs w:val="22"/>
        </w:rPr>
      </w:pPr>
      <w:r w:rsidRPr="00A808C1">
        <w:rPr>
          <w:szCs w:val="22"/>
        </w:rPr>
        <w:t xml:space="preserve">Таблица № </w:t>
      </w:r>
      <w:r w:rsidR="009F3CF9" w:rsidRPr="00A808C1">
        <w:rPr>
          <w:szCs w:val="22"/>
        </w:rPr>
        <w:t>43</w:t>
      </w:r>
    </w:p>
    <w:p w:rsidR="00747A82" w:rsidRPr="00A808C1" w:rsidRDefault="00747A82" w:rsidP="00747A82">
      <w:pPr>
        <w:pStyle w:val="af3"/>
        <w:jc w:val="center"/>
        <w:rPr>
          <w:rStyle w:val="affc"/>
          <w:b/>
          <w:sz w:val="22"/>
          <w:szCs w:val="22"/>
        </w:rPr>
      </w:pPr>
      <w:r w:rsidRPr="00A808C1">
        <w:rPr>
          <w:rStyle w:val="affc"/>
          <w:b/>
          <w:sz w:val="22"/>
          <w:szCs w:val="22"/>
        </w:rPr>
        <w:t>Относительные показатели первичной заболеваемости населения Братского района</w:t>
      </w:r>
    </w:p>
    <w:p w:rsidR="00747A82" w:rsidRPr="00A808C1" w:rsidRDefault="00747A82" w:rsidP="00747A82">
      <w:pPr>
        <w:pStyle w:val="af3"/>
        <w:jc w:val="center"/>
        <w:rPr>
          <w:rStyle w:val="affc"/>
          <w:b/>
          <w:sz w:val="22"/>
          <w:szCs w:val="22"/>
        </w:rPr>
      </w:pPr>
      <w:r w:rsidRPr="00A808C1">
        <w:rPr>
          <w:rStyle w:val="affc"/>
          <w:b/>
          <w:sz w:val="22"/>
          <w:szCs w:val="22"/>
        </w:rPr>
        <w:t>в 2018 - 2022 гг. (на 100 тыс.)</w:t>
      </w:r>
    </w:p>
    <w:p w:rsidR="00747A82" w:rsidRPr="00A808C1" w:rsidRDefault="00747A82" w:rsidP="00747A82">
      <w:pPr>
        <w:spacing w:line="240" w:lineRule="auto"/>
        <w:rPr>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1041"/>
        <w:gridCol w:w="1041"/>
        <w:gridCol w:w="1125"/>
        <w:gridCol w:w="1125"/>
        <w:gridCol w:w="1125"/>
        <w:gridCol w:w="1004"/>
        <w:gridCol w:w="1211"/>
      </w:tblGrid>
      <w:tr w:rsidR="00747A82" w:rsidRPr="00A808C1" w:rsidTr="00A808C1">
        <w:tc>
          <w:tcPr>
            <w:tcW w:w="1224" w:type="dxa"/>
            <w:vMerge w:val="restart"/>
            <w:tcBorders>
              <w:top w:val="single" w:sz="4" w:space="0" w:color="auto"/>
              <w:left w:val="single" w:sz="4" w:space="0" w:color="auto"/>
              <w:bottom w:val="single" w:sz="4" w:space="0" w:color="auto"/>
              <w:right w:val="single" w:sz="4" w:space="0" w:color="auto"/>
            </w:tcBorders>
            <w:hideMark/>
          </w:tcPr>
          <w:p w:rsidR="00747A82" w:rsidRPr="00A808C1" w:rsidRDefault="00747A82" w:rsidP="0086371B">
            <w:pPr>
              <w:pStyle w:val="af3"/>
              <w:rPr>
                <w:rStyle w:val="affc"/>
                <w:sz w:val="22"/>
                <w:szCs w:val="22"/>
              </w:rPr>
            </w:pPr>
            <w:r w:rsidRPr="00A808C1">
              <w:rPr>
                <w:rStyle w:val="affc"/>
                <w:sz w:val="22"/>
                <w:szCs w:val="22"/>
              </w:rPr>
              <w:t>Возрастные группы</w:t>
            </w:r>
          </w:p>
        </w:tc>
        <w:tc>
          <w:tcPr>
            <w:tcW w:w="1041" w:type="dxa"/>
            <w:vMerge w:val="restart"/>
            <w:tcBorders>
              <w:top w:val="single" w:sz="4" w:space="0" w:color="auto"/>
              <w:left w:val="single" w:sz="4" w:space="0" w:color="auto"/>
              <w:bottom w:val="single" w:sz="4" w:space="0" w:color="auto"/>
              <w:right w:val="single" w:sz="4" w:space="0" w:color="auto"/>
            </w:tcBorders>
          </w:tcPr>
          <w:p w:rsidR="00747A82" w:rsidRPr="00A808C1" w:rsidRDefault="00747A82" w:rsidP="0086371B">
            <w:pPr>
              <w:pStyle w:val="af3"/>
              <w:rPr>
                <w:rStyle w:val="affc"/>
                <w:sz w:val="22"/>
                <w:szCs w:val="22"/>
              </w:rPr>
            </w:pPr>
            <w:r w:rsidRPr="00A808C1">
              <w:rPr>
                <w:rStyle w:val="affc"/>
                <w:sz w:val="22"/>
                <w:szCs w:val="22"/>
              </w:rPr>
              <w:t>2018г.</w:t>
            </w:r>
          </w:p>
        </w:tc>
        <w:tc>
          <w:tcPr>
            <w:tcW w:w="1041" w:type="dxa"/>
            <w:vMerge w:val="restart"/>
            <w:tcBorders>
              <w:top w:val="single" w:sz="4" w:space="0" w:color="auto"/>
              <w:left w:val="single" w:sz="4" w:space="0" w:color="auto"/>
              <w:bottom w:val="single" w:sz="4" w:space="0" w:color="auto"/>
              <w:right w:val="single" w:sz="4" w:space="0" w:color="auto"/>
            </w:tcBorders>
          </w:tcPr>
          <w:p w:rsidR="00747A82" w:rsidRPr="00A808C1" w:rsidRDefault="00747A82" w:rsidP="0086371B">
            <w:pPr>
              <w:pStyle w:val="af3"/>
              <w:rPr>
                <w:rStyle w:val="affc"/>
                <w:sz w:val="22"/>
                <w:szCs w:val="22"/>
              </w:rPr>
            </w:pPr>
            <w:r w:rsidRPr="00A808C1">
              <w:rPr>
                <w:rStyle w:val="affc"/>
                <w:sz w:val="22"/>
                <w:szCs w:val="22"/>
              </w:rPr>
              <w:t>2019г.</w:t>
            </w:r>
          </w:p>
        </w:tc>
        <w:tc>
          <w:tcPr>
            <w:tcW w:w="1134" w:type="dxa"/>
            <w:vMerge w:val="restart"/>
            <w:tcBorders>
              <w:top w:val="single" w:sz="4" w:space="0" w:color="auto"/>
              <w:left w:val="single" w:sz="4" w:space="0" w:color="auto"/>
              <w:bottom w:val="single" w:sz="4" w:space="0" w:color="auto"/>
              <w:right w:val="single" w:sz="4" w:space="0" w:color="auto"/>
            </w:tcBorders>
          </w:tcPr>
          <w:p w:rsidR="00747A82" w:rsidRPr="00A808C1" w:rsidRDefault="00747A82" w:rsidP="0086371B">
            <w:pPr>
              <w:pStyle w:val="af3"/>
              <w:rPr>
                <w:rStyle w:val="affc"/>
                <w:sz w:val="22"/>
                <w:szCs w:val="22"/>
              </w:rPr>
            </w:pPr>
            <w:r w:rsidRPr="00A808C1">
              <w:rPr>
                <w:rStyle w:val="affc"/>
                <w:sz w:val="22"/>
                <w:szCs w:val="22"/>
              </w:rPr>
              <w:t>2020г.</w:t>
            </w:r>
          </w:p>
        </w:tc>
        <w:tc>
          <w:tcPr>
            <w:tcW w:w="1134" w:type="dxa"/>
            <w:vMerge w:val="restart"/>
            <w:tcBorders>
              <w:top w:val="single" w:sz="4" w:space="0" w:color="auto"/>
              <w:left w:val="single" w:sz="4" w:space="0" w:color="auto"/>
              <w:bottom w:val="single" w:sz="4" w:space="0" w:color="auto"/>
              <w:right w:val="single" w:sz="4" w:space="0" w:color="auto"/>
            </w:tcBorders>
          </w:tcPr>
          <w:p w:rsidR="00747A82" w:rsidRPr="00A808C1" w:rsidRDefault="00747A82" w:rsidP="0086371B">
            <w:pPr>
              <w:pStyle w:val="af3"/>
              <w:rPr>
                <w:rStyle w:val="affc"/>
                <w:sz w:val="22"/>
                <w:szCs w:val="22"/>
              </w:rPr>
            </w:pPr>
            <w:r w:rsidRPr="00A808C1">
              <w:rPr>
                <w:rStyle w:val="affc"/>
                <w:sz w:val="22"/>
                <w:szCs w:val="22"/>
              </w:rPr>
              <w:t>2021г.</w:t>
            </w:r>
          </w:p>
        </w:tc>
        <w:tc>
          <w:tcPr>
            <w:tcW w:w="1134" w:type="dxa"/>
            <w:vMerge w:val="restart"/>
            <w:tcBorders>
              <w:top w:val="single" w:sz="4" w:space="0" w:color="auto"/>
              <w:left w:val="single" w:sz="4" w:space="0" w:color="auto"/>
              <w:right w:val="single" w:sz="4" w:space="0" w:color="auto"/>
            </w:tcBorders>
          </w:tcPr>
          <w:p w:rsidR="00747A82" w:rsidRPr="00A808C1" w:rsidRDefault="00747A82" w:rsidP="0086371B">
            <w:pPr>
              <w:pStyle w:val="af3"/>
              <w:rPr>
                <w:rStyle w:val="affc"/>
                <w:sz w:val="22"/>
                <w:szCs w:val="22"/>
              </w:rPr>
            </w:pPr>
            <w:r w:rsidRPr="00A808C1">
              <w:rPr>
                <w:rStyle w:val="affc"/>
                <w:sz w:val="22"/>
                <w:szCs w:val="22"/>
              </w:rPr>
              <w:t>2022г.</w:t>
            </w:r>
          </w:p>
        </w:tc>
        <w:tc>
          <w:tcPr>
            <w:tcW w:w="2290" w:type="dxa"/>
            <w:gridSpan w:val="2"/>
            <w:tcBorders>
              <w:top w:val="single" w:sz="4" w:space="0" w:color="auto"/>
              <w:left w:val="single" w:sz="4" w:space="0" w:color="auto"/>
              <w:bottom w:val="single" w:sz="4" w:space="0" w:color="auto"/>
              <w:right w:val="single" w:sz="4" w:space="0" w:color="auto"/>
            </w:tcBorders>
            <w:hideMark/>
          </w:tcPr>
          <w:p w:rsidR="00747A82" w:rsidRPr="00A808C1" w:rsidRDefault="00747A82" w:rsidP="0086371B">
            <w:pPr>
              <w:pStyle w:val="af3"/>
              <w:rPr>
                <w:rStyle w:val="affc"/>
                <w:sz w:val="22"/>
                <w:szCs w:val="22"/>
              </w:rPr>
            </w:pPr>
            <w:r w:rsidRPr="00A808C1">
              <w:rPr>
                <w:rStyle w:val="affc"/>
                <w:sz w:val="22"/>
                <w:szCs w:val="22"/>
              </w:rPr>
              <w:t>Темп прироста показателей 2022 г</w:t>
            </w:r>
            <w:proofErr w:type="gramStart"/>
            <w:r w:rsidRPr="00A808C1">
              <w:rPr>
                <w:rStyle w:val="affc"/>
                <w:sz w:val="22"/>
                <w:szCs w:val="22"/>
              </w:rPr>
              <w:t>. ( %)</w:t>
            </w:r>
            <w:proofErr w:type="gramEnd"/>
          </w:p>
        </w:tc>
      </w:tr>
      <w:tr w:rsidR="00747A82" w:rsidRPr="00A808C1" w:rsidTr="00A808C1">
        <w:tc>
          <w:tcPr>
            <w:tcW w:w="1224" w:type="dxa"/>
            <w:vMerge/>
            <w:tcBorders>
              <w:top w:val="single" w:sz="4" w:space="0" w:color="auto"/>
              <w:left w:val="single" w:sz="4" w:space="0" w:color="auto"/>
              <w:bottom w:val="single" w:sz="4" w:space="0" w:color="auto"/>
              <w:right w:val="single" w:sz="4" w:space="0" w:color="auto"/>
            </w:tcBorders>
            <w:vAlign w:val="center"/>
            <w:hideMark/>
          </w:tcPr>
          <w:p w:rsidR="00747A82" w:rsidRPr="00A808C1" w:rsidRDefault="00747A82" w:rsidP="0086371B">
            <w:pPr>
              <w:pStyle w:val="af3"/>
              <w:rPr>
                <w:rStyle w:val="affc"/>
                <w:sz w:val="22"/>
                <w:szCs w:val="22"/>
              </w:rPr>
            </w:pPr>
          </w:p>
        </w:tc>
        <w:tc>
          <w:tcPr>
            <w:tcW w:w="1041" w:type="dxa"/>
            <w:vMerge/>
            <w:tcBorders>
              <w:top w:val="single" w:sz="4" w:space="0" w:color="auto"/>
              <w:left w:val="single" w:sz="4" w:space="0" w:color="auto"/>
              <w:bottom w:val="single" w:sz="4" w:space="0" w:color="auto"/>
              <w:right w:val="single" w:sz="4" w:space="0" w:color="auto"/>
            </w:tcBorders>
          </w:tcPr>
          <w:p w:rsidR="00747A82" w:rsidRPr="00A808C1" w:rsidRDefault="00747A82" w:rsidP="0086371B">
            <w:pPr>
              <w:pStyle w:val="af3"/>
              <w:rPr>
                <w:rStyle w:val="affc"/>
                <w:sz w:val="22"/>
                <w:szCs w:val="22"/>
              </w:rPr>
            </w:pPr>
          </w:p>
        </w:tc>
        <w:tc>
          <w:tcPr>
            <w:tcW w:w="1041" w:type="dxa"/>
            <w:vMerge/>
            <w:tcBorders>
              <w:top w:val="single" w:sz="4" w:space="0" w:color="auto"/>
              <w:left w:val="single" w:sz="4" w:space="0" w:color="auto"/>
              <w:bottom w:val="single" w:sz="4" w:space="0" w:color="auto"/>
              <w:right w:val="single" w:sz="4" w:space="0" w:color="auto"/>
            </w:tcBorders>
          </w:tcPr>
          <w:p w:rsidR="00747A82" w:rsidRPr="00A808C1" w:rsidRDefault="00747A82" w:rsidP="0086371B">
            <w:pPr>
              <w:pStyle w:val="af3"/>
              <w:rPr>
                <w:rStyle w:val="affc"/>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747A82" w:rsidRPr="00A808C1" w:rsidRDefault="00747A82" w:rsidP="0086371B">
            <w:pPr>
              <w:pStyle w:val="af3"/>
              <w:rPr>
                <w:rStyle w:val="affc"/>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747A82" w:rsidRPr="00A808C1" w:rsidRDefault="00747A82" w:rsidP="0086371B">
            <w:pPr>
              <w:pStyle w:val="af3"/>
              <w:rPr>
                <w:rStyle w:val="affc"/>
                <w:sz w:val="22"/>
                <w:szCs w:val="22"/>
              </w:rPr>
            </w:pPr>
          </w:p>
        </w:tc>
        <w:tc>
          <w:tcPr>
            <w:tcW w:w="1134" w:type="dxa"/>
            <w:vMerge/>
            <w:tcBorders>
              <w:left w:val="single" w:sz="4" w:space="0" w:color="auto"/>
              <w:bottom w:val="single" w:sz="4" w:space="0" w:color="auto"/>
              <w:right w:val="single" w:sz="4" w:space="0" w:color="auto"/>
            </w:tcBorders>
          </w:tcPr>
          <w:p w:rsidR="00747A82" w:rsidRPr="00A808C1" w:rsidRDefault="00747A82" w:rsidP="0086371B">
            <w:pPr>
              <w:pStyle w:val="af3"/>
              <w:rPr>
                <w:rStyle w:val="affc"/>
                <w:sz w:val="22"/>
                <w:szCs w:val="22"/>
              </w:rPr>
            </w:pPr>
          </w:p>
        </w:tc>
        <w:tc>
          <w:tcPr>
            <w:tcW w:w="1031" w:type="dxa"/>
            <w:tcBorders>
              <w:top w:val="single" w:sz="4" w:space="0" w:color="auto"/>
              <w:left w:val="single" w:sz="4" w:space="0" w:color="auto"/>
              <w:bottom w:val="single" w:sz="4" w:space="0" w:color="auto"/>
              <w:right w:val="single" w:sz="4" w:space="0" w:color="auto"/>
            </w:tcBorders>
            <w:hideMark/>
          </w:tcPr>
          <w:p w:rsidR="00747A82" w:rsidRPr="00A808C1" w:rsidRDefault="00747A82" w:rsidP="0086371B">
            <w:pPr>
              <w:pStyle w:val="af3"/>
              <w:rPr>
                <w:rStyle w:val="affc"/>
                <w:sz w:val="22"/>
                <w:szCs w:val="22"/>
              </w:rPr>
            </w:pPr>
            <w:r w:rsidRPr="00A808C1">
              <w:rPr>
                <w:rStyle w:val="affc"/>
                <w:sz w:val="22"/>
                <w:szCs w:val="22"/>
              </w:rPr>
              <w:t>К 2021г</w:t>
            </w:r>
          </w:p>
        </w:tc>
        <w:tc>
          <w:tcPr>
            <w:tcW w:w="1259" w:type="dxa"/>
            <w:tcBorders>
              <w:top w:val="single" w:sz="4" w:space="0" w:color="auto"/>
              <w:left w:val="single" w:sz="4" w:space="0" w:color="auto"/>
              <w:bottom w:val="single" w:sz="4" w:space="0" w:color="auto"/>
              <w:right w:val="single" w:sz="4" w:space="0" w:color="auto"/>
            </w:tcBorders>
            <w:hideMark/>
          </w:tcPr>
          <w:p w:rsidR="00747A82" w:rsidRPr="00A808C1" w:rsidRDefault="00747A82" w:rsidP="0086371B">
            <w:pPr>
              <w:pStyle w:val="af3"/>
              <w:rPr>
                <w:rStyle w:val="affc"/>
                <w:sz w:val="22"/>
                <w:szCs w:val="22"/>
              </w:rPr>
            </w:pPr>
            <w:r w:rsidRPr="00A808C1">
              <w:rPr>
                <w:rStyle w:val="affc"/>
                <w:sz w:val="22"/>
                <w:szCs w:val="22"/>
              </w:rPr>
              <w:t>К 2018г</w:t>
            </w:r>
          </w:p>
        </w:tc>
      </w:tr>
      <w:tr w:rsidR="00747A82" w:rsidRPr="00A808C1" w:rsidTr="00A808C1">
        <w:tc>
          <w:tcPr>
            <w:tcW w:w="1224" w:type="dxa"/>
            <w:tcBorders>
              <w:top w:val="single" w:sz="4" w:space="0" w:color="auto"/>
              <w:left w:val="single" w:sz="4" w:space="0" w:color="auto"/>
              <w:bottom w:val="single" w:sz="4" w:space="0" w:color="auto"/>
              <w:right w:val="single" w:sz="4" w:space="0" w:color="auto"/>
            </w:tcBorders>
            <w:hideMark/>
          </w:tcPr>
          <w:p w:rsidR="00747A82" w:rsidRPr="00A808C1" w:rsidRDefault="00747A82" w:rsidP="0086371B">
            <w:pPr>
              <w:pStyle w:val="af3"/>
              <w:rPr>
                <w:rStyle w:val="affc"/>
                <w:sz w:val="22"/>
                <w:szCs w:val="22"/>
              </w:rPr>
            </w:pPr>
            <w:r w:rsidRPr="00A808C1">
              <w:rPr>
                <w:rStyle w:val="affc"/>
                <w:sz w:val="22"/>
                <w:szCs w:val="22"/>
              </w:rPr>
              <w:t>Дети</w:t>
            </w:r>
          </w:p>
        </w:tc>
        <w:tc>
          <w:tcPr>
            <w:tcW w:w="1041" w:type="dxa"/>
            <w:tcBorders>
              <w:top w:val="single" w:sz="4" w:space="0" w:color="auto"/>
              <w:left w:val="single" w:sz="4" w:space="0" w:color="auto"/>
              <w:bottom w:val="single" w:sz="4" w:space="0" w:color="auto"/>
              <w:right w:val="single" w:sz="4" w:space="0" w:color="auto"/>
            </w:tcBorders>
          </w:tcPr>
          <w:p w:rsidR="00747A82" w:rsidRPr="00A808C1" w:rsidRDefault="00747A82" w:rsidP="0086371B">
            <w:pPr>
              <w:spacing w:after="200" w:line="276" w:lineRule="auto"/>
              <w:ind w:firstLine="0"/>
              <w:rPr>
                <w:szCs w:val="22"/>
                <w:lang w:eastAsia="en-US"/>
              </w:rPr>
            </w:pPr>
            <w:r w:rsidRPr="00A808C1">
              <w:rPr>
                <w:szCs w:val="22"/>
                <w:lang w:eastAsia="en-US"/>
              </w:rPr>
              <w:t>197361,1</w:t>
            </w:r>
          </w:p>
        </w:tc>
        <w:tc>
          <w:tcPr>
            <w:tcW w:w="1041" w:type="dxa"/>
            <w:tcBorders>
              <w:top w:val="single" w:sz="4" w:space="0" w:color="auto"/>
              <w:left w:val="single" w:sz="4" w:space="0" w:color="auto"/>
              <w:bottom w:val="single" w:sz="4" w:space="0" w:color="auto"/>
              <w:right w:val="single" w:sz="4" w:space="0" w:color="auto"/>
            </w:tcBorders>
          </w:tcPr>
          <w:p w:rsidR="00747A82" w:rsidRPr="00A808C1" w:rsidRDefault="00747A82" w:rsidP="0086371B">
            <w:pPr>
              <w:spacing w:after="200" w:line="276" w:lineRule="auto"/>
              <w:ind w:firstLine="0"/>
              <w:rPr>
                <w:szCs w:val="22"/>
                <w:lang w:eastAsia="en-US"/>
              </w:rPr>
            </w:pPr>
            <w:r w:rsidRPr="00A808C1">
              <w:rPr>
                <w:szCs w:val="22"/>
                <w:lang w:eastAsia="en-US"/>
              </w:rPr>
              <w:t>190111,8</w:t>
            </w:r>
          </w:p>
        </w:tc>
        <w:tc>
          <w:tcPr>
            <w:tcW w:w="1134" w:type="dxa"/>
            <w:tcBorders>
              <w:top w:val="single" w:sz="4" w:space="0" w:color="auto"/>
              <w:left w:val="single" w:sz="4" w:space="0" w:color="auto"/>
              <w:bottom w:val="single" w:sz="4" w:space="0" w:color="auto"/>
              <w:right w:val="single" w:sz="4" w:space="0" w:color="auto"/>
            </w:tcBorders>
          </w:tcPr>
          <w:p w:rsidR="00747A82" w:rsidRPr="00A808C1" w:rsidRDefault="00747A82" w:rsidP="0086371B">
            <w:pPr>
              <w:spacing w:after="200" w:line="276" w:lineRule="auto"/>
              <w:ind w:firstLine="0"/>
              <w:rPr>
                <w:szCs w:val="22"/>
                <w:lang w:eastAsia="en-US"/>
              </w:rPr>
            </w:pPr>
            <w:r w:rsidRPr="00A808C1">
              <w:rPr>
                <w:szCs w:val="22"/>
                <w:lang w:eastAsia="en-US"/>
              </w:rPr>
              <w:t>168901,1</w:t>
            </w:r>
          </w:p>
        </w:tc>
        <w:tc>
          <w:tcPr>
            <w:tcW w:w="1134" w:type="dxa"/>
            <w:tcBorders>
              <w:top w:val="single" w:sz="4" w:space="0" w:color="auto"/>
              <w:left w:val="single" w:sz="4" w:space="0" w:color="auto"/>
              <w:bottom w:val="single" w:sz="4" w:space="0" w:color="auto"/>
              <w:right w:val="single" w:sz="4" w:space="0" w:color="auto"/>
            </w:tcBorders>
          </w:tcPr>
          <w:p w:rsidR="00747A82" w:rsidRPr="00A808C1" w:rsidRDefault="00747A82" w:rsidP="0086371B">
            <w:pPr>
              <w:spacing w:after="200" w:line="276" w:lineRule="auto"/>
              <w:ind w:firstLine="0"/>
              <w:rPr>
                <w:szCs w:val="22"/>
                <w:lang w:eastAsia="en-US"/>
              </w:rPr>
            </w:pPr>
            <w:r w:rsidRPr="00A808C1">
              <w:rPr>
                <w:szCs w:val="22"/>
                <w:lang w:eastAsia="en-US"/>
              </w:rPr>
              <w:t>176114,7</w:t>
            </w:r>
          </w:p>
        </w:tc>
        <w:tc>
          <w:tcPr>
            <w:tcW w:w="1134" w:type="dxa"/>
            <w:tcBorders>
              <w:top w:val="single" w:sz="4" w:space="0" w:color="auto"/>
              <w:left w:val="single" w:sz="4" w:space="0" w:color="auto"/>
              <w:bottom w:val="single" w:sz="4" w:space="0" w:color="auto"/>
              <w:right w:val="single" w:sz="4" w:space="0" w:color="auto"/>
            </w:tcBorders>
          </w:tcPr>
          <w:p w:rsidR="00747A82" w:rsidRPr="00A808C1" w:rsidRDefault="00747A82" w:rsidP="0086371B">
            <w:pPr>
              <w:spacing w:after="200" w:line="276" w:lineRule="auto"/>
              <w:ind w:firstLine="0"/>
              <w:rPr>
                <w:szCs w:val="22"/>
                <w:lang w:eastAsia="en-US"/>
              </w:rPr>
            </w:pPr>
            <w:r w:rsidRPr="00A808C1">
              <w:rPr>
                <w:szCs w:val="22"/>
                <w:lang w:eastAsia="en-US"/>
              </w:rPr>
              <w:t>201839,7</w:t>
            </w:r>
          </w:p>
        </w:tc>
        <w:tc>
          <w:tcPr>
            <w:tcW w:w="1031" w:type="dxa"/>
            <w:tcBorders>
              <w:top w:val="single" w:sz="4" w:space="0" w:color="auto"/>
              <w:left w:val="single" w:sz="4" w:space="0" w:color="auto"/>
              <w:bottom w:val="single" w:sz="4" w:space="0" w:color="auto"/>
              <w:right w:val="single" w:sz="4" w:space="0" w:color="auto"/>
            </w:tcBorders>
          </w:tcPr>
          <w:p w:rsidR="00747A82" w:rsidRPr="00A808C1" w:rsidRDefault="00747A82" w:rsidP="0086371B">
            <w:pPr>
              <w:spacing w:after="200" w:line="276" w:lineRule="auto"/>
              <w:ind w:right="-161" w:firstLine="0"/>
              <w:rPr>
                <w:szCs w:val="22"/>
                <w:lang w:eastAsia="en-US"/>
              </w:rPr>
            </w:pPr>
            <w:r w:rsidRPr="00A808C1">
              <w:rPr>
                <w:szCs w:val="22"/>
                <w:lang w:eastAsia="en-US"/>
              </w:rPr>
              <w:t>+14,6</w:t>
            </w:r>
          </w:p>
          <w:p w:rsidR="00747A82" w:rsidRPr="00A808C1" w:rsidRDefault="00747A82" w:rsidP="0086371B">
            <w:pPr>
              <w:spacing w:after="200" w:line="276" w:lineRule="auto"/>
              <w:ind w:right="-161" w:firstLine="0"/>
              <w:rPr>
                <w:szCs w:val="22"/>
                <w:lang w:eastAsia="en-US"/>
              </w:rPr>
            </w:pPr>
          </w:p>
        </w:tc>
        <w:tc>
          <w:tcPr>
            <w:tcW w:w="1259" w:type="dxa"/>
            <w:tcBorders>
              <w:top w:val="single" w:sz="4" w:space="0" w:color="auto"/>
              <w:left w:val="single" w:sz="4" w:space="0" w:color="auto"/>
              <w:bottom w:val="single" w:sz="4" w:space="0" w:color="auto"/>
              <w:right w:val="single" w:sz="4" w:space="0" w:color="auto"/>
            </w:tcBorders>
          </w:tcPr>
          <w:p w:rsidR="00747A82" w:rsidRPr="00A808C1" w:rsidRDefault="00747A82" w:rsidP="0086371B">
            <w:pPr>
              <w:spacing w:after="200" w:line="276" w:lineRule="auto"/>
              <w:ind w:right="-144" w:firstLine="0"/>
              <w:rPr>
                <w:szCs w:val="22"/>
                <w:lang w:eastAsia="en-US"/>
              </w:rPr>
            </w:pPr>
            <w:r w:rsidRPr="00A808C1">
              <w:rPr>
                <w:szCs w:val="22"/>
                <w:lang w:eastAsia="en-US"/>
              </w:rPr>
              <w:t>+2,3</w:t>
            </w:r>
          </w:p>
        </w:tc>
      </w:tr>
      <w:tr w:rsidR="00747A82" w:rsidRPr="00A808C1" w:rsidTr="00A808C1">
        <w:tc>
          <w:tcPr>
            <w:tcW w:w="1224" w:type="dxa"/>
            <w:tcBorders>
              <w:top w:val="single" w:sz="4" w:space="0" w:color="auto"/>
              <w:left w:val="single" w:sz="4" w:space="0" w:color="auto"/>
              <w:bottom w:val="single" w:sz="4" w:space="0" w:color="auto"/>
              <w:right w:val="single" w:sz="4" w:space="0" w:color="auto"/>
            </w:tcBorders>
            <w:hideMark/>
          </w:tcPr>
          <w:p w:rsidR="00747A82" w:rsidRPr="00A808C1" w:rsidRDefault="00747A82" w:rsidP="0086371B">
            <w:pPr>
              <w:pStyle w:val="af3"/>
              <w:rPr>
                <w:rStyle w:val="affc"/>
                <w:sz w:val="22"/>
                <w:szCs w:val="22"/>
              </w:rPr>
            </w:pPr>
            <w:r w:rsidRPr="00A808C1">
              <w:rPr>
                <w:rStyle w:val="affc"/>
                <w:sz w:val="22"/>
                <w:szCs w:val="22"/>
              </w:rPr>
              <w:t>Подростки</w:t>
            </w:r>
          </w:p>
        </w:tc>
        <w:tc>
          <w:tcPr>
            <w:tcW w:w="1041" w:type="dxa"/>
            <w:tcBorders>
              <w:top w:val="single" w:sz="4" w:space="0" w:color="auto"/>
              <w:left w:val="single" w:sz="4" w:space="0" w:color="auto"/>
              <w:bottom w:val="single" w:sz="4" w:space="0" w:color="auto"/>
              <w:right w:val="single" w:sz="4" w:space="0" w:color="auto"/>
            </w:tcBorders>
          </w:tcPr>
          <w:p w:rsidR="00747A82" w:rsidRPr="00A808C1" w:rsidRDefault="00747A82" w:rsidP="0086371B">
            <w:pPr>
              <w:spacing w:after="200" w:line="276" w:lineRule="auto"/>
              <w:ind w:firstLine="0"/>
              <w:rPr>
                <w:szCs w:val="22"/>
                <w:lang w:eastAsia="en-US"/>
              </w:rPr>
            </w:pPr>
            <w:r w:rsidRPr="00A808C1">
              <w:rPr>
                <w:szCs w:val="22"/>
                <w:lang w:eastAsia="en-US"/>
              </w:rPr>
              <w:t>146803,9</w:t>
            </w:r>
          </w:p>
        </w:tc>
        <w:tc>
          <w:tcPr>
            <w:tcW w:w="1041" w:type="dxa"/>
            <w:tcBorders>
              <w:top w:val="single" w:sz="4" w:space="0" w:color="auto"/>
              <w:left w:val="single" w:sz="4" w:space="0" w:color="auto"/>
              <w:bottom w:val="single" w:sz="4" w:space="0" w:color="auto"/>
              <w:right w:val="single" w:sz="4" w:space="0" w:color="auto"/>
            </w:tcBorders>
          </w:tcPr>
          <w:p w:rsidR="00747A82" w:rsidRPr="00A808C1" w:rsidRDefault="00747A82" w:rsidP="0086371B">
            <w:pPr>
              <w:spacing w:after="200" w:line="276" w:lineRule="auto"/>
              <w:ind w:firstLine="0"/>
              <w:rPr>
                <w:szCs w:val="22"/>
                <w:lang w:eastAsia="en-US"/>
              </w:rPr>
            </w:pPr>
            <w:r w:rsidRPr="00A808C1">
              <w:rPr>
                <w:szCs w:val="22"/>
                <w:lang w:eastAsia="en-US"/>
              </w:rPr>
              <w:t>139385,8</w:t>
            </w:r>
          </w:p>
        </w:tc>
        <w:tc>
          <w:tcPr>
            <w:tcW w:w="1134" w:type="dxa"/>
            <w:tcBorders>
              <w:top w:val="single" w:sz="4" w:space="0" w:color="auto"/>
              <w:left w:val="single" w:sz="4" w:space="0" w:color="auto"/>
              <w:bottom w:val="single" w:sz="4" w:space="0" w:color="auto"/>
              <w:right w:val="single" w:sz="4" w:space="0" w:color="auto"/>
            </w:tcBorders>
          </w:tcPr>
          <w:p w:rsidR="00747A82" w:rsidRPr="00A808C1" w:rsidRDefault="00747A82" w:rsidP="0086371B">
            <w:pPr>
              <w:spacing w:after="200" w:line="276" w:lineRule="auto"/>
              <w:ind w:firstLine="0"/>
              <w:rPr>
                <w:szCs w:val="22"/>
                <w:lang w:eastAsia="en-US"/>
              </w:rPr>
            </w:pPr>
            <w:r w:rsidRPr="00A808C1">
              <w:rPr>
                <w:szCs w:val="22"/>
                <w:lang w:eastAsia="en-US"/>
              </w:rPr>
              <w:t>140140,4</w:t>
            </w:r>
          </w:p>
        </w:tc>
        <w:tc>
          <w:tcPr>
            <w:tcW w:w="1134" w:type="dxa"/>
            <w:tcBorders>
              <w:top w:val="single" w:sz="4" w:space="0" w:color="auto"/>
              <w:left w:val="single" w:sz="4" w:space="0" w:color="auto"/>
              <w:bottom w:val="single" w:sz="4" w:space="0" w:color="auto"/>
              <w:right w:val="single" w:sz="4" w:space="0" w:color="auto"/>
            </w:tcBorders>
          </w:tcPr>
          <w:p w:rsidR="00747A82" w:rsidRPr="00A808C1" w:rsidRDefault="00747A82" w:rsidP="0086371B">
            <w:pPr>
              <w:spacing w:after="200" w:line="276" w:lineRule="auto"/>
              <w:ind w:firstLine="0"/>
              <w:rPr>
                <w:szCs w:val="22"/>
                <w:lang w:eastAsia="en-US"/>
              </w:rPr>
            </w:pPr>
            <w:r w:rsidRPr="00A808C1">
              <w:rPr>
                <w:szCs w:val="22"/>
                <w:lang w:eastAsia="en-US"/>
              </w:rPr>
              <w:t>129007,6</w:t>
            </w:r>
          </w:p>
        </w:tc>
        <w:tc>
          <w:tcPr>
            <w:tcW w:w="1134" w:type="dxa"/>
            <w:tcBorders>
              <w:top w:val="single" w:sz="4" w:space="0" w:color="auto"/>
              <w:left w:val="single" w:sz="4" w:space="0" w:color="auto"/>
              <w:bottom w:val="single" w:sz="4" w:space="0" w:color="auto"/>
              <w:right w:val="single" w:sz="4" w:space="0" w:color="auto"/>
            </w:tcBorders>
          </w:tcPr>
          <w:p w:rsidR="00747A82" w:rsidRPr="00A808C1" w:rsidRDefault="00747A82" w:rsidP="0086371B">
            <w:pPr>
              <w:spacing w:after="200" w:line="276" w:lineRule="auto"/>
              <w:ind w:firstLine="0"/>
              <w:rPr>
                <w:szCs w:val="22"/>
                <w:lang w:eastAsia="en-US"/>
              </w:rPr>
            </w:pPr>
            <w:r w:rsidRPr="00A808C1">
              <w:rPr>
                <w:szCs w:val="22"/>
                <w:lang w:eastAsia="en-US"/>
              </w:rPr>
              <w:t>257767,5</w:t>
            </w:r>
          </w:p>
        </w:tc>
        <w:tc>
          <w:tcPr>
            <w:tcW w:w="1031" w:type="dxa"/>
            <w:tcBorders>
              <w:top w:val="single" w:sz="4" w:space="0" w:color="auto"/>
              <w:left w:val="single" w:sz="4" w:space="0" w:color="auto"/>
              <w:bottom w:val="single" w:sz="4" w:space="0" w:color="auto"/>
              <w:right w:val="single" w:sz="4" w:space="0" w:color="auto"/>
            </w:tcBorders>
          </w:tcPr>
          <w:p w:rsidR="00747A82" w:rsidRPr="00A808C1" w:rsidRDefault="00747A82" w:rsidP="0086371B">
            <w:pPr>
              <w:spacing w:after="200" w:line="276" w:lineRule="auto"/>
              <w:ind w:right="-161" w:firstLine="0"/>
              <w:rPr>
                <w:szCs w:val="22"/>
                <w:lang w:eastAsia="en-US"/>
              </w:rPr>
            </w:pPr>
            <w:r w:rsidRPr="00A808C1">
              <w:rPr>
                <w:szCs w:val="22"/>
                <w:lang w:eastAsia="en-US"/>
              </w:rPr>
              <w:t>+99,8</w:t>
            </w:r>
          </w:p>
        </w:tc>
        <w:tc>
          <w:tcPr>
            <w:tcW w:w="1259" w:type="dxa"/>
            <w:tcBorders>
              <w:top w:val="single" w:sz="4" w:space="0" w:color="auto"/>
              <w:left w:val="single" w:sz="4" w:space="0" w:color="auto"/>
              <w:bottom w:val="single" w:sz="4" w:space="0" w:color="auto"/>
              <w:right w:val="single" w:sz="4" w:space="0" w:color="auto"/>
            </w:tcBorders>
          </w:tcPr>
          <w:p w:rsidR="00747A82" w:rsidRPr="00A808C1" w:rsidRDefault="00747A82" w:rsidP="0086371B">
            <w:pPr>
              <w:spacing w:after="200" w:line="276" w:lineRule="auto"/>
              <w:ind w:right="-144" w:firstLine="0"/>
              <w:rPr>
                <w:szCs w:val="22"/>
                <w:lang w:eastAsia="en-US"/>
              </w:rPr>
            </w:pPr>
            <w:r w:rsidRPr="00A808C1">
              <w:rPr>
                <w:szCs w:val="22"/>
                <w:lang w:eastAsia="en-US"/>
              </w:rPr>
              <w:t>+75,6</w:t>
            </w:r>
          </w:p>
        </w:tc>
      </w:tr>
      <w:tr w:rsidR="00747A82" w:rsidRPr="00A808C1" w:rsidTr="00A808C1">
        <w:tc>
          <w:tcPr>
            <w:tcW w:w="1224" w:type="dxa"/>
            <w:tcBorders>
              <w:top w:val="single" w:sz="4" w:space="0" w:color="auto"/>
              <w:left w:val="single" w:sz="4" w:space="0" w:color="auto"/>
              <w:bottom w:val="single" w:sz="4" w:space="0" w:color="auto"/>
              <w:right w:val="single" w:sz="4" w:space="0" w:color="auto"/>
            </w:tcBorders>
            <w:hideMark/>
          </w:tcPr>
          <w:p w:rsidR="00747A82" w:rsidRPr="00A808C1" w:rsidRDefault="00747A82" w:rsidP="0086371B">
            <w:pPr>
              <w:pStyle w:val="af3"/>
              <w:rPr>
                <w:rStyle w:val="affc"/>
                <w:sz w:val="22"/>
                <w:szCs w:val="22"/>
              </w:rPr>
            </w:pPr>
            <w:r w:rsidRPr="00A808C1">
              <w:rPr>
                <w:rStyle w:val="affc"/>
                <w:sz w:val="22"/>
                <w:szCs w:val="22"/>
              </w:rPr>
              <w:t>Взрослые</w:t>
            </w:r>
          </w:p>
        </w:tc>
        <w:tc>
          <w:tcPr>
            <w:tcW w:w="1041" w:type="dxa"/>
            <w:tcBorders>
              <w:top w:val="single" w:sz="4" w:space="0" w:color="auto"/>
              <w:left w:val="single" w:sz="4" w:space="0" w:color="auto"/>
              <w:bottom w:val="single" w:sz="4" w:space="0" w:color="auto"/>
              <w:right w:val="single" w:sz="4" w:space="0" w:color="auto"/>
            </w:tcBorders>
          </w:tcPr>
          <w:p w:rsidR="00747A82" w:rsidRPr="00A808C1" w:rsidRDefault="00747A82" w:rsidP="0086371B">
            <w:pPr>
              <w:spacing w:after="200" w:line="276" w:lineRule="auto"/>
              <w:ind w:firstLine="0"/>
              <w:rPr>
                <w:szCs w:val="22"/>
                <w:lang w:eastAsia="en-US"/>
              </w:rPr>
            </w:pPr>
            <w:r w:rsidRPr="00A808C1">
              <w:rPr>
                <w:szCs w:val="22"/>
                <w:lang w:eastAsia="en-US"/>
              </w:rPr>
              <w:t>75648,7</w:t>
            </w:r>
          </w:p>
        </w:tc>
        <w:tc>
          <w:tcPr>
            <w:tcW w:w="1041" w:type="dxa"/>
            <w:tcBorders>
              <w:top w:val="single" w:sz="4" w:space="0" w:color="auto"/>
              <w:left w:val="single" w:sz="4" w:space="0" w:color="auto"/>
              <w:bottom w:val="single" w:sz="4" w:space="0" w:color="auto"/>
              <w:right w:val="single" w:sz="4" w:space="0" w:color="auto"/>
            </w:tcBorders>
          </w:tcPr>
          <w:p w:rsidR="00747A82" w:rsidRPr="00A808C1" w:rsidRDefault="00747A82" w:rsidP="0086371B">
            <w:pPr>
              <w:spacing w:after="200" w:line="276" w:lineRule="auto"/>
              <w:ind w:firstLine="0"/>
              <w:rPr>
                <w:szCs w:val="22"/>
                <w:lang w:eastAsia="en-US"/>
              </w:rPr>
            </w:pPr>
            <w:r w:rsidRPr="00A808C1">
              <w:rPr>
                <w:szCs w:val="22"/>
                <w:lang w:eastAsia="en-US"/>
              </w:rPr>
              <w:t>65290,1</w:t>
            </w:r>
          </w:p>
        </w:tc>
        <w:tc>
          <w:tcPr>
            <w:tcW w:w="1134" w:type="dxa"/>
            <w:tcBorders>
              <w:top w:val="single" w:sz="4" w:space="0" w:color="auto"/>
              <w:left w:val="single" w:sz="4" w:space="0" w:color="auto"/>
              <w:bottom w:val="single" w:sz="4" w:space="0" w:color="auto"/>
              <w:right w:val="single" w:sz="4" w:space="0" w:color="auto"/>
            </w:tcBorders>
          </w:tcPr>
          <w:p w:rsidR="00747A82" w:rsidRPr="00A808C1" w:rsidRDefault="00747A82" w:rsidP="0086371B">
            <w:pPr>
              <w:spacing w:after="200" w:line="276" w:lineRule="auto"/>
              <w:ind w:firstLine="0"/>
              <w:rPr>
                <w:szCs w:val="22"/>
                <w:lang w:eastAsia="en-US"/>
              </w:rPr>
            </w:pPr>
            <w:r w:rsidRPr="00A808C1">
              <w:rPr>
                <w:szCs w:val="22"/>
                <w:lang w:eastAsia="en-US"/>
              </w:rPr>
              <w:t>69925,5</w:t>
            </w:r>
          </w:p>
        </w:tc>
        <w:tc>
          <w:tcPr>
            <w:tcW w:w="1134" w:type="dxa"/>
            <w:tcBorders>
              <w:top w:val="single" w:sz="4" w:space="0" w:color="auto"/>
              <w:left w:val="single" w:sz="4" w:space="0" w:color="auto"/>
              <w:bottom w:val="single" w:sz="4" w:space="0" w:color="auto"/>
              <w:right w:val="single" w:sz="4" w:space="0" w:color="auto"/>
            </w:tcBorders>
          </w:tcPr>
          <w:p w:rsidR="00747A82" w:rsidRPr="00A808C1" w:rsidRDefault="00747A82" w:rsidP="0086371B">
            <w:pPr>
              <w:spacing w:after="200" w:line="276" w:lineRule="auto"/>
              <w:ind w:firstLine="0"/>
              <w:rPr>
                <w:szCs w:val="22"/>
                <w:lang w:eastAsia="en-US"/>
              </w:rPr>
            </w:pPr>
            <w:r w:rsidRPr="00A808C1">
              <w:rPr>
                <w:szCs w:val="22"/>
                <w:lang w:eastAsia="en-US"/>
              </w:rPr>
              <w:t>75010,3</w:t>
            </w:r>
          </w:p>
        </w:tc>
        <w:tc>
          <w:tcPr>
            <w:tcW w:w="1134" w:type="dxa"/>
            <w:tcBorders>
              <w:top w:val="single" w:sz="4" w:space="0" w:color="auto"/>
              <w:left w:val="single" w:sz="4" w:space="0" w:color="auto"/>
              <w:bottom w:val="single" w:sz="4" w:space="0" w:color="auto"/>
              <w:right w:val="single" w:sz="4" w:space="0" w:color="auto"/>
            </w:tcBorders>
          </w:tcPr>
          <w:p w:rsidR="00747A82" w:rsidRPr="00A808C1" w:rsidRDefault="00747A82" w:rsidP="0086371B">
            <w:pPr>
              <w:spacing w:after="200" w:line="276" w:lineRule="auto"/>
              <w:ind w:firstLine="0"/>
              <w:rPr>
                <w:szCs w:val="22"/>
                <w:lang w:eastAsia="en-US"/>
              </w:rPr>
            </w:pPr>
            <w:r w:rsidRPr="00A808C1">
              <w:rPr>
                <w:szCs w:val="22"/>
                <w:lang w:eastAsia="en-US"/>
              </w:rPr>
              <w:t>82779,01</w:t>
            </w:r>
          </w:p>
        </w:tc>
        <w:tc>
          <w:tcPr>
            <w:tcW w:w="1031" w:type="dxa"/>
            <w:tcBorders>
              <w:top w:val="single" w:sz="4" w:space="0" w:color="auto"/>
              <w:left w:val="single" w:sz="4" w:space="0" w:color="auto"/>
              <w:bottom w:val="single" w:sz="4" w:space="0" w:color="auto"/>
              <w:right w:val="single" w:sz="4" w:space="0" w:color="auto"/>
            </w:tcBorders>
          </w:tcPr>
          <w:p w:rsidR="00747A82" w:rsidRPr="00A808C1" w:rsidRDefault="00747A82" w:rsidP="0086371B">
            <w:pPr>
              <w:spacing w:after="200" w:line="276" w:lineRule="auto"/>
              <w:ind w:right="-161" w:firstLine="0"/>
              <w:rPr>
                <w:szCs w:val="22"/>
                <w:lang w:eastAsia="en-US"/>
              </w:rPr>
            </w:pPr>
            <w:r w:rsidRPr="00A808C1">
              <w:rPr>
                <w:szCs w:val="22"/>
                <w:lang w:eastAsia="en-US"/>
              </w:rPr>
              <w:t>+10,3</w:t>
            </w:r>
          </w:p>
        </w:tc>
        <w:tc>
          <w:tcPr>
            <w:tcW w:w="1259" w:type="dxa"/>
            <w:tcBorders>
              <w:top w:val="single" w:sz="4" w:space="0" w:color="auto"/>
              <w:left w:val="single" w:sz="4" w:space="0" w:color="auto"/>
              <w:bottom w:val="single" w:sz="4" w:space="0" w:color="auto"/>
              <w:right w:val="single" w:sz="4" w:space="0" w:color="auto"/>
            </w:tcBorders>
          </w:tcPr>
          <w:p w:rsidR="00747A82" w:rsidRPr="00A808C1" w:rsidRDefault="00747A82" w:rsidP="0086371B">
            <w:pPr>
              <w:spacing w:after="200" w:line="276" w:lineRule="auto"/>
              <w:ind w:right="-144" w:firstLine="0"/>
              <w:rPr>
                <w:szCs w:val="22"/>
                <w:lang w:eastAsia="en-US"/>
              </w:rPr>
            </w:pPr>
            <w:r w:rsidRPr="00A808C1">
              <w:rPr>
                <w:szCs w:val="22"/>
                <w:lang w:eastAsia="en-US"/>
              </w:rPr>
              <w:t>+9,4</w:t>
            </w:r>
          </w:p>
        </w:tc>
      </w:tr>
      <w:tr w:rsidR="00747A82" w:rsidRPr="00A808C1" w:rsidTr="00A808C1">
        <w:tc>
          <w:tcPr>
            <w:tcW w:w="1224" w:type="dxa"/>
            <w:tcBorders>
              <w:top w:val="single" w:sz="4" w:space="0" w:color="auto"/>
              <w:left w:val="single" w:sz="4" w:space="0" w:color="auto"/>
              <w:bottom w:val="single" w:sz="4" w:space="0" w:color="auto"/>
              <w:right w:val="single" w:sz="4" w:space="0" w:color="auto"/>
            </w:tcBorders>
            <w:hideMark/>
          </w:tcPr>
          <w:p w:rsidR="00747A82" w:rsidRPr="00A808C1" w:rsidRDefault="00747A82" w:rsidP="0086371B">
            <w:pPr>
              <w:pStyle w:val="af3"/>
              <w:rPr>
                <w:rStyle w:val="affc"/>
                <w:sz w:val="22"/>
                <w:szCs w:val="22"/>
              </w:rPr>
            </w:pPr>
            <w:r w:rsidRPr="00A808C1">
              <w:rPr>
                <w:rStyle w:val="affc"/>
                <w:sz w:val="22"/>
                <w:szCs w:val="22"/>
              </w:rPr>
              <w:t>Всё население</w:t>
            </w:r>
          </w:p>
        </w:tc>
        <w:tc>
          <w:tcPr>
            <w:tcW w:w="1041" w:type="dxa"/>
            <w:tcBorders>
              <w:top w:val="single" w:sz="4" w:space="0" w:color="auto"/>
              <w:left w:val="single" w:sz="4" w:space="0" w:color="auto"/>
              <w:bottom w:val="single" w:sz="4" w:space="0" w:color="auto"/>
              <w:right w:val="single" w:sz="4" w:space="0" w:color="auto"/>
            </w:tcBorders>
          </w:tcPr>
          <w:p w:rsidR="00747A82" w:rsidRPr="00A808C1" w:rsidRDefault="00747A82" w:rsidP="0086371B">
            <w:pPr>
              <w:spacing w:after="200" w:line="276" w:lineRule="auto"/>
              <w:ind w:firstLine="0"/>
              <w:rPr>
                <w:szCs w:val="22"/>
                <w:lang w:eastAsia="en-US"/>
              </w:rPr>
            </w:pPr>
            <w:r w:rsidRPr="00A808C1">
              <w:rPr>
                <w:szCs w:val="22"/>
                <w:lang w:eastAsia="en-US"/>
              </w:rPr>
              <w:t>102169,9</w:t>
            </w:r>
          </w:p>
        </w:tc>
        <w:tc>
          <w:tcPr>
            <w:tcW w:w="1041" w:type="dxa"/>
            <w:tcBorders>
              <w:top w:val="single" w:sz="4" w:space="0" w:color="auto"/>
              <w:left w:val="single" w:sz="4" w:space="0" w:color="auto"/>
              <w:bottom w:val="single" w:sz="4" w:space="0" w:color="auto"/>
              <w:right w:val="single" w:sz="4" w:space="0" w:color="auto"/>
            </w:tcBorders>
          </w:tcPr>
          <w:p w:rsidR="00747A82" w:rsidRPr="00A808C1" w:rsidRDefault="00747A82" w:rsidP="0086371B">
            <w:pPr>
              <w:spacing w:after="200" w:line="276" w:lineRule="auto"/>
              <w:ind w:firstLine="0"/>
              <w:rPr>
                <w:szCs w:val="22"/>
                <w:lang w:eastAsia="en-US"/>
              </w:rPr>
            </w:pPr>
            <w:r w:rsidRPr="00A808C1">
              <w:rPr>
                <w:szCs w:val="22"/>
                <w:lang w:eastAsia="en-US"/>
              </w:rPr>
              <w:t>93819,6</w:t>
            </w:r>
          </w:p>
        </w:tc>
        <w:tc>
          <w:tcPr>
            <w:tcW w:w="1134" w:type="dxa"/>
            <w:tcBorders>
              <w:top w:val="single" w:sz="4" w:space="0" w:color="auto"/>
              <w:left w:val="single" w:sz="4" w:space="0" w:color="auto"/>
              <w:bottom w:val="single" w:sz="4" w:space="0" w:color="auto"/>
              <w:right w:val="single" w:sz="4" w:space="0" w:color="auto"/>
            </w:tcBorders>
          </w:tcPr>
          <w:p w:rsidR="00747A82" w:rsidRPr="00A808C1" w:rsidRDefault="00747A82" w:rsidP="0086371B">
            <w:pPr>
              <w:spacing w:after="200" w:line="276" w:lineRule="auto"/>
              <w:ind w:firstLine="0"/>
              <w:rPr>
                <w:szCs w:val="22"/>
                <w:lang w:eastAsia="en-US"/>
              </w:rPr>
            </w:pPr>
            <w:r w:rsidRPr="00A808C1">
              <w:rPr>
                <w:szCs w:val="22"/>
                <w:lang w:eastAsia="en-US"/>
              </w:rPr>
              <w:t>92885,7</w:t>
            </w:r>
          </w:p>
        </w:tc>
        <w:tc>
          <w:tcPr>
            <w:tcW w:w="1134" w:type="dxa"/>
            <w:tcBorders>
              <w:top w:val="single" w:sz="4" w:space="0" w:color="auto"/>
              <w:left w:val="single" w:sz="4" w:space="0" w:color="auto"/>
              <w:bottom w:val="single" w:sz="4" w:space="0" w:color="auto"/>
              <w:right w:val="single" w:sz="4" w:space="0" w:color="auto"/>
            </w:tcBorders>
          </w:tcPr>
          <w:p w:rsidR="00747A82" w:rsidRPr="00A808C1" w:rsidRDefault="00747A82" w:rsidP="0086371B">
            <w:pPr>
              <w:spacing w:after="200" w:line="276" w:lineRule="auto"/>
              <w:ind w:firstLine="0"/>
              <w:rPr>
                <w:szCs w:val="22"/>
                <w:lang w:eastAsia="en-US"/>
              </w:rPr>
            </w:pPr>
            <w:r w:rsidRPr="00A808C1">
              <w:rPr>
                <w:szCs w:val="22"/>
                <w:lang w:eastAsia="en-US"/>
              </w:rPr>
              <w:t>97701,05</w:t>
            </w:r>
          </w:p>
        </w:tc>
        <w:tc>
          <w:tcPr>
            <w:tcW w:w="1134" w:type="dxa"/>
            <w:tcBorders>
              <w:top w:val="single" w:sz="4" w:space="0" w:color="auto"/>
              <w:left w:val="single" w:sz="4" w:space="0" w:color="auto"/>
              <w:bottom w:val="single" w:sz="4" w:space="0" w:color="auto"/>
              <w:right w:val="single" w:sz="4" w:space="0" w:color="auto"/>
            </w:tcBorders>
          </w:tcPr>
          <w:p w:rsidR="00747A82" w:rsidRPr="00A808C1" w:rsidRDefault="00747A82" w:rsidP="0086371B">
            <w:pPr>
              <w:spacing w:after="200" w:line="276" w:lineRule="auto"/>
              <w:ind w:firstLine="0"/>
              <w:rPr>
                <w:szCs w:val="22"/>
                <w:lang w:eastAsia="en-US"/>
              </w:rPr>
            </w:pPr>
            <w:r w:rsidRPr="00A808C1">
              <w:rPr>
                <w:szCs w:val="22"/>
                <w:lang w:eastAsia="en-US"/>
              </w:rPr>
              <w:t>112613,8</w:t>
            </w:r>
          </w:p>
        </w:tc>
        <w:tc>
          <w:tcPr>
            <w:tcW w:w="1031" w:type="dxa"/>
            <w:tcBorders>
              <w:top w:val="single" w:sz="4" w:space="0" w:color="auto"/>
              <w:left w:val="single" w:sz="4" w:space="0" w:color="auto"/>
              <w:bottom w:val="single" w:sz="4" w:space="0" w:color="auto"/>
              <w:right w:val="single" w:sz="4" w:space="0" w:color="auto"/>
            </w:tcBorders>
          </w:tcPr>
          <w:p w:rsidR="00747A82" w:rsidRPr="00A808C1" w:rsidRDefault="00747A82" w:rsidP="0086371B">
            <w:pPr>
              <w:spacing w:after="200" w:line="276" w:lineRule="auto"/>
              <w:ind w:right="-161" w:firstLine="0"/>
              <w:rPr>
                <w:szCs w:val="22"/>
                <w:lang w:eastAsia="en-US"/>
              </w:rPr>
            </w:pPr>
            <w:r w:rsidRPr="00A808C1">
              <w:rPr>
                <w:szCs w:val="22"/>
                <w:lang w:eastAsia="en-US"/>
              </w:rPr>
              <w:t>+15,3</w:t>
            </w:r>
          </w:p>
        </w:tc>
        <w:tc>
          <w:tcPr>
            <w:tcW w:w="1259" w:type="dxa"/>
            <w:tcBorders>
              <w:top w:val="single" w:sz="4" w:space="0" w:color="auto"/>
              <w:left w:val="single" w:sz="4" w:space="0" w:color="auto"/>
              <w:bottom w:val="single" w:sz="4" w:space="0" w:color="auto"/>
              <w:right w:val="single" w:sz="4" w:space="0" w:color="auto"/>
            </w:tcBorders>
          </w:tcPr>
          <w:p w:rsidR="00747A82" w:rsidRPr="00A808C1" w:rsidRDefault="00747A82" w:rsidP="0086371B">
            <w:pPr>
              <w:spacing w:after="200" w:line="276" w:lineRule="auto"/>
              <w:ind w:right="-144" w:firstLine="0"/>
              <w:rPr>
                <w:szCs w:val="22"/>
                <w:lang w:eastAsia="en-US"/>
              </w:rPr>
            </w:pPr>
            <w:r w:rsidRPr="00A808C1">
              <w:rPr>
                <w:szCs w:val="22"/>
                <w:lang w:eastAsia="en-US"/>
              </w:rPr>
              <w:t>+10,2</w:t>
            </w:r>
          </w:p>
        </w:tc>
      </w:tr>
    </w:tbl>
    <w:p w:rsidR="00747A82" w:rsidRPr="00DB04BC" w:rsidRDefault="00747A82" w:rsidP="00747A82">
      <w:pPr>
        <w:pStyle w:val="af3"/>
        <w:rPr>
          <w:rStyle w:val="affc"/>
          <w:sz w:val="24"/>
          <w:szCs w:val="24"/>
          <w:highlight w:val="lightGray"/>
        </w:rPr>
      </w:pPr>
    </w:p>
    <w:p w:rsidR="00747A82" w:rsidRPr="000D630F" w:rsidRDefault="00747A82" w:rsidP="00747A82">
      <w:pPr>
        <w:spacing w:line="240" w:lineRule="auto"/>
        <w:ind w:firstLine="709"/>
        <w:rPr>
          <w:sz w:val="24"/>
          <w:szCs w:val="24"/>
        </w:rPr>
      </w:pPr>
      <w:proofErr w:type="gramStart"/>
      <w:r w:rsidRPr="000D630F">
        <w:rPr>
          <w:sz w:val="24"/>
          <w:szCs w:val="24"/>
        </w:rPr>
        <w:t>В 2022 году по сравнению с 2021 годом зарегистрирован рост первичной заболеваемости всего населения Братского района: б</w:t>
      </w:r>
      <w:r w:rsidRPr="000D630F">
        <w:rPr>
          <w:sz w:val="24"/>
          <w:szCs w:val="24"/>
          <w:lang w:eastAsia="en-US"/>
        </w:rPr>
        <w:t>олезни крови</w:t>
      </w:r>
      <w:r w:rsidRPr="000D630F">
        <w:rPr>
          <w:sz w:val="24"/>
          <w:szCs w:val="24"/>
        </w:rPr>
        <w:t xml:space="preserve"> (+2,9%), новообразования (+3,4%), болезни эндокринной системы (+7,0%), болезни глаз (105,8%), болезни уха (+25,1%), болезни системы кровообращения (+80,6%), врожденные аномалии (+11,9%), болезни органов дыхания (+5,8%), болезни органов пищеварения (+101,1), болезни кожи (+53,2%), болезни костно-мышечной системы (+30,8%), беременность, роды и послеродовый период (+174%), травмы</w:t>
      </w:r>
      <w:proofErr w:type="gramEnd"/>
      <w:r w:rsidRPr="000D630F">
        <w:rPr>
          <w:sz w:val="24"/>
          <w:szCs w:val="24"/>
        </w:rPr>
        <w:t xml:space="preserve"> и отравления (+1,3%)</w:t>
      </w:r>
      <w:r w:rsidRPr="000D630F">
        <w:rPr>
          <w:sz w:val="24"/>
          <w:szCs w:val="24"/>
          <w:lang w:eastAsia="en-US"/>
        </w:rPr>
        <w:t>.</w:t>
      </w:r>
    </w:p>
    <w:p w:rsidR="00747A82" w:rsidRPr="000D630F" w:rsidRDefault="00747A82" w:rsidP="00747A82">
      <w:pPr>
        <w:spacing w:line="240" w:lineRule="auto"/>
        <w:ind w:firstLine="709"/>
        <w:rPr>
          <w:sz w:val="24"/>
          <w:szCs w:val="24"/>
        </w:rPr>
      </w:pPr>
      <w:r w:rsidRPr="000D630F">
        <w:rPr>
          <w:sz w:val="24"/>
          <w:szCs w:val="24"/>
        </w:rPr>
        <w:t>Снижение первичной заболеваемости произошло по болезням нервной системы (- 43,7%), болезни мочеполовой системы (-18,1%).</w:t>
      </w:r>
    </w:p>
    <w:p w:rsidR="00747A82" w:rsidRPr="000D630F" w:rsidRDefault="00747A82" w:rsidP="00747A82">
      <w:pPr>
        <w:spacing w:line="240" w:lineRule="auto"/>
        <w:ind w:firstLine="709"/>
        <w:rPr>
          <w:sz w:val="24"/>
          <w:szCs w:val="24"/>
        </w:rPr>
      </w:pPr>
      <w:r w:rsidRPr="000D630F">
        <w:rPr>
          <w:sz w:val="24"/>
          <w:szCs w:val="24"/>
        </w:rPr>
        <w:t xml:space="preserve">Для снижения уровня первичной заболеваемости необходимо выполнение комплекса лечебно-профилактических мероприятий, распространение здорового образа жизни, улучшение среды обитания и социально- экономического положения населения. </w:t>
      </w:r>
    </w:p>
    <w:p w:rsidR="00747A82" w:rsidRPr="00DB04BC" w:rsidRDefault="00747A82" w:rsidP="00747A82">
      <w:pPr>
        <w:spacing w:line="240" w:lineRule="auto"/>
        <w:ind w:firstLine="709"/>
        <w:rPr>
          <w:sz w:val="24"/>
          <w:szCs w:val="24"/>
          <w:highlight w:val="lightGray"/>
        </w:rPr>
      </w:pPr>
      <w:r w:rsidRPr="00DB04BC">
        <w:rPr>
          <w:sz w:val="24"/>
          <w:szCs w:val="24"/>
          <w:highlight w:val="lightGray"/>
        </w:rPr>
        <w:t xml:space="preserve"> </w:t>
      </w:r>
    </w:p>
    <w:p w:rsidR="00747A82" w:rsidRPr="00857D56" w:rsidRDefault="00747A82" w:rsidP="00747A82">
      <w:pPr>
        <w:spacing w:line="240" w:lineRule="auto"/>
        <w:jc w:val="right"/>
        <w:rPr>
          <w:szCs w:val="22"/>
        </w:rPr>
      </w:pPr>
      <w:r w:rsidRPr="00857D56">
        <w:rPr>
          <w:szCs w:val="22"/>
        </w:rPr>
        <w:t xml:space="preserve">Таблица № </w:t>
      </w:r>
      <w:r w:rsidR="00857D56" w:rsidRPr="00857D56">
        <w:rPr>
          <w:szCs w:val="22"/>
        </w:rPr>
        <w:t>44</w:t>
      </w:r>
    </w:p>
    <w:p w:rsidR="00747A82" w:rsidRPr="00857D56" w:rsidRDefault="00747A82" w:rsidP="00747A82">
      <w:pPr>
        <w:spacing w:line="240" w:lineRule="auto"/>
        <w:ind w:firstLine="539"/>
        <w:jc w:val="center"/>
        <w:rPr>
          <w:b/>
          <w:szCs w:val="22"/>
        </w:rPr>
      </w:pPr>
      <w:r w:rsidRPr="00857D56">
        <w:rPr>
          <w:b/>
          <w:szCs w:val="22"/>
        </w:rPr>
        <w:t>Динамика показателей первичной заболеваемости всего населения Братского района в 2019 - 2022 гг. (на 100 тыс.)</w:t>
      </w:r>
    </w:p>
    <w:p w:rsidR="00747A82" w:rsidRPr="00857D56" w:rsidRDefault="00747A82" w:rsidP="00747A82">
      <w:pPr>
        <w:spacing w:line="240" w:lineRule="auto"/>
        <w:ind w:firstLine="539"/>
        <w:jc w:val="center"/>
        <w:rPr>
          <w:rFonts w:ascii="Calibri" w:hAnsi="Calibri"/>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173"/>
        <w:gridCol w:w="1246"/>
        <w:gridCol w:w="1246"/>
        <w:gridCol w:w="1151"/>
        <w:gridCol w:w="1341"/>
        <w:gridCol w:w="1267"/>
      </w:tblGrid>
      <w:tr w:rsidR="00747A82" w:rsidRPr="00857D56" w:rsidTr="0086371B">
        <w:trPr>
          <w:trHeight w:val="785"/>
        </w:trPr>
        <w:tc>
          <w:tcPr>
            <w:tcW w:w="2040" w:type="dxa"/>
            <w:vMerge w:val="restart"/>
            <w:tcBorders>
              <w:top w:val="single" w:sz="4" w:space="0" w:color="auto"/>
              <w:left w:val="single" w:sz="4" w:space="0" w:color="auto"/>
              <w:bottom w:val="single" w:sz="4" w:space="0" w:color="auto"/>
              <w:right w:val="single" w:sz="4" w:space="0" w:color="auto"/>
            </w:tcBorders>
            <w:hideMark/>
          </w:tcPr>
          <w:p w:rsidR="00747A82" w:rsidRPr="00857D56" w:rsidRDefault="00747A82" w:rsidP="0086371B">
            <w:pPr>
              <w:pStyle w:val="a5"/>
              <w:rPr>
                <w:rFonts w:ascii="Times New Roman" w:hAnsi="Times New Roman"/>
                <w:lang w:eastAsia="en-US"/>
              </w:rPr>
            </w:pPr>
            <w:r w:rsidRPr="00857D56">
              <w:rPr>
                <w:rFonts w:ascii="Times New Roman" w:hAnsi="Times New Roman"/>
                <w:lang w:eastAsia="en-US"/>
              </w:rPr>
              <w:t>Классы болезней</w:t>
            </w:r>
          </w:p>
        </w:tc>
        <w:tc>
          <w:tcPr>
            <w:tcW w:w="4816" w:type="dxa"/>
            <w:gridSpan w:val="4"/>
            <w:tcBorders>
              <w:top w:val="single" w:sz="4" w:space="0" w:color="auto"/>
              <w:left w:val="single" w:sz="4" w:space="0" w:color="auto"/>
              <w:bottom w:val="single" w:sz="4" w:space="0" w:color="auto"/>
              <w:right w:val="single" w:sz="4" w:space="0" w:color="auto"/>
            </w:tcBorders>
            <w:hideMark/>
          </w:tcPr>
          <w:p w:rsidR="00747A82" w:rsidRPr="00857D56" w:rsidRDefault="00747A82" w:rsidP="0086371B">
            <w:pPr>
              <w:pStyle w:val="a5"/>
              <w:rPr>
                <w:rFonts w:ascii="Times New Roman" w:hAnsi="Times New Roman"/>
                <w:lang w:eastAsia="en-US"/>
              </w:rPr>
            </w:pPr>
            <w:r w:rsidRPr="00857D56">
              <w:rPr>
                <w:rFonts w:ascii="Times New Roman" w:hAnsi="Times New Roman"/>
                <w:lang w:eastAsia="en-US"/>
              </w:rPr>
              <w:t>Годы</w:t>
            </w:r>
          </w:p>
        </w:tc>
        <w:tc>
          <w:tcPr>
            <w:tcW w:w="2608" w:type="dxa"/>
            <w:gridSpan w:val="2"/>
            <w:tcBorders>
              <w:top w:val="single" w:sz="4" w:space="0" w:color="auto"/>
              <w:left w:val="single" w:sz="4" w:space="0" w:color="auto"/>
              <w:bottom w:val="single" w:sz="4" w:space="0" w:color="auto"/>
              <w:right w:val="single" w:sz="4" w:space="0" w:color="auto"/>
            </w:tcBorders>
            <w:hideMark/>
          </w:tcPr>
          <w:p w:rsidR="00747A82" w:rsidRPr="00857D56" w:rsidRDefault="00747A82" w:rsidP="0086371B">
            <w:pPr>
              <w:pStyle w:val="a5"/>
              <w:rPr>
                <w:rFonts w:ascii="Times New Roman" w:hAnsi="Times New Roman"/>
                <w:lang w:eastAsia="en-US"/>
              </w:rPr>
            </w:pPr>
            <w:r w:rsidRPr="00857D56">
              <w:rPr>
                <w:rFonts w:ascii="Times New Roman" w:hAnsi="Times New Roman"/>
                <w:lang w:eastAsia="en-US"/>
              </w:rPr>
              <w:t xml:space="preserve">Темп прироста/ снижения 2022г. </w:t>
            </w:r>
            <w:proofErr w:type="gramStart"/>
            <w:r w:rsidRPr="00857D56">
              <w:rPr>
                <w:rFonts w:ascii="Times New Roman" w:hAnsi="Times New Roman"/>
                <w:lang w:eastAsia="en-US"/>
              </w:rPr>
              <w:t>к</w:t>
            </w:r>
            <w:proofErr w:type="gramEnd"/>
          </w:p>
        </w:tc>
      </w:tr>
      <w:tr w:rsidR="00747A82" w:rsidRPr="00857D56" w:rsidTr="0086371B">
        <w:trPr>
          <w:trHeight w:val="145"/>
        </w:trPr>
        <w:tc>
          <w:tcPr>
            <w:tcW w:w="0" w:type="auto"/>
            <w:vMerge/>
            <w:tcBorders>
              <w:top w:val="single" w:sz="4" w:space="0" w:color="auto"/>
              <w:left w:val="single" w:sz="4" w:space="0" w:color="auto"/>
              <w:bottom w:val="single" w:sz="4" w:space="0" w:color="auto"/>
              <w:right w:val="single" w:sz="4" w:space="0" w:color="auto"/>
            </w:tcBorders>
            <w:hideMark/>
          </w:tcPr>
          <w:p w:rsidR="00747A82" w:rsidRPr="00857D56" w:rsidRDefault="00747A82" w:rsidP="0086371B">
            <w:pPr>
              <w:pStyle w:val="a5"/>
              <w:rPr>
                <w:rFonts w:ascii="Times New Roman" w:hAnsi="Times New Roman"/>
                <w:lang w:eastAsia="en-US"/>
              </w:rPr>
            </w:pPr>
          </w:p>
        </w:tc>
        <w:tc>
          <w:tcPr>
            <w:tcW w:w="1173"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pStyle w:val="a5"/>
              <w:rPr>
                <w:rFonts w:ascii="Times New Roman" w:hAnsi="Times New Roman"/>
                <w:lang w:eastAsia="en-US"/>
              </w:rPr>
            </w:pPr>
            <w:r w:rsidRPr="00857D56">
              <w:rPr>
                <w:rFonts w:ascii="Times New Roman" w:hAnsi="Times New Roman"/>
                <w:lang w:eastAsia="en-US"/>
              </w:rPr>
              <w:t>2019г.</w:t>
            </w:r>
          </w:p>
        </w:tc>
        <w:tc>
          <w:tcPr>
            <w:tcW w:w="1246"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pStyle w:val="a5"/>
              <w:rPr>
                <w:rFonts w:ascii="Times New Roman" w:hAnsi="Times New Roman"/>
                <w:lang w:eastAsia="en-US"/>
              </w:rPr>
            </w:pPr>
            <w:r w:rsidRPr="00857D56">
              <w:rPr>
                <w:rFonts w:ascii="Times New Roman" w:hAnsi="Times New Roman"/>
                <w:lang w:eastAsia="en-US"/>
              </w:rPr>
              <w:t>2020г.</w:t>
            </w:r>
          </w:p>
        </w:tc>
        <w:tc>
          <w:tcPr>
            <w:tcW w:w="1246"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pStyle w:val="a5"/>
              <w:rPr>
                <w:rFonts w:ascii="Times New Roman" w:hAnsi="Times New Roman"/>
                <w:lang w:eastAsia="en-US"/>
              </w:rPr>
            </w:pPr>
            <w:r w:rsidRPr="00857D56">
              <w:rPr>
                <w:rFonts w:ascii="Times New Roman" w:hAnsi="Times New Roman"/>
                <w:lang w:eastAsia="en-US"/>
              </w:rPr>
              <w:t>2021г.</w:t>
            </w:r>
          </w:p>
        </w:tc>
        <w:tc>
          <w:tcPr>
            <w:tcW w:w="1151"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pStyle w:val="a5"/>
              <w:rPr>
                <w:rFonts w:ascii="Times New Roman" w:hAnsi="Times New Roman"/>
                <w:lang w:eastAsia="en-US"/>
              </w:rPr>
            </w:pPr>
            <w:r w:rsidRPr="00857D56">
              <w:rPr>
                <w:rFonts w:ascii="Times New Roman" w:hAnsi="Times New Roman"/>
                <w:lang w:eastAsia="en-US"/>
              </w:rPr>
              <w:t>2022г.</w:t>
            </w:r>
          </w:p>
        </w:tc>
        <w:tc>
          <w:tcPr>
            <w:tcW w:w="1341" w:type="dxa"/>
            <w:tcBorders>
              <w:top w:val="single" w:sz="4" w:space="0" w:color="auto"/>
              <w:left w:val="single" w:sz="4" w:space="0" w:color="auto"/>
              <w:bottom w:val="single" w:sz="4" w:space="0" w:color="auto"/>
              <w:right w:val="single" w:sz="4" w:space="0" w:color="auto"/>
            </w:tcBorders>
            <w:hideMark/>
          </w:tcPr>
          <w:p w:rsidR="00747A82" w:rsidRPr="00857D56" w:rsidRDefault="00747A82" w:rsidP="0086371B">
            <w:pPr>
              <w:pStyle w:val="a5"/>
              <w:rPr>
                <w:rFonts w:ascii="Times New Roman" w:hAnsi="Times New Roman"/>
                <w:lang w:eastAsia="en-US"/>
              </w:rPr>
            </w:pPr>
            <w:r w:rsidRPr="00857D56">
              <w:rPr>
                <w:rFonts w:ascii="Times New Roman" w:hAnsi="Times New Roman"/>
                <w:lang w:eastAsia="en-US"/>
              </w:rPr>
              <w:t>2021г.(%)</w:t>
            </w:r>
          </w:p>
        </w:tc>
        <w:tc>
          <w:tcPr>
            <w:tcW w:w="1267" w:type="dxa"/>
            <w:tcBorders>
              <w:top w:val="single" w:sz="4" w:space="0" w:color="auto"/>
              <w:left w:val="single" w:sz="4" w:space="0" w:color="auto"/>
              <w:bottom w:val="single" w:sz="4" w:space="0" w:color="auto"/>
              <w:right w:val="single" w:sz="4" w:space="0" w:color="auto"/>
            </w:tcBorders>
            <w:hideMark/>
          </w:tcPr>
          <w:p w:rsidR="00747A82" w:rsidRPr="00857D56" w:rsidRDefault="00747A82" w:rsidP="0086371B">
            <w:pPr>
              <w:pStyle w:val="a5"/>
              <w:jc w:val="center"/>
              <w:rPr>
                <w:rFonts w:ascii="Times New Roman" w:hAnsi="Times New Roman"/>
                <w:lang w:eastAsia="en-US"/>
              </w:rPr>
            </w:pPr>
            <w:r w:rsidRPr="00857D56">
              <w:rPr>
                <w:rFonts w:ascii="Times New Roman" w:hAnsi="Times New Roman"/>
                <w:lang w:eastAsia="en-US"/>
              </w:rPr>
              <w:t>2019г.</w:t>
            </w:r>
          </w:p>
          <w:p w:rsidR="00747A82" w:rsidRPr="00857D56" w:rsidRDefault="00747A82" w:rsidP="0086371B">
            <w:pPr>
              <w:pStyle w:val="a5"/>
              <w:jc w:val="center"/>
              <w:rPr>
                <w:rFonts w:ascii="Times New Roman" w:hAnsi="Times New Roman"/>
                <w:lang w:eastAsia="en-US"/>
              </w:rPr>
            </w:pPr>
            <w:r w:rsidRPr="00857D56">
              <w:rPr>
                <w:rFonts w:ascii="Times New Roman" w:hAnsi="Times New Roman"/>
                <w:lang w:eastAsia="en-US"/>
              </w:rPr>
              <w:lastRenderedPageBreak/>
              <w:t>(%)</w:t>
            </w:r>
          </w:p>
        </w:tc>
      </w:tr>
      <w:tr w:rsidR="0001472E" w:rsidRPr="00857D56" w:rsidTr="0001472E">
        <w:trPr>
          <w:trHeight w:val="299"/>
        </w:trPr>
        <w:tc>
          <w:tcPr>
            <w:tcW w:w="9464" w:type="dxa"/>
            <w:gridSpan w:val="7"/>
            <w:tcBorders>
              <w:top w:val="single" w:sz="4" w:space="0" w:color="auto"/>
              <w:left w:val="single" w:sz="4" w:space="0" w:color="auto"/>
              <w:bottom w:val="single" w:sz="4" w:space="0" w:color="auto"/>
              <w:right w:val="single" w:sz="4" w:space="0" w:color="auto"/>
            </w:tcBorders>
          </w:tcPr>
          <w:p w:rsidR="0001472E" w:rsidRPr="00857D56" w:rsidRDefault="0001472E" w:rsidP="0001472E">
            <w:pPr>
              <w:spacing w:after="200" w:line="276" w:lineRule="auto"/>
              <w:ind w:firstLine="0"/>
              <w:jc w:val="right"/>
              <w:rPr>
                <w:szCs w:val="22"/>
                <w:lang w:eastAsia="en-US"/>
              </w:rPr>
            </w:pPr>
            <w:r>
              <w:rPr>
                <w:szCs w:val="22"/>
                <w:lang w:eastAsia="en-US"/>
              </w:rPr>
              <w:lastRenderedPageBreak/>
              <w:t>Продолжение таблицы</w:t>
            </w:r>
          </w:p>
        </w:tc>
      </w:tr>
      <w:tr w:rsidR="00747A82" w:rsidRPr="00857D56" w:rsidTr="0086371B">
        <w:trPr>
          <w:trHeight w:val="350"/>
        </w:trPr>
        <w:tc>
          <w:tcPr>
            <w:tcW w:w="2040" w:type="dxa"/>
            <w:tcBorders>
              <w:top w:val="single" w:sz="4" w:space="0" w:color="auto"/>
              <w:left w:val="single" w:sz="4" w:space="0" w:color="auto"/>
              <w:bottom w:val="single" w:sz="4" w:space="0" w:color="auto"/>
              <w:right w:val="single" w:sz="4" w:space="0" w:color="auto"/>
            </w:tcBorders>
            <w:hideMark/>
          </w:tcPr>
          <w:p w:rsidR="00747A82" w:rsidRPr="00857D56" w:rsidRDefault="00747A82" w:rsidP="0086371B">
            <w:pPr>
              <w:spacing w:after="200" w:line="276" w:lineRule="auto"/>
              <w:ind w:firstLine="138"/>
              <w:jc w:val="left"/>
              <w:rPr>
                <w:szCs w:val="22"/>
                <w:lang w:eastAsia="en-US"/>
              </w:rPr>
            </w:pPr>
            <w:r w:rsidRPr="00857D56">
              <w:rPr>
                <w:szCs w:val="22"/>
                <w:lang w:eastAsia="en-US"/>
              </w:rPr>
              <w:t>Всего</w:t>
            </w:r>
          </w:p>
        </w:tc>
        <w:tc>
          <w:tcPr>
            <w:tcW w:w="1173"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93819,63</w:t>
            </w:r>
          </w:p>
        </w:tc>
        <w:tc>
          <w:tcPr>
            <w:tcW w:w="1246"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92885,67</w:t>
            </w:r>
          </w:p>
        </w:tc>
        <w:tc>
          <w:tcPr>
            <w:tcW w:w="1246"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rPr>
                <w:szCs w:val="22"/>
                <w:lang w:eastAsia="en-US"/>
              </w:rPr>
            </w:pPr>
            <w:r w:rsidRPr="00857D56">
              <w:rPr>
                <w:szCs w:val="22"/>
                <w:lang w:eastAsia="en-US"/>
              </w:rPr>
              <w:t>97701,05</w:t>
            </w:r>
          </w:p>
        </w:tc>
        <w:tc>
          <w:tcPr>
            <w:tcW w:w="1151"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112613,84</w:t>
            </w:r>
          </w:p>
        </w:tc>
        <w:tc>
          <w:tcPr>
            <w:tcW w:w="1341"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+15,3</w:t>
            </w:r>
          </w:p>
        </w:tc>
        <w:tc>
          <w:tcPr>
            <w:tcW w:w="1267"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+20,0</w:t>
            </w:r>
          </w:p>
        </w:tc>
      </w:tr>
      <w:tr w:rsidR="00747A82" w:rsidRPr="00857D56" w:rsidTr="0086371B">
        <w:trPr>
          <w:trHeight w:val="484"/>
        </w:trPr>
        <w:tc>
          <w:tcPr>
            <w:tcW w:w="2040" w:type="dxa"/>
            <w:tcBorders>
              <w:top w:val="single" w:sz="4" w:space="0" w:color="auto"/>
              <w:left w:val="single" w:sz="4" w:space="0" w:color="auto"/>
              <w:bottom w:val="single" w:sz="4" w:space="0" w:color="auto"/>
              <w:right w:val="single" w:sz="4" w:space="0" w:color="auto"/>
            </w:tcBorders>
            <w:hideMark/>
          </w:tcPr>
          <w:p w:rsidR="00747A82" w:rsidRPr="00857D56" w:rsidRDefault="00747A82" w:rsidP="0086371B">
            <w:pPr>
              <w:spacing w:after="200" w:line="276" w:lineRule="auto"/>
              <w:ind w:firstLine="138"/>
              <w:jc w:val="left"/>
              <w:rPr>
                <w:szCs w:val="22"/>
                <w:lang w:eastAsia="en-US"/>
              </w:rPr>
            </w:pPr>
            <w:r w:rsidRPr="00857D56">
              <w:rPr>
                <w:szCs w:val="22"/>
                <w:lang w:eastAsia="en-US"/>
              </w:rPr>
              <w:t>Инфекционные и паразитарные</w:t>
            </w:r>
          </w:p>
        </w:tc>
        <w:tc>
          <w:tcPr>
            <w:tcW w:w="1173"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3354,14</w:t>
            </w:r>
          </w:p>
        </w:tc>
        <w:tc>
          <w:tcPr>
            <w:tcW w:w="1246"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3027,46</w:t>
            </w:r>
          </w:p>
        </w:tc>
        <w:tc>
          <w:tcPr>
            <w:tcW w:w="1246"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rPr>
                <w:szCs w:val="22"/>
                <w:lang w:eastAsia="en-US"/>
              </w:rPr>
            </w:pPr>
            <w:r w:rsidRPr="00857D56">
              <w:rPr>
                <w:szCs w:val="22"/>
                <w:lang w:eastAsia="en-US"/>
              </w:rPr>
              <w:t>3161,05</w:t>
            </w:r>
          </w:p>
        </w:tc>
        <w:tc>
          <w:tcPr>
            <w:tcW w:w="1151"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3694,96</w:t>
            </w:r>
          </w:p>
        </w:tc>
        <w:tc>
          <w:tcPr>
            <w:tcW w:w="1341"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+16,96</w:t>
            </w:r>
          </w:p>
        </w:tc>
        <w:tc>
          <w:tcPr>
            <w:tcW w:w="1267"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+10,2</w:t>
            </w:r>
          </w:p>
        </w:tc>
      </w:tr>
      <w:tr w:rsidR="00747A82" w:rsidRPr="00857D56" w:rsidTr="0086371B">
        <w:trPr>
          <w:trHeight w:val="341"/>
        </w:trPr>
        <w:tc>
          <w:tcPr>
            <w:tcW w:w="2040" w:type="dxa"/>
            <w:tcBorders>
              <w:top w:val="single" w:sz="4" w:space="0" w:color="auto"/>
              <w:left w:val="single" w:sz="4" w:space="0" w:color="auto"/>
              <w:bottom w:val="single" w:sz="4" w:space="0" w:color="auto"/>
              <w:right w:val="single" w:sz="4" w:space="0" w:color="auto"/>
            </w:tcBorders>
            <w:hideMark/>
          </w:tcPr>
          <w:p w:rsidR="00747A82" w:rsidRPr="00857D56" w:rsidRDefault="00747A82" w:rsidP="0086371B">
            <w:pPr>
              <w:spacing w:after="200" w:line="276" w:lineRule="auto"/>
              <w:ind w:firstLine="138"/>
              <w:jc w:val="left"/>
              <w:rPr>
                <w:szCs w:val="22"/>
                <w:lang w:eastAsia="en-US"/>
              </w:rPr>
            </w:pPr>
            <w:r w:rsidRPr="00857D56">
              <w:rPr>
                <w:szCs w:val="22"/>
                <w:lang w:eastAsia="en-US"/>
              </w:rPr>
              <w:t>Новообразования</w:t>
            </w:r>
          </w:p>
        </w:tc>
        <w:tc>
          <w:tcPr>
            <w:tcW w:w="1173"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1208,37</w:t>
            </w:r>
          </w:p>
        </w:tc>
        <w:tc>
          <w:tcPr>
            <w:tcW w:w="1246"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1405,75</w:t>
            </w:r>
          </w:p>
        </w:tc>
        <w:tc>
          <w:tcPr>
            <w:tcW w:w="1246"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1538,88</w:t>
            </w:r>
          </w:p>
        </w:tc>
        <w:tc>
          <w:tcPr>
            <w:tcW w:w="1151"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1591,61</w:t>
            </w:r>
          </w:p>
        </w:tc>
        <w:tc>
          <w:tcPr>
            <w:tcW w:w="1341"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+3,4</w:t>
            </w:r>
          </w:p>
        </w:tc>
        <w:tc>
          <w:tcPr>
            <w:tcW w:w="1267"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+31,7</w:t>
            </w:r>
          </w:p>
        </w:tc>
      </w:tr>
      <w:tr w:rsidR="00747A82" w:rsidRPr="00857D56" w:rsidTr="0086371B">
        <w:trPr>
          <w:trHeight w:val="483"/>
        </w:trPr>
        <w:tc>
          <w:tcPr>
            <w:tcW w:w="2040" w:type="dxa"/>
            <w:tcBorders>
              <w:top w:val="single" w:sz="4" w:space="0" w:color="auto"/>
              <w:left w:val="single" w:sz="4" w:space="0" w:color="auto"/>
              <w:bottom w:val="single" w:sz="4" w:space="0" w:color="auto"/>
              <w:right w:val="single" w:sz="4" w:space="0" w:color="auto"/>
            </w:tcBorders>
            <w:hideMark/>
          </w:tcPr>
          <w:p w:rsidR="00747A82" w:rsidRPr="00857D56" w:rsidRDefault="00747A82" w:rsidP="0086371B">
            <w:pPr>
              <w:spacing w:after="200" w:line="276" w:lineRule="auto"/>
              <w:ind w:firstLine="138"/>
              <w:jc w:val="left"/>
              <w:rPr>
                <w:szCs w:val="22"/>
                <w:lang w:eastAsia="en-US"/>
              </w:rPr>
            </w:pPr>
            <w:r w:rsidRPr="00857D56">
              <w:rPr>
                <w:szCs w:val="22"/>
                <w:lang w:eastAsia="en-US"/>
              </w:rPr>
              <w:t>Болезни крови</w:t>
            </w:r>
          </w:p>
        </w:tc>
        <w:tc>
          <w:tcPr>
            <w:tcW w:w="1173"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680,46</w:t>
            </w:r>
          </w:p>
        </w:tc>
        <w:tc>
          <w:tcPr>
            <w:tcW w:w="1246"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603,05</w:t>
            </w:r>
          </w:p>
        </w:tc>
        <w:tc>
          <w:tcPr>
            <w:tcW w:w="1246"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560,16</w:t>
            </w:r>
          </w:p>
        </w:tc>
        <w:tc>
          <w:tcPr>
            <w:tcW w:w="1151"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576,49</w:t>
            </w:r>
          </w:p>
        </w:tc>
        <w:tc>
          <w:tcPr>
            <w:tcW w:w="1341"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+2,9</w:t>
            </w:r>
          </w:p>
        </w:tc>
        <w:tc>
          <w:tcPr>
            <w:tcW w:w="1267"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-15,3</w:t>
            </w:r>
          </w:p>
        </w:tc>
      </w:tr>
      <w:tr w:rsidR="00747A82" w:rsidRPr="00857D56" w:rsidTr="0086371B">
        <w:trPr>
          <w:trHeight w:val="822"/>
        </w:trPr>
        <w:tc>
          <w:tcPr>
            <w:tcW w:w="2040" w:type="dxa"/>
            <w:tcBorders>
              <w:top w:val="single" w:sz="4" w:space="0" w:color="auto"/>
              <w:left w:val="single" w:sz="4" w:space="0" w:color="auto"/>
              <w:bottom w:val="single" w:sz="4" w:space="0" w:color="auto"/>
              <w:right w:val="single" w:sz="4" w:space="0" w:color="auto"/>
            </w:tcBorders>
            <w:hideMark/>
          </w:tcPr>
          <w:p w:rsidR="00747A82" w:rsidRPr="00857D56" w:rsidRDefault="00747A82" w:rsidP="0086371B">
            <w:pPr>
              <w:spacing w:after="200" w:line="276" w:lineRule="auto"/>
              <w:ind w:firstLine="138"/>
              <w:jc w:val="left"/>
              <w:rPr>
                <w:szCs w:val="22"/>
                <w:lang w:eastAsia="en-US"/>
              </w:rPr>
            </w:pPr>
            <w:r w:rsidRPr="00857D56">
              <w:rPr>
                <w:szCs w:val="22"/>
                <w:lang w:eastAsia="en-US"/>
              </w:rPr>
              <w:t>Б-ни эндокринной системы</w:t>
            </w:r>
          </w:p>
        </w:tc>
        <w:tc>
          <w:tcPr>
            <w:tcW w:w="1173"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2087,56</w:t>
            </w:r>
          </w:p>
        </w:tc>
        <w:tc>
          <w:tcPr>
            <w:tcW w:w="1246"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1921,2</w:t>
            </w:r>
          </w:p>
        </w:tc>
        <w:tc>
          <w:tcPr>
            <w:tcW w:w="1246"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3065,26</w:t>
            </w:r>
          </w:p>
        </w:tc>
        <w:tc>
          <w:tcPr>
            <w:tcW w:w="1151"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3281,39</w:t>
            </w:r>
          </w:p>
        </w:tc>
        <w:tc>
          <w:tcPr>
            <w:tcW w:w="1341"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+7,0</w:t>
            </w:r>
          </w:p>
        </w:tc>
        <w:tc>
          <w:tcPr>
            <w:tcW w:w="1267"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+57,2</w:t>
            </w:r>
          </w:p>
        </w:tc>
      </w:tr>
      <w:tr w:rsidR="00747A82" w:rsidRPr="00857D56" w:rsidTr="0086371B">
        <w:trPr>
          <w:trHeight w:val="495"/>
        </w:trPr>
        <w:tc>
          <w:tcPr>
            <w:tcW w:w="2040" w:type="dxa"/>
            <w:tcBorders>
              <w:top w:val="single" w:sz="4" w:space="0" w:color="auto"/>
              <w:left w:val="single" w:sz="4" w:space="0" w:color="auto"/>
              <w:bottom w:val="single" w:sz="4" w:space="0" w:color="auto"/>
              <w:right w:val="single" w:sz="4" w:space="0" w:color="auto"/>
            </w:tcBorders>
            <w:hideMark/>
          </w:tcPr>
          <w:p w:rsidR="00747A82" w:rsidRPr="00857D56" w:rsidRDefault="00747A82" w:rsidP="0086371B">
            <w:pPr>
              <w:spacing w:after="200" w:line="276" w:lineRule="auto"/>
              <w:ind w:firstLine="138"/>
              <w:jc w:val="left"/>
              <w:rPr>
                <w:szCs w:val="22"/>
                <w:lang w:eastAsia="en-US"/>
              </w:rPr>
            </w:pPr>
            <w:r w:rsidRPr="00857D56">
              <w:rPr>
                <w:szCs w:val="22"/>
                <w:lang w:eastAsia="en-US"/>
              </w:rPr>
              <w:t>Б-ни нервной системы</w:t>
            </w:r>
          </w:p>
        </w:tc>
        <w:tc>
          <w:tcPr>
            <w:tcW w:w="1173"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3221,66</w:t>
            </w:r>
          </w:p>
        </w:tc>
        <w:tc>
          <w:tcPr>
            <w:tcW w:w="1246"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3023,39</w:t>
            </w:r>
          </w:p>
        </w:tc>
        <w:tc>
          <w:tcPr>
            <w:tcW w:w="1246"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2273,96</w:t>
            </w:r>
          </w:p>
        </w:tc>
        <w:tc>
          <w:tcPr>
            <w:tcW w:w="1151"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1280,39</w:t>
            </w:r>
          </w:p>
        </w:tc>
        <w:tc>
          <w:tcPr>
            <w:tcW w:w="1341"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-43,7</w:t>
            </w:r>
          </w:p>
        </w:tc>
        <w:tc>
          <w:tcPr>
            <w:tcW w:w="1267"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-60,3</w:t>
            </w:r>
          </w:p>
        </w:tc>
      </w:tr>
      <w:tr w:rsidR="00747A82" w:rsidRPr="00857D56" w:rsidTr="0086371B">
        <w:trPr>
          <w:trHeight w:val="265"/>
        </w:trPr>
        <w:tc>
          <w:tcPr>
            <w:tcW w:w="2040" w:type="dxa"/>
            <w:tcBorders>
              <w:top w:val="single" w:sz="4" w:space="0" w:color="auto"/>
              <w:left w:val="single" w:sz="4" w:space="0" w:color="auto"/>
              <w:bottom w:val="single" w:sz="4" w:space="0" w:color="auto"/>
              <w:right w:val="single" w:sz="4" w:space="0" w:color="auto"/>
            </w:tcBorders>
            <w:hideMark/>
          </w:tcPr>
          <w:p w:rsidR="00747A82" w:rsidRPr="00857D56" w:rsidRDefault="00747A82" w:rsidP="0086371B">
            <w:pPr>
              <w:spacing w:after="200" w:line="276" w:lineRule="auto"/>
              <w:ind w:firstLine="138"/>
              <w:jc w:val="left"/>
              <w:rPr>
                <w:szCs w:val="22"/>
                <w:lang w:eastAsia="en-US"/>
              </w:rPr>
            </w:pPr>
            <w:r w:rsidRPr="00857D56">
              <w:rPr>
                <w:szCs w:val="22"/>
                <w:lang w:eastAsia="en-US"/>
              </w:rPr>
              <w:t>Болезни глаза</w:t>
            </w:r>
          </w:p>
        </w:tc>
        <w:tc>
          <w:tcPr>
            <w:tcW w:w="1173"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3920,19</w:t>
            </w:r>
          </w:p>
        </w:tc>
        <w:tc>
          <w:tcPr>
            <w:tcW w:w="1246"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3632,55</w:t>
            </w:r>
          </w:p>
        </w:tc>
        <w:tc>
          <w:tcPr>
            <w:tcW w:w="1246"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3567,12</w:t>
            </w:r>
          </w:p>
        </w:tc>
        <w:tc>
          <w:tcPr>
            <w:tcW w:w="1151"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7339,79</w:t>
            </w:r>
          </w:p>
        </w:tc>
        <w:tc>
          <w:tcPr>
            <w:tcW w:w="1341"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+105,8</w:t>
            </w:r>
          </w:p>
        </w:tc>
        <w:tc>
          <w:tcPr>
            <w:tcW w:w="1267"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b/>
                <w:szCs w:val="22"/>
                <w:lang w:eastAsia="en-US"/>
              </w:rPr>
            </w:pPr>
            <w:r w:rsidRPr="00857D56">
              <w:rPr>
                <w:b/>
                <w:szCs w:val="22"/>
                <w:lang w:eastAsia="en-US"/>
              </w:rPr>
              <w:t>+87,2</w:t>
            </w:r>
          </w:p>
        </w:tc>
      </w:tr>
      <w:tr w:rsidR="00747A82" w:rsidRPr="00857D56" w:rsidTr="0086371B">
        <w:trPr>
          <w:trHeight w:val="691"/>
        </w:trPr>
        <w:tc>
          <w:tcPr>
            <w:tcW w:w="2040" w:type="dxa"/>
            <w:tcBorders>
              <w:top w:val="single" w:sz="4" w:space="0" w:color="auto"/>
              <w:left w:val="single" w:sz="4" w:space="0" w:color="auto"/>
              <w:bottom w:val="single" w:sz="4" w:space="0" w:color="auto"/>
              <w:right w:val="single" w:sz="4" w:space="0" w:color="auto"/>
            </w:tcBorders>
            <w:hideMark/>
          </w:tcPr>
          <w:p w:rsidR="00747A82" w:rsidRPr="00857D56" w:rsidRDefault="00747A82" w:rsidP="0086371B">
            <w:pPr>
              <w:spacing w:after="200" w:line="276" w:lineRule="auto"/>
              <w:ind w:firstLine="138"/>
              <w:jc w:val="left"/>
              <w:rPr>
                <w:szCs w:val="22"/>
                <w:lang w:eastAsia="en-US"/>
              </w:rPr>
            </w:pPr>
            <w:r w:rsidRPr="00857D56">
              <w:rPr>
                <w:szCs w:val="22"/>
                <w:lang w:eastAsia="en-US"/>
              </w:rPr>
              <w:t>Болезни системы кровообращения</w:t>
            </w:r>
          </w:p>
        </w:tc>
        <w:tc>
          <w:tcPr>
            <w:tcW w:w="1173"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410085</w:t>
            </w:r>
          </w:p>
        </w:tc>
        <w:tc>
          <w:tcPr>
            <w:tcW w:w="1246"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3785,35</w:t>
            </w:r>
          </w:p>
        </w:tc>
        <w:tc>
          <w:tcPr>
            <w:tcW w:w="1246"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3671,23</w:t>
            </w:r>
          </w:p>
        </w:tc>
        <w:tc>
          <w:tcPr>
            <w:tcW w:w="1151"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6631,72</w:t>
            </w:r>
          </w:p>
        </w:tc>
        <w:tc>
          <w:tcPr>
            <w:tcW w:w="1341"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+80,6</w:t>
            </w:r>
          </w:p>
        </w:tc>
        <w:tc>
          <w:tcPr>
            <w:tcW w:w="1267"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b/>
                <w:szCs w:val="22"/>
                <w:lang w:eastAsia="en-US"/>
              </w:rPr>
            </w:pPr>
            <w:r w:rsidRPr="00857D56">
              <w:rPr>
                <w:b/>
                <w:szCs w:val="22"/>
                <w:lang w:eastAsia="en-US"/>
              </w:rPr>
              <w:t>+61,7</w:t>
            </w:r>
          </w:p>
        </w:tc>
      </w:tr>
      <w:tr w:rsidR="00747A82" w:rsidRPr="00857D56" w:rsidTr="0086371B">
        <w:trPr>
          <w:trHeight w:val="602"/>
        </w:trPr>
        <w:tc>
          <w:tcPr>
            <w:tcW w:w="2040" w:type="dxa"/>
            <w:tcBorders>
              <w:top w:val="single" w:sz="4" w:space="0" w:color="auto"/>
              <w:left w:val="single" w:sz="4" w:space="0" w:color="auto"/>
              <w:bottom w:val="single" w:sz="4" w:space="0" w:color="auto"/>
              <w:right w:val="single" w:sz="4" w:space="0" w:color="auto"/>
            </w:tcBorders>
            <w:hideMark/>
          </w:tcPr>
          <w:p w:rsidR="00747A82" w:rsidRPr="00857D56" w:rsidRDefault="00747A82" w:rsidP="0086371B">
            <w:pPr>
              <w:spacing w:after="200" w:line="276" w:lineRule="auto"/>
              <w:ind w:firstLine="138"/>
              <w:jc w:val="left"/>
              <w:rPr>
                <w:szCs w:val="22"/>
                <w:lang w:eastAsia="en-US"/>
              </w:rPr>
            </w:pPr>
            <w:r w:rsidRPr="00857D56">
              <w:rPr>
                <w:szCs w:val="22"/>
                <w:lang w:eastAsia="en-US"/>
              </w:rPr>
              <w:t>Болезни органов дыхания</w:t>
            </w:r>
          </w:p>
        </w:tc>
        <w:tc>
          <w:tcPr>
            <w:tcW w:w="1173"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42539,99</w:t>
            </w:r>
          </w:p>
        </w:tc>
        <w:tc>
          <w:tcPr>
            <w:tcW w:w="1246"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39678,92</w:t>
            </w:r>
          </w:p>
        </w:tc>
        <w:tc>
          <w:tcPr>
            <w:tcW w:w="1246"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41707,97</w:t>
            </w:r>
          </w:p>
        </w:tc>
        <w:tc>
          <w:tcPr>
            <w:tcW w:w="1151"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44139,03</w:t>
            </w:r>
          </w:p>
        </w:tc>
        <w:tc>
          <w:tcPr>
            <w:tcW w:w="1341"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+5,8</w:t>
            </w:r>
          </w:p>
        </w:tc>
        <w:tc>
          <w:tcPr>
            <w:tcW w:w="1267"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+3,8</w:t>
            </w:r>
          </w:p>
        </w:tc>
      </w:tr>
      <w:tr w:rsidR="00747A82" w:rsidRPr="00857D56" w:rsidTr="0086371B">
        <w:trPr>
          <w:trHeight w:val="785"/>
        </w:trPr>
        <w:tc>
          <w:tcPr>
            <w:tcW w:w="2040" w:type="dxa"/>
            <w:tcBorders>
              <w:top w:val="single" w:sz="4" w:space="0" w:color="auto"/>
              <w:left w:val="single" w:sz="4" w:space="0" w:color="auto"/>
              <w:bottom w:val="single" w:sz="4" w:space="0" w:color="auto"/>
              <w:right w:val="single" w:sz="4" w:space="0" w:color="auto"/>
            </w:tcBorders>
            <w:hideMark/>
          </w:tcPr>
          <w:p w:rsidR="00747A82" w:rsidRPr="00857D56" w:rsidRDefault="00747A82" w:rsidP="0086371B">
            <w:pPr>
              <w:spacing w:after="200" w:line="276" w:lineRule="auto"/>
              <w:ind w:firstLine="138"/>
              <w:jc w:val="left"/>
              <w:rPr>
                <w:szCs w:val="22"/>
                <w:lang w:eastAsia="en-US"/>
              </w:rPr>
            </w:pPr>
            <w:r w:rsidRPr="00857D56">
              <w:rPr>
                <w:szCs w:val="22"/>
                <w:lang w:eastAsia="en-US"/>
              </w:rPr>
              <w:t>Болезни орг. пищеварения</w:t>
            </w:r>
          </w:p>
        </w:tc>
        <w:tc>
          <w:tcPr>
            <w:tcW w:w="1173"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4046,65</w:t>
            </w:r>
          </w:p>
        </w:tc>
        <w:tc>
          <w:tcPr>
            <w:tcW w:w="1246"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left"/>
              <w:rPr>
                <w:szCs w:val="22"/>
                <w:lang w:eastAsia="en-US"/>
              </w:rPr>
            </w:pPr>
            <w:r w:rsidRPr="00857D56">
              <w:rPr>
                <w:szCs w:val="22"/>
                <w:lang w:eastAsia="en-US"/>
              </w:rPr>
              <w:t>35555,13</w:t>
            </w:r>
          </w:p>
        </w:tc>
        <w:tc>
          <w:tcPr>
            <w:tcW w:w="1246"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3148,56</w:t>
            </w:r>
          </w:p>
        </w:tc>
        <w:tc>
          <w:tcPr>
            <w:tcW w:w="1151"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6333,03</w:t>
            </w:r>
          </w:p>
        </w:tc>
        <w:tc>
          <w:tcPr>
            <w:tcW w:w="1341"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+101,1</w:t>
            </w:r>
          </w:p>
        </w:tc>
        <w:tc>
          <w:tcPr>
            <w:tcW w:w="1267"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b/>
                <w:szCs w:val="22"/>
                <w:lang w:eastAsia="en-US"/>
              </w:rPr>
            </w:pPr>
            <w:r w:rsidRPr="00857D56">
              <w:rPr>
                <w:b/>
                <w:szCs w:val="22"/>
                <w:lang w:eastAsia="en-US"/>
              </w:rPr>
              <w:t>+56,5</w:t>
            </w:r>
          </w:p>
        </w:tc>
      </w:tr>
      <w:tr w:rsidR="00747A82" w:rsidRPr="00857D56" w:rsidTr="0086371B">
        <w:trPr>
          <w:trHeight w:val="852"/>
        </w:trPr>
        <w:tc>
          <w:tcPr>
            <w:tcW w:w="2040" w:type="dxa"/>
            <w:tcBorders>
              <w:top w:val="single" w:sz="4" w:space="0" w:color="auto"/>
              <w:left w:val="single" w:sz="4" w:space="0" w:color="auto"/>
              <w:bottom w:val="single" w:sz="4" w:space="0" w:color="auto"/>
              <w:right w:val="single" w:sz="4" w:space="0" w:color="auto"/>
            </w:tcBorders>
            <w:hideMark/>
          </w:tcPr>
          <w:p w:rsidR="00747A82" w:rsidRPr="00857D56" w:rsidRDefault="00747A82" w:rsidP="0086371B">
            <w:pPr>
              <w:spacing w:after="200" w:line="276" w:lineRule="auto"/>
              <w:ind w:firstLine="138"/>
              <w:jc w:val="left"/>
              <w:rPr>
                <w:szCs w:val="22"/>
                <w:lang w:eastAsia="en-US"/>
              </w:rPr>
            </w:pPr>
            <w:r w:rsidRPr="00857D56">
              <w:rPr>
                <w:szCs w:val="22"/>
                <w:lang w:eastAsia="en-US"/>
              </w:rPr>
              <w:t xml:space="preserve">Б-ни кожи и </w:t>
            </w:r>
            <w:proofErr w:type="gramStart"/>
            <w:r w:rsidRPr="00857D56">
              <w:rPr>
                <w:szCs w:val="22"/>
                <w:lang w:eastAsia="en-US"/>
              </w:rPr>
              <w:t>п</w:t>
            </w:r>
            <w:proofErr w:type="gramEnd"/>
            <w:r w:rsidRPr="00857D56">
              <w:rPr>
                <w:szCs w:val="22"/>
                <w:lang w:eastAsia="en-US"/>
              </w:rPr>
              <w:t>/кожной клетчатки</w:t>
            </w:r>
          </w:p>
        </w:tc>
        <w:tc>
          <w:tcPr>
            <w:tcW w:w="1173"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2689,74</w:t>
            </w:r>
          </w:p>
        </w:tc>
        <w:tc>
          <w:tcPr>
            <w:tcW w:w="1246"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2605,74</w:t>
            </w:r>
          </w:p>
        </w:tc>
        <w:tc>
          <w:tcPr>
            <w:tcW w:w="1246"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2163,59</w:t>
            </w:r>
          </w:p>
        </w:tc>
        <w:tc>
          <w:tcPr>
            <w:tcW w:w="1151"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3314,81</w:t>
            </w:r>
          </w:p>
        </w:tc>
        <w:tc>
          <w:tcPr>
            <w:tcW w:w="1341"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+53,2</w:t>
            </w:r>
          </w:p>
        </w:tc>
        <w:tc>
          <w:tcPr>
            <w:tcW w:w="1267"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+22,8</w:t>
            </w:r>
          </w:p>
        </w:tc>
      </w:tr>
      <w:tr w:rsidR="00747A82" w:rsidRPr="00857D56" w:rsidTr="0086371B">
        <w:trPr>
          <w:trHeight w:val="785"/>
        </w:trPr>
        <w:tc>
          <w:tcPr>
            <w:tcW w:w="2040" w:type="dxa"/>
            <w:tcBorders>
              <w:top w:val="single" w:sz="4" w:space="0" w:color="auto"/>
              <w:left w:val="single" w:sz="4" w:space="0" w:color="auto"/>
              <w:bottom w:val="single" w:sz="4" w:space="0" w:color="auto"/>
              <w:right w:val="single" w:sz="4" w:space="0" w:color="auto"/>
            </w:tcBorders>
            <w:hideMark/>
          </w:tcPr>
          <w:p w:rsidR="00747A82" w:rsidRPr="00857D56" w:rsidRDefault="00747A82" w:rsidP="0086371B">
            <w:pPr>
              <w:spacing w:after="200" w:line="276" w:lineRule="auto"/>
              <w:ind w:firstLine="138"/>
              <w:jc w:val="left"/>
              <w:rPr>
                <w:szCs w:val="22"/>
                <w:lang w:eastAsia="en-US"/>
              </w:rPr>
            </w:pPr>
            <w:r w:rsidRPr="00857D56">
              <w:rPr>
                <w:szCs w:val="22"/>
                <w:lang w:eastAsia="en-US"/>
              </w:rPr>
              <w:t>Бол-ни костн</w:t>
            </w:r>
            <w:proofErr w:type="gramStart"/>
            <w:r w:rsidRPr="00857D56">
              <w:rPr>
                <w:szCs w:val="22"/>
                <w:lang w:eastAsia="en-US"/>
              </w:rPr>
              <w:t>о-</w:t>
            </w:r>
            <w:proofErr w:type="gramEnd"/>
            <w:r w:rsidRPr="00857D56">
              <w:rPr>
                <w:szCs w:val="22"/>
                <w:lang w:eastAsia="en-US"/>
              </w:rPr>
              <w:t xml:space="preserve"> мышечной </w:t>
            </w:r>
            <w:proofErr w:type="spellStart"/>
            <w:r w:rsidRPr="00857D56">
              <w:rPr>
                <w:szCs w:val="22"/>
                <w:lang w:eastAsia="en-US"/>
              </w:rPr>
              <w:t>сис</w:t>
            </w:r>
            <w:proofErr w:type="spellEnd"/>
            <w:r w:rsidRPr="00857D56">
              <w:rPr>
                <w:szCs w:val="22"/>
                <w:lang w:eastAsia="en-US"/>
              </w:rPr>
              <w:t>-мы</w:t>
            </w:r>
          </w:p>
        </w:tc>
        <w:tc>
          <w:tcPr>
            <w:tcW w:w="1173"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8191,65</w:t>
            </w:r>
          </w:p>
        </w:tc>
        <w:tc>
          <w:tcPr>
            <w:tcW w:w="1246"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8326,54</w:t>
            </w:r>
          </w:p>
        </w:tc>
        <w:tc>
          <w:tcPr>
            <w:tcW w:w="1246"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6909,73</w:t>
            </w:r>
          </w:p>
        </w:tc>
        <w:tc>
          <w:tcPr>
            <w:tcW w:w="1151"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9037,93</w:t>
            </w:r>
          </w:p>
        </w:tc>
        <w:tc>
          <w:tcPr>
            <w:tcW w:w="1341"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+30,8</w:t>
            </w:r>
          </w:p>
        </w:tc>
        <w:tc>
          <w:tcPr>
            <w:tcW w:w="1267"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+10,3</w:t>
            </w:r>
          </w:p>
        </w:tc>
      </w:tr>
      <w:tr w:rsidR="00747A82" w:rsidRPr="00857D56" w:rsidTr="0086371B">
        <w:trPr>
          <w:trHeight w:val="1072"/>
        </w:trPr>
        <w:tc>
          <w:tcPr>
            <w:tcW w:w="2040" w:type="dxa"/>
            <w:tcBorders>
              <w:top w:val="single" w:sz="4" w:space="0" w:color="auto"/>
              <w:left w:val="single" w:sz="4" w:space="0" w:color="auto"/>
              <w:bottom w:val="single" w:sz="4" w:space="0" w:color="auto"/>
              <w:right w:val="single" w:sz="4" w:space="0" w:color="auto"/>
            </w:tcBorders>
            <w:hideMark/>
          </w:tcPr>
          <w:p w:rsidR="00747A82" w:rsidRPr="00857D56" w:rsidRDefault="00747A82" w:rsidP="0086371B">
            <w:pPr>
              <w:spacing w:after="200" w:line="276" w:lineRule="auto"/>
              <w:ind w:firstLine="138"/>
              <w:jc w:val="left"/>
              <w:rPr>
                <w:szCs w:val="22"/>
                <w:lang w:eastAsia="en-US"/>
              </w:rPr>
            </w:pPr>
            <w:r w:rsidRPr="00857D56">
              <w:rPr>
                <w:szCs w:val="22"/>
                <w:lang w:eastAsia="en-US"/>
              </w:rPr>
              <w:t>Болезни мочеполовой системы</w:t>
            </w:r>
          </w:p>
        </w:tc>
        <w:tc>
          <w:tcPr>
            <w:tcW w:w="1173"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6212,49</w:t>
            </w:r>
          </w:p>
        </w:tc>
        <w:tc>
          <w:tcPr>
            <w:tcW w:w="1246"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9373,73</w:t>
            </w:r>
          </w:p>
        </w:tc>
        <w:tc>
          <w:tcPr>
            <w:tcW w:w="1246"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8947,98</w:t>
            </w:r>
          </w:p>
        </w:tc>
        <w:tc>
          <w:tcPr>
            <w:tcW w:w="1151"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7331,44</w:t>
            </w:r>
          </w:p>
        </w:tc>
        <w:tc>
          <w:tcPr>
            <w:tcW w:w="1341"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-18,2</w:t>
            </w:r>
          </w:p>
        </w:tc>
        <w:tc>
          <w:tcPr>
            <w:tcW w:w="1267"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+18,0</w:t>
            </w:r>
          </w:p>
        </w:tc>
      </w:tr>
      <w:tr w:rsidR="00747A82" w:rsidRPr="00857D56" w:rsidTr="0086371B">
        <w:trPr>
          <w:trHeight w:val="551"/>
        </w:trPr>
        <w:tc>
          <w:tcPr>
            <w:tcW w:w="2040" w:type="dxa"/>
            <w:tcBorders>
              <w:top w:val="single" w:sz="4" w:space="0" w:color="auto"/>
              <w:left w:val="single" w:sz="4" w:space="0" w:color="auto"/>
              <w:bottom w:val="single" w:sz="4" w:space="0" w:color="auto"/>
              <w:right w:val="single" w:sz="4" w:space="0" w:color="auto"/>
            </w:tcBorders>
            <w:hideMark/>
          </w:tcPr>
          <w:p w:rsidR="00747A82" w:rsidRPr="00857D56" w:rsidRDefault="00747A82" w:rsidP="0086371B">
            <w:pPr>
              <w:spacing w:after="200" w:line="276" w:lineRule="auto"/>
              <w:ind w:firstLine="138"/>
              <w:jc w:val="left"/>
              <w:rPr>
                <w:szCs w:val="22"/>
                <w:lang w:eastAsia="en-US"/>
              </w:rPr>
            </w:pPr>
            <w:r w:rsidRPr="00857D56">
              <w:rPr>
                <w:szCs w:val="22"/>
                <w:lang w:eastAsia="en-US"/>
              </w:rPr>
              <w:t>Травмы отравления</w:t>
            </w:r>
          </w:p>
        </w:tc>
        <w:tc>
          <w:tcPr>
            <w:tcW w:w="1173"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6577,81</w:t>
            </w:r>
          </w:p>
        </w:tc>
        <w:tc>
          <w:tcPr>
            <w:tcW w:w="1246"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6274,96</w:t>
            </w:r>
          </w:p>
        </w:tc>
        <w:tc>
          <w:tcPr>
            <w:tcW w:w="1246"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6157,59</w:t>
            </w:r>
          </w:p>
        </w:tc>
        <w:tc>
          <w:tcPr>
            <w:tcW w:w="1151"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6236,95</w:t>
            </w:r>
          </w:p>
        </w:tc>
        <w:tc>
          <w:tcPr>
            <w:tcW w:w="1341"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+1,3</w:t>
            </w:r>
          </w:p>
        </w:tc>
        <w:tc>
          <w:tcPr>
            <w:tcW w:w="1267"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-5,2</w:t>
            </w:r>
          </w:p>
        </w:tc>
      </w:tr>
      <w:tr w:rsidR="00747A82" w:rsidRPr="00857D56" w:rsidTr="0086371B">
        <w:trPr>
          <w:trHeight w:val="463"/>
        </w:trPr>
        <w:tc>
          <w:tcPr>
            <w:tcW w:w="2040" w:type="dxa"/>
            <w:tcBorders>
              <w:top w:val="single" w:sz="4" w:space="0" w:color="auto"/>
              <w:left w:val="single" w:sz="4" w:space="0" w:color="auto"/>
              <w:bottom w:val="single" w:sz="4" w:space="0" w:color="auto"/>
              <w:right w:val="single" w:sz="4" w:space="0" w:color="auto"/>
            </w:tcBorders>
            <w:hideMark/>
          </w:tcPr>
          <w:p w:rsidR="00747A82" w:rsidRPr="00857D56" w:rsidRDefault="00747A82" w:rsidP="0086371B">
            <w:pPr>
              <w:spacing w:after="200" w:line="276" w:lineRule="auto"/>
              <w:ind w:firstLine="138"/>
              <w:jc w:val="left"/>
              <w:rPr>
                <w:szCs w:val="22"/>
                <w:lang w:eastAsia="en-US"/>
              </w:rPr>
            </w:pPr>
            <w:r w:rsidRPr="00857D56">
              <w:rPr>
                <w:szCs w:val="22"/>
                <w:lang w:eastAsia="en-US"/>
              </w:rPr>
              <w:t>врожденные аномалии</w:t>
            </w:r>
          </w:p>
        </w:tc>
        <w:tc>
          <w:tcPr>
            <w:tcW w:w="1173"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96,35</w:t>
            </w:r>
          </w:p>
        </w:tc>
        <w:tc>
          <w:tcPr>
            <w:tcW w:w="1246"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50,93</w:t>
            </w:r>
          </w:p>
        </w:tc>
        <w:tc>
          <w:tcPr>
            <w:tcW w:w="1246"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54,14</w:t>
            </w:r>
          </w:p>
        </w:tc>
        <w:tc>
          <w:tcPr>
            <w:tcW w:w="1151"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60,57</w:t>
            </w:r>
          </w:p>
        </w:tc>
        <w:tc>
          <w:tcPr>
            <w:tcW w:w="1341"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+11,7</w:t>
            </w:r>
          </w:p>
        </w:tc>
        <w:tc>
          <w:tcPr>
            <w:tcW w:w="1267" w:type="dxa"/>
            <w:tcBorders>
              <w:top w:val="single" w:sz="4" w:space="0" w:color="auto"/>
              <w:left w:val="single" w:sz="4" w:space="0" w:color="auto"/>
              <w:bottom w:val="single" w:sz="4" w:space="0" w:color="auto"/>
              <w:right w:val="single" w:sz="4" w:space="0" w:color="auto"/>
            </w:tcBorders>
          </w:tcPr>
          <w:p w:rsidR="00747A82" w:rsidRPr="00857D56" w:rsidRDefault="00747A82" w:rsidP="0086371B">
            <w:pPr>
              <w:spacing w:after="200" w:line="276" w:lineRule="auto"/>
              <w:ind w:firstLine="0"/>
              <w:jc w:val="center"/>
              <w:rPr>
                <w:szCs w:val="22"/>
                <w:lang w:eastAsia="en-US"/>
              </w:rPr>
            </w:pPr>
            <w:r w:rsidRPr="00857D56">
              <w:rPr>
                <w:szCs w:val="22"/>
                <w:lang w:eastAsia="en-US"/>
              </w:rPr>
              <w:t>-37,1</w:t>
            </w:r>
          </w:p>
        </w:tc>
      </w:tr>
    </w:tbl>
    <w:p w:rsidR="00747A82" w:rsidRPr="00857D56" w:rsidRDefault="00747A82" w:rsidP="00747A82">
      <w:pPr>
        <w:spacing w:line="240" w:lineRule="auto"/>
        <w:ind w:firstLine="539"/>
        <w:jc w:val="center"/>
        <w:rPr>
          <w:rFonts w:ascii="Calibri" w:hAnsi="Calibri"/>
          <w:szCs w:val="22"/>
        </w:rPr>
      </w:pPr>
    </w:p>
    <w:p w:rsidR="00747A82" w:rsidRPr="0001472E" w:rsidRDefault="00747A82" w:rsidP="00747A82">
      <w:pPr>
        <w:spacing w:line="240" w:lineRule="auto"/>
        <w:ind w:firstLine="709"/>
        <w:rPr>
          <w:sz w:val="24"/>
          <w:szCs w:val="24"/>
        </w:rPr>
      </w:pPr>
      <w:r w:rsidRPr="0001472E">
        <w:rPr>
          <w:sz w:val="24"/>
          <w:szCs w:val="24"/>
        </w:rPr>
        <w:t>Братский район отнесен к Территории «риска» по первичной заболеваемости населения: болезни уха, болезни нервной системы,</w:t>
      </w:r>
      <w:r w:rsidRPr="0001472E">
        <w:rPr>
          <w:rFonts w:eastAsia="Calibri"/>
          <w:sz w:val="24"/>
          <w:szCs w:val="24"/>
        </w:rPr>
        <w:t xml:space="preserve"> болезни мочеполовой системы, болезни эндокринной системы.</w:t>
      </w:r>
    </w:p>
    <w:p w:rsidR="00747A82" w:rsidRPr="0001472E" w:rsidRDefault="00747A82" w:rsidP="00747A82">
      <w:pPr>
        <w:spacing w:line="240" w:lineRule="auto"/>
        <w:ind w:firstLine="709"/>
        <w:rPr>
          <w:sz w:val="24"/>
          <w:szCs w:val="24"/>
        </w:rPr>
      </w:pPr>
      <w:r w:rsidRPr="0001472E">
        <w:rPr>
          <w:rFonts w:eastAsia="Calibri"/>
          <w:sz w:val="24"/>
          <w:szCs w:val="24"/>
        </w:rPr>
        <w:t xml:space="preserve">Братский район отнесен к Территории «риска» по показателям первичной </w:t>
      </w:r>
      <w:r w:rsidRPr="0001472E">
        <w:rPr>
          <w:rFonts w:eastAsia="Calibri"/>
          <w:sz w:val="24"/>
          <w:szCs w:val="24"/>
        </w:rPr>
        <w:lastRenderedPageBreak/>
        <w:t>заболеваемости детского населения: болезни крови, болезни органов пищеварения.</w:t>
      </w:r>
    </w:p>
    <w:p w:rsidR="00747A82" w:rsidRPr="0001472E" w:rsidRDefault="00747A82" w:rsidP="00747A82">
      <w:pPr>
        <w:shd w:val="clear" w:color="auto" w:fill="FFFFFF"/>
        <w:spacing w:line="240" w:lineRule="auto"/>
        <w:ind w:firstLine="709"/>
        <w:rPr>
          <w:sz w:val="24"/>
          <w:szCs w:val="24"/>
        </w:rPr>
      </w:pPr>
    </w:p>
    <w:p w:rsidR="00747A82" w:rsidRPr="0001472E" w:rsidRDefault="00747A82" w:rsidP="00747A82">
      <w:pPr>
        <w:shd w:val="clear" w:color="auto" w:fill="FFFFFF"/>
        <w:spacing w:line="240" w:lineRule="auto"/>
        <w:ind w:firstLine="709"/>
        <w:rPr>
          <w:sz w:val="24"/>
          <w:szCs w:val="24"/>
        </w:rPr>
      </w:pPr>
      <w:r w:rsidRPr="0001472E">
        <w:rPr>
          <w:sz w:val="24"/>
          <w:szCs w:val="24"/>
        </w:rPr>
        <w:t xml:space="preserve">Состояние здоровья детей и подростков также обусловлено негативным влиянием факторов окружающей среды, неблагоприятными условиями воспитания и обучения, в том числе показателями </w:t>
      </w:r>
      <w:proofErr w:type="spellStart"/>
      <w:r w:rsidRPr="0001472E">
        <w:rPr>
          <w:sz w:val="24"/>
          <w:szCs w:val="24"/>
        </w:rPr>
        <w:t>внутрисредовых</w:t>
      </w:r>
      <w:proofErr w:type="spellEnd"/>
      <w:r w:rsidRPr="0001472E">
        <w:rPr>
          <w:sz w:val="24"/>
          <w:szCs w:val="24"/>
        </w:rPr>
        <w:t xml:space="preserve"> факторов и недостатками в организации питания. </w:t>
      </w:r>
    </w:p>
    <w:p w:rsidR="00747A82" w:rsidRPr="0001472E" w:rsidRDefault="00747A82" w:rsidP="00747A82">
      <w:pPr>
        <w:autoSpaceDE w:val="0"/>
        <w:autoSpaceDN w:val="0"/>
        <w:adjustRightInd w:val="0"/>
        <w:spacing w:line="240" w:lineRule="auto"/>
        <w:ind w:firstLine="709"/>
        <w:rPr>
          <w:sz w:val="24"/>
          <w:szCs w:val="23"/>
        </w:rPr>
      </w:pPr>
      <w:r w:rsidRPr="0001472E">
        <w:rPr>
          <w:sz w:val="24"/>
          <w:szCs w:val="23"/>
        </w:rPr>
        <w:t xml:space="preserve">Сохранение </w:t>
      </w:r>
      <w:r w:rsidRPr="0001472E">
        <w:rPr>
          <w:sz w:val="24"/>
          <w:szCs w:val="23"/>
          <w:u w:val="single"/>
        </w:rPr>
        <w:t>здоровья детей и подростков</w:t>
      </w:r>
      <w:r w:rsidRPr="0001472E">
        <w:rPr>
          <w:sz w:val="24"/>
          <w:szCs w:val="23"/>
        </w:rPr>
        <w:t xml:space="preserve"> напрямую зависит от </w:t>
      </w:r>
      <w:r w:rsidRPr="0001472E">
        <w:rPr>
          <w:sz w:val="24"/>
          <w:szCs w:val="23"/>
          <w:u w:val="single"/>
        </w:rPr>
        <w:t>состояния образовательной среды</w:t>
      </w:r>
      <w:r w:rsidRPr="0001472E">
        <w:rPr>
          <w:sz w:val="24"/>
          <w:szCs w:val="23"/>
        </w:rPr>
        <w:t xml:space="preserve"> и комфортности их нахождения в образовательных учреждениях, в </w:t>
      </w:r>
      <w:proofErr w:type="spellStart"/>
      <w:r w:rsidRPr="0001472E">
        <w:rPr>
          <w:sz w:val="24"/>
          <w:szCs w:val="23"/>
        </w:rPr>
        <w:t>т.ч</w:t>
      </w:r>
      <w:proofErr w:type="spellEnd"/>
      <w:r w:rsidRPr="0001472E">
        <w:rPr>
          <w:sz w:val="24"/>
          <w:szCs w:val="23"/>
        </w:rPr>
        <w:t>. качества питания, мебели, физических факторов. Питание – один из факторов среды, оказывающий непосредственное влияние на формирование здоровья детей и подростков.</w:t>
      </w:r>
    </w:p>
    <w:p w:rsidR="00747A82" w:rsidRPr="0001472E" w:rsidRDefault="00747A82" w:rsidP="00747A82">
      <w:pPr>
        <w:autoSpaceDE w:val="0"/>
        <w:autoSpaceDN w:val="0"/>
        <w:adjustRightInd w:val="0"/>
        <w:spacing w:line="240" w:lineRule="auto"/>
        <w:ind w:firstLine="709"/>
        <w:contextualSpacing/>
        <w:rPr>
          <w:i/>
          <w:sz w:val="24"/>
          <w:szCs w:val="24"/>
        </w:rPr>
      </w:pPr>
    </w:p>
    <w:p w:rsidR="00747A82" w:rsidRPr="002C3D0F" w:rsidRDefault="00747A82" w:rsidP="00747A82">
      <w:pPr>
        <w:autoSpaceDE w:val="0"/>
        <w:autoSpaceDN w:val="0"/>
        <w:adjustRightInd w:val="0"/>
        <w:spacing w:line="240" w:lineRule="auto"/>
        <w:ind w:firstLine="709"/>
        <w:contextualSpacing/>
        <w:jc w:val="center"/>
        <w:rPr>
          <w:b/>
          <w:sz w:val="24"/>
          <w:szCs w:val="24"/>
        </w:rPr>
      </w:pPr>
      <w:r w:rsidRPr="002C3D0F">
        <w:rPr>
          <w:b/>
          <w:sz w:val="24"/>
          <w:szCs w:val="24"/>
        </w:rPr>
        <w:t>Анализ онкологической заболеваемости</w:t>
      </w:r>
    </w:p>
    <w:p w:rsidR="00747A82" w:rsidRPr="00DB04BC" w:rsidRDefault="00747A82" w:rsidP="00747A82">
      <w:pPr>
        <w:autoSpaceDE w:val="0"/>
        <w:autoSpaceDN w:val="0"/>
        <w:adjustRightInd w:val="0"/>
        <w:spacing w:line="240" w:lineRule="auto"/>
        <w:ind w:firstLine="709"/>
        <w:contextualSpacing/>
        <w:jc w:val="center"/>
        <w:rPr>
          <w:b/>
          <w:sz w:val="24"/>
          <w:szCs w:val="24"/>
          <w:highlight w:val="lightGray"/>
        </w:rPr>
      </w:pPr>
    </w:p>
    <w:p w:rsidR="00747A82" w:rsidRPr="007A60E2" w:rsidRDefault="00747A82" w:rsidP="007A60E2">
      <w:pPr>
        <w:pStyle w:val="aff6"/>
        <w:spacing w:after="0" w:line="240" w:lineRule="auto"/>
        <w:ind w:left="0" w:firstLine="709"/>
        <w:jc w:val="both"/>
        <w:rPr>
          <w:rFonts w:ascii="Times New Roman" w:hAnsi="Times New Roman"/>
          <w:sz w:val="24"/>
          <w:szCs w:val="24"/>
        </w:rPr>
      </w:pPr>
      <w:r w:rsidRPr="007A60E2">
        <w:rPr>
          <w:rFonts w:ascii="Times New Roman" w:hAnsi="Times New Roman"/>
          <w:sz w:val="24"/>
          <w:szCs w:val="24"/>
        </w:rPr>
        <w:t xml:space="preserve">В Братском районе в 2022 году было выявлено 244 новых случаев злокачественных новообразований (показатель на 100 000 населения 509,65). </w:t>
      </w:r>
    </w:p>
    <w:p w:rsidR="00747A82" w:rsidRPr="007A60E2" w:rsidRDefault="00747A82" w:rsidP="007A60E2">
      <w:pPr>
        <w:pStyle w:val="aff6"/>
        <w:spacing w:after="0" w:line="240" w:lineRule="auto"/>
        <w:ind w:left="0" w:firstLine="709"/>
        <w:jc w:val="both"/>
        <w:rPr>
          <w:rFonts w:ascii="Times New Roman" w:hAnsi="Times New Roman"/>
          <w:sz w:val="24"/>
          <w:szCs w:val="24"/>
        </w:rPr>
      </w:pPr>
      <w:r w:rsidRPr="007A60E2">
        <w:rPr>
          <w:rFonts w:ascii="Times New Roman" w:hAnsi="Times New Roman"/>
          <w:sz w:val="24"/>
          <w:szCs w:val="24"/>
        </w:rPr>
        <w:t>В Иркутской области в 2022 году было выявлено 12075 новых случаев злокачественных новообразований (показатель на 100 000 населения 515,07).</w:t>
      </w:r>
    </w:p>
    <w:p w:rsidR="00747A82" w:rsidRPr="007A60E2" w:rsidRDefault="00747A82" w:rsidP="007A60E2">
      <w:pPr>
        <w:pStyle w:val="aff6"/>
        <w:spacing w:after="0" w:line="240" w:lineRule="auto"/>
        <w:ind w:left="0" w:firstLine="709"/>
        <w:jc w:val="both"/>
        <w:rPr>
          <w:rFonts w:ascii="Times New Roman" w:hAnsi="Times New Roman"/>
          <w:sz w:val="24"/>
          <w:szCs w:val="28"/>
        </w:rPr>
      </w:pPr>
      <w:r w:rsidRPr="007A60E2">
        <w:rPr>
          <w:rFonts w:ascii="Times New Roman" w:hAnsi="Times New Roman"/>
          <w:sz w:val="24"/>
          <w:szCs w:val="24"/>
        </w:rPr>
        <w:t>В 2022 году в Братском районе ниже, чем в Иркутской области на 1.06% показатель на 100 000 населения новых случаев злокачественных новообразований.</w:t>
      </w:r>
    </w:p>
    <w:p w:rsidR="00747A82" w:rsidRPr="007A60E2" w:rsidRDefault="00747A82" w:rsidP="007A60E2">
      <w:pPr>
        <w:pStyle w:val="aff6"/>
        <w:spacing w:after="0" w:line="240" w:lineRule="auto"/>
        <w:ind w:left="0" w:firstLine="709"/>
        <w:jc w:val="both"/>
        <w:rPr>
          <w:rFonts w:ascii="Times New Roman" w:hAnsi="Times New Roman"/>
          <w:sz w:val="24"/>
          <w:szCs w:val="24"/>
        </w:rPr>
      </w:pPr>
      <w:proofErr w:type="gramStart"/>
      <w:r w:rsidRPr="007A60E2">
        <w:rPr>
          <w:rFonts w:ascii="Times New Roman" w:hAnsi="Times New Roman"/>
          <w:sz w:val="24"/>
          <w:szCs w:val="24"/>
        </w:rPr>
        <w:t xml:space="preserve">В Братском районе, в 2022 году </w:t>
      </w:r>
      <w:proofErr w:type="spellStart"/>
      <w:r w:rsidRPr="007A60E2">
        <w:rPr>
          <w:rFonts w:ascii="Times New Roman" w:hAnsi="Times New Roman"/>
          <w:sz w:val="24"/>
          <w:szCs w:val="24"/>
        </w:rPr>
        <w:t>выявляемость</w:t>
      </w:r>
      <w:proofErr w:type="spellEnd"/>
      <w:r w:rsidRPr="007A60E2">
        <w:rPr>
          <w:rFonts w:ascii="Times New Roman" w:hAnsi="Times New Roman"/>
          <w:sz w:val="24"/>
          <w:szCs w:val="24"/>
        </w:rPr>
        <w:t xml:space="preserve"> больных с впервые в жизни установленным диагнозом злокачественного новообразования по стадиям опухолевого процесса следующая: на </w:t>
      </w:r>
      <w:r w:rsidRPr="007A60E2">
        <w:rPr>
          <w:rFonts w:ascii="Times New Roman" w:hAnsi="Times New Roman"/>
          <w:sz w:val="24"/>
          <w:szCs w:val="24"/>
          <w:lang w:val="en-US"/>
        </w:rPr>
        <w:t>I</w:t>
      </w:r>
      <w:r w:rsidRPr="007A60E2">
        <w:rPr>
          <w:rFonts w:ascii="Times New Roman" w:hAnsi="Times New Roman"/>
          <w:sz w:val="24"/>
          <w:szCs w:val="24"/>
        </w:rPr>
        <w:t xml:space="preserve"> стадии – 28,3% (в Иркутской области - 34%), на </w:t>
      </w:r>
      <w:r w:rsidRPr="007A60E2">
        <w:rPr>
          <w:rFonts w:ascii="Times New Roman" w:hAnsi="Times New Roman"/>
          <w:sz w:val="24"/>
          <w:szCs w:val="24"/>
          <w:lang w:val="en-US"/>
        </w:rPr>
        <w:t>II</w:t>
      </w:r>
      <w:r w:rsidRPr="007A60E2">
        <w:rPr>
          <w:rFonts w:ascii="Times New Roman" w:hAnsi="Times New Roman"/>
          <w:sz w:val="24"/>
          <w:szCs w:val="24"/>
        </w:rPr>
        <w:t xml:space="preserve"> стадии – 30,2% (в Иркутской области – 22,4%), на </w:t>
      </w:r>
      <w:r w:rsidRPr="007A60E2">
        <w:rPr>
          <w:rFonts w:ascii="Times New Roman" w:hAnsi="Times New Roman"/>
          <w:sz w:val="24"/>
          <w:szCs w:val="24"/>
          <w:lang w:val="en-US"/>
        </w:rPr>
        <w:t>III</w:t>
      </w:r>
      <w:r w:rsidRPr="007A60E2">
        <w:rPr>
          <w:rFonts w:ascii="Times New Roman" w:hAnsi="Times New Roman"/>
          <w:sz w:val="24"/>
          <w:szCs w:val="24"/>
        </w:rPr>
        <w:t xml:space="preserve"> стадии – 13,8% (в Иркутской области – 16,0%), на </w:t>
      </w:r>
      <w:r w:rsidRPr="007A60E2">
        <w:rPr>
          <w:rFonts w:ascii="Times New Roman" w:hAnsi="Times New Roman"/>
          <w:sz w:val="24"/>
          <w:szCs w:val="24"/>
          <w:lang w:val="en-US"/>
        </w:rPr>
        <w:t>IV</w:t>
      </w:r>
      <w:r w:rsidRPr="007A60E2">
        <w:rPr>
          <w:rFonts w:ascii="Times New Roman" w:hAnsi="Times New Roman"/>
          <w:sz w:val="24"/>
          <w:szCs w:val="24"/>
        </w:rPr>
        <w:t xml:space="preserve"> стадии – 27,8% (в Иркутской области – 27,5%).</w:t>
      </w:r>
      <w:proofErr w:type="gramEnd"/>
      <w:r w:rsidRPr="007A60E2">
        <w:rPr>
          <w:rFonts w:ascii="Times New Roman" w:hAnsi="Times New Roman"/>
          <w:sz w:val="24"/>
          <w:szCs w:val="24"/>
        </w:rPr>
        <w:t xml:space="preserve"> В Братском районе в сравнение с Иркутской областью ниже на 20% </w:t>
      </w:r>
      <w:proofErr w:type="spellStart"/>
      <w:r w:rsidRPr="007A60E2">
        <w:rPr>
          <w:rFonts w:ascii="Times New Roman" w:hAnsi="Times New Roman"/>
          <w:sz w:val="24"/>
          <w:szCs w:val="24"/>
        </w:rPr>
        <w:t>выявляемость</w:t>
      </w:r>
      <w:proofErr w:type="spellEnd"/>
      <w:r w:rsidRPr="007A60E2">
        <w:rPr>
          <w:rFonts w:ascii="Times New Roman" w:hAnsi="Times New Roman"/>
          <w:sz w:val="24"/>
          <w:szCs w:val="24"/>
        </w:rPr>
        <w:t xml:space="preserve"> злокачественных новообразований на </w:t>
      </w:r>
      <w:r w:rsidRPr="007A60E2">
        <w:rPr>
          <w:rFonts w:ascii="Times New Roman" w:hAnsi="Times New Roman"/>
          <w:sz w:val="24"/>
          <w:szCs w:val="24"/>
          <w:lang w:val="en-US"/>
        </w:rPr>
        <w:t>I</w:t>
      </w:r>
      <w:r w:rsidRPr="007A60E2">
        <w:rPr>
          <w:rFonts w:ascii="Times New Roman" w:hAnsi="Times New Roman"/>
          <w:sz w:val="24"/>
          <w:szCs w:val="24"/>
        </w:rPr>
        <w:t xml:space="preserve"> стадии. На остальных стадиях, выше </w:t>
      </w:r>
      <w:proofErr w:type="spellStart"/>
      <w:r w:rsidRPr="007A60E2">
        <w:rPr>
          <w:rFonts w:ascii="Times New Roman" w:hAnsi="Times New Roman"/>
          <w:sz w:val="24"/>
          <w:szCs w:val="24"/>
        </w:rPr>
        <w:t>выявляемость</w:t>
      </w:r>
      <w:proofErr w:type="spellEnd"/>
      <w:r w:rsidRPr="007A60E2">
        <w:rPr>
          <w:rFonts w:ascii="Times New Roman" w:hAnsi="Times New Roman"/>
          <w:sz w:val="24"/>
          <w:szCs w:val="24"/>
        </w:rPr>
        <w:t xml:space="preserve"> злокачественных новообразованиях.</w:t>
      </w:r>
    </w:p>
    <w:p w:rsidR="00747A82" w:rsidRPr="007A60E2" w:rsidRDefault="00747A82" w:rsidP="007A60E2">
      <w:pPr>
        <w:pStyle w:val="aff6"/>
        <w:spacing w:after="0" w:line="240" w:lineRule="auto"/>
        <w:ind w:left="0" w:firstLine="709"/>
        <w:jc w:val="both"/>
        <w:rPr>
          <w:rFonts w:ascii="Times New Roman" w:hAnsi="Times New Roman"/>
          <w:sz w:val="24"/>
          <w:szCs w:val="24"/>
        </w:rPr>
      </w:pPr>
      <w:r w:rsidRPr="007A60E2">
        <w:rPr>
          <w:rFonts w:ascii="Times New Roman" w:hAnsi="Times New Roman"/>
          <w:sz w:val="24"/>
          <w:szCs w:val="24"/>
        </w:rPr>
        <w:t xml:space="preserve">Ведущими локализациями в общей (оба пола) структуре заболеваемости злокачественными новообразованиями населения Братского района являлись: новообразования кожи (7,3%); молочной железы (10,6%), новообразования трахеи, бронхов, легкого (36,5%), лимфоидной, кроветворной и родственных им тканей (5,7%), почки (6,5%), желудка (7,4%), предстательная железа (10,2%). </w:t>
      </w:r>
    </w:p>
    <w:p w:rsidR="00747A82" w:rsidRPr="007A60E2" w:rsidRDefault="00747A82" w:rsidP="007A60E2">
      <w:pPr>
        <w:pStyle w:val="aff6"/>
        <w:spacing w:after="0" w:line="240" w:lineRule="auto"/>
        <w:ind w:left="0" w:firstLine="709"/>
        <w:jc w:val="both"/>
        <w:rPr>
          <w:rFonts w:ascii="Times New Roman" w:hAnsi="Times New Roman"/>
          <w:sz w:val="24"/>
          <w:szCs w:val="24"/>
        </w:rPr>
      </w:pPr>
      <w:r w:rsidRPr="007A60E2">
        <w:rPr>
          <w:rFonts w:ascii="Times New Roman" w:hAnsi="Times New Roman"/>
          <w:sz w:val="24"/>
          <w:szCs w:val="24"/>
        </w:rPr>
        <w:t>Онкологическая смертность в Братском районе в 2022 году составляла 94 случая  (показатель 196,34 на 100 000 населения), в Иркутской области 4085 случаев (показатель 174,25 на 100 000 населения). В Братском районе показатель смертности, выше на 12,7%, чем в Иркутской области.</w:t>
      </w:r>
    </w:p>
    <w:p w:rsidR="00747A82" w:rsidRPr="00DB04BC" w:rsidRDefault="00747A82" w:rsidP="00747A82">
      <w:pPr>
        <w:autoSpaceDE w:val="0"/>
        <w:autoSpaceDN w:val="0"/>
        <w:adjustRightInd w:val="0"/>
        <w:spacing w:line="240" w:lineRule="auto"/>
        <w:ind w:firstLine="709"/>
        <w:contextualSpacing/>
        <w:jc w:val="center"/>
        <w:rPr>
          <w:b/>
          <w:iCs/>
          <w:sz w:val="24"/>
          <w:szCs w:val="24"/>
          <w:highlight w:val="lightGray"/>
          <w:lang w:eastAsia="en-US"/>
        </w:rPr>
      </w:pPr>
    </w:p>
    <w:p w:rsidR="00747A82" w:rsidRPr="008C6BAC" w:rsidRDefault="00747A82" w:rsidP="00747A82">
      <w:pPr>
        <w:autoSpaceDE w:val="0"/>
        <w:autoSpaceDN w:val="0"/>
        <w:adjustRightInd w:val="0"/>
        <w:spacing w:line="240" w:lineRule="auto"/>
        <w:ind w:firstLine="709"/>
        <w:contextualSpacing/>
        <w:jc w:val="center"/>
        <w:rPr>
          <w:b/>
          <w:iCs/>
          <w:sz w:val="24"/>
          <w:szCs w:val="24"/>
          <w:lang w:eastAsia="en-US"/>
        </w:rPr>
      </w:pPr>
      <w:r w:rsidRPr="008C6BAC">
        <w:rPr>
          <w:b/>
          <w:iCs/>
          <w:sz w:val="24"/>
          <w:szCs w:val="24"/>
          <w:lang w:eastAsia="en-US"/>
        </w:rPr>
        <w:t>Потребление алкоголя и его влияние на здоровье населения</w:t>
      </w:r>
    </w:p>
    <w:p w:rsidR="00747A82" w:rsidRPr="00DB04BC" w:rsidRDefault="00747A82" w:rsidP="00747A82">
      <w:pPr>
        <w:autoSpaceDE w:val="0"/>
        <w:autoSpaceDN w:val="0"/>
        <w:adjustRightInd w:val="0"/>
        <w:spacing w:line="240" w:lineRule="auto"/>
        <w:ind w:firstLine="709"/>
        <w:contextualSpacing/>
        <w:rPr>
          <w:i/>
          <w:iCs/>
          <w:sz w:val="24"/>
          <w:szCs w:val="24"/>
          <w:highlight w:val="lightGray"/>
          <w:u w:val="single"/>
          <w:lang w:eastAsia="en-US"/>
        </w:rPr>
      </w:pPr>
    </w:p>
    <w:p w:rsidR="00747A82" w:rsidRPr="008C6BAC" w:rsidRDefault="00747A82" w:rsidP="008C6BAC">
      <w:pPr>
        <w:autoSpaceDE w:val="0"/>
        <w:autoSpaceDN w:val="0"/>
        <w:adjustRightInd w:val="0"/>
        <w:spacing w:line="240" w:lineRule="auto"/>
        <w:ind w:firstLine="709"/>
        <w:contextualSpacing/>
        <w:rPr>
          <w:sz w:val="24"/>
          <w:szCs w:val="32"/>
        </w:rPr>
      </w:pPr>
      <w:r w:rsidRPr="008C6BAC">
        <w:rPr>
          <w:sz w:val="24"/>
          <w:szCs w:val="32"/>
        </w:rPr>
        <w:t xml:space="preserve">Злоупотребление алкоголем – одна из важнейших проблем общественного здоровья. В мировом масштабе алкоголь – одна из трех наиболее приоритетных проблем в области общественного здравоохранения. </w:t>
      </w:r>
    </w:p>
    <w:p w:rsidR="00747A82" w:rsidRPr="008C6BAC" w:rsidRDefault="00747A82" w:rsidP="008C6BAC">
      <w:pPr>
        <w:autoSpaceDE w:val="0"/>
        <w:autoSpaceDN w:val="0"/>
        <w:adjustRightInd w:val="0"/>
        <w:spacing w:line="240" w:lineRule="auto"/>
        <w:ind w:firstLine="709"/>
        <w:contextualSpacing/>
        <w:rPr>
          <w:sz w:val="24"/>
          <w:szCs w:val="32"/>
        </w:rPr>
      </w:pPr>
      <w:r w:rsidRPr="008C6BAC">
        <w:rPr>
          <w:sz w:val="24"/>
          <w:szCs w:val="32"/>
        </w:rPr>
        <w:t xml:space="preserve">Алкогольная зависимость, входящая в группу психических расстройств и расстройств поведения, наряду с ВИЧ, онкологическими заболеваниями, туберкулезом, относится к числу социально значимых заболеваний, утвержденных Постановлением Правительства РФ от 01.12.2004 N 715 "Об утверждении перечня социально значимых заболеваний и перечня заболеваний, представляющих опасность для окружающих". Алкоголь приводит к снижению индивидуального капитала здоровья и человеческого капитала на протяжении всей жизни, от внутриутробного периода до преклонного </w:t>
      </w:r>
      <w:r w:rsidRPr="008C6BAC">
        <w:rPr>
          <w:sz w:val="24"/>
          <w:szCs w:val="32"/>
        </w:rPr>
        <w:lastRenderedPageBreak/>
        <w:t>возраста</w:t>
      </w:r>
    </w:p>
    <w:p w:rsidR="00747A82" w:rsidRPr="008C6BAC" w:rsidRDefault="00747A82" w:rsidP="008C6BAC">
      <w:pPr>
        <w:spacing w:line="240" w:lineRule="auto"/>
        <w:ind w:firstLine="709"/>
        <w:rPr>
          <w:sz w:val="24"/>
          <w:szCs w:val="24"/>
        </w:rPr>
      </w:pPr>
      <w:r w:rsidRPr="008C6BAC">
        <w:rPr>
          <w:sz w:val="24"/>
          <w:szCs w:val="24"/>
        </w:rPr>
        <w:t xml:space="preserve">Алкоголь является одним из ведущих факторов риска преждевременной смертности, инвалидности и потерь здоровья в мире. Для всех возрастных групп в сумме среди факторов риска, приводящих к смерти и нетрудоспособности, алкоголь занимал седьмое место. Однако </w:t>
      </w:r>
      <w:proofErr w:type="gramStart"/>
      <w:r w:rsidRPr="008C6BAC">
        <w:rPr>
          <w:sz w:val="24"/>
          <w:szCs w:val="24"/>
        </w:rPr>
        <w:t>для</w:t>
      </w:r>
      <w:proofErr w:type="gramEnd"/>
      <w:r w:rsidRPr="008C6BAC">
        <w:rPr>
          <w:sz w:val="24"/>
          <w:szCs w:val="24"/>
        </w:rPr>
        <w:t xml:space="preserve"> </w:t>
      </w:r>
      <w:proofErr w:type="gramStart"/>
      <w:r w:rsidRPr="008C6BAC">
        <w:rPr>
          <w:sz w:val="24"/>
          <w:szCs w:val="24"/>
        </w:rPr>
        <w:t>возрастной</w:t>
      </w:r>
      <w:proofErr w:type="gramEnd"/>
      <w:r w:rsidRPr="008C6BAC">
        <w:rPr>
          <w:sz w:val="24"/>
          <w:szCs w:val="24"/>
        </w:rPr>
        <w:t xml:space="preserve"> группе 15-49 лет алкоголь является главным фактором и занимает 1 место. Среди обусловленных алкоголем причин смерти в этой возрастной группе лидируют туберкулез, дорожные аварии и самоповреждение. У людей старшего возраста среди причин смерти лидируют алкоголь-ассоциированные виды рака. </w:t>
      </w:r>
    </w:p>
    <w:p w:rsidR="00747A82" w:rsidRPr="008C6BAC" w:rsidRDefault="00747A82" w:rsidP="008C6BAC">
      <w:pPr>
        <w:spacing w:line="240" w:lineRule="auto"/>
        <w:ind w:firstLine="709"/>
        <w:rPr>
          <w:sz w:val="24"/>
          <w:szCs w:val="23"/>
        </w:rPr>
      </w:pPr>
      <w:r w:rsidRPr="008C6BAC">
        <w:rPr>
          <w:sz w:val="24"/>
          <w:szCs w:val="23"/>
        </w:rPr>
        <w:t>В связи с масштабом социально-демографических и экономических последствий, алкоголизм и наркомания признаны одной из главных угроз национальной безопасности в сфере здравоохранения и здоровья нации.</w:t>
      </w:r>
    </w:p>
    <w:p w:rsidR="00747A82" w:rsidRPr="008C6BAC" w:rsidRDefault="00747A82" w:rsidP="008C6BAC">
      <w:pPr>
        <w:spacing w:line="240" w:lineRule="auto"/>
        <w:ind w:firstLine="709"/>
        <w:rPr>
          <w:sz w:val="24"/>
          <w:szCs w:val="32"/>
        </w:rPr>
      </w:pPr>
      <w:r w:rsidRPr="008C6BAC">
        <w:rPr>
          <w:sz w:val="24"/>
          <w:szCs w:val="32"/>
        </w:rPr>
        <w:t xml:space="preserve">Следует отметить, что начало систематического употребления алкоголя в более молодых возрастах является одним из </w:t>
      </w:r>
      <w:proofErr w:type="spellStart"/>
      <w:r w:rsidRPr="008C6BAC">
        <w:rPr>
          <w:sz w:val="24"/>
          <w:szCs w:val="32"/>
        </w:rPr>
        <w:t>предиспонирующих</w:t>
      </w:r>
      <w:proofErr w:type="spellEnd"/>
      <w:r w:rsidRPr="008C6BAC">
        <w:rPr>
          <w:sz w:val="24"/>
          <w:szCs w:val="32"/>
        </w:rPr>
        <w:t xml:space="preserve"> факторов развития алкоголизма, характеризуется высокой </w:t>
      </w:r>
      <w:proofErr w:type="spellStart"/>
      <w:r w:rsidRPr="008C6BAC">
        <w:rPr>
          <w:sz w:val="24"/>
          <w:szCs w:val="32"/>
        </w:rPr>
        <w:t>прогредиентностью</w:t>
      </w:r>
      <w:proofErr w:type="spellEnd"/>
      <w:r w:rsidRPr="008C6BAC">
        <w:rPr>
          <w:sz w:val="24"/>
          <w:szCs w:val="32"/>
        </w:rPr>
        <w:t xml:space="preserve">, что проявляется в тенденции к более раннему и быстрому формированию хронического алкоголизма, выраженной зависимости от алкоголя и, сопутствующих хроническому алкоголизму, асоциальных действий, правонарушений, снижения социального статуса и др. </w:t>
      </w:r>
    </w:p>
    <w:p w:rsidR="00747A82" w:rsidRPr="008C6BAC" w:rsidRDefault="00747A82" w:rsidP="008C6BAC">
      <w:pPr>
        <w:spacing w:line="240" w:lineRule="auto"/>
        <w:ind w:firstLine="709"/>
        <w:rPr>
          <w:sz w:val="24"/>
          <w:szCs w:val="24"/>
        </w:rPr>
      </w:pPr>
      <w:r w:rsidRPr="008C6BAC">
        <w:rPr>
          <w:sz w:val="24"/>
          <w:szCs w:val="32"/>
        </w:rPr>
        <w:t xml:space="preserve">Таким образом, вопросы снижения масштабов употребления алкоголя, особенно среди молодежи, в настоящее время приобретают особую важность. </w:t>
      </w:r>
    </w:p>
    <w:p w:rsidR="00747A82" w:rsidRPr="008C6BAC" w:rsidRDefault="00747A82" w:rsidP="008C6BAC">
      <w:pPr>
        <w:spacing w:line="240" w:lineRule="auto"/>
        <w:ind w:firstLine="709"/>
      </w:pPr>
      <w:r w:rsidRPr="008C6BAC">
        <w:rPr>
          <w:sz w:val="24"/>
          <w:szCs w:val="24"/>
        </w:rPr>
        <w:t xml:space="preserve">Алкоголь (этанол в алкогольных напитках) официально признан канцерогеном, и, на основании доказанной канцерогенной опасности для человека, включен в перечень химических факторов, представляющих канцерогенную опасность для человека. Алкоголь является веществом с доказанными тератогенными свойствами: данные научных исследований свидетельствуют о влиянии алкоголя на нарушения внутриутробного развития, в </w:t>
      </w:r>
      <w:proofErr w:type="spellStart"/>
      <w:r w:rsidRPr="008C6BAC">
        <w:rPr>
          <w:sz w:val="24"/>
          <w:szCs w:val="24"/>
        </w:rPr>
        <w:t>т.ч</w:t>
      </w:r>
      <w:proofErr w:type="spellEnd"/>
      <w:r w:rsidRPr="008C6BAC">
        <w:rPr>
          <w:sz w:val="24"/>
          <w:szCs w:val="24"/>
        </w:rPr>
        <w:t>. необратимые изменения со стороны ЦНС. Таким образом, злоупотребление алкоголем является одной из основных детерминант не только психоневрологических расстройств, но и соматических заболеваний (</w:t>
      </w:r>
      <w:proofErr w:type="gramStart"/>
      <w:r w:rsidRPr="008C6BAC">
        <w:rPr>
          <w:sz w:val="24"/>
          <w:szCs w:val="24"/>
        </w:rPr>
        <w:t>сердечно-сосудистые</w:t>
      </w:r>
      <w:proofErr w:type="gramEnd"/>
      <w:r w:rsidRPr="008C6BAC">
        <w:rPr>
          <w:sz w:val="24"/>
          <w:szCs w:val="24"/>
        </w:rPr>
        <w:t xml:space="preserve"> болезни, цирроз печени и различные типы рака). Значительная доля бремени болезней, обусловленных употреблением алкоголя, также связана с непреднамеренными и умышленными травмами, включая травмы в результате дорожно-транспортных аварий, насилия и самоубийств, отравлений спиртосодержащей продукцией, в </w:t>
      </w:r>
      <w:proofErr w:type="spellStart"/>
      <w:r w:rsidRPr="008C6BAC">
        <w:rPr>
          <w:sz w:val="24"/>
          <w:szCs w:val="24"/>
        </w:rPr>
        <w:t>т.ч</w:t>
      </w:r>
      <w:proofErr w:type="spellEnd"/>
      <w:r w:rsidRPr="008C6BAC">
        <w:rPr>
          <w:sz w:val="24"/>
          <w:szCs w:val="24"/>
        </w:rPr>
        <w:t>. с летальным исходом.</w:t>
      </w:r>
    </w:p>
    <w:p w:rsidR="00747A82" w:rsidRPr="008C6BAC" w:rsidRDefault="00747A82" w:rsidP="008C6BAC">
      <w:pPr>
        <w:pStyle w:val="ae"/>
        <w:ind w:firstLine="709"/>
        <w:jc w:val="center"/>
        <w:rPr>
          <w:b/>
          <w:bCs/>
        </w:rPr>
      </w:pPr>
      <w:r w:rsidRPr="008C6BAC">
        <w:rPr>
          <w:b/>
          <w:bCs/>
        </w:rPr>
        <w:t>Анализ динамики бытовых отравлений в Братском районе, в том числе алкоголем и наркотиками со смертельным исходом за 2023 год.</w:t>
      </w:r>
    </w:p>
    <w:p w:rsidR="00747A82" w:rsidRPr="008C6BAC" w:rsidRDefault="00747A82" w:rsidP="008C6BAC">
      <w:pPr>
        <w:pStyle w:val="Default"/>
        <w:ind w:right="-285" w:firstLine="709"/>
        <w:jc w:val="both"/>
      </w:pPr>
      <w:r w:rsidRPr="008C6BAC">
        <w:t xml:space="preserve">По данным социально-гигиенического мониторинга (ф.12-15 «Сведения о результатах токсикологического мониторинга») в 2023 году </w:t>
      </w:r>
      <w:proofErr w:type="gramStart"/>
      <w:r w:rsidRPr="008C6BAC">
        <w:t>в</w:t>
      </w:r>
      <w:proofErr w:type="gramEnd"/>
      <w:r w:rsidRPr="008C6BAC">
        <w:t xml:space="preserve"> </w:t>
      </w:r>
      <w:proofErr w:type="gramStart"/>
      <w:r w:rsidRPr="008C6BAC">
        <w:t>Братском</w:t>
      </w:r>
      <w:proofErr w:type="gramEnd"/>
      <w:r w:rsidRPr="008C6BAC">
        <w:t xml:space="preserve"> районе  зарегистрировано 11 случаев острых бытовых отравлений химической этиологии, что на 38,9%  меньше, чем в 2022 году (18 случаев), в </w:t>
      </w:r>
      <w:proofErr w:type="spellStart"/>
      <w:r w:rsidRPr="008C6BAC">
        <w:t>т.ч</w:t>
      </w:r>
      <w:proofErr w:type="spellEnd"/>
      <w:r w:rsidRPr="008C6BAC">
        <w:t xml:space="preserve">. 4 случая летальных, в 2022 году 8 случаев летальных. В 2023 году в сравнении с 2022 годом произошло снижение летальных исходов на 50% (8 случаев). </w:t>
      </w:r>
      <w:r w:rsidRPr="008C6BAC">
        <w:rPr>
          <w:color w:val="auto"/>
        </w:rPr>
        <w:t>О</w:t>
      </w:r>
      <w:r w:rsidRPr="008C6BAC">
        <w:t>тносительный показатель острых бытовых отравлений химической этиологии в 2023 году по Братскому району составил 22,9% на 100 000 населения (рис.1, 2).</w:t>
      </w:r>
    </w:p>
    <w:p w:rsidR="00747A82" w:rsidRPr="008C6BAC" w:rsidRDefault="00747A82" w:rsidP="008C6BAC">
      <w:pPr>
        <w:pStyle w:val="Default"/>
        <w:ind w:right="-285" w:firstLine="709"/>
        <w:jc w:val="both"/>
      </w:pPr>
    </w:p>
    <w:p w:rsidR="00747A82" w:rsidRPr="00DB04BC" w:rsidRDefault="00747A82" w:rsidP="00747A82">
      <w:pPr>
        <w:pStyle w:val="Default"/>
        <w:ind w:right="-285" w:firstLine="567"/>
        <w:jc w:val="both"/>
        <w:rPr>
          <w:sz w:val="26"/>
          <w:szCs w:val="26"/>
          <w:highlight w:val="lightGray"/>
        </w:rPr>
      </w:pPr>
      <w:r w:rsidRPr="00DB04BC">
        <w:rPr>
          <w:noProof/>
          <w:sz w:val="26"/>
          <w:szCs w:val="26"/>
          <w:highlight w:val="lightGray"/>
        </w:rPr>
        <w:lastRenderedPageBreak/>
        <w:drawing>
          <wp:inline distT="0" distB="0" distL="0" distR="0" wp14:anchorId="66771115" wp14:editId="00D744D3">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47A82" w:rsidRPr="00DB04BC" w:rsidRDefault="00747A82" w:rsidP="00747A82">
      <w:pPr>
        <w:pStyle w:val="Default"/>
        <w:ind w:right="-285" w:firstLine="567"/>
        <w:jc w:val="both"/>
        <w:rPr>
          <w:sz w:val="26"/>
          <w:szCs w:val="26"/>
          <w:highlight w:val="lightGray"/>
        </w:rPr>
      </w:pPr>
    </w:p>
    <w:p w:rsidR="00747A82" w:rsidRPr="00B47201" w:rsidRDefault="00747A82" w:rsidP="00B47201">
      <w:pPr>
        <w:pStyle w:val="Default"/>
        <w:ind w:right="-285" w:firstLine="567"/>
        <w:jc w:val="center"/>
        <w:rPr>
          <w:sz w:val="22"/>
          <w:szCs w:val="22"/>
        </w:rPr>
      </w:pPr>
      <w:r w:rsidRPr="00B47201">
        <w:rPr>
          <w:b/>
          <w:sz w:val="22"/>
          <w:szCs w:val="22"/>
        </w:rPr>
        <w:t>Рис. 1</w:t>
      </w:r>
      <w:r w:rsidRPr="00B47201">
        <w:rPr>
          <w:sz w:val="22"/>
          <w:szCs w:val="22"/>
        </w:rPr>
        <w:t xml:space="preserve"> Динамика количества отравлений химической этиологии среди населения</w:t>
      </w:r>
    </w:p>
    <w:p w:rsidR="00747A82" w:rsidRPr="00B47201" w:rsidRDefault="00747A82" w:rsidP="00B47201">
      <w:pPr>
        <w:pStyle w:val="Default"/>
        <w:ind w:right="-285" w:firstLine="567"/>
        <w:jc w:val="center"/>
        <w:rPr>
          <w:sz w:val="22"/>
          <w:szCs w:val="22"/>
        </w:rPr>
      </w:pPr>
      <w:r w:rsidRPr="00B47201">
        <w:rPr>
          <w:sz w:val="22"/>
          <w:szCs w:val="22"/>
        </w:rPr>
        <w:t>Братского района за 2018 – 2023 гг.</w:t>
      </w:r>
    </w:p>
    <w:p w:rsidR="00747A82" w:rsidRPr="00DB04BC" w:rsidRDefault="00747A82" w:rsidP="00747A82">
      <w:pPr>
        <w:pStyle w:val="Default"/>
        <w:ind w:right="-285" w:firstLine="567"/>
        <w:jc w:val="both"/>
        <w:rPr>
          <w:szCs w:val="26"/>
          <w:highlight w:val="lightGray"/>
        </w:rPr>
      </w:pPr>
      <w:r w:rsidRPr="00DB04BC">
        <w:rPr>
          <w:noProof/>
          <w:szCs w:val="26"/>
          <w:highlight w:val="lightGray"/>
        </w:rPr>
        <w:drawing>
          <wp:inline distT="0" distB="0" distL="0" distR="0" wp14:anchorId="5D77FF3C" wp14:editId="5F877D8F">
            <wp:extent cx="5486400" cy="32004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47A82" w:rsidRPr="00DB04BC" w:rsidRDefault="00747A82" w:rsidP="00747A82">
      <w:pPr>
        <w:pStyle w:val="Default"/>
        <w:ind w:right="-285" w:firstLine="567"/>
        <w:jc w:val="both"/>
        <w:rPr>
          <w:sz w:val="26"/>
          <w:szCs w:val="26"/>
          <w:highlight w:val="lightGray"/>
        </w:rPr>
      </w:pPr>
    </w:p>
    <w:p w:rsidR="00747A82" w:rsidRPr="00EF7538" w:rsidRDefault="00747A82" w:rsidP="00B47201">
      <w:pPr>
        <w:pStyle w:val="Default"/>
        <w:ind w:right="-285" w:firstLine="567"/>
        <w:jc w:val="center"/>
        <w:rPr>
          <w:sz w:val="22"/>
          <w:szCs w:val="22"/>
        </w:rPr>
      </w:pPr>
      <w:r w:rsidRPr="00EF7538">
        <w:rPr>
          <w:b/>
          <w:sz w:val="22"/>
          <w:szCs w:val="22"/>
        </w:rPr>
        <w:t>Рис. 2</w:t>
      </w:r>
      <w:r w:rsidRPr="00EF7538">
        <w:rPr>
          <w:sz w:val="22"/>
          <w:szCs w:val="22"/>
        </w:rPr>
        <w:t xml:space="preserve"> Динамика количества отравлений с летальным исходом среди населения</w:t>
      </w:r>
    </w:p>
    <w:p w:rsidR="00747A82" w:rsidRPr="00EF7538" w:rsidRDefault="00747A82" w:rsidP="00B47201">
      <w:pPr>
        <w:pStyle w:val="Default"/>
        <w:ind w:right="-285" w:firstLine="567"/>
        <w:jc w:val="center"/>
        <w:rPr>
          <w:szCs w:val="26"/>
        </w:rPr>
      </w:pPr>
      <w:r w:rsidRPr="00EF7538">
        <w:rPr>
          <w:sz w:val="22"/>
          <w:szCs w:val="22"/>
        </w:rPr>
        <w:t>Братского района за 2018 – 2023 гг.</w:t>
      </w:r>
    </w:p>
    <w:p w:rsidR="00747A82" w:rsidRPr="00B47201" w:rsidRDefault="00747A82" w:rsidP="00B47201">
      <w:pPr>
        <w:pStyle w:val="ae"/>
        <w:ind w:firstLine="709"/>
        <w:rPr>
          <w:rStyle w:val="afffa"/>
          <w:i w:val="0"/>
          <w:iCs w:val="0"/>
        </w:rPr>
      </w:pPr>
      <w:r w:rsidRPr="00B47201">
        <w:rPr>
          <w:rStyle w:val="afffa"/>
        </w:rPr>
        <w:t>За период 2023 года в гендерной структуре среди всех отравившихся лица мужского пола  составили 45,4% (5 случаев), женского – 54,5% (6 случаев).</w:t>
      </w:r>
    </w:p>
    <w:p w:rsidR="00747A82" w:rsidRPr="00B47201" w:rsidRDefault="00747A82" w:rsidP="00B47201">
      <w:pPr>
        <w:pStyle w:val="a5"/>
        <w:ind w:firstLine="709"/>
        <w:rPr>
          <w:rStyle w:val="afffa"/>
          <w:rFonts w:ascii="Times New Roman" w:hAnsi="Times New Roman"/>
          <w:i w:val="0"/>
          <w:iCs w:val="0"/>
          <w:sz w:val="24"/>
          <w:szCs w:val="24"/>
        </w:rPr>
      </w:pPr>
      <w:r w:rsidRPr="00B47201">
        <w:rPr>
          <w:rFonts w:ascii="Times New Roman" w:hAnsi="Times New Roman"/>
          <w:sz w:val="24"/>
          <w:szCs w:val="24"/>
        </w:rPr>
        <w:t xml:space="preserve">Случаи острых отравлений химической этиологии в 2023 году среди </w:t>
      </w:r>
      <w:r w:rsidRPr="00B47201">
        <w:rPr>
          <w:rStyle w:val="afffa"/>
          <w:rFonts w:ascii="Times New Roman" w:hAnsi="Times New Roman"/>
          <w:i w:val="0"/>
          <w:iCs w:val="0"/>
          <w:sz w:val="24"/>
          <w:szCs w:val="24"/>
        </w:rPr>
        <w:t>детского населения (0-14 лет) – не зарегистрировано.</w:t>
      </w:r>
    </w:p>
    <w:p w:rsidR="00747A82" w:rsidRPr="00B47201" w:rsidRDefault="00747A82" w:rsidP="00B47201">
      <w:pPr>
        <w:pStyle w:val="a5"/>
        <w:ind w:firstLine="709"/>
        <w:rPr>
          <w:rStyle w:val="afffa"/>
          <w:rFonts w:ascii="Times New Roman" w:hAnsi="Times New Roman"/>
          <w:i w:val="0"/>
          <w:iCs w:val="0"/>
          <w:sz w:val="24"/>
          <w:szCs w:val="24"/>
        </w:rPr>
      </w:pPr>
      <w:r w:rsidRPr="00B47201">
        <w:rPr>
          <w:rStyle w:val="afffa"/>
          <w:rFonts w:ascii="Times New Roman" w:hAnsi="Times New Roman"/>
          <w:i w:val="0"/>
          <w:iCs w:val="0"/>
          <w:sz w:val="24"/>
          <w:szCs w:val="24"/>
        </w:rPr>
        <w:t>Из 11 случаев  острых отравлений – 1 случай приходятся на подростковое  население (15-17 лет), летальных исходов не зарегистрировано.</w:t>
      </w:r>
    </w:p>
    <w:p w:rsidR="00747A82" w:rsidRPr="00B47201" w:rsidRDefault="00747A82" w:rsidP="00B47201">
      <w:pPr>
        <w:pStyle w:val="a5"/>
        <w:ind w:firstLine="709"/>
        <w:rPr>
          <w:rFonts w:ascii="Times New Roman" w:hAnsi="Times New Roman"/>
          <w:sz w:val="24"/>
          <w:szCs w:val="24"/>
        </w:rPr>
      </w:pPr>
      <w:r w:rsidRPr="00B47201">
        <w:rPr>
          <w:rFonts w:ascii="Times New Roman" w:hAnsi="Times New Roman"/>
          <w:sz w:val="24"/>
          <w:szCs w:val="24"/>
        </w:rPr>
        <w:lastRenderedPageBreak/>
        <w:t xml:space="preserve">Из 11 случаев отравлений химической этиологии – 10 случаев приходятся на взрослое население (18-70 лет), в том числе 4 случая закончились летальным исходом. </w:t>
      </w:r>
    </w:p>
    <w:p w:rsidR="00747A82" w:rsidRPr="00B47201" w:rsidRDefault="00747A82" w:rsidP="00B47201">
      <w:pPr>
        <w:pStyle w:val="a5"/>
        <w:ind w:firstLine="709"/>
        <w:rPr>
          <w:rFonts w:ascii="Times New Roman" w:hAnsi="Times New Roman"/>
          <w:sz w:val="24"/>
          <w:szCs w:val="24"/>
        </w:rPr>
      </w:pPr>
      <w:r w:rsidRPr="00B47201">
        <w:rPr>
          <w:rFonts w:ascii="Times New Roman" w:hAnsi="Times New Roman"/>
          <w:sz w:val="24"/>
          <w:szCs w:val="24"/>
        </w:rPr>
        <w:t xml:space="preserve">Среди взрослых основную долю составляют женщины 60,0% (6 случаев), мужчины составляют 40,0% (4 случая).     </w:t>
      </w:r>
    </w:p>
    <w:p w:rsidR="00747A82" w:rsidRPr="00B47201" w:rsidRDefault="00747A82" w:rsidP="00747A82">
      <w:pPr>
        <w:pStyle w:val="1f4"/>
        <w:ind w:left="0"/>
        <w:rPr>
          <w:rFonts w:ascii="Times New Roman" w:hAnsi="Times New Roman" w:cs="Times New Roman"/>
        </w:rPr>
      </w:pPr>
      <w:r w:rsidRPr="00B47201">
        <w:t xml:space="preserve">                                                                                                                                                   </w:t>
      </w:r>
      <w:r w:rsidRPr="00B47201">
        <w:rPr>
          <w:rFonts w:ascii="Times New Roman" w:hAnsi="Times New Roman" w:cs="Times New Roman"/>
        </w:rPr>
        <w:t xml:space="preserve">Таблица № </w:t>
      </w:r>
      <w:r w:rsidR="00B47201" w:rsidRPr="00B47201">
        <w:rPr>
          <w:rFonts w:ascii="Times New Roman" w:hAnsi="Times New Roman" w:cs="Times New Roman"/>
        </w:rPr>
        <w:t>45</w:t>
      </w:r>
    </w:p>
    <w:p w:rsidR="00747A82" w:rsidRPr="00B47201" w:rsidRDefault="00747A82" w:rsidP="00747A82">
      <w:pPr>
        <w:pStyle w:val="aff6"/>
        <w:rPr>
          <w:rStyle w:val="afffa"/>
          <w:rFonts w:ascii="Times New Roman" w:hAnsi="Times New Roman"/>
          <w:b/>
          <w:bCs/>
          <w:i w:val="0"/>
          <w:iCs w:val="0"/>
        </w:rPr>
      </w:pPr>
      <w:r w:rsidRPr="00B47201">
        <w:rPr>
          <w:rStyle w:val="afffa"/>
        </w:rPr>
        <w:t xml:space="preserve">                     </w:t>
      </w:r>
      <w:r w:rsidRPr="00B47201">
        <w:rPr>
          <w:rStyle w:val="afffa"/>
          <w:rFonts w:ascii="Times New Roman" w:hAnsi="Times New Roman"/>
          <w:b/>
          <w:bCs/>
          <w:i w:val="0"/>
          <w:iCs w:val="0"/>
        </w:rPr>
        <w:t>Число острых отравлений химической этиологии за 2021-2023 гг.</w:t>
      </w:r>
    </w:p>
    <w:p w:rsidR="00747A82" w:rsidRPr="00B47201" w:rsidRDefault="00747A82" w:rsidP="00747A82">
      <w:pPr>
        <w:pStyle w:val="aff6"/>
        <w:rPr>
          <w:rStyle w:val="afffa"/>
          <w:rFonts w:ascii="Times New Roman" w:hAnsi="Times New Roman"/>
          <w:b/>
          <w:bCs/>
          <w:i w:val="0"/>
          <w:iCs w:val="0"/>
        </w:rPr>
      </w:pPr>
      <w:r w:rsidRPr="00B47201">
        <w:rPr>
          <w:rStyle w:val="afffa"/>
          <w:rFonts w:ascii="Times New Roman" w:hAnsi="Times New Roman"/>
          <w:b/>
          <w:bCs/>
          <w:i w:val="0"/>
          <w:iCs w:val="0"/>
        </w:rPr>
        <w:t xml:space="preserve">                                                    (абсолютные числа)</w:t>
      </w:r>
    </w:p>
    <w:tbl>
      <w:tblPr>
        <w:tblW w:w="9726" w:type="dxa"/>
        <w:jc w:val="center"/>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9"/>
        <w:gridCol w:w="713"/>
        <w:gridCol w:w="709"/>
        <w:gridCol w:w="709"/>
        <w:gridCol w:w="712"/>
        <w:gridCol w:w="713"/>
        <w:gridCol w:w="713"/>
        <w:gridCol w:w="713"/>
        <w:gridCol w:w="713"/>
        <w:gridCol w:w="713"/>
        <w:gridCol w:w="713"/>
        <w:gridCol w:w="713"/>
        <w:gridCol w:w="713"/>
      </w:tblGrid>
      <w:tr w:rsidR="00747A82" w:rsidRPr="00DB04BC" w:rsidTr="00B47201">
        <w:trPr>
          <w:trHeight w:val="253"/>
          <w:jc w:val="center"/>
        </w:trPr>
        <w:tc>
          <w:tcPr>
            <w:tcW w:w="1179" w:type="dxa"/>
            <w:vMerge w:val="restart"/>
            <w:shd w:val="clear" w:color="auto" w:fill="auto"/>
          </w:tcPr>
          <w:p w:rsidR="00747A82" w:rsidRPr="00B47201" w:rsidRDefault="00747A82" w:rsidP="0086371B">
            <w:pPr>
              <w:pStyle w:val="ae"/>
              <w:rPr>
                <w:sz w:val="22"/>
                <w:szCs w:val="22"/>
              </w:rPr>
            </w:pPr>
          </w:p>
        </w:tc>
        <w:tc>
          <w:tcPr>
            <w:tcW w:w="2131" w:type="dxa"/>
            <w:gridSpan w:val="3"/>
            <w:shd w:val="clear" w:color="auto" w:fill="auto"/>
          </w:tcPr>
          <w:p w:rsidR="00747A82" w:rsidRPr="00B47201" w:rsidRDefault="00747A82" w:rsidP="0086371B">
            <w:pPr>
              <w:pStyle w:val="ae"/>
              <w:rPr>
                <w:sz w:val="22"/>
                <w:szCs w:val="22"/>
              </w:rPr>
            </w:pPr>
            <w:r w:rsidRPr="00B47201">
              <w:rPr>
                <w:sz w:val="22"/>
                <w:szCs w:val="22"/>
              </w:rPr>
              <w:t>Всего (чел.)</w:t>
            </w:r>
          </w:p>
        </w:tc>
        <w:tc>
          <w:tcPr>
            <w:tcW w:w="2138" w:type="dxa"/>
            <w:gridSpan w:val="3"/>
            <w:shd w:val="clear" w:color="auto" w:fill="auto"/>
          </w:tcPr>
          <w:p w:rsidR="00747A82" w:rsidRPr="00B47201" w:rsidRDefault="00747A82" w:rsidP="0086371B">
            <w:pPr>
              <w:pStyle w:val="ae"/>
              <w:rPr>
                <w:sz w:val="22"/>
                <w:szCs w:val="22"/>
              </w:rPr>
            </w:pPr>
            <w:r w:rsidRPr="00B47201">
              <w:rPr>
                <w:sz w:val="22"/>
                <w:szCs w:val="22"/>
              </w:rPr>
              <w:t>Дети (чел.)</w:t>
            </w:r>
          </w:p>
        </w:tc>
        <w:tc>
          <w:tcPr>
            <w:tcW w:w="2139" w:type="dxa"/>
            <w:gridSpan w:val="3"/>
            <w:shd w:val="clear" w:color="auto" w:fill="auto"/>
          </w:tcPr>
          <w:p w:rsidR="00747A82" w:rsidRPr="00B47201" w:rsidRDefault="00747A82" w:rsidP="0086371B">
            <w:pPr>
              <w:pStyle w:val="ae"/>
              <w:rPr>
                <w:sz w:val="22"/>
                <w:szCs w:val="22"/>
              </w:rPr>
            </w:pPr>
            <w:r w:rsidRPr="00B47201">
              <w:rPr>
                <w:sz w:val="22"/>
                <w:szCs w:val="22"/>
              </w:rPr>
              <w:t>Подростки (чел.)</w:t>
            </w:r>
          </w:p>
        </w:tc>
        <w:tc>
          <w:tcPr>
            <w:tcW w:w="2139" w:type="dxa"/>
            <w:gridSpan w:val="3"/>
            <w:shd w:val="clear" w:color="auto" w:fill="auto"/>
          </w:tcPr>
          <w:p w:rsidR="00747A82" w:rsidRPr="00B47201" w:rsidRDefault="00747A82" w:rsidP="0086371B">
            <w:pPr>
              <w:pStyle w:val="ae"/>
              <w:rPr>
                <w:sz w:val="22"/>
                <w:szCs w:val="22"/>
              </w:rPr>
            </w:pPr>
            <w:r w:rsidRPr="00B47201">
              <w:rPr>
                <w:sz w:val="22"/>
                <w:szCs w:val="22"/>
              </w:rPr>
              <w:t>Взрослые (чел.)</w:t>
            </w:r>
          </w:p>
        </w:tc>
      </w:tr>
      <w:tr w:rsidR="00747A82" w:rsidRPr="00DB04BC" w:rsidTr="00B47201">
        <w:trPr>
          <w:trHeight w:val="162"/>
          <w:jc w:val="center"/>
        </w:trPr>
        <w:tc>
          <w:tcPr>
            <w:tcW w:w="1179" w:type="dxa"/>
            <w:vMerge/>
            <w:shd w:val="clear" w:color="auto" w:fill="auto"/>
          </w:tcPr>
          <w:p w:rsidR="00747A82" w:rsidRPr="00B47201" w:rsidRDefault="00747A82" w:rsidP="0086371B">
            <w:pPr>
              <w:pStyle w:val="ae"/>
              <w:rPr>
                <w:sz w:val="22"/>
                <w:szCs w:val="22"/>
              </w:rPr>
            </w:pPr>
          </w:p>
        </w:tc>
        <w:tc>
          <w:tcPr>
            <w:tcW w:w="713" w:type="dxa"/>
            <w:shd w:val="clear" w:color="auto" w:fill="auto"/>
          </w:tcPr>
          <w:p w:rsidR="00747A82" w:rsidRPr="00B47201" w:rsidRDefault="00747A82" w:rsidP="0086371B">
            <w:pPr>
              <w:pStyle w:val="ae"/>
              <w:rPr>
                <w:sz w:val="22"/>
                <w:szCs w:val="22"/>
              </w:rPr>
            </w:pPr>
            <w:r w:rsidRPr="00B47201">
              <w:rPr>
                <w:sz w:val="22"/>
                <w:szCs w:val="22"/>
              </w:rPr>
              <w:t>2021</w:t>
            </w:r>
          </w:p>
        </w:tc>
        <w:tc>
          <w:tcPr>
            <w:tcW w:w="709" w:type="dxa"/>
            <w:shd w:val="clear" w:color="auto" w:fill="auto"/>
          </w:tcPr>
          <w:p w:rsidR="00747A82" w:rsidRPr="00B47201" w:rsidRDefault="00747A82" w:rsidP="0086371B">
            <w:pPr>
              <w:pStyle w:val="ae"/>
              <w:rPr>
                <w:sz w:val="22"/>
                <w:szCs w:val="22"/>
              </w:rPr>
            </w:pPr>
            <w:r w:rsidRPr="00B47201">
              <w:rPr>
                <w:sz w:val="22"/>
                <w:szCs w:val="22"/>
              </w:rPr>
              <w:t>2022</w:t>
            </w:r>
          </w:p>
        </w:tc>
        <w:tc>
          <w:tcPr>
            <w:tcW w:w="709" w:type="dxa"/>
          </w:tcPr>
          <w:p w:rsidR="00747A82" w:rsidRPr="00B47201" w:rsidRDefault="00747A82" w:rsidP="0086371B">
            <w:pPr>
              <w:pStyle w:val="ae"/>
              <w:rPr>
                <w:sz w:val="22"/>
                <w:szCs w:val="22"/>
              </w:rPr>
            </w:pPr>
            <w:r w:rsidRPr="00B47201">
              <w:rPr>
                <w:sz w:val="22"/>
                <w:szCs w:val="22"/>
              </w:rPr>
              <w:t>2023</w:t>
            </w:r>
          </w:p>
        </w:tc>
        <w:tc>
          <w:tcPr>
            <w:tcW w:w="712" w:type="dxa"/>
            <w:shd w:val="clear" w:color="auto" w:fill="auto"/>
          </w:tcPr>
          <w:p w:rsidR="00747A82" w:rsidRPr="00B47201" w:rsidRDefault="00747A82" w:rsidP="0086371B">
            <w:pPr>
              <w:pStyle w:val="ae"/>
              <w:rPr>
                <w:sz w:val="22"/>
                <w:szCs w:val="22"/>
              </w:rPr>
            </w:pPr>
            <w:r w:rsidRPr="00B47201">
              <w:rPr>
                <w:sz w:val="22"/>
                <w:szCs w:val="22"/>
              </w:rPr>
              <w:t>2021</w:t>
            </w:r>
          </w:p>
        </w:tc>
        <w:tc>
          <w:tcPr>
            <w:tcW w:w="713" w:type="dxa"/>
            <w:shd w:val="clear" w:color="auto" w:fill="auto"/>
          </w:tcPr>
          <w:p w:rsidR="00747A82" w:rsidRPr="00B47201" w:rsidRDefault="00747A82" w:rsidP="0086371B">
            <w:pPr>
              <w:pStyle w:val="ae"/>
              <w:rPr>
                <w:sz w:val="22"/>
                <w:szCs w:val="22"/>
              </w:rPr>
            </w:pPr>
            <w:r w:rsidRPr="00B47201">
              <w:rPr>
                <w:sz w:val="22"/>
                <w:szCs w:val="22"/>
              </w:rPr>
              <w:t>2022</w:t>
            </w:r>
          </w:p>
        </w:tc>
        <w:tc>
          <w:tcPr>
            <w:tcW w:w="713" w:type="dxa"/>
          </w:tcPr>
          <w:p w:rsidR="00747A82" w:rsidRPr="00B47201" w:rsidRDefault="00747A82" w:rsidP="0086371B">
            <w:pPr>
              <w:pStyle w:val="ae"/>
              <w:rPr>
                <w:sz w:val="22"/>
                <w:szCs w:val="22"/>
              </w:rPr>
            </w:pPr>
            <w:r w:rsidRPr="00B47201">
              <w:rPr>
                <w:sz w:val="22"/>
                <w:szCs w:val="22"/>
              </w:rPr>
              <w:t>2023</w:t>
            </w:r>
          </w:p>
        </w:tc>
        <w:tc>
          <w:tcPr>
            <w:tcW w:w="713" w:type="dxa"/>
            <w:shd w:val="clear" w:color="auto" w:fill="auto"/>
          </w:tcPr>
          <w:p w:rsidR="00747A82" w:rsidRPr="00B47201" w:rsidRDefault="00747A82" w:rsidP="0086371B">
            <w:pPr>
              <w:pStyle w:val="ae"/>
              <w:rPr>
                <w:sz w:val="22"/>
                <w:szCs w:val="22"/>
              </w:rPr>
            </w:pPr>
            <w:r w:rsidRPr="00B47201">
              <w:rPr>
                <w:sz w:val="22"/>
                <w:szCs w:val="22"/>
              </w:rPr>
              <w:t>2021</w:t>
            </w:r>
          </w:p>
        </w:tc>
        <w:tc>
          <w:tcPr>
            <w:tcW w:w="713" w:type="dxa"/>
            <w:shd w:val="clear" w:color="auto" w:fill="auto"/>
          </w:tcPr>
          <w:p w:rsidR="00747A82" w:rsidRPr="00B47201" w:rsidRDefault="00747A82" w:rsidP="0086371B">
            <w:pPr>
              <w:pStyle w:val="ae"/>
              <w:rPr>
                <w:sz w:val="22"/>
                <w:szCs w:val="22"/>
              </w:rPr>
            </w:pPr>
            <w:r w:rsidRPr="00B47201">
              <w:rPr>
                <w:sz w:val="22"/>
                <w:szCs w:val="22"/>
              </w:rPr>
              <w:t>2022</w:t>
            </w:r>
          </w:p>
        </w:tc>
        <w:tc>
          <w:tcPr>
            <w:tcW w:w="713" w:type="dxa"/>
          </w:tcPr>
          <w:p w:rsidR="00747A82" w:rsidRPr="00B47201" w:rsidRDefault="00747A82" w:rsidP="0086371B">
            <w:pPr>
              <w:pStyle w:val="ae"/>
              <w:rPr>
                <w:sz w:val="22"/>
                <w:szCs w:val="22"/>
              </w:rPr>
            </w:pPr>
            <w:r w:rsidRPr="00B47201">
              <w:rPr>
                <w:sz w:val="22"/>
                <w:szCs w:val="22"/>
              </w:rPr>
              <w:t>2023</w:t>
            </w:r>
          </w:p>
        </w:tc>
        <w:tc>
          <w:tcPr>
            <w:tcW w:w="713" w:type="dxa"/>
            <w:shd w:val="clear" w:color="auto" w:fill="auto"/>
          </w:tcPr>
          <w:p w:rsidR="00747A82" w:rsidRPr="00B47201" w:rsidRDefault="00747A82" w:rsidP="0086371B">
            <w:pPr>
              <w:pStyle w:val="ae"/>
              <w:rPr>
                <w:sz w:val="22"/>
                <w:szCs w:val="22"/>
              </w:rPr>
            </w:pPr>
            <w:r w:rsidRPr="00B47201">
              <w:rPr>
                <w:sz w:val="22"/>
                <w:szCs w:val="22"/>
              </w:rPr>
              <w:t>2021</w:t>
            </w:r>
          </w:p>
        </w:tc>
        <w:tc>
          <w:tcPr>
            <w:tcW w:w="713" w:type="dxa"/>
            <w:shd w:val="clear" w:color="auto" w:fill="auto"/>
          </w:tcPr>
          <w:p w:rsidR="00747A82" w:rsidRPr="00B47201" w:rsidRDefault="00747A82" w:rsidP="0086371B">
            <w:pPr>
              <w:pStyle w:val="ae"/>
              <w:rPr>
                <w:sz w:val="22"/>
                <w:szCs w:val="22"/>
              </w:rPr>
            </w:pPr>
            <w:r w:rsidRPr="00B47201">
              <w:rPr>
                <w:sz w:val="22"/>
                <w:szCs w:val="22"/>
              </w:rPr>
              <w:t>2022</w:t>
            </w:r>
          </w:p>
        </w:tc>
        <w:tc>
          <w:tcPr>
            <w:tcW w:w="713" w:type="dxa"/>
          </w:tcPr>
          <w:p w:rsidR="00747A82" w:rsidRPr="00B47201" w:rsidRDefault="00747A82" w:rsidP="0086371B">
            <w:pPr>
              <w:pStyle w:val="ae"/>
              <w:rPr>
                <w:sz w:val="22"/>
                <w:szCs w:val="22"/>
              </w:rPr>
            </w:pPr>
            <w:r w:rsidRPr="00B47201">
              <w:rPr>
                <w:sz w:val="22"/>
                <w:szCs w:val="22"/>
              </w:rPr>
              <w:t>2023</w:t>
            </w:r>
          </w:p>
        </w:tc>
      </w:tr>
      <w:tr w:rsidR="00747A82" w:rsidRPr="00DB04BC" w:rsidTr="00B47201">
        <w:trPr>
          <w:trHeight w:val="253"/>
          <w:jc w:val="center"/>
        </w:trPr>
        <w:tc>
          <w:tcPr>
            <w:tcW w:w="1179" w:type="dxa"/>
            <w:shd w:val="clear" w:color="auto" w:fill="auto"/>
          </w:tcPr>
          <w:p w:rsidR="00747A82" w:rsidRPr="00B47201" w:rsidRDefault="00747A82" w:rsidP="0086371B">
            <w:pPr>
              <w:pStyle w:val="ae"/>
              <w:rPr>
                <w:sz w:val="22"/>
                <w:szCs w:val="22"/>
              </w:rPr>
            </w:pPr>
            <w:r w:rsidRPr="00B47201">
              <w:rPr>
                <w:sz w:val="22"/>
                <w:szCs w:val="22"/>
              </w:rPr>
              <w:t>мужчины</w:t>
            </w:r>
          </w:p>
        </w:tc>
        <w:tc>
          <w:tcPr>
            <w:tcW w:w="713" w:type="dxa"/>
            <w:shd w:val="clear" w:color="auto" w:fill="auto"/>
          </w:tcPr>
          <w:p w:rsidR="00747A82" w:rsidRPr="00B47201" w:rsidRDefault="00747A82" w:rsidP="003A796B">
            <w:pPr>
              <w:pStyle w:val="ae"/>
              <w:jc w:val="center"/>
              <w:rPr>
                <w:sz w:val="22"/>
                <w:szCs w:val="22"/>
              </w:rPr>
            </w:pPr>
            <w:r w:rsidRPr="00B47201">
              <w:rPr>
                <w:sz w:val="22"/>
                <w:szCs w:val="22"/>
              </w:rPr>
              <w:t>8</w:t>
            </w:r>
          </w:p>
        </w:tc>
        <w:tc>
          <w:tcPr>
            <w:tcW w:w="709" w:type="dxa"/>
            <w:shd w:val="clear" w:color="auto" w:fill="auto"/>
          </w:tcPr>
          <w:p w:rsidR="00747A82" w:rsidRPr="00B47201" w:rsidRDefault="00747A82" w:rsidP="003A796B">
            <w:pPr>
              <w:pStyle w:val="ae"/>
              <w:jc w:val="center"/>
              <w:rPr>
                <w:sz w:val="22"/>
                <w:szCs w:val="22"/>
              </w:rPr>
            </w:pPr>
            <w:r w:rsidRPr="00B47201">
              <w:rPr>
                <w:sz w:val="22"/>
                <w:szCs w:val="22"/>
              </w:rPr>
              <w:t>13</w:t>
            </w:r>
          </w:p>
        </w:tc>
        <w:tc>
          <w:tcPr>
            <w:tcW w:w="709" w:type="dxa"/>
          </w:tcPr>
          <w:p w:rsidR="00747A82" w:rsidRPr="00B47201" w:rsidRDefault="00747A82" w:rsidP="003A796B">
            <w:pPr>
              <w:pStyle w:val="ae"/>
              <w:jc w:val="center"/>
              <w:rPr>
                <w:sz w:val="22"/>
                <w:szCs w:val="22"/>
              </w:rPr>
            </w:pPr>
            <w:r w:rsidRPr="00B47201">
              <w:rPr>
                <w:sz w:val="22"/>
                <w:szCs w:val="22"/>
              </w:rPr>
              <w:t>5</w:t>
            </w:r>
          </w:p>
        </w:tc>
        <w:tc>
          <w:tcPr>
            <w:tcW w:w="712" w:type="dxa"/>
            <w:shd w:val="clear" w:color="auto" w:fill="auto"/>
          </w:tcPr>
          <w:p w:rsidR="00747A82" w:rsidRPr="00B47201" w:rsidRDefault="00747A82" w:rsidP="003A796B">
            <w:pPr>
              <w:pStyle w:val="ae"/>
              <w:jc w:val="center"/>
              <w:rPr>
                <w:sz w:val="22"/>
                <w:szCs w:val="22"/>
              </w:rPr>
            </w:pPr>
            <w:r w:rsidRPr="00B47201">
              <w:rPr>
                <w:sz w:val="22"/>
                <w:szCs w:val="22"/>
              </w:rPr>
              <w:t>0</w:t>
            </w:r>
          </w:p>
        </w:tc>
        <w:tc>
          <w:tcPr>
            <w:tcW w:w="713" w:type="dxa"/>
            <w:shd w:val="clear" w:color="auto" w:fill="auto"/>
          </w:tcPr>
          <w:p w:rsidR="00747A82" w:rsidRPr="00B47201" w:rsidRDefault="00747A82" w:rsidP="003A796B">
            <w:pPr>
              <w:pStyle w:val="ae"/>
              <w:jc w:val="center"/>
              <w:rPr>
                <w:sz w:val="22"/>
                <w:szCs w:val="22"/>
              </w:rPr>
            </w:pPr>
            <w:r w:rsidRPr="00B47201">
              <w:rPr>
                <w:sz w:val="22"/>
                <w:szCs w:val="22"/>
              </w:rPr>
              <w:t>3</w:t>
            </w:r>
          </w:p>
        </w:tc>
        <w:tc>
          <w:tcPr>
            <w:tcW w:w="713" w:type="dxa"/>
          </w:tcPr>
          <w:p w:rsidR="00747A82" w:rsidRPr="00B47201" w:rsidRDefault="00747A82" w:rsidP="003A796B">
            <w:pPr>
              <w:pStyle w:val="ae"/>
              <w:jc w:val="center"/>
              <w:rPr>
                <w:sz w:val="22"/>
                <w:szCs w:val="22"/>
              </w:rPr>
            </w:pPr>
            <w:r w:rsidRPr="00B47201">
              <w:rPr>
                <w:sz w:val="22"/>
                <w:szCs w:val="22"/>
              </w:rPr>
              <w:t>0</w:t>
            </w:r>
          </w:p>
        </w:tc>
        <w:tc>
          <w:tcPr>
            <w:tcW w:w="713" w:type="dxa"/>
            <w:shd w:val="clear" w:color="auto" w:fill="auto"/>
          </w:tcPr>
          <w:p w:rsidR="00747A82" w:rsidRPr="00B47201" w:rsidRDefault="00747A82" w:rsidP="003A796B">
            <w:pPr>
              <w:pStyle w:val="ae"/>
              <w:jc w:val="center"/>
              <w:rPr>
                <w:sz w:val="22"/>
                <w:szCs w:val="22"/>
              </w:rPr>
            </w:pPr>
            <w:r w:rsidRPr="00B47201">
              <w:rPr>
                <w:sz w:val="22"/>
                <w:szCs w:val="22"/>
              </w:rPr>
              <w:t>0</w:t>
            </w:r>
          </w:p>
        </w:tc>
        <w:tc>
          <w:tcPr>
            <w:tcW w:w="713" w:type="dxa"/>
            <w:shd w:val="clear" w:color="auto" w:fill="auto"/>
          </w:tcPr>
          <w:p w:rsidR="00747A82" w:rsidRPr="00B47201" w:rsidRDefault="00747A82" w:rsidP="003A796B">
            <w:pPr>
              <w:pStyle w:val="ae"/>
              <w:jc w:val="center"/>
              <w:rPr>
                <w:sz w:val="22"/>
                <w:szCs w:val="22"/>
              </w:rPr>
            </w:pPr>
            <w:r w:rsidRPr="00B47201">
              <w:rPr>
                <w:sz w:val="22"/>
                <w:szCs w:val="22"/>
              </w:rPr>
              <w:t>0</w:t>
            </w:r>
          </w:p>
        </w:tc>
        <w:tc>
          <w:tcPr>
            <w:tcW w:w="713" w:type="dxa"/>
          </w:tcPr>
          <w:p w:rsidR="00747A82" w:rsidRPr="00B47201" w:rsidRDefault="00747A82" w:rsidP="003A796B">
            <w:pPr>
              <w:pStyle w:val="ae"/>
              <w:jc w:val="center"/>
              <w:rPr>
                <w:sz w:val="22"/>
                <w:szCs w:val="22"/>
              </w:rPr>
            </w:pPr>
            <w:r w:rsidRPr="00B47201">
              <w:rPr>
                <w:sz w:val="22"/>
                <w:szCs w:val="22"/>
              </w:rPr>
              <w:t>1</w:t>
            </w:r>
          </w:p>
        </w:tc>
        <w:tc>
          <w:tcPr>
            <w:tcW w:w="713" w:type="dxa"/>
            <w:shd w:val="clear" w:color="auto" w:fill="auto"/>
          </w:tcPr>
          <w:p w:rsidR="00747A82" w:rsidRPr="00B47201" w:rsidRDefault="00747A82" w:rsidP="003A796B">
            <w:pPr>
              <w:pStyle w:val="ae"/>
              <w:jc w:val="center"/>
              <w:rPr>
                <w:sz w:val="22"/>
                <w:szCs w:val="22"/>
              </w:rPr>
            </w:pPr>
            <w:r w:rsidRPr="00B47201">
              <w:rPr>
                <w:sz w:val="22"/>
                <w:szCs w:val="22"/>
              </w:rPr>
              <w:t>8</w:t>
            </w:r>
          </w:p>
        </w:tc>
        <w:tc>
          <w:tcPr>
            <w:tcW w:w="713" w:type="dxa"/>
            <w:shd w:val="clear" w:color="auto" w:fill="auto"/>
          </w:tcPr>
          <w:p w:rsidR="00747A82" w:rsidRPr="00B47201" w:rsidRDefault="00747A82" w:rsidP="003A796B">
            <w:pPr>
              <w:pStyle w:val="ae"/>
              <w:jc w:val="center"/>
              <w:rPr>
                <w:sz w:val="22"/>
                <w:szCs w:val="22"/>
              </w:rPr>
            </w:pPr>
            <w:r w:rsidRPr="00B47201">
              <w:rPr>
                <w:sz w:val="22"/>
                <w:szCs w:val="22"/>
              </w:rPr>
              <w:t>10</w:t>
            </w:r>
          </w:p>
        </w:tc>
        <w:tc>
          <w:tcPr>
            <w:tcW w:w="713" w:type="dxa"/>
          </w:tcPr>
          <w:p w:rsidR="00747A82" w:rsidRPr="00B47201" w:rsidRDefault="00747A82" w:rsidP="003A796B">
            <w:pPr>
              <w:pStyle w:val="ae"/>
              <w:jc w:val="center"/>
              <w:rPr>
                <w:sz w:val="22"/>
                <w:szCs w:val="22"/>
              </w:rPr>
            </w:pPr>
            <w:r w:rsidRPr="00B47201">
              <w:rPr>
                <w:sz w:val="22"/>
                <w:szCs w:val="22"/>
              </w:rPr>
              <w:t>4</w:t>
            </w:r>
          </w:p>
        </w:tc>
      </w:tr>
      <w:tr w:rsidR="00747A82" w:rsidRPr="00DB04BC" w:rsidTr="00B47201">
        <w:trPr>
          <w:trHeight w:val="253"/>
          <w:jc w:val="center"/>
        </w:trPr>
        <w:tc>
          <w:tcPr>
            <w:tcW w:w="1179" w:type="dxa"/>
            <w:shd w:val="clear" w:color="auto" w:fill="auto"/>
          </w:tcPr>
          <w:p w:rsidR="00747A82" w:rsidRPr="00B47201" w:rsidRDefault="00747A82" w:rsidP="0086371B">
            <w:pPr>
              <w:pStyle w:val="ae"/>
              <w:rPr>
                <w:sz w:val="22"/>
                <w:szCs w:val="22"/>
              </w:rPr>
            </w:pPr>
            <w:r w:rsidRPr="00B47201">
              <w:rPr>
                <w:sz w:val="22"/>
                <w:szCs w:val="22"/>
              </w:rPr>
              <w:t>женщины</w:t>
            </w:r>
          </w:p>
        </w:tc>
        <w:tc>
          <w:tcPr>
            <w:tcW w:w="713" w:type="dxa"/>
            <w:shd w:val="clear" w:color="auto" w:fill="auto"/>
          </w:tcPr>
          <w:p w:rsidR="00747A82" w:rsidRPr="00B47201" w:rsidRDefault="00747A82" w:rsidP="003A796B">
            <w:pPr>
              <w:pStyle w:val="ae"/>
              <w:jc w:val="center"/>
              <w:rPr>
                <w:sz w:val="22"/>
                <w:szCs w:val="22"/>
              </w:rPr>
            </w:pPr>
            <w:r w:rsidRPr="00B47201">
              <w:rPr>
                <w:sz w:val="22"/>
                <w:szCs w:val="22"/>
              </w:rPr>
              <w:t>2</w:t>
            </w:r>
          </w:p>
        </w:tc>
        <w:tc>
          <w:tcPr>
            <w:tcW w:w="709" w:type="dxa"/>
            <w:shd w:val="clear" w:color="auto" w:fill="auto"/>
          </w:tcPr>
          <w:p w:rsidR="00747A82" w:rsidRPr="00B47201" w:rsidRDefault="00747A82" w:rsidP="003A796B">
            <w:pPr>
              <w:pStyle w:val="ae"/>
              <w:jc w:val="center"/>
              <w:rPr>
                <w:sz w:val="22"/>
                <w:szCs w:val="22"/>
              </w:rPr>
            </w:pPr>
            <w:r w:rsidRPr="00B47201">
              <w:rPr>
                <w:sz w:val="22"/>
                <w:szCs w:val="22"/>
              </w:rPr>
              <w:t>5</w:t>
            </w:r>
          </w:p>
        </w:tc>
        <w:tc>
          <w:tcPr>
            <w:tcW w:w="709" w:type="dxa"/>
          </w:tcPr>
          <w:p w:rsidR="00747A82" w:rsidRPr="00B47201" w:rsidRDefault="00747A82" w:rsidP="003A796B">
            <w:pPr>
              <w:pStyle w:val="ae"/>
              <w:jc w:val="center"/>
              <w:rPr>
                <w:sz w:val="22"/>
                <w:szCs w:val="22"/>
              </w:rPr>
            </w:pPr>
            <w:r w:rsidRPr="00B47201">
              <w:rPr>
                <w:sz w:val="22"/>
                <w:szCs w:val="22"/>
              </w:rPr>
              <w:t>6</w:t>
            </w:r>
          </w:p>
        </w:tc>
        <w:tc>
          <w:tcPr>
            <w:tcW w:w="712" w:type="dxa"/>
            <w:shd w:val="clear" w:color="auto" w:fill="auto"/>
          </w:tcPr>
          <w:p w:rsidR="00747A82" w:rsidRPr="00B47201" w:rsidRDefault="00747A82" w:rsidP="003A796B">
            <w:pPr>
              <w:pStyle w:val="ae"/>
              <w:jc w:val="center"/>
              <w:rPr>
                <w:sz w:val="22"/>
                <w:szCs w:val="22"/>
              </w:rPr>
            </w:pPr>
            <w:r w:rsidRPr="00B47201">
              <w:rPr>
                <w:sz w:val="22"/>
                <w:szCs w:val="22"/>
              </w:rPr>
              <w:t>0</w:t>
            </w:r>
          </w:p>
        </w:tc>
        <w:tc>
          <w:tcPr>
            <w:tcW w:w="713" w:type="dxa"/>
            <w:shd w:val="clear" w:color="auto" w:fill="auto"/>
          </w:tcPr>
          <w:p w:rsidR="00747A82" w:rsidRPr="00B47201" w:rsidRDefault="00747A82" w:rsidP="003A796B">
            <w:pPr>
              <w:pStyle w:val="ae"/>
              <w:jc w:val="center"/>
              <w:rPr>
                <w:sz w:val="22"/>
                <w:szCs w:val="22"/>
              </w:rPr>
            </w:pPr>
            <w:r w:rsidRPr="00B47201">
              <w:rPr>
                <w:sz w:val="22"/>
                <w:szCs w:val="22"/>
              </w:rPr>
              <w:t>0</w:t>
            </w:r>
          </w:p>
        </w:tc>
        <w:tc>
          <w:tcPr>
            <w:tcW w:w="713" w:type="dxa"/>
          </w:tcPr>
          <w:p w:rsidR="00747A82" w:rsidRPr="00B47201" w:rsidRDefault="00747A82" w:rsidP="003A796B">
            <w:pPr>
              <w:pStyle w:val="ae"/>
              <w:jc w:val="center"/>
              <w:rPr>
                <w:sz w:val="22"/>
                <w:szCs w:val="22"/>
              </w:rPr>
            </w:pPr>
            <w:r w:rsidRPr="00B47201">
              <w:rPr>
                <w:sz w:val="22"/>
                <w:szCs w:val="22"/>
              </w:rPr>
              <w:t>0</w:t>
            </w:r>
          </w:p>
        </w:tc>
        <w:tc>
          <w:tcPr>
            <w:tcW w:w="713" w:type="dxa"/>
            <w:shd w:val="clear" w:color="auto" w:fill="auto"/>
          </w:tcPr>
          <w:p w:rsidR="00747A82" w:rsidRPr="00B47201" w:rsidRDefault="00747A82" w:rsidP="003A796B">
            <w:pPr>
              <w:pStyle w:val="ae"/>
              <w:jc w:val="center"/>
              <w:rPr>
                <w:sz w:val="22"/>
                <w:szCs w:val="22"/>
              </w:rPr>
            </w:pPr>
            <w:r w:rsidRPr="00B47201">
              <w:rPr>
                <w:sz w:val="22"/>
                <w:szCs w:val="22"/>
              </w:rPr>
              <w:t>0</w:t>
            </w:r>
          </w:p>
        </w:tc>
        <w:tc>
          <w:tcPr>
            <w:tcW w:w="713" w:type="dxa"/>
            <w:shd w:val="clear" w:color="auto" w:fill="auto"/>
          </w:tcPr>
          <w:p w:rsidR="00747A82" w:rsidRPr="00B47201" w:rsidRDefault="00747A82" w:rsidP="003A796B">
            <w:pPr>
              <w:pStyle w:val="ae"/>
              <w:jc w:val="center"/>
              <w:rPr>
                <w:sz w:val="22"/>
                <w:szCs w:val="22"/>
              </w:rPr>
            </w:pPr>
            <w:r w:rsidRPr="00B47201">
              <w:rPr>
                <w:sz w:val="22"/>
                <w:szCs w:val="22"/>
              </w:rPr>
              <w:t>0</w:t>
            </w:r>
          </w:p>
        </w:tc>
        <w:tc>
          <w:tcPr>
            <w:tcW w:w="713" w:type="dxa"/>
          </w:tcPr>
          <w:p w:rsidR="00747A82" w:rsidRPr="00B47201" w:rsidRDefault="00747A82" w:rsidP="003A796B">
            <w:pPr>
              <w:pStyle w:val="ae"/>
              <w:jc w:val="center"/>
              <w:rPr>
                <w:sz w:val="22"/>
                <w:szCs w:val="22"/>
              </w:rPr>
            </w:pPr>
            <w:r w:rsidRPr="00B47201">
              <w:rPr>
                <w:sz w:val="22"/>
                <w:szCs w:val="22"/>
              </w:rPr>
              <w:t>0</w:t>
            </w:r>
          </w:p>
        </w:tc>
        <w:tc>
          <w:tcPr>
            <w:tcW w:w="713" w:type="dxa"/>
            <w:shd w:val="clear" w:color="auto" w:fill="auto"/>
          </w:tcPr>
          <w:p w:rsidR="00747A82" w:rsidRPr="00B47201" w:rsidRDefault="00747A82" w:rsidP="003A796B">
            <w:pPr>
              <w:pStyle w:val="ae"/>
              <w:jc w:val="center"/>
              <w:rPr>
                <w:sz w:val="22"/>
                <w:szCs w:val="22"/>
              </w:rPr>
            </w:pPr>
            <w:r w:rsidRPr="00B47201">
              <w:rPr>
                <w:sz w:val="22"/>
                <w:szCs w:val="22"/>
              </w:rPr>
              <w:t>2</w:t>
            </w:r>
          </w:p>
        </w:tc>
        <w:tc>
          <w:tcPr>
            <w:tcW w:w="713" w:type="dxa"/>
            <w:shd w:val="clear" w:color="auto" w:fill="auto"/>
          </w:tcPr>
          <w:p w:rsidR="00747A82" w:rsidRPr="00B47201" w:rsidRDefault="00747A82" w:rsidP="003A796B">
            <w:pPr>
              <w:pStyle w:val="ae"/>
              <w:jc w:val="center"/>
              <w:rPr>
                <w:sz w:val="22"/>
                <w:szCs w:val="22"/>
              </w:rPr>
            </w:pPr>
            <w:r w:rsidRPr="00B47201">
              <w:rPr>
                <w:sz w:val="22"/>
                <w:szCs w:val="22"/>
              </w:rPr>
              <w:t>5</w:t>
            </w:r>
          </w:p>
        </w:tc>
        <w:tc>
          <w:tcPr>
            <w:tcW w:w="713" w:type="dxa"/>
          </w:tcPr>
          <w:p w:rsidR="00747A82" w:rsidRPr="00B47201" w:rsidRDefault="00747A82" w:rsidP="003A796B">
            <w:pPr>
              <w:pStyle w:val="ae"/>
              <w:jc w:val="center"/>
              <w:rPr>
                <w:sz w:val="22"/>
                <w:szCs w:val="22"/>
              </w:rPr>
            </w:pPr>
            <w:r w:rsidRPr="00B47201">
              <w:rPr>
                <w:sz w:val="22"/>
                <w:szCs w:val="22"/>
              </w:rPr>
              <w:t>6</w:t>
            </w:r>
          </w:p>
        </w:tc>
      </w:tr>
      <w:tr w:rsidR="00747A82" w:rsidRPr="00DB04BC" w:rsidTr="00B47201">
        <w:trPr>
          <w:trHeight w:val="270"/>
          <w:jc w:val="center"/>
        </w:trPr>
        <w:tc>
          <w:tcPr>
            <w:tcW w:w="1179" w:type="dxa"/>
            <w:shd w:val="clear" w:color="auto" w:fill="auto"/>
          </w:tcPr>
          <w:p w:rsidR="00747A82" w:rsidRPr="00B47201" w:rsidRDefault="00747A82" w:rsidP="0086371B">
            <w:pPr>
              <w:pStyle w:val="ae"/>
              <w:rPr>
                <w:sz w:val="22"/>
                <w:szCs w:val="22"/>
              </w:rPr>
            </w:pPr>
            <w:r w:rsidRPr="00B47201">
              <w:rPr>
                <w:sz w:val="22"/>
                <w:szCs w:val="22"/>
              </w:rPr>
              <w:t>Итого</w:t>
            </w:r>
          </w:p>
        </w:tc>
        <w:tc>
          <w:tcPr>
            <w:tcW w:w="713" w:type="dxa"/>
            <w:shd w:val="clear" w:color="auto" w:fill="auto"/>
          </w:tcPr>
          <w:p w:rsidR="00747A82" w:rsidRPr="00B47201" w:rsidRDefault="00747A82" w:rsidP="003A796B">
            <w:pPr>
              <w:pStyle w:val="ae"/>
              <w:jc w:val="center"/>
              <w:rPr>
                <w:sz w:val="22"/>
                <w:szCs w:val="22"/>
              </w:rPr>
            </w:pPr>
            <w:r w:rsidRPr="00B47201">
              <w:rPr>
                <w:sz w:val="22"/>
                <w:szCs w:val="22"/>
              </w:rPr>
              <w:t>10</w:t>
            </w:r>
          </w:p>
        </w:tc>
        <w:tc>
          <w:tcPr>
            <w:tcW w:w="709" w:type="dxa"/>
            <w:shd w:val="clear" w:color="auto" w:fill="auto"/>
          </w:tcPr>
          <w:p w:rsidR="00747A82" w:rsidRPr="00B47201" w:rsidRDefault="00747A82" w:rsidP="003A796B">
            <w:pPr>
              <w:pStyle w:val="ae"/>
              <w:jc w:val="center"/>
              <w:rPr>
                <w:sz w:val="22"/>
                <w:szCs w:val="22"/>
              </w:rPr>
            </w:pPr>
            <w:r w:rsidRPr="00B47201">
              <w:rPr>
                <w:sz w:val="22"/>
                <w:szCs w:val="22"/>
              </w:rPr>
              <w:t>18</w:t>
            </w:r>
          </w:p>
        </w:tc>
        <w:tc>
          <w:tcPr>
            <w:tcW w:w="709" w:type="dxa"/>
          </w:tcPr>
          <w:p w:rsidR="00747A82" w:rsidRPr="00B47201" w:rsidRDefault="00747A82" w:rsidP="003A796B">
            <w:pPr>
              <w:pStyle w:val="ae"/>
              <w:jc w:val="center"/>
              <w:rPr>
                <w:sz w:val="22"/>
                <w:szCs w:val="22"/>
              </w:rPr>
            </w:pPr>
            <w:r w:rsidRPr="00B47201">
              <w:rPr>
                <w:sz w:val="22"/>
                <w:szCs w:val="22"/>
              </w:rPr>
              <w:t>11</w:t>
            </w:r>
          </w:p>
        </w:tc>
        <w:tc>
          <w:tcPr>
            <w:tcW w:w="712" w:type="dxa"/>
            <w:shd w:val="clear" w:color="auto" w:fill="auto"/>
          </w:tcPr>
          <w:p w:rsidR="00747A82" w:rsidRPr="00B47201" w:rsidRDefault="00747A82" w:rsidP="003A796B">
            <w:pPr>
              <w:pStyle w:val="ae"/>
              <w:jc w:val="center"/>
              <w:rPr>
                <w:sz w:val="22"/>
                <w:szCs w:val="22"/>
              </w:rPr>
            </w:pPr>
            <w:r w:rsidRPr="00B47201">
              <w:rPr>
                <w:sz w:val="22"/>
                <w:szCs w:val="22"/>
              </w:rPr>
              <w:t>0</w:t>
            </w:r>
          </w:p>
        </w:tc>
        <w:tc>
          <w:tcPr>
            <w:tcW w:w="713" w:type="dxa"/>
            <w:shd w:val="clear" w:color="auto" w:fill="auto"/>
          </w:tcPr>
          <w:p w:rsidR="00747A82" w:rsidRPr="00B47201" w:rsidRDefault="00747A82" w:rsidP="003A796B">
            <w:pPr>
              <w:pStyle w:val="ae"/>
              <w:jc w:val="center"/>
              <w:rPr>
                <w:sz w:val="22"/>
                <w:szCs w:val="22"/>
              </w:rPr>
            </w:pPr>
            <w:r w:rsidRPr="00B47201">
              <w:rPr>
                <w:sz w:val="22"/>
                <w:szCs w:val="22"/>
              </w:rPr>
              <w:t>3</w:t>
            </w:r>
          </w:p>
        </w:tc>
        <w:tc>
          <w:tcPr>
            <w:tcW w:w="713" w:type="dxa"/>
          </w:tcPr>
          <w:p w:rsidR="00747A82" w:rsidRPr="00B47201" w:rsidRDefault="00747A82" w:rsidP="003A796B">
            <w:pPr>
              <w:pStyle w:val="ae"/>
              <w:jc w:val="center"/>
              <w:rPr>
                <w:sz w:val="22"/>
                <w:szCs w:val="22"/>
              </w:rPr>
            </w:pPr>
            <w:r w:rsidRPr="00B47201">
              <w:rPr>
                <w:sz w:val="22"/>
                <w:szCs w:val="22"/>
              </w:rPr>
              <w:t>0</w:t>
            </w:r>
          </w:p>
        </w:tc>
        <w:tc>
          <w:tcPr>
            <w:tcW w:w="713" w:type="dxa"/>
            <w:shd w:val="clear" w:color="auto" w:fill="auto"/>
          </w:tcPr>
          <w:p w:rsidR="00747A82" w:rsidRPr="00B47201" w:rsidRDefault="00747A82" w:rsidP="003A796B">
            <w:pPr>
              <w:pStyle w:val="ae"/>
              <w:jc w:val="center"/>
              <w:rPr>
                <w:sz w:val="22"/>
                <w:szCs w:val="22"/>
              </w:rPr>
            </w:pPr>
            <w:r w:rsidRPr="00B47201">
              <w:rPr>
                <w:sz w:val="22"/>
                <w:szCs w:val="22"/>
              </w:rPr>
              <w:t>0</w:t>
            </w:r>
          </w:p>
        </w:tc>
        <w:tc>
          <w:tcPr>
            <w:tcW w:w="713" w:type="dxa"/>
            <w:shd w:val="clear" w:color="auto" w:fill="auto"/>
          </w:tcPr>
          <w:p w:rsidR="00747A82" w:rsidRPr="00B47201" w:rsidRDefault="00747A82" w:rsidP="003A796B">
            <w:pPr>
              <w:pStyle w:val="ae"/>
              <w:jc w:val="center"/>
              <w:rPr>
                <w:sz w:val="22"/>
                <w:szCs w:val="22"/>
              </w:rPr>
            </w:pPr>
            <w:r w:rsidRPr="00B47201">
              <w:rPr>
                <w:sz w:val="22"/>
                <w:szCs w:val="22"/>
              </w:rPr>
              <w:t>0</w:t>
            </w:r>
          </w:p>
        </w:tc>
        <w:tc>
          <w:tcPr>
            <w:tcW w:w="713" w:type="dxa"/>
          </w:tcPr>
          <w:p w:rsidR="00747A82" w:rsidRPr="00B47201" w:rsidRDefault="00747A82" w:rsidP="003A796B">
            <w:pPr>
              <w:pStyle w:val="ae"/>
              <w:jc w:val="center"/>
              <w:rPr>
                <w:sz w:val="22"/>
                <w:szCs w:val="22"/>
              </w:rPr>
            </w:pPr>
            <w:r w:rsidRPr="00B47201">
              <w:rPr>
                <w:sz w:val="22"/>
                <w:szCs w:val="22"/>
              </w:rPr>
              <w:t>1</w:t>
            </w:r>
          </w:p>
        </w:tc>
        <w:tc>
          <w:tcPr>
            <w:tcW w:w="713" w:type="dxa"/>
            <w:shd w:val="clear" w:color="auto" w:fill="auto"/>
          </w:tcPr>
          <w:p w:rsidR="00747A82" w:rsidRPr="00B47201" w:rsidRDefault="00747A82" w:rsidP="003A796B">
            <w:pPr>
              <w:pStyle w:val="ae"/>
              <w:jc w:val="center"/>
              <w:rPr>
                <w:sz w:val="22"/>
                <w:szCs w:val="22"/>
              </w:rPr>
            </w:pPr>
            <w:r w:rsidRPr="00B47201">
              <w:rPr>
                <w:sz w:val="22"/>
                <w:szCs w:val="22"/>
              </w:rPr>
              <w:t>10</w:t>
            </w:r>
          </w:p>
        </w:tc>
        <w:tc>
          <w:tcPr>
            <w:tcW w:w="713" w:type="dxa"/>
            <w:shd w:val="clear" w:color="auto" w:fill="auto"/>
          </w:tcPr>
          <w:p w:rsidR="00747A82" w:rsidRPr="00B47201" w:rsidRDefault="00747A82" w:rsidP="003A796B">
            <w:pPr>
              <w:pStyle w:val="ae"/>
              <w:jc w:val="center"/>
              <w:rPr>
                <w:sz w:val="22"/>
                <w:szCs w:val="22"/>
              </w:rPr>
            </w:pPr>
            <w:r w:rsidRPr="00B47201">
              <w:rPr>
                <w:sz w:val="22"/>
                <w:szCs w:val="22"/>
              </w:rPr>
              <w:t>15</w:t>
            </w:r>
          </w:p>
        </w:tc>
        <w:tc>
          <w:tcPr>
            <w:tcW w:w="713" w:type="dxa"/>
          </w:tcPr>
          <w:p w:rsidR="00747A82" w:rsidRPr="00B47201" w:rsidRDefault="00747A82" w:rsidP="003A796B">
            <w:pPr>
              <w:pStyle w:val="ae"/>
              <w:jc w:val="center"/>
              <w:rPr>
                <w:sz w:val="22"/>
                <w:szCs w:val="22"/>
              </w:rPr>
            </w:pPr>
            <w:r w:rsidRPr="00B47201">
              <w:rPr>
                <w:sz w:val="22"/>
                <w:szCs w:val="22"/>
              </w:rPr>
              <w:t>10</w:t>
            </w:r>
          </w:p>
        </w:tc>
      </w:tr>
    </w:tbl>
    <w:p w:rsidR="00747A82" w:rsidRPr="00EF7538" w:rsidRDefault="00747A82" w:rsidP="00EF7538">
      <w:pPr>
        <w:pStyle w:val="ae"/>
        <w:ind w:firstLine="709"/>
      </w:pPr>
      <w:r w:rsidRPr="00EF7538">
        <w:t>В структуре причин острых отравлений химической этиологии - отравления спиртосодержащей продукцией составили 9,1% (1 случай), токсическое действие других и неуточненных веществ 72,7% (8 случаев), отравления наркотическими веществами 9,1% (1 случай), лекарственными препаратами 9,1% (1 случай) рис.3.</w:t>
      </w:r>
    </w:p>
    <w:p w:rsidR="00747A82" w:rsidRPr="00DB04BC" w:rsidRDefault="00747A82" w:rsidP="00747A82">
      <w:pPr>
        <w:pStyle w:val="ae"/>
        <w:rPr>
          <w:highlight w:val="lightGray"/>
        </w:rPr>
      </w:pPr>
      <w:r w:rsidRPr="00DB04BC">
        <w:rPr>
          <w:noProof/>
          <w:highlight w:val="lightGray"/>
        </w:rPr>
        <w:drawing>
          <wp:inline distT="0" distB="0" distL="0" distR="0" wp14:anchorId="6BE8B74E" wp14:editId="59CD1BCD">
            <wp:extent cx="5486400" cy="24003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47A82" w:rsidRPr="00EF7538" w:rsidRDefault="00747A82" w:rsidP="00EF7538">
      <w:pPr>
        <w:pStyle w:val="ae"/>
        <w:jc w:val="center"/>
        <w:rPr>
          <w:sz w:val="22"/>
          <w:szCs w:val="22"/>
        </w:rPr>
      </w:pPr>
      <w:r w:rsidRPr="00EF7538">
        <w:rPr>
          <w:b/>
          <w:sz w:val="22"/>
          <w:szCs w:val="22"/>
        </w:rPr>
        <w:t>Рис. 3.</w:t>
      </w:r>
      <w:r w:rsidRPr="00EF7538">
        <w:rPr>
          <w:sz w:val="22"/>
          <w:szCs w:val="22"/>
        </w:rPr>
        <w:t xml:space="preserve"> Относительные показатели острых отравлений (на 100 тыс. населения) в Братском районе за 2021 - 2023 гг.</w:t>
      </w:r>
    </w:p>
    <w:p w:rsidR="00747A82" w:rsidRPr="00C65280" w:rsidRDefault="00747A82" w:rsidP="00C65280">
      <w:pPr>
        <w:pStyle w:val="a5"/>
        <w:ind w:firstLine="709"/>
        <w:rPr>
          <w:rFonts w:ascii="Times New Roman" w:hAnsi="Times New Roman"/>
          <w:sz w:val="24"/>
          <w:szCs w:val="24"/>
        </w:rPr>
      </w:pPr>
      <w:r w:rsidRPr="00C65280">
        <w:rPr>
          <w:rFonts w:ascii="Times New Roman" w:hAnsi="Times New Roman"/>
          <w:sz w:val="24"/>
          <w:szCs w:val="24"/>
        </w:rPr>
        <w:t xml:space="preserve">Возрастная структура всех отравившихся в 2023 году следующая (рис. 4): </w:t>
      </w:r>
    </w:p>
    <w:p w:rsidR="00747A82" w:rsidRPr="00C65280" w:rsidRDefault="00747A82" w:rsidP="00C65280">
      <w:pPr>
        <w:pStyle w:val="a5"/>
        <w:ind w:firstLine="709"/>
        <w:rPr>
          <w:rFonts w:ascii="Times New Roman" w:hAnsi="Times New Roman"/>
          <w:sz w:val="24"/>
          <w:szCs w:val="24"/>
        </w:rPr>
      </w:pPr>
      <w:r w:rsidRPr="00C65280">
        <w:rPr>
          <w:rFonts w:ascii="Times New Roman" w:hAnsi="Times New Roman"/>
          <w:sz w:val="24"/>
          <w:szCs w:val="24"/>
        </w:rPr>
        <w:t>- группа 7-17 лет – 9,1%,</w:t>
      </w:r>
    </w:p>
    <w:p w:rsidR="00747A82" w:rsidRPr="00C65280" w:rsidRDefault="00747A82" w:rsidP="00C65280">
      <w:pPr>
        <w:pStyle w:val="a5"/>
        <w:ind w:firstLine="709"/>
        <w:rPr>
          <w:rFonts w:ascii="Times New Roman" w:hAnsi="Times New Roman"/>
          <w:sz w:val="24"/>
          <w:szCs w:val="24"/>
        </w:rPr>
      </w:pPr>
      <w:r w:rsidRPr="00C65280">
        <w:rPr>
          <w:rFonts w:ascii="Times New Roman" w:hAnsi="Times New Roman"/>
          <w:sz w:val="24"/>
          <w:szCs w:val="24"/>
        </w:rPr>
        <w:t xml:space="preserve">- группа 26-39 лет – 27,3%, в </w:t>
      </w:r>
      <w:proofErr w:type="spellStart"/>
      <w:r w:rsidRPr="00C65280">
        <w:rPr>
          <w:rFonts w:ascii="Times New Roman" w:hAnsi="Times New Roman"/>
          <w:sz w:val="24"/>
          <w:szCs w:val="24"/>
        </w:rPr>
        <w:t>т.ч</w:t>
      </w:r>
      <w:proofErr w:type="spellEnd"/>
      <w:r w:rsidRPr="00C65280">
        <w:rPr>
          <w:rFonts w:ascii="Times New Roman" w:hAnsi="Times New Roman"/>
          <w:sz w:val="24"/>
          <w:szCs w:val="24"/>
        </w:rPr>
        <w:t>. 1 летальный случай,</w:t>
      </w:r>
    </w:p>
    <w:p w:rsidR="00747A82" w:rsidRPr="00C65280" w:rsidRDefault="00747A82" w:rsidP="00C65280">
      <w:pPr>
        <w:pStyle w:val="a5"/>
        <w:ind w:firstLine="709"/>
        <w:rPr>
          <w:rFonts w:ascii="Times New Roman" w:hAnsi="Times New Roman"/>
          <w:sz w:val="24"/>
          <w:szCs w:val="24"/>
        </w:rPr>
      </w:pPr>
      <w:r w:rsidRPr="00C65280">
        <w:rPr>
          <w:rFonts w:ascii="Times New Roman" w:hAnsi="Times New Roman"/>
          <w:sz w:val="24"/>
          <w:szCs w:val="24"/>
        </w:rPr>
        <w:t xml:space="preserve">- группа 40-49 лет – 18,2%, </w:t>
      </w:r>
    </w:p>
    <w:p w:rsidR="00747A82" w:rsidRPr="00C65280" w:rsidRDefault="00747A82" w:rsidP="00C65280">
      <w:pPr>
        <w:pStyle w:val="a5"/>
        <w:ind w:firstLine="709"/>
        <w:rPr>
          <w:rFonts w:ascii="Times New Roman" w:hAnsi="Times New Roman"/>
          <w:sz w:val="24"/>
          <w:szCs w:val="24"/>
        </w:rPr>
      </w:pPr>
      <w:r w:rsidRPr="00C65280">
        <w:rPr>
          <w:rFonts w:ascii="Times New Roman" w:hAnsi="Times New Roman"/>
          <w:sz w:val="24"/>
          <w:szCs w:val="24"/>
        </w:rPr>
        <w:t>- группа 50-59 лет – 9,1%</w:t>
      </w:r>
    </w:p>
    <w:p w:rsidR="00747A82" w:rsidRPr="00C65280" w:rsidRDefault="00747A82" w:rsidP="00C65280">
      <w:pPr>
        <w:pStyle w:val="a5"/>
        <w:ind w:firstLine="709"/>
        <w:rPr>
          <w:rFonts w:ascii="Times New Roman" w:hAnsi="Times New Roman"/>
          <w:sz w:val="24"/>
          <w:szCs w:val="24"/>
        </w:rPr>
      </w:pPr>
      <w:r w:rsidRPr="00C65280">
        <w:rPr>
          <w:rFonts w:ascii="Times New Roman" w:hAnsi="Times New Roman"/>
          <w:sz w:val="24"/>
          <w:szCs w:val="24"/>
        </w:rPr>
        <w:t xml:space="preserve">- группа 60 лет и старше – 36,4%, в </w:t>
      </w:r>
      <w:proofErr w:type="spellStart"/>
      <w:r w:rsidRPr="00C65280">
        <w:rPr>
          <w:rFonts w:ascii="Times New Roman" w:hAnsi="Times New Roman"/>
          <w:sz w:val="24"/>
          <w:szCs w:val="24"/>
        </w:rPr>
        <w:t>т.ч</w:t>
      </w:r>
      <w:proofErr w:type="spellEnd"/>
      <w:r w:rsidRPr="00C65280">
        <w:rPr>
          <w:rFonts w:ascii="Times New Roman" w:hAnsi="Times New Roman"/>
          <w:sz w:val="24"/>
          <w:szCs w:val="24"/>
        </w:rPr>
        <w:t>. 3 летальных случая.</w:t>
      </w:r>
    </w:p>
    <w:p w:rsidR="00747A82" w:rsidRPr="00DB04BC" w:rsidRDefault="00747A82" w:rsidP="00747A82">
      <w:pPr>
        <w:pStyle w:val="ae"/>
        <w:rPr>
          <w:highlight w:val="lightGray"/>
        </w:rPr>
      </w:pPr>
      <w:r w:rsidRPr="00DB04BC">
        <w:rPr>
          <w:noProof/>
          <w:highlight w:val="lightGray"/>
        </w:rPr>
        <w:lastRenderedPageBreak/>
        <w:drawing>
          <wp:inline distT="0" distB="0" distL="0" distR="0" wp14:anchorId="2CB07A0A" wp14:editId="0946A10F">
            <wp:extent cx="5486400" cy="287655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47A82" w:rsidRPr="00F6368E" w:rsidRDefault="00747A82" w:rsidP="0073253B">
      <w:pPr>
        <w:pStyle w:val="ae"/>
        <w:jc w:val="center"/>
        <w:rPr>
          <w:bCs/>
          <w:sz w:val="22"/>
          <w:szCs w:val="22"/>
        </w:rPr>
      </w:pPr>
      <w:r w:rsidRPr="00F6368E">
        <w:rPr>
          <w:b/>
          <w:sz w:val="22"/>
          <w:szCs w:val="22"/>
        </w:rPr>
        <w:t>Рис. 4</w:t>
      </w:r>
      <w:r w:rsidR="0073253B" w:rsidRPr="00F6368E">
        <w:rPr>
          <w:bCs/>
          <w:sz w:val="22"/>
          <w:szCs w:val="22"/>
        </w:rPr>
        <w:t xml:space="preserve"> </w:t>
      </w:r>
      <w:r w:rsidRPr="00F6368E">
        <w:rPr>
          <w:bCs/>
          <w:sz w:val="22"/>
          <w:szCs w:val="22"/>
        </w:rPr>
        <w:t>Структура отравлений химической этиологии по возрасту в Братском районе.</w:t>
      </w:r>
    </w:p>
    <w:p w:rsidR="00747A82" w:rsidRPr="0073253B" w:rsidRDefault="00747A82" w:rsidP="00F6368E">
      <w:pPr>
        <w:pStyle w:val="a5"/>
        <w:ind w:firstLine="709"/>
        <w:jc w:val="both"/>
        <w:rPr>
          <w:rFonts w:ascii="Times New Roman" w:hAnsi="Times New Roman"/>
          <w:sz w:val="24"/>
          <w:szCs w:val="24"/>
        </w:rPr>
      </w:pPr>
      <w:r w:rsidRPr="0073253B">
        <w:rPr>
          <w:rFonts w:ascii="Times New Roman" w:hAnsi="Times New Roman"/>
          <w:sz w:val="24"/>
          <w:szCs w:val="24"/>
        </w:rPr>
        <w:t xml:space="preserve">В 2023 году в сравнении с 2022 годом наблюдается снижение отравлений наркотическими веществами на 50,0%. </w:t>
      </w:r>
    </w:p>
    <w:p w:rsidR="00747A82" w:rsidRPr="0073253B" w:rsidRDefault="00747A82" w:rsidP="00F6368E">
      <w:pPr>
        <w:pStyle w:val="a5"/>
        <w:ind w:firstLine="709"/>
        <w:jc w:val="both"/>
        <w:rPr>
          <w:rFonts w:ascii="Times New Roman" w:hAnsi="Times New Roman"/>
          <w:sz w:val="24"/>
          <w:szCs w:val="24"/>
        </w:rPr>
      </w:pPr>
      <w:r w:rsidRPr="0073253B">
        <w:rPr>
          <w:rFonts w:ascii="Times New Roman" w:hAnsi="Times New Roman"/>
          <w:sz w:val="24"/>
          <w:szCs w:val="24"/>
        </w:rPr>
        <w:t xml:space="preserve">Отмечается снижение летальных исходов в 2023 году, в сравнении с 2022 годом на 50%. (2023г. – 4 случая, 2022г. – 8 случаев). В сравнении с предыдущим годом количество летальных исходов при отравлении спиртосодержащей продукцией снизилось (2023г. – летальных исходов не зарегистрировано, 2022г. – 2случая), летальные исходы других </w:t>
      </w:r>
      <w:proofErr w:type="spellStart"/>
      <w:r w:rsidRPr="0073253B">
        <w:rPr>
          <w:rFonts w:ascii="Times New Roman" w:hAnsi="Times New Roman"/>
          <w:sz w:val="24"/>
          <w:szCs w:val="24"/>
        </w:rPr>
        <w:t>мониторируемых</w:t>
      </w:r>
      <w:proofErr w:type="spellEnd"/>
      <w:r w:rsidRPr="0073253B">
        <w:rPr>
          <w:rFonts w:ascii="Times New Roman" w:hAnsi="Times New Roman"/>
          <w:sz w:val="24"/>
          <w:szCs w:val="24"/>
        </w:rPr>
        <w:t xml:space="preserve"> веществ снизилось на 20% (2023г. - 4 случая, 2022г.- 5 случаев) Летальные исходы при отравлении наркотическими веществами снизились на 100% (2023г. – нет летальных исходов, 2022г. – 1случай).</w:t>
      </w:r>
    </w:p>
    <w:p w:rsidR="00747A82" w:rsidRPr="0073253B" w:rsidRDefault="00747A82" w:rsidP="00F6368E">
      <w:pPr>
        <w:pStyle w:val="ae"/>
        <w:spacing w:before="0" w:beforeAutospacing="0" w:after="0" w:afterAutospacing="0"/>
        <w:ind w:firstLine="709"/>
        <w:jc w:val="both"/>
      </w:pPr>
      <w:r w:rsidRPr="0073253B">
        <w:tab/>
        <w:t>Структура отравлений мужского и женского населения: у мужчин и женщин в 2023 году отмечаются отравления другими мониторируемыми видами (рис.5).</w:t>
      </w:r>
    </w:p>
    <w:p w:rsidR="00747A82" w:rsidRPr="00DB04BC" w:rsidRDefault="00747A82" w:rsidP="00747A82">
      <w:pPr>
        <w:pStyle w:val="ae"/>
        <w:rPr>
          <w:highlight w:val="lightGray"/>
        </w:rPr>
      </w:pPr>
      <w:r w:rsidRPr="00DB04BC">
        <w:rPr>
          <w:noProof/>
          <w:highlight w:val="lightGray"/>
        </w:rPr>
        <w:drawing>
          <wp:inline distT="0" distB="0" distL="0" distR="0" wp14:anchorId="759D849A" wp14:editId="36F50514">
            <wp:extent cx="5486400" cy="2486025"/>
            <wp:effectExtent l="0" t="0" r="0"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47A82" w:rsidRPr="0073253B" w:rsidRDefault="00747A82" w:rsidP="0073253B">
      <w:pPr>
        <w:pStyle w:val="ae"/>
        <w:jc w:val="center"/>
        <w:rPr>
          <w:sz w:val="22"/>
          <w:szCs w:val="22"/>
        </w:rPr>
      </w:pPr>
      <w:r w:rsidRPr="0073253B">
        <w:rPr>
          <w:b/>
          <w:sz w:val="22"/>
          <w:szCs w:val="22"/>
        </w:rPr>
        <w:t>Рис. 5</w:t>
      </w:r>
      <w:r w:rsidRPr="0073253B">
        <w:rPr>
          <w:sz w:val="22"/>
          <w:szCs w:val="22"/>
        </w:rPr>
        <w:t xml:space="preserve"> Структура острых отравлений химической этиологии в Братском районе   2023 года по полу</w:t>
      </w:r>
      <w:proofErr w:type="gramStart"/>
      <w:r w:rsidRPr="0073253B">
        <w:rPr>
          <w:sz w:val="22"/>
          <w:szCs w:val="22"/>
        </w:rPr>
        <w:t xml:space="preserve"> (%).</w:t>
      </w:r>
      <w:proofErr w:type="gramEnd"/>
    </w:p>
    <w:p w:rsidR="00747A82" w:rsidRPr="007A1357" w:rsidRDefault="003E1408" w:rsidP="003E1408">
      <w:pPr>
        <w:pStyle w:val="ae"/>
        <w:spacing w:before="0" w:beforeAutospacing="0" w:after="0" w:afterAutospacing="0"/>
        <w:ind w:firstLine="709"/>
        <w:jc w:val="both"/>
      </w:pPr>
      <w:r>
        <w:lastRenderedPageBreak/>
        <w:t>В</w:t>
      </w:r>
      <w:r w:rsidR="00747A82" w:rsidRPr="007A1357">
        <w:t xml:space="preserve"> 2023 году по социальному положению пострадавших основную долю составляет работающее население – 18,2% (2 случая, в том числе 1 случай летальный), от общего числа отравившихся,  пенсионеры – 45,4% (5 случаев, в том числе 3 летальных случая), безработные 27,3% (3 случая), школьники 9,1% (1 случай).</w:t>
      </w:r>
    </w:p>
    <w:p w:rsidR="00747A82" w:rsidRPr="007A1357" w:rsidRDefault="00747A82" w:rsidP="003E1408">
      <w:pPr>
        <w:pStyle w:val="ae"/>
        <w:spacing w:before="0" w:beforeAutospacing="0" w:after="0" w:afterAutospacing="0"/>
        <w:ind w:firstLine="709"/>
        <w:jc w:val="both"/>
      </w:pPr>
      <w:r w:rsidRPr="007A1357">
        <w:t>По причинам отравлений случайные отравления составляют – 90,9% (10 случаев), в том числе 4 случая летальных. Преднамеренные отравления составили 9,1 % (1 случай).</w:t>
      </w:r>
    </w:p>
    <w:p w:rsidR="00747A82" w:rsidRPr="003E1408" w:rsidRDefault="00747A82" w:rsidP="003E1408">
      <w:pPr>
        <w:pStyle w:val="ae"/>
        <w:jc w:val="center"/>
        <w:rPr>
          <w:b/>
        </w:rPr>
      </w:pPr>
      <w:r w:rsidRPr="003E1408">
        <w:rPr>
          <w:b/>
        </w:rPr>
        <w:t>Острые отравления спиртосодержащей продукцией.</w:t>
      </w:r>
    </w:p>
    <w:p w:rsidR="00747A82" w:rsidRPr="003E1408" w:rsidRDefault="00747A82" w:rsidP="003E1408">
      <w:pPr>
        <w:pStyle w:val="ae"/>
        <w:ind w:firstLine="709"/>
        <w:jc w:val="both"/>
      </w:pPr>
      <w:r w:rsidRPr="003E1408">
        <w:t>В 2023 году из 11 отравлений химической этиологии 1 случай приходится на отравления спиртосодержащей продукцией. В сравнении с прошлым годом, количество отравлений  уменьшилось на 83,3%. Показатель спиртосодержащих отравлений в 2023 году составил 2,1%  на 100 тыс. населения (абсолютное число 2022г.- 6 человек). Отравления спиртосодержащей продукцией 1 случай среди подростков (15-17 лет). В структуре отравлений спиртосодержащей продукцией в 2023 году доля отравлений «этиловым спиртом, этанолом (Т51.0)» составляла 100% (1случай).</w:t>
      </w:r>
    </w:p>
    <w:p w:rsidR="00747A82" w:rsidRPr="009F4562" w:rsidRDefault="00747A82" w:rsidP="009F4562">
      <w:pPr>
        <w:pStyle w:val="ae"/>
        <w:jc w:val="center"/>
        <w:rPr>
          <w:b/>
        </w:rPr>
      </w:pPr>
      <w:r w:rsidRPr="009F4562">
        <w:rPr>
          <w:b/>
        </w:rPr>
        <w:t>Острые отравления наркотическими веществами.</w:t>
      </w:r>
    </w:p>
    <w:p w:rsidR="00747A82" w:rsidRPr="0062324C" w:rsidRDefault="00747A82" w:rsidP="0062324C">
      <w:pPr>
        <w:pStyle w:val="ae"/>
        <w:spacing w:before="0" w:beforeAutospacing="0" w:after="0" w:afterAutospacing="0"/>
        <w:ind w:firstLine="709"/>
        <w:jc w:val="both"/>
      </w:pPr>
      <w:r w:rsidRPr="0062324C">
        <w:t xml:space="preserve">В 2023 году из 11 отравлений химической этиологии 1 случай приходится на  отравления наркотическими веществами,  летальный исходов не зарегистрировано. Показатель наркотических отравлений в 2023 году составлял 2,1%  на 100 тыс. населения. В сравнении с предыдущим годом, показатель на 100 тыс. населения увеличился в 2 раза  (в 2022 году было зарегистрировано 2 случая отравлений наркотическими веществами, в </w:t>
      </w:r>
      <w:proofErr w:type="spellStart"/>
      <w:r w:rsidRPr="0062324C">
        <w:t>т.ч</w:t>
      </w:r>
      <w:proofErr w:type="spellEnd"/>
      <w:r w:rsidRPr="0062324C">
        <w:t>. 1 летальный исход). В 2023 году произошел 1 случай отравлений наркотическими веществами  у взрослого населения (18-70 лет и старше). Среди детей (0-14 лет) и подростков (15-17 лет) отравлений наркотическими веществами не зарегистрировано.</w:t>
      </w:r>
    </w:p>
    <w:p w:rsidR="00747A82" w:rsidRPr="0062324C" w:rsidRDefault="00747A82" w:rsidP="0062324C">
      <w:pPr>
        <w:pStyle w:val="ae"/>
        <w:spacing w:before="0" w:beforeAutospacing="0" w:after="0" w:afterAutospacing="0"/>
        <w:ind w:firstLine="709"/>
        <w:jc w:val="both"/>
      </w:pPr>
      <w:r w:rsidRPr="0062324C">
        <w:t>В структуре отравлений наркотическими веществами в 2023 году доля отравлений героином (Т40.1) составила 100% (1 случай).</w:t>
      </w:r>
    </w:p>
    <w:p w:rsidR="00747A82" w:rsidRPr="00AB268F" w:rsidRDefault="00747A82" w:rsidP="00AB268F">
      <w:pPr>
        <w:pStyle w:val="ae"/>
        <w:jc w:val="center"/>
        <w:rPr>
          <w:b/>
        </w:rPr>
      </w:pPr>
      <w:r w:rsidRPr="00AB268F">
        <w:rPr>
          <w:b/>
        </w:rPr>
        <w:t>Острые отравления лекарственными веществами.</w:t>
      </w:r>
    </w:p>
    <w:p w:rsidR="00747A82" w:rsidRPr="00AB268F" w:rsidRDefault="00747A82" w:rsidP="00AB268F">
      <w:pPr>
        <w:pStyle w:val="ae"/>
        <w:ind w:firstLine="709"/>
        <w:jc w:val="both"/>
      </w:pPr>
      <w:r w:rsidRPr="00AB268F">
        <w:t xml:space="preserve">В 2023 году зарегистрирован 1 случай лекарственными препаратами, среди взрослого населения (18 лет и старше), летальный исход не зарегистрирован. Показатель отравлений  на 100 тыс. населения составил 2,1%. В 2022 году показатель отравлений лекарственными препаратами на 100 тысяч населения составил 2,1%. </w:t>
      </w:r>
    </w:p>
    <w:p w:rsidR="00747A82" w:rsidRPr="00671C0D" w:rsidRDefault="00747A82" w:rsidP="00671C0D">
      <w:pPr>
        <w:pStyle w:val="ae"/>
        <w:jc w:val="center"/>
        <w:rPr>
          <w:b/>
        </w:rPr>
      </w:pPr>
      <w:r w:rsidRPr="00671C0D">
        <w:rPr>
          <w:b/>
        </w:rPr>
        <w:t>Острые отравления другими мониторируемыми видами.</w:t>
      </w:r>
    </w:p>
    <w:p w:rsidR="00747A82" w:rsidRPr="00A562D7" w:rsidRDefault="00747A82" w:rsidP="00671C0D">
      <w:pPr>
        <w:pStyle w:val="ae"/>
        <w:spacing w:before="0" w:beforeAutospacing="0" w:after="0" w:afterAutospacing="0"/>
        <w:ind w:firstLine="709"/>
        <w:jc w:val="both"/>
      </w:pPr>
      <w:r w:rsidRPr="00A562D7">
        <w:t xml:space="preserve">В группу «Другие </w:t>
      </w:r>
      <w:proofErr w:type="spellStart"/>
      <w:r w:rsidRPr="00A562D7">
        <w:t>мониторируемые</w:t>
      </w:r>
      <w:proofErr w:type="spellEnd"/>
      <w:r w:rsidRPr="00A562D7">
        <w:t xml:space="preserve"> виды» включены: токсическое действие едких кислот и </w:t>
      </w:r>
      <w:proofErr w:type="spellStart"/>
      <w:r w:rsidRPr="00A562D7">
        <w:t>кислото</w:t>
      </w:r>
      <w:proofErr w:type="spellEnd"/>
      <w:r w:rsidRPr="00A562D7">
        <w:t xml:space="preserve"> подобных веществ (Т 54.2), токсическое действие окиси углерода (Т 58), токсическое действие других и неуточненных веществ (Т 65.9).</w:t>
      </w:r>
    </w:p>
    <w:p w:rsidR="00747A82" w:rsidRPr="00A562D7" w:rsidRDefault="00747A82" w:rsidP="00671C0D">
      <w:pPr>
        <w:pStyle w:val="ae"/>
        <w:spacing w:before="0" w:beforeAutospacing="0" w:after="0" w:afterAutospacing="0"/>
        <w:ind w:firstLine="709"/>
        <w:jc w:val="both"/>
      </w:pPr>
      <w:r w:rsidRPr="00A562D7">
        <w:t>За 2023 год показатели составляли 18,7 и 8,3 соответственно (8 случаев, из них 4 летальных), количество отравлений другими мониторируемыми видами на одном уровне с предыдущим годом.</w:t>
      </w:r>
    </w:p>
    <w:p w:rsidR="00747A82" w:rsidRPr="00A562D7" w:rsidRDefault="00747A82" w:rsidP="00671C0D">
      <w:pPr>
        <w:pStyle w:val="a5"/>
        <w:ind w:firstLine="709"/>
        <w:jc w:val="both"/>
        <w:rPr>
          <w:rFonts w:ascii="Times New Roman" w:hAnsi="Times New Roman"/>
          <w:sz w:val="24"/>
          <w:szCs w:val="24"/>
        </w:rPr>
      </w:pPr>
      <w:r w:rsidRPr="00A562D7">
        <w:rPr>
          <w:rFonts w:ascii="Times New Roman" w:hAnsi="Times New Roman"/>
          <w:sz w:val="24"/>
          <w:szCs w:val="24"/>
        </w:rPr>
        <w:t xml:space="preserve"> В структуре данных отравлений 2023 года основную долю составляют:</w:t>
      </w:r>
    </w:p>
    <w:p w:rsidR="00747A82" w:rsidRPr="00A562D7" w:rsidRDefault="00747A82" w:rsidP="00671C0D">
      <w:pPr>
        <w:pStyle w:val="a5"/>
        <w:ind w:firstLine="709"/>
        <w:jc w:val="both"/>
        <w:rPr>
          <w:rFonts w:ascii="Times New Roman" w:hAnsi="Times New Roman"/>
          <w:sz w:val="24"/>
          <w:szCs w:val="24"/>
        </w:rPr>
      </w:pPr>
      <w:r w:rsidRPr="00A562D7">
        <w:rPr>
          <w:rFonts w:ascii="Times New Roman" w:hAnsi="Times New Roman"/>
          <w:sz w:val="24"/>
          <w:szCs w:val="24"/>
        </w:rPr>
        <w:t xml:space="preserve">- токсическое действие окиси углерода (Т 58) 50,0% - 4 случая, в </w:t>
      </w:r>
      <w:proofErr w:type="spellStart"/>
      <w:r w:rsidRPr="00A562D7">
        <w:rPr>
          <w:rFonts w:ascii="Times New Roman" w:hAnsi="Times New Roman"/>
          <w:sz w:val="24"/>
          <w:szCs w:val="24"/>
        </w:rPr>
        <w:t>т</w:t>
      </w:r>
      <w:proofErr w:type="gramStart"/>
      <w:r w:rsidRPr="00A562D7">
        <w:rPr>
          <w:rFonts w:ascii="Times New Roman" w:hAnsi="Times New Roman"/>
          <w:sz w:val="24"/>
          <w:szCs w:val="24"/>
        </w:rPr>
        <w:t>.ч</w:t>
      </w:r>
      <w:proofErr w:type="spellEnd"/>
      <w:proofErr w:type="gramEnd"/>
      <w:r w:rsidRPr="00A562D7">
        <w:rPr>
          <w:rFonts w:ascii="Times New Roman" w:hAnsi="Times New Roman"/>
          <w:sz w:val="24"/>
          <w:szCs w:val="24"/>
        </w:rPr>
        <w:t xml:space="preserve">, 4 случая летальных, </w:t>
      </w:r>
    </w:p>
    <w:p w:rsidR="00747A82" w:rsidRPr="00A562D7" w:rsidRDefault="00747A82" w:rsidP="00671C0D">
      <w:pPr>
        <w:pStyle w:val="a5"/>
        <w:ind w:firstLine="709"/>
        <w:jc w:val="both"/>
        <w:rPr>
          <w:rFonts w:ascii="Times New Roman" w:hAnsi="Times New Roman"/>
          <w:sz w:val="24"/>
          <w:szCs w:val="24"/>
        </w:rPr>
      </w:pPr>
      <w:r w:rsidRPr="00A562D7">
        <w:rPr>
          <w:rFonts w:ascii="Times New Roman" w:hAnsi="Times New Roman"/>
          <w:sz w:val="24"/>
          <w:szCs w:val="24"/>
        </w:rPr>
        <w:lastRenderedPageBreak/>
        <w:t xml:space="preserve">- токсическое действие едких кислот и </w:t>
      </w:r>
      <w:proofErr w:type="spellStart"/>
      <w:r w:rsidRPr="00A562D7">
        <w:rPr>
          <w:rFonts w:ascii="Times New Roman" w:hAnsi="Times New Roman"/>
          <w:sz w:val="24"/>
          <w:szCs w:val="24"/>
        </w:rPr>
        <w:t>кислото</w:t>
      </w:r>
      <w:proofErr w:type="spellEnd"/>
      <w:r w:rsidRPr="00A562D7">
        <w:rPr>
          <w:rFonts w:ascii="Times New Roman" w:hAnsi="Times New Roman"/>
          <w:sz w:val="24"/>
          <w:szCs w:val="24"/>
        </w:rPr>
        <w:t xml:space="preserve"> подобных веществ (Т 54.2) 12,5% - 1 случай.</w:t>
      </w:r>
    </w:p>
    <w:p w:rsidR="00747A82" w:rsidRPr="00A562D7" w:rsidRDefault="00747A82" w:rsidP="00671C0D">
      <w:pPr>
        <w:pStyle w:val="a5"/>
        <w:ind w:firstLine="709"/>
        <w:jc w:val="both"/>
        <w:rPr>
          <w:rFonts w:ascii="Times New Roman" w:hAnsi="Times New Roman"/>
          <w:sz w:val="24"/>
          <w:szCs w:val="24"/>
        </w:rPr>
      </w:pPr>
      <w:r w:rsidRPr="00A562D7">
        <w:rPr>
          <w:rFonts w:ascii="Times New Roman" w:hAnsi="Times New Roman"/>
          <w:sz w:val="24"/>
          <w:szCs w:val="24"/>
        </w:rPr>
        <w:t>- токсическое действие неуточненных веществ (Т 65.9) 37,5% - 3случая.</w:t>
      </w:r>
    </w:p>
    <w:p w:rsidR="00747A82" w:rsidRPr="00A562D7" w:rsidRDefault="00747A82" w:rsidP="00671C0D">
      <w:pPr>
        <w:pStyle w:val="a5"/>
        <w:ind w:firstLine="709"/>
        <w:jc w:val="both"/>
        <w:rPr>
          <w:rFonts w:ascii="Times New Roman" w:hAnsi="Times New Roman"/>
          <w:sz w:val="24"/>
          <w:szCs w:val="24"/>
        </w:rPr>
      </w:pPr>
      <w:r w:rsidRPr="00A562D7">
        <w:rPr>
          <w:rFonts w:ascii="Times New Roman" w:hAnsi="Times New Roman"/>
          <w:sz w:val="24"/>
          <w:szCs w:val="24"/>
        </w:rPr>
        <w:t xml:space="preserve">Среди </w:t>
      </w:r>
      <w:r w:rsidRPr="00A562D7">
        <w:rPr>
          <w:rFonts w:ascii="Times New Roman" w:hAnsi="Times New Roman"/>
          <w:sz w:val="24"/>
          <w:szCs w:val="24"/>
          <w:u w:val="single"/>
        </w:rPr>
        <w:t>детей (от 0-14 лет)</w:t>
      </w:r>
      <w:r w:rsidRPr="00A562D7">
        <w:rPr>
          <w:rFonts w:ascii="Times New Roman" w:hAnsi="Times New Roman"/>
          <w:sz w:val="24"/>
          <w:szCs w:val="24"/>
        </w:rPr>
        <w:t xml:space="preserve"> отравления другими мониторируемыми видами не зарегистрированы. </w:t>
      </w:r>
    </w:p>
    <w:p w:rsidR="00747A82" w:rsidRPr="00A562D7" w:rsidRDefault="00747A82" w:rsidP="00671C0D">
      <w:pPr>
        <w:pStyle w:val="a5"/>
        <w:ind w:firstLine="709"/>
        <w:jc w:val="both"/>
        <w:rPr>
          <w:rFonts w:ascii="Times New Roman" w:hAnsi="Times New Roman"/>
          <w:sz w:val="24"/>
          <w:szCs w:val="24"/>
        </w:rPr>
      </w:pPr>
      <w:r w:rsidRPr="00A562D7">
        <w:rPr>
          <w:rFonts w:ascii="Times New Roman" w:hAnsi="Times New Roman"/>
          <w:sz w:val="24"/>
          <w:szCs w:val="24"/>
        </w:rPr>
        <w:t xml:space="preserve"> </w:t>
      </w:r>
      <w:r w:rsidRPr="00A562D7">
        <w:rPr>
          <w:rFonts w:ascii="Times New Roman" w:hAnsi="Times New Roman"/>
          <w:sz w:val="24"/>
          <w:szCs w:val="24"/>
          <w:u w:val="single"/>
        </w:rPr>
        <w:t xml:space="preserve">У подростков </w:t>
      </w:r>
      <w:r w:rsidRPr="00A562D7">
        <w:rPr>
          <w:rFonts w:ascii="Times New Roman" w:hAnsi="Times New Roman"/>
          <w:sz w:val="24"/>
          <w:szCs w:val="24"/>
        </w:rPr>
        <w:t>отравлений другими мониторируемыми  видами за 2023 г. не зарегистрировано.</w:t>
      </w:r>
    </w:p>
    <w:p w:rsidR="00747A82" w:rsidRPr="00A562D7" w:rsidRDefault="00747A82" w:rsidP="00671C0D">
      <w:pPr>
        <w:pStyle w:val="ae"/>
        <w:spacing w:before="0" w:beforeAutospacing="0" w:after="0" w:afterAutospacing="0"/>
        <w:ind w:firstLine="709"/>
        <w:jc w:val="both"/>
      </w:pPr>
      <w:r w:rsidRPr="00A562D7">
        <w:t xml:space="preserve">Среди </w:t>
      </w:r>
      <w:r w:rsidRPr="00A562D7">
        <w:rPr>
          <w:u w:val="single"/>
        </w:rPr>
        <w:t>взрослого</w:t>
      </w:r>
      <w:r w:rsidRPr="00A562D7">
        <w:t xml:space="preserve"> населения зарегистрировано 8 сл., в том числе 4 летальных, в гендерной структуре среди отравлений взрослого населения 25% составляют лица мужского пола (2 случая), в </w:t>
      </w:r>
      <w:proofErr w:type="spellStart"/>
      <w:r w:rsidRPr="00A562D7">
        <w:t>т.ч</w:t>
      </w:r>
      <w:proofErr w:type="spellEnd"/>
      <w:r w:rsidRPr="00A562D7">
        <w:t xml:space="preserve">. 2 случая летальных и 75% лица женского пола (6 случаев), в </w:t>
      </w:r>
      <w:proofErr w:type="spellStart"/>
      <w:r w:rsidRPr="00A562D7">
        <w:t>т.ч</w:t>
      </w:r>
      <w:proofErr w:type="spellEnd"/>
      <w:r w:rsidRPr="00A562D7">
        <w:t xml:space="preserve">. 2 летальных исхода. В 2022 году зарегистрировано 8 случаев, в том числе 4 летальных, в гендерной структуре среди отравлений взрослого населения по 50% составляют лица мужского пола (4 случая), в </w:t>
      </w:r>
      <w:proofErr w:type="spellStart"/>
      <w:r w:rsidRPr="00A562D7">
        <w:t>т.ч</w:t>
      </w:r>
      <w:proofErr w:type="spellEnd"/>
      <w:r w:rsidRPr="00A562D7">
        <w:t>. 3 случая летальных и женского пола 50% (4 случая, в том числе 1 летальный исход).</w:t>
      </w:r>
    </w:p>
    <w:p w:rsidR="00747A82" w:rsidRPr="00A562D7" w:rsidRDefault="00747A82" w:rsidP="000A1A39">
      <w:pPr>
        <w:pStyle w:val="ae"/>
        <w:jc w:val="both"/>
      </w:pPr>
      <w:r w:rsidRPr="00A562D7">
        <w:t>ВЫВОДЫ:</w:t>
      </w:r>
    </w:p>
    <w:p w:rsidR="00747A82" w:rsidRPr="00A562D7" w:rsidRDefault="00747A82" w:rsidP="000A1A39">
      <w:pPr>
        <w:pStyle w:val="ae"/>
        <w:jc w:val="both"/>
      </w:pPr>
      <w:r w:rsidRPr="00A562D7">
        <w:t xml:space="preserve">1.По данным социально-гигиенического мониторинга в 2023 году </w:t>
      </w:r>
      <w:proofErr w:type="gramStart"/>
      <w:r w:rsidRPr="00A562D7">
        <w:t>в</w:t>
      </w:r>
      <w:proofErr w:type="gramEnd"/>
      <w:r w:rsidRPr="00A562D7">
        <w:t xml:space="preserve"> </w:t>
      </w:r>
      <w:proofErr w:type="gramStart"/>
      <w:r w:rsidRPr="00A562D7">
        <w:t>Братском</w:t>
      </w:r>
      <w:proofErr w:type="gramEnd"/>
      <w:r w:rsidRPr="00A562D7">
        <w:t xml:space="preserve"> районе  зарегистрировано 11 случаев острых бытовых отравлений химической этиологии, что на 38,9% (7 случаев) меньше, чем в 2022 году (18 случаев), в </w:t>
      </w:r>
      <w:proofErr w:type="spellStart"/>
      <w:r w:rsidRPr="00A562D7">
        <w:t>т.ч</w:t>
      </w:r>
      <w:proofErr w:type="spellEnd"/>
      <w:r w:rsidRPr="00A562D7">
        <w:t>. 8 случаев летальных, в 2023 году 4 случая летальных. В 2023 году  в сравнении с 20212годом  произошло снижение летальных исходов  на 50% (4 случая). Относительный показатель острых бытовых отравлений химической этиологии  в 2023 году по Братскому району составил 22,9% на 100 000 населения.</w:t>
      </w:r>
    </w:p>
    <w:p w:rsidR="00747A82" w:rsidRPr="00A562D7" w:rsidRDefault="00747A82" w:rsidP="000A1A39">
      <w:pPr>
        <w:pStyle w:val="ae"/>
        <w:jc w:val="both"/>
      </w:pPr>
      <w:r w:rsidRPr="00A562D7">
        <w:t>2.За период 2023 года в гендерной структуре среди всех отравившихся лица мужского пола  составили 45,4% (5 случаев), женского – 54,5% (6 случаев).</w:t>
      </w:r>
    </w:p>
    <w:p w:rsidR="00747A82" w:rsidRPr="00A562D7" w:rsidRDefault="00747A82" w:rsidP="000A1A39">
      <w:pPr>
        <w:pStyle w:val="ae"/>
        <w:jc w:val="both"/>
      </w:pPr>
      <w:r w:rsidRPr="00A562D7">
        <w:t>3.В структуре причин острых отравлений химической этиологии - отравления спиртосодержащей продукцией составили 9,1% (1 случай), токсическое действие других и неуточненных веществ 72,7% (8 случаев), отравления наркотическими веществами  9,1% (1 случай), лекарственными препаратами 9,1% (1 случай).</w:t>
      </w:r>
    </w:p>
    <w:p w:rsidR="00747A82" w:rsidRPr="00A562D7" w:rsidRDefault="00747A82" w:rsidP="000A1A39">
      <w:pPr>
        <w:pStyle w:val="ae"/>
        <w:jc w:val="both"/>
      </w:pPr>
      <w:r w:rsidRPr="00A562D7">
        <w:t xml:space="preserve">4.Отмечается снижение летальных исходов в 2023 году, в сравнении с 2022 годом на 50%. (2023г. – 4 случая, 2022г. – 8 случаев). Летальных исходов при отравлении спиртосодержащей продукцией в 2023 году не зарегистрировано  (2022г. – 2случая), летальные исходы других </w:t>
      </w:r>
      <w:proofErr w:type="spellStart"/>
      <w:r w:rsidRPr="00A562D7">
        <w:t>мониторируемых</w:t>
      </w:r>
      <w:proofErr w:type="spellEnd"/>
      <w:r w:rsidRPr="00A562D7">
        <w:t xml:space="preserve"> веществ снизились на 20% (2023г. - 4 случая, 2022г.- 5 случаев) Летальные исходы при отравлении наркотическими веществами в 2023 году не зарегистрированы (2022г. - 1случай).</w:t>
      </w:r>
    </w:p>
    <w:p w:rsidR="00747A82" w:rsidRPr="00A562D7" w:rsidRDefault="00747A82" w:rsidP="000A1A39">
      <w:pPr>
        <w:pStyle w:val="ae"/>
        <w:jc w:val="both"/>
      </w:pPr>
      <w:r w:rsidRPr="00A562D7">
        <w:t xml:space="preserve"> 5.В 2023 году по социальному положению пострадавших основную долю составляют пенсионеры – 45,4 % (5 случаев, в том числе 3 летальных случая), безработные 27,3% (3 случая), работающее население – 18,2% (2 случая, в том числе 1 случай летальный), от общего числа отравившихся школьники 9,1% (1 случай)</w:t>
      </w:r>
    </w:p>
    <w:p w:rsidR="00747A82" w:rsidRPr="00A562D7" w:rsidRDefault="00747A82" w:rsidP="000A1A39">
      <w:pPr>
        <w:pStyle w:val="ae"/>
        <w:jc w:val="both"/>
      </w:pPr>
      <w:r w:rsidRPr="00A562D7">
        <w:t>6.В 2023 году из 11 отравлений химической этиологии 1 случай приходится на отравления спиртосодержащей продукцией, летальных исходов не зарегистрировано. В сравнении с прошлым годом, количество отравлений снизилось на 83,3%. Показатель спиртосодержащих отравлений в 2023 году составил 2,1%  на 100 тыс. населения (абсолютное число 2022г.- 6 человек).</w:t>
      </w:r>
    </w:p>
    <w:p w:rsidR="00747A82" w:rsidRPr="00A562D7" w:rsidRDefault="00747A82" w:rsidP="000A1A39">
      <w:pPr>
        <w:pStyle w:val="ae"/>
        <w:jc w:val="both"/>
      </w:pPr>
      <w:r w:rsidRPr="00A562D7">
        <w:lastRenderedPageBreak/>
        <w:t>7.В 2023 году из 11 отравлений химической этиологии 1 случай приходится на  отравления наркотическими веществами,  летальных исходов не зарегистрировано. Показатель наркотических отравлений в 2023 году составлял 2,1%  на 100 тыс. населения.</w:t>
      </w:r>
    </w:p>
    <w:p w:rsidR="00747A82" w:rsidRPr="00A562D7" w:rsidRDefault="00747A82" w:rsidP="000A1A39">
      <w:pPr>
        <w:pStyle w:val="ae"/>
        <w:jc w:val="both"/>
      </w:pPr>
      <w:r w:rsidRPr="00A562D7">
        <w:t>8.В 2023 году зарегистрирован 1 случай лекарственными препаратами, среди взрослого населения (18 лет и старше), летальных исходов не зарегистрировано. Показатель отравлений  на 100 тыс. населения составил 2,1%.</w:t>
      </w:r>
    </w:p>
    <w:p w:rsidR="00747A82" w:rsidRPr="00A562D7" w:rsidRDefault="00747A82" w:rsidP="000A1A39">
      <w:pPr>
        <w:pStyle w:val="a5"/>
        <w:jc w:val="both"/>
        <w:rPr>
          <w:rFonts w:ascii="Times New Roman" w:hAnsi="Times New Roman"/>
          <w:sz w:val="24"/>
          <w:szCs w:val="24"/>
        </w:rPr>
      </w:pPr>
      <w:r w:rsidRPr="00A562D7">
        <w:rPr>
          <w:rFonts w:ascii="Times New Roman" w:hAnsi="Times New Roman"/>
          <w:sz w:val="24"/>
          <w:szCs w:val="24"/>
        </w:rPr>
        <w:t xml:space="preserve">9.За 2023 год показатели составляли 18,7 и 8,3 соответственно (8 случаев, из них 4 летальных), количество отравлений другими мониторируемыми видами на одном уровне с предыдущим годом. В структуре данных отравлений 2023 года основную долю составляют  токсическое действие окиси углерода (Т 58) 50,0% - 4 случая, в </w:t>
      </w:r>
      <w:proofErr w:type="spellStart"/>
      <w:r w:rsidRPr="00A562D7">
        <w:rPr>
          <w:rFonts w:ascii="Times New Roman" w:hAnsi="Times New Roman"/>
          <w:sz w:val="24"/>
          <w:szCs w:val="24"/>
        </w:rPr>
        <w:t>т</w:t>
      </w:r>
      <w:proofErr w:type="gramStart"/>
      <w:r w:rsidRPr="00A562D7">
        <w:rPr>
          <w:rFonts w:ascii="Times New Roman" w:hAnsi="Times New Roman"/>
          <w:sz w:val="24"/>
          <w:szCs w:val="24"/>
        </w:rPr>
        <w:t>.ч</w:t>
      </w:r>
      <w:proofErr w:type="spellEnd"/>
      <w:proofErr w:type="gramEnd"/>
      <w:r w:rsidRPr="00A562D7">
        <w:rPr>
          <w:rFonts w:ascii="Times New Roman" w:hAnsi="Times New Roman"/>
          <w:sz w:val="24"/>
          <w:szCs w:val="24"/>
        </w:rPr>
        <w:t xml:space="preserve">, 4 случая летальных,  токсическое действие едких кислот и </w:t>
      </w:r>
      <w:proofErr w:type="spellStart"/>
      <w:r w:rsidRPr="00A562D7">
        <w:rPr>
          <w:rFonts w:ascii="Times New Roman" w:hAnsi="Times New Roman"/>
          <w:sz w:val="24"/>
          <w:szCs w:val="24"/>
        </w:rPr>
        <w:t>кислото</w:t>
      </w:r>
      <w:proofErr w:type="spellEnd"/>
      <w:r w:rsidRPr="00A562D7">
        <w:rPr>
          <w:rFonts w:ascii="Times New Roman" w:hAnsi="Times New Roman"/>
          <w:sz w:val="24"/>
          <w:szCs w:val="24"/>
        </w:rPr>
        <w:t xml:space="preserve"> подобных веществ (Т 54.2) 12,5% - 1 случай, токсическое действие неуточненных веществ (Т 65.9) 37,5% - 3случая.</w:t>
      </w:r>
    </w:p>
    <w:p w:rsidR="00747A82" w:rsidRPr="00DB04BC" w:rsidRDefault="00747A82" w:rsidP="00747A82">
      <w:pPr>
        <w:spacing w:line="240" w:lineRule="auto"/>
        <w:ind w:firstLine="709"/>
        <w:jc w:val="center"/>
        <w:rPr>
          <w:b/>
          <w:i/>
          <w:sz w:val="24"/>
          <w:szCs w:val="24"/>
          <w:highlight w:val="lightGray"/>
        </w:rPr>
      </w:pPr>
    </w:p>
    <w:p w:rsidR="00747A82" w:rsidRPr="00A562D7" w:rsidRDefault="00747A82" w:rsidP="00747A82">
      <w:pPr>
        <w:spacing w:line="240" w:lineRule="auto"/>
        <w:ind w:firstLine="709"/>
        <w:jc w:val="center"/>
        <w:rPr>
          <w:b/>
          <w:sz w:val="24"/>
          <w:szCs w:val="24"/>
        </w:rPr>
      </w:pPr>
      <w:r w:rsidRPr="00A562D7">
        <w:rPr>
          <w:b/>
          <w:sz w:val="24"/>
          <w:szCs w:val="24"/>
        </w:rPr>
        <w:t>Анализ смертности населения Братского района</w:t>
      </w:r>
    </w:p>
    <w:p w:rsidR="00747A82" w:rsidRPr="00DB04BC" w:rsidRDefault="00747A82" w:rsidP="00747A82">
      <w:pPr>
        <w:spacing w:line="240" w:lineRule="auto"/>
        <w:ind w:firstLine="709"/>
        <w:jc w:val="center"/>
        <w:rPr>
          <w:b/>
          <w:i/>
          <w:sz w:val="24"/>
          <w:szCs w:val="24"/>
          <w:highlight w:val="lightGray"/>
        </w:rPr>
      </w:pPr>
    </w:p>
    <w:p w:rsidR="00747A82" w:rsidRPr="00A562D7" w:rsidRDefault="00747A82" w:rsidP="00A562D7">
      <w:pPr>
        <w:spacing w:line="240" w:lineRule="auto"/>
        <w:ind w:firstLine="709"/>
        <w:rPr>
          <w:sz w:val="24"/>
          <w:szCs w:val="24"/>
        </w:rPr>
      </w:pPr>
      <w:r w:rsidRPr="00A562D7">
        <w:rPr>
          <w:sz w:val="24"/>
          <w:szCs w:val="24"/>
        </w:rPr>
        <w:t xml:space="preserve">В 2022 году в Братском районе умерло 727 человек (1,5% всего населения Братского района). </w:t>
      </w:r>
    </w:p>
    <w:p w:rsidR="00747A82" w:rsidRPr="00A562D7" w:rsidRDefault="00747A82" w:rsidP="00A562D7">
      <w:pPr>
        <w:spacing w:line="240" w:lineRule="auto"/>
        <w:ind w:firstLine="709"/>
        <w:rPr>
          <w:sz w:val="24"/>
          <w:szCs w:val="26"/>
        </w:rPr>
      </w:pPr>
      <w:r w:rsidRPr="00A562D7">
        <w:rPr>
          <w:sz w:val="24"/>
          <w:szCs w:val="24"/>
        </w:rPr>
        <w:t>В структуре смертности среди мужского и женского населения первое место занимают: сердечно – сосудистые заболевания, второе место: новообразования, третье место: травмы и отравления.</w:t>
      </w:r>
    </w:p>
    <w:p w:rsidR="00747A82" w:rsidRPr="00A562D7" w:rsidRDefault="00747A82" w:rsidP="00A562D7">
      <w:pPr>
        <w:spacing w:line="240" w:lineRule="auto"/>
        <w:ind w:firstLine="709"/>
        <w:rPr>
          <w:sz w:val="24"/>
          <w:szCs w:val="24"/>
        </w:rPr>
      </w:pPr>
      <w:r w:rsidRPr="00A562D7">
        <w:rPr>
          <w:sz w:val="24"/>
          <w:szCs w:val="26"/>
        </w:rPr>
        <w:t>В структуре причин смертности 76,1</w:t>
      </w:r>
      <w:r w:rsidRPr="00A562D7">
        <w:rPr>
          <w:sz w:val="24"/>
          <w:szCs w:val="24"/>
        </w:rPr>
        <w:t xml:space="preserve">% составляют 3 основных класса заболеваний: болезни системы кровообращения – 50,9%; новообразования – 15,7%, травмы и отравления – 9,5%.  </w:t>
      </w:r>
    </w:p>
    <w:p w:rsidR="00747A82" w:rsidRPr="00A562D7" w:rsidRDefault="00747A82" w:rsidP="00A562D7">
      <w:pPr>
        <w:spacing w:line="240" w:lineRule="auto"/>
        <w:ind w:firstLine="709"/>
        <w:rPr>
          <w:sz w:val="24"/>
          <w:szCs w:val="24"/>
        </w:rPr>
      </w:pPr>
      <w:r w:rsidRPr="00A562D7">
        <w:rPr>
          <w:sz w:val="24"/>
          <w:szCs w:val="24"/>
        </w:rPr>
        <w:t xml:space="preserve">В 2022 году </w:t>
      </w:r>
      <w:r w:rsidRPr="00A562D7">
        <w:rPr>
          <w:b/>
          <w:sz w:val="24"/>
          <w:szCs w:val="24"/>
        </w:rPr>
        <w:t xml:space="preserve">снижение </w:t>
      </w:r>
      <w:r w:rsidRPr="00A562D7">
        <w:rPr>
          <w:sz w:val="24"/>
          <w:szCs w:val="24"/>
        </w:rPr>
        <w:t xml:space="preserve">смертности, в сравнении с 2021 годом: </w:t>
      </w:r>
    </w:p>
    <w:p w:rsidR="00747A82" w:rsidRPr="00A562D7" w:rsidRDefault="00747A82" w:rsidP="00A562D7">
      <w:pPr>
        <w:widowControl/>
        <w:numPr>
          <w:ilvl w:val="0"/>
          <w:numId w:val="15"/>
        </w:numPr>
        <w:suppressAutoHyphens/>
        <w:snapToGrid/>
        <w:spacing w:line="240" w:lineRule="auto"/>
        <w:ind w:left="1636" w:firstLine="709"/>
        <w:rPr>
          <w:sz w:val="24"/>
          <w:szCs w:val="24"/>
        </w:rPr>
      </w:pPr>
      <w:r w:rsidRPr="00A562D7">
        <w:rPr>
          <w:sz w:val="24"/>
          <w:szCs w:val="24"/>
        </w:rPr>
        <w:t>от травм и отравлений – 6,5%</w:t>
      </w:r>
    </w:p>
    <w:p w:rsidR="00747A82" w:rsidRPr="00A562D7" w:rsidRDefault="00747A82" w:rsidP="00A562D7">
      <w:pPr>
        <w:widowControl/>
        <w:numPr>
          <w:ilvl w:val="0"/>
          <w:numId w:val="15"/>
        </w:numPr>
        <w:suppressAutoHyphens/>
        <w:snapToGrid/>
        <w:spacing w:line="240" w:lineRule="auto"/>
        <w:ind w:left="1636" w:firstLine="709"/>
        <w:rPr>
          <w:sz w:val="24"/>
          <w:szCs w:val="24"/>
        </w:rPr>
      </w:pPr>
      <w:r w:rsidRPr="00A562D7">
        <w:rPr>
          <w:sz w:val="24"/>
          <w:szCs w:val="24"/>
        </w:rPr>
        <w:t>от новообразований – 5,5%</w:t>
      </w:r>
    </w:p>
    <w:p w:rsidR="00747A82" w:rsidRPr="00A562D7" w:rsidRDefault="00747A82" w:rsidP="00A562D7">
      <w:pPr>
        <w:widowControl/>
        <w:numPr>
          <w:ilvl w:val="0"/>
          <w:numId w:val="15"/>
        </w:numPr>
        <w:suppressAutoHyphens/>
        <w:snapToGrid/>
        <w:spacing w:line="240" w:lineRule="auto"/>
        <w:ind w:left="1636" w:firstLine="709"/>
        <w:rPr>
          <w:sz w:val="24"/>
          <w:szCs w:val="24"/>
        </w:rPr>
      </w:pPr>
      <w:r w:rsidRPr="00A562D7">
        <w:rPr>
          <w:sz w:val="24"/>
          <w:szCs w:val="24"/>
        </w:rPr>
        <w:t>болезней системы кровообращения – 14,1%</w:t>
      </w:r>
    </w:p>
    <w:p w:rsidR="00747A82" w:rsidRPr="00A562D7" w:rsidRDefault="00747A82" w:rsidP="00A562D7">
      <w:pPr>
        <w:widowControl/>
        <w:numPr>
          <w:ilvl w:val="0"/>
          <w:numId w:val="15"/>
        </w:numPr>
        <w:suppressAutoHyphens/>
        <w:snapToGrid/>
        <w:spacing w:line="240" w:lineRule="auto"/>
        <w:ind w:left="1636" w:firstLine="709"/>
        <w:rPr>
          <w:sz w:val="24"/>
          <w:szCs w:val="24"/>
        </w:rPr>
      </w:pPr>
      <w:r w:rsidRPr="00A562D7">
        <w:rPr>
          <w:sz w:val="24"/>
          <w:szCs w:val="24"/>
        </w:rPr>
        <w:t>болезней органов дыхания -16,4%.</w:t>
      </w:r>
    </w:p>
    <w:p w:rsidR="00747A82" w:rsidRPr="00DB04BC" w:rsidRDefault="00747A82" w:rsidP="00747A82">
      <w:pPr>
        <w:widowControl/>
        <w:snapToGrid/>
        <w:spacing w:line="240" w:lineRule="auto"/>
        <w:ind w:left="1276" w:firstLine="0"/>
        <w:rPr>
          <w:sz w:val="24"/>
          <w:szCs w:val="24"/>
          <w:highlight w:val="lightGray"/>
        </w:rPr>
      </w:pPr>
    </w:p>
    <w:p w:rsidR="00747A82" w:rsidRPr="00A562D7" w:rsidRDefault="00747A82" w:rsidP="00747A82">
      <w:pPr>
        <w:widowControl/>
        <w:snapToGrid/>
        <w:spacing w:line="240" w:lineRule="auto"/>
        <w:ind w:left="1276" w:firstLine="0"/>
        <w:rPr>
          <w:b/>
          <w:szCs w:val="22"/>
        </w:rPr>
      </w:pPr>
      <w:r w:rsidRPr="00A562D7">
        <w:rPr>
          <w:szCs w:val="22"/>
        </w:rPr>
        <w:t xml:space="preserve">                                                                                                                     Таблица № </w:t>
      </w:r>
      <w:r w:rsidR="00A562D7" w:rsidRPr="00A562D7">
        <w:rPr>
          <w:szCs w:val="22"/>
        </w:rPr>
        <w:t>46</w:t>
      </w:r>
    </w:p>
    <w:p w:rsidR="00747A82" w:rsidRPr="00A562D7" w:rsidRDefault="00747A82" w:rsidP="00747A82">
      <w:pPr>
        <w:spacing w:line="240" w:lineRule="auto"/>
        <w:ind w:firstLine="720"/>
        <w:jc w:val="center"/>
        <w:rPr>
          <w:b/>
          <w:szCs w:val="22"/>
        </w:rPr>
      </w:pPr>
      <w:r w:rsidRPr="00A562D7">
        <w:rPr>
          <w:b/>
          <w:szCs w:val="22"/>
        </w:rPr>
        <w:t>Смертность по основным классам причин смертности за период 2017-2022 гг. (на 100 000 населения) по Братскому району</w:t>
      </w:r>
    </w:p>
    <w:p w:rsidR="00747A82" w:rsidRPr="00DB04BC" w:rsidRDefault="00747A82" w:rsidP="00747A82">
      <w:pPr>
        <w:spacing w:line="240" w:lineRule="auto"/>
        <w:ind w:firstLine="720"/>
        <w:jc w:val="center"/>
        <w:rPr>
          <w:b/>
          <w:sz w:val="24"/>
          <w:szCs w:val="24"/>
          <w:highlight w:val="lightGray"/>
        </w:rPr>
      </w:pPr>
    </w:p>
    <w:tbl>
      <w:tblPr>
        <w:tblW w:w="9320" w:type="dxa"/>
        <w:tblInd w:w="-20" w:type="dxa"/>
        <w:tblLayout w:type="fixed"/>
        <w:tblLook w:val="0000" w:firstRow="0" w:lastRow="0" w:firstColumn="0" w:lastColumn="0" w:noHBand="0" w:noVBand="0"/>
      </w:tblPr>
      <w:tblGrid>
        <w:gridCol w:w="1864"/>
        <w:gridCol w:w="1236"/>
        <w:gridCol w:w="1236"/>
        <w:gridCol w:w="1236"/>
        <w:gridCol w:w="1236"/>
        <w:gridCol w:w="1236"/>
        <w:gridCol w:w="1276"/>
      </w:tblGrid>
      <w:tr w:rsidR="00747A82" w:rsidRPr="00DB04BC" w:rsidTr="0086371B">
        <w:trPr>
          <w:trHeight w:val="335"/>
        </w:trPr>
        <w:tc>
          <w:tcPr>
            <w:tcW w:w="1864" w:type="dxa"/>
            <w:tcBorders>
              <w:top w:val="single" w:sz="4" w:space="0" w:color="000000"/>
              <w:left w:val="single" w:sz="4" w:space="0" w:color="000000"/>
              <w:bottom w:val="single" w:sz="4" w:space="0" w:color="000000"/>
            </w:tcBorders>
            <w:shd w:val="clear" w:color="auto" w:fill="auto"/>
          </w:tcPr>
          <w:p w:rsidR="00747A82" w:rsidRPr="00A562D7" w:rsidRDefault="00747A82" w:rsidP="00A562D7">
            <w:pPr>
              <w:spacing w:line="240" w:lineRule="auto"/>
              <w:ind w:firstLine="142"/>
              <w:rPr>
                <w:szCs w:val="22"/>
                <w:lang w:val="en-US"/>
              </w:rPr>
            </w:pPr>
            <w:r w:rsidRPr="00A562D7">
              <w:rPr>
                <w:szCs w:val="22"/>
              </w:rPr>
              <w:t xml:space="preserve">Класс болезней </w:t>
            </w:r>
          </w:p>
        </w:tc>
        <w:tc>
          <w:tcPr>
            <w:tcW w:w="1236" w:type="dxa"/>
            <w:tcBorders>
              <w:top w:val="single" w:sz="4" w:space="0" w:color="000000"/>
              <w:left w:val="single" w:sz="4" w:space="0" w:color="000000"/>
              <w:bottom w:val="single" w:sz="4" w:space="0" w:color="000000"/>
            </w:tcBorders>
            <w:shd w:val="clear" w:color="auto" w:fill="auto"/>
          </w:tcPr>
          <w:p w:rsidR="00747A82" w:rsidRPr="00A562D7" w:rsidRDefault="00747A82" w:rsidP="00A562D7">
            <w:pPr>
              <w:spacing w:line="240" w:lineRule="auto"/>
              <w:ind w:firstLine="142"/>
              <w:rPr>
                <w:szCs w:val="22"/>
              </w:rPr>
            </w:pPr>
            <w:r w:rsidRPr="00A562D7">
              <w:rPr>
                <w:szCs w:val="22"/>
                <w:lang w:val="en-US"/>
              </w:rPr>
              <w:t>201</w:t>
            </w:r>
            <w:r w:rsidRPr="00A562D7">
              <w:rPr>
                <w:szCs w:val="22"/>
              </w:rPr>
              <w:t>7</w:t>
            </w:r>
          </w:p>
        </w:tc>
        <w:tc>
          <w:tcPr>
            <w:tcW w:w="1236" w:type="dxa"/>
            <w:tcBorders>
              <w:top w:val="single" w:sz="4" w:space="0" w:color="000000"/>
              <w:left w:val="single" w:sz="4" w:space="0" w:color="000000"/>
              <w:bottom w:val="single" w:sz="4" w:space="0" w:color="000000"/>
            </w:tcBorders>
            <w:shd w:val="clear" w:color="auto" w:fill="auto"/>
          </w:tcPr>
          <w:p w:rsidR="00747A82" w:rsidRPr="00A562D7" w:rsidRDefault="00747A82" w:rsidP="00A562D7">
            <w:pPr>
              <w:spacing w:line="240" w:lineRule="auto"/>
              <w:ind w:firstLine="142"/>
              <w:rPr>
                <w:szCs w:val="22"/>
              </w:rPr>
            </w:pPr>
            <w:r w:rsidRPr="00A562D7">
              <w:rPr>
                <w:szCs w:val="22"/>
              </w:rPr>
              <w:t>2018</w:t>
            </w:r>
          </w:p>
        </w:tc>
        <w:tc>
          <w:tcPr>
            <w:tcW w:w="1236" w:type="dxa"/>
            <w:tcBorders>
              <w:top w:val="single" w:sz="4" w:space="0" w:color="000000"/>
              <w:left w:val="single" w:sz="4" w:space="0" w:color="000000"/>
              <w:bottom w:val="single" w:sz="4" w:space="0" w:color="000000"/>
            </w:tcBorders>
            <w:shd w:val="clear" w:color="auto" w:fill="auto"/>
          </w:tcPr>
          <w:p w:rsidR="00747A82" w:rsidRPr="00A562D7" w:rsidRDefault="00747A82" w:rsidP="00A562D7">
            <w:pPr>
              <w:spacing w:line="240" w:lineRule="auto"/>
              <w:ind w:firstLine="142"/>
              <w:rPr>
                <w:szCs w:val="22"/>
              </w:rPr>
            </w:pPr>
            <w:r w:rsidRPr="00A562D7">
              <w:rPr>
                <w:szCs w:val="22"/>
              </w:rPr>
              <w:t>2019</w:t>
            </w:r>
          </w:p>
        </w:tc>
        <w:tc>
          <w:tcPr>
            <w:tcW w:w="1236" w:type="dxa"/>
            <w:tcBorders>
              <w:top w:val="single" w:sz="4" w:space="0" w:color="000000"/>
              <w:left w:val="single" w:sz="4" w:space="0" w:color="000000"/>
              <w:bottom w:val="single" w:sz="4" w:space="0" w:color="000000"/>
            </w:tcBorders>
            <w:shd w:val="clear" w:color="auto" w:fill="auto"/>
          </w:tcPr>
          <w:p w:rsidR="00747A82" w:rsidRPr="00A562D7" w:rsidRDefault="00747A82" w:rsidP="00A562D7">
            <w:pPr>
              <w:spacing w:line="240" w:lineRule="auto"/>
              <w:ind w:firstLine="142"/>
              <w:rPr>
                <w:szCs w:val="22"/>
              </w:rPr>
            </w:pPr>
            <w:r w:rsidRPr="00A562D7">
              <w:rPr>
                <w:szCs w:val="22"/>
              </w:rPr>
              <w:t>2020</w:t>
            </w:r>
          </w:p>
        </w:tc>
        <w:tc>
          <w:tcPr>
            <w:tcW w:w="1236" w:type="dxa"/>
            <w:tcBorders>
              <w:top w:val="single" w:sz="4" w:space="0" w:color="000000"/>
              <w:left w:val="single" w:sz="4" w:space="0" w:color="000000"/>
              <w:bottom w:val="single" w:sz="4" w:space="0" w:color="000000"/>
            </w:tcBorders>
            <w:shd w:val="clear" w:color="auto" w:fill="auto"/>
          </w:tcPr>
          <w:p w:rsidR="00747A82" w:rsidRPr="00A562D7" w:rsidRDefault="00747A82" w:rsidP="00A562D7">
            <w:pPr>
              <w:spacing w:line="240" w:lineRule="auto"/>
              <w:ind w:firstLine="142"/>
              <w:rPr>
                <w:szCs w:val="22"/>
              </w:rPr>
            </w:pPr>
            <w:r w:rsidRPr="00A562D7">
              <w:rPr>
                <w:szCs w:val="22"/>
              </w:rPr>
              <w:t>2021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47A82" w:rsidRPr="00A562D7" w:rsidRDefault="00747A82" w:rsidP="00A562D7">
            <w:pPr>
              <w:spacing w:line="240" w:lineRule="auto"/>
              <w:ind w:firstLine="142"/>
            </w:pPr>
            <w:r w:rsidRPr="00A562D7">
              <w:rPr>
                <w:szCs w:val="22"/>
              </w:rPr>
              <w:t>2022</w:t>
            </w:r>
          </w:p>
        </w:tc>
      </w:tr>
      <w:tr w:rsidR="00747A82" w:rsidRPr="00DB04BC" w:rsidTr="0086371B">
        <w:tc>
          <w:tcPr>
            <w:tcW w:w="1864" w:type="dxa"/>
            <w:tcBorders>
              <w:top w:val="single" w:sz="4" w:space="0" w:color="000000"/>
              <w:left w:val="single" w:sz="4" w:space="0" w:color="000000"/>
              <w:bottom w:val="single" w:sz="4" w:space="0" w:color="000000"/>
            </w:tcBorders>
            <w:shd w:val="clear" w:color="auto" w:fill="auto"/>
          </w:tcPr>
          <w:p w:rsidR="00747A82" w:rsidRPr="00A562D7" w:rsidRDefault="00747A82" w:rsidP="00A562D7">
            <w:pPr>
              <w:spacing w:line="240" w:lineRule="auto"/>
              <w:ind w:firstLine="142"/>
              <w:rPr>
                <w:szCs w:val="22"/>
              </w:rPr>
            </w:pPr>
            <w:r w:rsidRPr="00A562D7">
              <w:rPr>
                <w:szCs w:val="22"/>
              </w:rPr>
              <w:t>Всего</w:t>
            </w:r>
          </w:p>
        </w:tc>
        <w:tc>
          <w:tcPr>
            <w:tcW w:w="1236" w:type="dxa"/>
            <w:tcBorders>
              <w:top w:val="single" w:sz="4" w:space="0" w:color="000000"/>
              <w:left w:val="single" w:sz="4" w:space="0" w:color="000000"/>
              <w:bottom w:val="single" w:sz="4" w:space="0" w:color="000000"/>
            </w:tcBorders>
            <w:shd w:val="clear" w:color="auto" w:fill="auto"/>
          </w:tcPr>
          <w:p w:rsidR="00747A82" w:rsidRPr="00A562D7" w:rsidRDefault="00747A82" w:rsidP="00A562D7">
            <w:pPr>
              <w:spacing w:line="240" w:lineRule="auto"/>
              <w:ind w:firstLine="0"/>
              <w:rPr>
                <w:szCs w:val="22"/>
              </w:rPr>
            </w:pPr>
            <w:r w:rsidRPr="00A562D7">
              <w:rPr>
                <w:szCs w:val="22"/>
              </w:rPr>
              <w:t>1484,0</w:t>
            </w:r>
          </w:p>
        </w:tc>
        <w:tc>
          <w:tcPr>
            <w:tcW w:w="1236" w:type="dxa"/>
            <w:tcBorders>
              <w:top w:val="single" w:sz="4" w:space="0" w:color="000000"/>
              <w:left w:val="single" w:sz="4" w:space="0" w:color="000000"/>
              <w:bottom w:val="single" w:sz="4" w:space="0" w:color="000000"/>
            </w:tcBorders>
            <w:shd w:val="clear" w:color="auto" w:fill="auto"/>
          </w:tcPr>
          <w:p w:rsidR="00747A82" w:rsidRPr="00A562D7" w:rsidRDefault="00747A82" w:rsidP="00A562D7">
            <w:pPr>
              <w:spacing w:line="240" w:lineRule="auto"/>
              <w:ind w:firstLine="0"/>
              <w:rPr>
                <w:szCs w:val="22"/>
              </w:rPr>
            </w:pPr>
            <w:r w:rsidRPr="00A562D7">
              <w:rPr>
                <w:szCs w:val="22"/>
              </w:rPr>
              <w:t>1462,5</w:t>
            </w:r>
          </w:p>
        </w:tc>
        <w:tc>
          <w:tcPr>
            <w:tcW w:w="1236" w:type="dxa"/>
            <w:tcBorders>
              <w:top w:val="single" w:sz="4" w:space="0" w:color="000000"/>
              <w:left w:val="single" w:sz="4" w:space="0" w:color="000000"/>
              <w:bottom w:val="single" w:sz="4" w:space="0" w:color="000000"/>
            </w:tcBorders>
            <w:shd w:val="clear" w:color="auto" w:fill="auto"/>
          </w:tcPr>
          <w:p w:rsidR="00747A82" w:rsidRPr="00A562D7" w:rsidRDefault="00747A82" w:rsidP="00A562D7">
            <w:pPr>
              <w:spacing w:line="240" w:lineRule="auto"/>
              <w:ind w:firstLine="0"/>
              <w:rPr>
                <w:szCs w:val="22"/>
              </w:rPr>
            </w:pPr>
            <w:r w:rsidRPr="00A562D7">
              <w:rPr>
                <w:szCs w:val="22"/>
              </w:rPr>
              <w:t>1564,0</w:t>
            </w:r>
          </w:p>
        </w:tc>
        <w:tc>
          <w:tcPr>
            <w:tcW w:w="1236" w:type="dxa"/>
            <w:tcBorders>
              <w:top w:val="single" w:sz="4" w:space="0" w:color="000000"/>
              <w:left w:val="single" w:sz="4" w:space="0" w:color="000000"/>
              <w:bottom w:val="single" w:sz="4" w:space="0" w:color="000000"/>
            </w:tcBorders>
            <w:shd w:val="clear" w:color="auto" w:fill="auto"/>
          </w:tcPr>
          <w:p w:rsidR="00747A82" w:rsidRPr="00A562D7" w:rsidRDefault="00747A82" w:rsidP="00A562D7">
            <w:pPr>
              <w:spacing w:line="240" w:lineRule="auto"/>
              <w:ind w:firstLine="0"/>
            </w:pPr>
            <w:r w:rsidRPr="00A562D7">
              <w:rPr>
                <w:szCs w:val="22"/>
              </w:rPr>
              <w:t>1694,1</w:t>
            </w:r>
          </w:p>
        </w:tc>
        <w:tc>
          <w:tcPr>
            <w:tcW w:w="1236" w:type="dxa"/>
            <w:tcBorders>
              <w:top w:val="single" w:sz="4" w:space="0" w:color="000000"/>
              <w:left w:val="single" w:sz="4" w:space="0" w:color="000000"/>
              <w:bottom w:val="single" w:sz="4" w:space="0" w:color="000000"/>
            </w:tcBorders>
            <w:shd w:val="clear" w:color="auto" w:fill="auto"/>
          </w:tcPr>
          <w:p w:rsidR="00747A82" w:rsidRPr="00A562D7" w:rsidRDefault="00747A82" w:rsidP="00A562D7">
            <w:pPr>
              <w:spacing w:line="240" w:lineRule="auto"/>
              <w:ind w:firstLine="0"/>
            </w:pPr>
            <w:r w:rsidRPr="00A562D7">
              <w:t>1730,5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47A82" w:rsidRPr="00A562D7" w:rsidRDefault="00747A82" w:rsidP="00A562D7">
            <w:pPr>
              <w:spacing w:line="240" w:lineRule="auto"/>
              <w:ind w:firstLine="0"/>
            </w:pPr>
            <w:r w:rsidRPr="00A562D7">
              <w:t>1518,51</w:t>
            </w:r>
          </w:p>
        </w:tc>
      </w:tr>
      <w:tr w:rsidR="00747A82" w:rsidRPr="00DB04BC" w:rsidTr="00A562D7">
        <w:trPr>
          <w:trHeight w:val="698"/>
        </w:trPr>
        <w:tc>
          <w:tcPr>
            <w:tcW w:w="1864" w:type="dxa"/>
            <w:tcBorders>
              <w:top w:val="single" w:sz="4" w:space="0" w:color="000000"/>
              <w:left w:val="single" w:sz="4" w:space="0" w:color="000000"/>
              <w:bottom w:val="single" w:sz="4" w:space="0" w:color="000000"/>
            </w:tcBorders>
            <w:shd w:val="clear" w:color="auto" w:fill="auto"/>
          </w:tcPr>
          <w:p w:rsidR="00747A82" w:rsidRPr="00A562D7" w:rsidRDefault="00747A82" w:rsidP="00A562D7">
            <w:pPr>
              <w:spacing w:line="240" w:lineRule="auto"/>
              <w:ind w:firstLine="142"/>
              <w:rPr>
                <w:szCs w:val="22"/>
              </w:rPr>
            </w:pPr>
            <w:r w:rsidRPr="00A562D7">
              <w:rPr>
                <w:szCs w:val="22"/>
              </w:rPr>
              <w:t>Новообразования</w:t>
            </w:r>
          </w:p>
        </w:tc>
        <w:tc>
          <w:tcPr>
            <w:tcW w:w="1236" w:type="dxa"/>
            <w:tcBorders>
              <w:top w:val="single" w:sz="4" w:space="0" w:color="000000"/>
              <w:left w:val="single" w:sz="4" w:space="0" w:color="000000"/>
              <w:bottom w:val="single" w:sz="4" w:space="0" w:color="000000"/>
            </w:tcBorders>
            <w:shd w:val="clear" w:color="auto" w:fill="auto"/>
          </w:tcPr>
          <w:p w:rsidR="00747A82" w:rsidRPr="00A562D7" w:rsidRDefault="00747A82" w:rsidP="00A562D7">
            <w:pPr>
              <w:spacing w:line="240" w:lineRule="auto"/>
              <w:ind w:firstLine="0"/>
              <w:rPr>
                <w:szCs w:val="22"/>
              </w:rPr>
            </w:pPr>
            <w:r w:rsidRPr="00A562D7">
              <w:rPr>
                <w:szCs w:val="22"/>
              </w:rPr>
              <w:t>220,2</w:t>
            </w:r>
          </w:p>
        </w:tc>
        <w:tc>
          <w:tcPr>
            <w:tcW w:w="1236" w:type="dxa"/>
            <w:tcBorders>
              <w:top w:val="single" w:sz="4" w:space="0" w:color="000000"/>
              <w:left w:val="single" w:sz="4" w:space="0" w:color="000000"/>
              <w:bottom w:val="single" w:sz="4" w:space="0" w:color="000000"/>
            </w:tcBorders>
            <w:shd w:val="clear" w:color="auto" w:fill="auto"/>
          </w:tcPr>
          <w:p w:rsidR="00747A82" w:rsidRPr="00A562D7" w:rsidRDefault="00747A82" w:rsidP="00A562D7">
            <w:pPr>
              <w:spacing w:line="240" w:lineRule="auto"/>
              <w:ind w:firstLine="0"/>
              <w:rPr>
                <w:szCs w:val="22"/>
              </w:rPr>
            </w:pPr>
            <w:r w:rsidRPr="00A562D7">
              <w:rPr>
                <w:szCs w:val="22"/>
              </w:rPr>
              <w:t>217,8</w:t>
            </w:r>
          </w:p>
        </w:tc>
        <w:tc>
          <w:tcPr>
            <w:tcW w:w="1236" w:type="dxa"/>
            <w:tcBorders>
              <w:top w:val="single" w:sz="4" w:space="0" w:color="000000"/>
              <w:left w:val="single" w:sz="4" w:space="0" w:color="000000"/>
              <w:bottom w:val="single" w:sz="4" w:space="0" w:color="000000"/>
            </w:tcBorders>
            <w:shd w:val="clear" w:color="auto" w:fill="auto"/>
          </w:tcPr>
          <w:p w:rsidR="00747A82" w:rsidRPr="00A562D7" w:rsidRDefault="00747A82" w:rsidP="00A562D7">
            <w:pPr>
              <w:spacing w:line="240" w:lineRule="auto"/>
              <w:ind w:firstLine="0"/>
              <w:rPr>
                <w:szCs w:val="22"/>
              </w:rPr>
            </w:pPr>
            <w:r w:rsidRPr="00A562D7">
              <w:rPr>
                <w:szCs w:val="22"/>
              </w:rPr>
              <w:t>247,5</w:t>
            </w:r>
          </w:p>
        </w:tc>
        <w:tc>
          <w:tcPr>
            <w:tcW w:w="1236" w:type="dxa"/>
            <w:tcBorders>
              <w:top w:val="single" w:sz="4" w:space="0" w:color="000000"/>
              <w:left w:val="single" w:sz="4" w:space="0" w:color="000000"/>
              <w:bottom w:val="single" w:sz="4" w:space="0" w:color="000000"/>
            </w:tcBorders>
            <w:shd w:val="clear" w:color="auto" w:fill="auto"/>
          </w:tcPr>
          <w:p w:rsidR="00747A82" w:rsidRPr="00A562D7" w:rsidRDefault="00747A82" w:rsidP="00A562D7">
            <w:pPr>
              <w:spacing w:line="240" w:lineRule="auto"/>
              <w:ind w:firstLine="0"/>
            </w:pPr>
            <w:r w:rsidRPr="00A562D7">
              <w:rPr>
                <w:szCs w:val="22"/>
              </w:rPr>
              <w:t>254,9</w:t>
            </w:r>
          </w:p>
        </w:tc>
        <w:tc>
          <w:tcPr>
            <w:tcW w:w="1236" w:type="dxa"/>
            <w:tcBorders>
              <w:top w:val="single" w:sz="4" w:space="0" w:color="000000"/>
              <w:left w:val="single" w:sz="4" w:space="0" w:color="000000"/>
              <w:bottom w:val="single" w:sz="4" w:space="0" w:color="000000"/>
            </w:tcBorders>
            <w:shd w:val="clear" w:color="auto" w:fill="auto"/>
          </w:tcPr>
          <w:p w:rsidR="00747A82" w:rsidRPr="00A562D7" w:rsidRDefault="00747A82" w:rsidP="00A562D7">
            <w:pPr>
              <w:spacing w:line="240" w:lineRule="auto"/>
              <w:ind w:firstLine="0"/>
            </w:pPr>
            <w:r w:rsidRPr="00A562D7">
              <w:t>251,97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47A82" w:rsidRPr="00A562D7" w:rsidRDefault="00747A82" w:rsidP="00A562D7">
            <w:pPr>
              <w:spacing w:line="240" w:lineRule="auto"/>
              <w:ind w:firstLine="0"/>
            </w:pPr>
            <w:r w:rsidRPr="00A562D7">
              <w:t>238,12</w:t>
            </w:r>
          </w:p>
        </w:tc>
      </w:tr>
      <w:tr w:rsidR="00747A82" w:rsidRPr="00DB04BC" w:rsidTr="0086371B">
        <w:tc>
          <w:tcPr>
            <w:tcW w:w="1864" w:type="dxa"/>
            <w:tcBorders>
              <w:top w:val="single" w:sz="4" w:space="0" w:color="000000"/>
              <w:left w:val="single" w:sz="4" w:space="0" w:color="000000"/>
              <w:bottom w:val="single" w:sz="4" w:space="0" w:color="000000"/>
            </w:tcBorders>
            <w:shd w:val="clear" w:color="auto" w:fill="auto"/>
          </w:tcPr>
          <w:p w:rsidR="00747A82" w:rsidRPr="00A562D7" w:rsidRDefault="00747A82" w:rsidP="00A562D7">
            <w:pPr>
              <w:spacing w:line="240" w:lineRule="auto"/>
              <w:ind w:firstLine="142"/>
              <w:rPr>
                <w:szCs w:val="22"/>
              </w:rPr>
            </w:pPr>
            <w:r w:rsidRPr="00A562D7">
              <w:rPr>
                <w:rStyle w:val="afffa"/>
                <w:i w:val="0"/>
                <w:szCs w:val="22"/>
              </w:rPr>
              <w:t>Системы кровообращения</w:t>
            </w:r>
          </w:p>
        </w:tc>
        <w:tc>
          <w:tcPr>
            <w:tcW w:w="1236" w:type="dxa"/>
            <w:tcBorders>
              <w:top w:val="single" w:sz="4" w:space="0" w:color="000000"/>
              <w:left w:val="single" w:sz="4" w:space="0" w:color="000000"/>
              <w:bottom w:val="single" w:sz="4" w:space="0" w:color="000000"/>
            </w:tcBorders>
            <w:shd w:val="clear" w:color="auto" w:fill="auto"/>
          </w:tcPr>
          <w:p w:rsidR="00747A82" w:rsidRPr="00A562D7" w:rsidRDefault="00747A82" w:rsidP="00A562D7">
            <w:pPr>
              <w:spacing w:line="240" w:lineRule="auto"/>
              <w:ind w:firstLine="0"/>
              <w:rPr>
                <w:szCs w:val="22"/>
              </w:rPr>
            </w:pPr>
            <w:r w:rsidRPr="00A562D7">
              <w:rPr>
                <w:szCs w:val="22"/>
              </w:rPr>
              <w:t>679,8</w:t>
            </w:r>
          </w:p>
        </w:tc>
        <w:tc>
          <w:tcPr>
            <w:tcW w:w="1236" w:type="dxa"/>
            <w:tcBorders>
              <w:top w:val="single" w:sz="4" w:space="0" w:color="000000"/>
              <w:left w:val="single" w:sz="4" w:space="0" w:color="000000"/>
              <w:bottom w:val="single" w:sz="4" w:space="0" w:color="000000"/>
            </w:tcBorders>
            <w:shd w:val="clear" w:color="auto" w:fill="auto"/>
          </w:tcPr>
          <w:p w:rsidR="00747A82" w:rsidRPr="00A562D7" w:rsidRDefault="00747A82" w:rsidP="00A562D7">
            <w:pPr>
              <w:spacing w:line="240" w:lineRule="auto"/>
              <w:ind w:firstLine="0"/>
              <w:rPr>
                <w:szCs w:val="22"/>
              </w:rPr>
            </w:pPr>
            <w:r w:rsidRPr="00A562D7">
              <w:rPr>
                <w:szCs w:val="22"/>
              </w:rPr>
              <w:t>669,0</w:t>
            </w:r>
          </w:p>
        </w:tc>
        <w:tc>
          <w:tcPr>
            <w:tcW w:w="1236" w:type="dxa"/>
            <w:tcBorders>
              <w:top w:val="single" w:sz="4" w:space="0" w:color="000000"/>
              <w:left w:val="single" w:sz="4" w:space="0" w:color="000000"/>
              <w:bottom w:val="single" w:sz="4" w:space="0" w:color="000000"/>
            </w:tcBorders>
            <w:shd w:val="clear" w:color="auto" w:fill="auto"/>
          </w:tcPr>
          <w:p w:rsidR="00747A82" w:rsidRPr="00A562D7" w:rsidRDefault="00747A82" w:rsidP="00A562D7">
            <w:pPr>
              <w:spacing w:line="240" w:lineRule="auto"/>
              <w:ind w:firstLine="0"/>
              <w:rPr>
                <w:szCs w:val="22"/>
              </w:rPr>
            </w:pPr>
            <w:r w:rsidRPr="00A562D7">
              <w:rPr>
                <w:szCs w:val="22"/>
              </w:rPr>
              <w:t>752,3</w:t>
            </w:r>
          </w:p>
        </w:tc>
        <w:tc>
          <w:tcPr>
            <w:tcW w:w="1236" w:type="dxa"/>
            <w:tcBorders>
              <w:top w:val="single" w:sz="4" w:space="0" w:color="000000"/>
              <w:left w:val="single" w:sz="4" w:space="0" w:color="000000"/>
              <w:bottom w:val="single" w:sz="4" w:space="0" w:color="000000"/>
            </w:tcBorders>
            <w:shd w:val="clear" w:color="auto" w:fill="auto"/>
          </w:tcPr>
          <w:p w:rsidR="00747A82" w:rsidRPr="00A562D7" w:rsidRDefault="00747A82" w:rsidP="00A562D7">
            <w:pPr>
              <w:spacing w:line="240" w:lineRule="auto"/>
              <w:ind w:firstLine="0"/>
            </w:pPr>
            <w:r w:rsidRPr="00A562D7">
              <w:rPr>
                <w:szCs w:val="22"/>
              </w:rPr>
              <w:t>814,9</w:t>
            </w:r>
          </w:p>
        </w:tc>
        <w:tc>
          <w:tcPr>
            <w:tcW w:w="1236" w:type="dxa"/>
            <w:tcBorders>
              <w:top w:val="single" w:sz="4" w:space="0" w:color="000000"/>
              <w:left w:val="single" w:sz="4" w:space="0" w:color="000000"/>
              <w:bottom w:val="single" w:sz="4" w:space="0" w:color="000000"/>
            </w:tcBorders>
            <w:shd w:val="clear" w:color="auto" w:fill="auto"/>
          </w:tcPr>
          <w:p w:rsidR="00747A82" w:rsidRPr="00A562D7" w:rsidRDefault="00747A82" w:rsidP="00A562D7">
            <w:pPr>
              <w:spacing w:line="240" w:lineRule="auto"/>
              <w:ind w:firstLine="0"/>
            </w:pPr>
            <w:r w:rsidRPr="00A562D7">
              <w:t>899,6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47A82" w:rsidRPr="00A562D7" w:rsidRDefault="00747A82" w:rsidP="00A562D7">
            <w:pPr>
              <w:spacing w:line="240" w:lineRule="auto"/>
              <w:ind w:firstLine="0"/>
            </w:pPr>
            <w:r w:rsidRPr="00A562D7">
              <w:t>772,83</w:t>
            </w:r>
          </w:p>
        </w:tc>
      </w:tr>
      <w:tr w:rsidR="00747A82" w:rsidRPr="00DB04BC" w:rsidTr="00A562D7">
        <w:trPr>
          <w:trHeight w:val="510"/>
        </w:trPr>
        <w:tc>
          <w:tcPr>
            <w:tcW w:w="1864" w:type="dxa"/>
            <w:tcBorders>
              <w:top w:val="single" w:sz="4" w:space="0" w:color="000000"/>
              <w:left w:val="single" w:sz="4" w:space="0" w:color="000000"/>
              <w:bottom w:val="single" w:sz="4" w:space="0" w:color="000000"/>
            </w:tcBorders>
            <w:shd w:val="clear" w:color="auto" w:fill="auto"/>
          </w:tcPr>
          <w:p w:rsidR="00747A82" w:rsidRPr="00A562D7" w:rsidRDefault="00747A82" w:rsidP="00A562D7">
            <w:pPr>
              <w:spacing w:line="240" w:lineRule="auto"/>
              <w:ind w:firstLine="142"/>
              <w:rPr>
                <w:szCs w:val="22"/>
              </w:rPr>
            </w:pPr>
            <w:r w:rsidRPr="00A562D7">
              <w:rPr>
                <w:rStyle w:val="afffa"/>
                <w:i w:val="0"/>
                <w:szCs w:val="22"/>
              </w:rPr>
              <w:t>Болезни органов дыхания</w:t>
            </w:r>
          </w:p>
        </w:tc>
        <w:tc>
          <w:tcPr>
            <w:tcW w:w="1236" w:type="dxa"/>
            <w:tcBorders>
              <w:top w:val="single" w:sz="4" w:space="0" w:color="000000"/>
              <w:left w:val="single" w:sz="4" w:space="0" w:color="000000"/>
              <w:bottom w:val="single" w:sz="4" w:space="0" w:color="000000"/>
            </w:tcBorders>
            <w:shd w:val="clear" w:color="auto" w:fill="auto"/>
          </w:tcPr>
          <w:p w:rsidR="00747A82" w:rsidRPr="00A562D7" w:rsidRDefault="00747A82" w:rsidP="00A562D7">
            <w:pPr>
              <w:spacing w:line="240" w:lineRule="auto"/>
              <w:ind w:firstLine="0"/>
              <w:rPr>
                <w:szCs w:val="22"/>
              </w:rPr>
            </w:pPr>
            <w:r w:rsidRPr="00A562D7">
              <w:rPr>
                <w:szCs w:val="22"/>
              </w:rPr>
              <w:t>30,6</w:t>
            </w:r>
          </w:p>
        </w:tc>
        <w:tc>
          <w:tcPr>
            <w:tcW w:w="1236" w:type="dxa"/>
            <w:tcBorders>
              <w:top w:val="single" w:sz="4" w:space="0" w:color="000000"/>
              <w:left w:val="single" w:sz="4" w:space="0" w:color="000000"/>
              <w:bottom w:val="single" w:sz="4" w:space="0" w:color="000000"/>
            </w:tcBorders>
            <w:shd w:val="clear" w:color="auto" w:fill="auto"/>
          </w:tcPr>
          <w:p w:rsidR="00747A82" w:rsidRPr="00A562D7" w:rsidRDefault="00747A82" w:rsidP="00A562D7">
            <w:pPr>
              <w:spacing w:line="240" w:lineRule="auto"/>
              <w:ind w:firstLine="0"/>
              <w:rPr>
                <w:szCs w:val="22"/>
              </w:rPr>
            </w:pPr>
            <w:r w:rsidRPr="00A562D7">
              <w:rPr>
                <w:szCs w:val="22"/>
              </w:rPr>
              <w:t>48,6</w:t>
            </w:r>
          </w:p>
        </w:tc>
        <w:tc>
          <w:tcPr>
            <w:tcW w:w="1236" w:type="dxa"/>
            <w:tcBorders>
              <w:top w:val="single" w:sz="4" w:space="0" w:color="000000"/>
              <w:left w:val="single" w:sz="4" w:space="0" w:color="000000"/>
              <w:bottom w:val="single" w:sz="4" w:space="0" w:color="000000"/>
            </w:tcBorders>
            <w:shd w:val="clear" w:color="auto" w:fill="auto"/>
          </w:tcPr>
          <w:p w:rsidR="00747A82" w:rsidRPr="00A562D7" w:rsidRDefault="00747A82" w:rsidP="00A562D7">
            <w:pPr>
              <w:spacing w:line="240" w:lineRule="auto"/>
              <w:ind w:firstLine="0"/>
              <w:rPr>
                <w:szCs w:val="22"/>
              </w:rPr>
            </w:pPr>
            <w:r w:rsidRPr="00A562D7">
              <w:rPr>
                <w:szCs w:val="22"/>
              </w:rPr>
              <w:t>43,6</w:t>
            </w:r>
          </w:p>
        </w:tc>
        <w:tc>
          <w:tcPr>
            <w:tcW w:w="1236" w:type="dxa"/>
            <w:tcBorders>
              <w:top w:val="single" w:sz="4" w:space="0" w:color="000000"/>
              <w:left w:val="single" w:sz="4" w:space="0" w:color="000000"/>
              <w:bottom w:val="single" w:sz="4" w:space="0" w:color="000000"/>
            </w:tcBorders>
            <w:shd w:val="clear" w:color="auto" w:fill="auto"/>
          </w:tcPr>
          <w:p w:rsidR="00747A82" w:rsidRPr="00A562D7" w:rsidRDefault="00747A82" w:rsidP="00A562D7">
            <w:pPr>
              <w:spacing w:line="240" w:lineRule="auto"/>
              <w:ind w:firstLine="0"/>
            </w:pPr>
            <w:r w:rsidRPr="00A562D7">
              <w:rPr>
                <w:szCs w:val="22"/>
              </w:rPr>
              <w:t>34,1</w:t>
            </w:r>
          </w:p>
        </w:tc>
        <w:tc>
          <w:tcPr>
            <w:tcW w:w="1236" w:type="dxa"/>
            <w:tcBorders>
              <w:top w:val="single" w:sz="4" w:space="0" w:color="000000"/>
              <w:left w:val="single" w:sz="4" w:space="0" w:color="000000"/>
              <w:bottom w:val="single" w:sz="4" w:space="0" w:color="000000"/>
            </w:tcBorders>
            <w:shd w:val="clear" w:color="auto" w:fill="auto"/>
          </w:tcPr>
          <w:p w:rsidR="00747A82" w:rsidRPr="00A562D7" w:rsidRDefault="00747A82" w:rsidP="00A562D7">
            <w:pPr>
              <w:spacing w:line="240" w:lineRule="auto"/>
              <w:ind w:firstLine="0"/>
            </w:pPr>
            <w:r w:rsidRPr="00A562D7">
              <w:t>62,5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47A82" w:rsidRPr="00A562D7" w:rsidRDefault="00747A82" w:rsidP="00A562D7">
            <w:pPr>
              <w:spacing w:line="240" w:lineRule="auto"/>
              <w:ind w:firstLine="0"/>
            </w:pPr>
            <w:r w:rsidRPr="00A562D7">
              <w:t>52,22</w:t>
            </w:r>
          </w:p>
        </w:tc>
      </w:tr>
      <w:tr w:rsidR="00747A82" w:rsidRPr="00DB04BC" w:rsidTr="0086371B">
        <w:tc>
          <w:tcPr>
            <w:tcW w:w="1864" w:type="dxa"/>
            <w:tcBorders>
              <w:top w:val="single" w:sz="4" w:space="0" w:color="000000"/>
              <w:left w:val="single" w:sz="4" w:space="0" w:color="000000"/>
              <w:bottom w:val="single" w:sz="4" w:space="0" w:color="000000"/>
            </w:tcBorders>
            <w:shd w:val="clear" w:color="auto" w:fill="auto"/>
          </w:tcPr>
          <w:p w:rsidR="00747A82" w:rsidRPr="00A562D7" w:rsidRDefault="00747A82" w:rsidP="00A562D7">
            <w:pPr>
              <w:spacing w:line="240" w:lineRule="auto"/>
              <w:ind w:firstLine="142"/>
              <w:rPr>
                <w:szCs w:val="22"/>
              </w:rPr>
            </w:pPr>
            <w:r w:rsidRPr="00A562D7">
              <w:rPr>
                <w:rStyle w:val="afffa"/>
                <w:i w:val="0"/>
                <w:szCs w:val="22"/>
              </w:rPr>
              <w:t>Травмы и отравления</w:t>
            </w:r>
          </w:p>
        </w:tc>
        <w:tc>
          <w:tcPr>
            <w:tcW w:w="1236" w:type="dxa"/>
            <w:tcBorders>
              <w:top w:val="single" w:sz="4" w:space="0" w:color="000000"/>
              <w:left w:val="single" w:sz="4" w:space="0" w:color="000000"/>
              <w:bottom w:val="single" w:sz="4" w:space="0" w:color="000000"/>
            </w:tcBorders>
            <w:shd w:val="clear" w:color="auto" w:fill="auto"/>
          </w:tcPr>
          <w:p w:rsidR="00747A82" w:rsidRPr="00A562D7" w:rsidRDefault="00747A82" w:rsidP="00A562D7">
            <w:pPr>
              <w:spacing w:line="240" w:lineRule="auto"/>
              <w:ind w:firstLine="0"/>
              <w:rPr>
                <w:szCs w:val="22"/>
              </w:rPr>
            </w:pPr>
            <w:r w:rsidRPr="00A562D7">
              <w:rPr>
                <w:szCs w:val="22"/>
              </w:rPr>
              <w:t>187,7</w:t>
            </w:r>
          </w:p>
        </w:tc>
        <w:tc>
          <w:tcPr>
            <w:tcW w:w="1236" w:type="dxa"/>
            <w:tcBorders>
              <w:top w:val="single" w:sz="4" w:space="0" w:color="000000"/>
              <w:left w:val="single" w:sz="4" w:space="0" w:color="000000"/>
              <w:bottom w:val="single" w:sz="4" w:space="0" w:color="000000"/>
            </w:tcBorders>
            <w:shd w:val="clear" w:color="auto" w:fill="auto"/>
          </w:tcPr>
          <w:p w:rsidR="00747A82" w:rsidRPr="00A562D7" w:rsidRDefault="00747A82" w:rsidP="00A562D7">
            <w:pPr>
              <w:spacing w:line="240" w:lineRule="auto"/>
              <w:ind w:firstLine="0"/>
              <w:rPr>
                <w:szCs w:val="22"/>
              </w:rPr>
            </w:pPr>
            <w:r w:rsidRPr="00A562D7">
              <w:rPr>
                <w:szCs w:val="22"/>
              </w:rPr>
              <w:t>173,1</w:t>
            </w:r>
          </w:p>
        </w:tc>
        <w:tc>
          <w:tcPr>
            <w:tcW w:w="1236" w:type="dxa"/>
            <w:tcBorders>
              <w:top w:val="single" w:sz="4" w:space="0" w:color="000000"/>
              <w:left w:val="single" w:sz="4" w:space="0" w:color="000000"/>
              <w:bottom w:val="single" w:sz="4" w:space="0" w:color="000000"/>
            </w:tcBorders>
            <w:shd w:val="clear" w:color="auto" w:fill="auto"/>
          </w:tcPr>
          <w:p w:rsidR="00747A82" w:rsidRPr="00A562D7" w:rsidRDefault="00747A82" w:rsidP="00A562D7">
            <w:pPr>
              <w:spacing w:line="240" w:lineRule="auto"/>
              <w:ind w:firstLine="0"/>
              <w:rPr>
                <w:szCs w:val="22"/>
              </w:rPr>
            </w:pPr>
            <w:r w:rsidRPr="00A562D7">
              <w:rPr>
                <w:szCs w:val="22"/>
              </w:rPr>
              <w:t>172,2</w:t>
            </w:r>
          </w:p>
        </w:tc>
        <w:tc>
          <w:tcPr>
            <w:tcW w:w="1236" w:type="dxa"/>
            <w:tcBorders>
              <w:top w:val="single" w:sz="4" w:space="0" w:color="000000"/>
              <w:left w:val="single" w:sz="4" w:space="0" w:color="000000"/>
              <w:bottom w:val="single" w:sz="4" w:space="0" w:color="000000"/>
            </w:tcBorders>
            <w:shd w:val="clear" w:color="auto" w:fill="auto"/>
          </w:tcPr>
          <w:p w:rsidR="00747A82" w:rsidRPr="00A562D7" w:rsidRDefault="00747A82" w:rsidP="00A562D7">
            <w:pPr>
              <w:spacing w:line="240" w:lineRule="auto"/>
              <w:ind w:firstLine="0"/>
            </w:pPr>
            <w:r w:rsidRPr="00A562D7">
              <w:rPr>
                <w:szCs w:val="22"/>
              </w:rPr>
              <w:t>154,6</w:t>
            </w:r>
          </w:p>
        </w:tc>
        <w:tc>
          <w:tcPr>
            <w:tcW w:w="1236" w:type="dxa"/>
            <w:tcBorders>
              <w:top w:val="single" w:sz="4" w:space="0" w:color="000000"/>
              <w:left w:val="single" w:sz="4" w:space="0" w:color="000000"/>
              <w:bottom w:val="single" w:sz="4" w:space="0" w:color="000000"/>
            </w:tcBorders>
            <w:shd w:val="clear" w:color="auto" w:fill="auto"/>
          </w:tcPr>
          <w:p w:rsidR="00747A82" w:rsidRPr="00A562D7" w:rsidRDefault="00747A82" w:rsidP="00A562D7">
            <w:pPr>
              <w:spacing w:line="240" w:lineRule="auto"/>
              <w:ind w:firstLine="0"/>
            </w:pPr>
            <w:r w:rsidRPr="00A562D7">
              <w:t>154,1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47A82" w:rsidRPr="00A562D7" w:rsidRDefault="00747A82" w:rsidP="00A562D7">
            <w:pPr>
              <w:spacing w:line="240" w:lineRule="auto"/>
              <w:ind w:firstLine="0"/>
            </w:pPr>
            <w:r w:rsidRPr="00A562D7">
              <w:t>144,12</w:t>
            </w:r>
          </w:p>
        </w:tc>
      </w:tr>
    </w:tbl>
    <w:p w:rsidR="00747A82" w:rsidRPr="00DB04BC" w:rsidRDefault="00747A82" w:rsidP="00747A82">
      <w:pPr>
        <w:spacing w:line="240" w:lineRule="auto"/>
        <w:ind w:firstLine="720"/>
        <w:rPr>
          <w:sz w:val="24"/>
          <w:szCs w:val="24"/>
          <w:highlight w:val="lightGray"/>
        </w:rPr>
      </w:pPr>
    </w:p>
    <w:p w:rsidR="00747A82" w:rsidRPr="00A562D7" w:rsidRDefault="00747A82" w:rsidP="00747A82">
      <w:pPr>
        <w:spacing w:line="240" w:lineRule="auto"/>
        <w:ind w:firstLine="720"/>
        <w:rPr>
          <w:szCs w:val="22"/>
        </w:rPr>
      </w:pPr>
      <w:proofErr w:type="gramStart"/>
      <w:r w:rsidRPr="00A562D7">
        <w:rPr>
          <w:sz w:val="24"/>
          <w:szCs w:val="24"/>
        </w:rPr>
        <w:t xml:space="preserve">В 2022 году снизилась общая смертность всего населения, в сравнении с 2021 годом на 12,2%. В 2022 году показатель смертности среди мужчин снизился в </w:t>
      </w:r>
      <w:r w:rsidRPr="00A562D7">
        <w:rPr>
          <w:sz w:val="24"/>
          <w:szCs w:val="24"/>
        </w:rPr>
        <w:lastRenderedPageBreak/>
        <w:t>сравнении с 2021 годом на 11,9%, среди женщин произошло снижение, в сравнении с предыдущим годом на 14,2%, так как показатель смертности снизился по основным диагнозам (новообразования, болезни системы кровообращения, болезни органов дыхания, травмы и отравления).</w:t>
      </w:r>
      <w:r w:rsidRPr="00A562D7">
        <w:rPr>
          <w:sz w:val="24"/>
          <w:szCs w:val="24"/>
        </w:rPr>
        <w:tab/>
      </w:r>
      <w:proofErr w:type="gramEnd"/>
    </w:p>
    <w:p w:rsidR="00747A82" w:rsidRPr="00DB04BC" w:rsidRDefault="00747A82" w:rsidP="00747A82">
      <w:pPr>
        <w:spacing w:line="240" w:lineRule="auto"/>
        <w:ind w:firstLine="720"/>
        <w:jc w:val="center"/>
        <w:rPr>
          <w:szCs w:val="22"/>
          <w:highlight w:val="lightGray"/>
        </w:rPr>
      </w:pPr>
    </w:p>
    <w:p w:rsidR="00747A82" w:rsidRPr="003D4D8E" w:rsidRDefault="00747A82" w:rsidP="00747A82">
      <w:pPr>
        <w:spacing w:line="240" w:lineRule="auto"/>
        <w:ind w:firstLine="720"/>
        <w:jc w:val="center"/>
        <w:rPr>
          <w:szCs w:val="22"/>
        </w:rPr>
      </w:pPr>
      <w:r w:rsidRPr="003D4D8E">
        <w:rPr>
          <w:szCs w:val="22"/>
        </w:rPr>
        <w:t xml:space="preserve">                                                                                                                               Таблица № </w:t>
      </w:r>
      <w:r w:rsidR="003D4D8E" w:rsidRPr="003D4D8E">
        <w:rPr>
          <w:szCs w:val="22"/>
        </w:rPr>
        <w:t>47</w:t>
      </w:r>
    </w:p>
    <w:p w:rsidR="00747A82" w:rsidRPr="003D4D8E" w:rsidRDefault="00747A82" w:rsidP="00747A82">
      <w:pPr>
        <w:spacing w:line="240" w:lineRule="auto"/>
        <w:ind w:firstLine="720"/>
        <w:jc w:val="center"/>
        <w:rPr>
          <w:b/>
          <w:szCs w:val="22"/>
        </w:rPr>
      </w:pPr>
      <w:r w:rsidRPr="003D4D8E">
        <w:rPr>
          <w:b/>
          <w:szCs w:val="22"/>
        </w:rPr>
        <w:t>Смертность по основным классам причин смертности по полу за период 2018-2022 гг. (на 1000 населения) по Братскому району</w:t>
      </w:r>
    </w:p>
    <w:p w:rsidR="00747A82" w:rsidRPr="003D4D8E" w:rsidRDefault="00747A82" w:rsidP="00747A82">
      <w:pPr>
        <w:spacing w:line="240" w:lineRule="auto"/>
        <w:ind w:firstLine="720"/>
        <w:jc w:val="center"/>
        <w:rPr>
          <w:b/>
          <w:sz w:val="24"/>
          <w:szCs w:val="24"/>
        </w:rPr>
      </w:pPr>
    </w:p>
    <w:tbl>
      <w:tblPr>
        <w:tblW w:w="9396" w:type="dxa"/>
        <w:tblInd w:w="108" w:type="dxa"/>
        <w:tblLayout w:type="fixed"/>
        <w:tblLook w:val="0000" w:firstRow="0" w:lastRow="0" w:firstColumn="0" w:lastColumn="0" w:noHBand="0" w:noVBand="0"/>
      </w:tblPr>
      <w:tblGrid>
        <w:gridCol w:w="2127"/>
        <w:gridCol w:w="708"/>
        <w:gridCol w:w="709"/>
        <w:gridCol w:w="709"/>
        <w:gridCol w:w="709"/>
        <w:gridCol w:w="850"/>
        <w:gridCol w:w="709"/>
        <w:gridCol w:w="709"/>
        <w:gridCol w:w="708"/>
        <w:gridCol w:w="709"/>
        <w:gridCol w:w="749"/>
      </w:tblGrid>
      <w:tr w:rsidR="00747A82" w:rsidRPr="00DB04BC" w:rsidTr="0086371B">
        <w:trPr>
          <w:trHeight w:val="290"/>
        </w:trPr>
        <w:tc>
          <w:tcPr>
            <w:tcW w:w="2127" w:type="dxa"/>
            <w:vMerge w:val="restart"/>
            <w:tcBorders>
              <w:top w:val="single" w:sz="4" w:space="0" w:color="000000"/>
              <w:left w:val="single" w:sz="4" w:space="0" w:color="000000"/>
              <w:bottom w:val="single" w:sz="4" w:space="0" w:color="000000"/>
            </w:tcBorders>
            <w:shd w:val="clear" w:color="auto" w:fill="auto"/>
          </w:tcPr>
          <w:p w:rsidR="00747A82" w:rsidRPr="003D4D8E" w:rsidRDefault="00747A82" w:rsidP="003D4D8E">
            <w:pPr>
              <w:spacing w:line="240" w:lineRule="auto"/>
              <w:ind w:firstLine="34"/>
              <w:jc w:val="center"/>
              <w:rPr>
                <w:b/>
                <w:szCs w:val="22"/>
              </w:rPr>
            </w:pPr>
          </w:p>
        </w:tc>
        <w:tc>
          <w:tcPr>
            <w:tcW w:w="1417" w:type="dxa"/>
            <w:gridSpan w:val="2"/>
            <w:tcBorders>
              <w:top w:val="single" w:sz="4" w:space="0" w:color="000000"/>
              <w:left w:val="single" w:sz="4" w:space="0" w:color="000000"/>
              <w:bottom w:val="single" w:sz="4" w:space="0" w:color="000000"/>
            </w:tcBorders>
            <w:shd w:val="clear" w:color="auto" w:fill="auto"/>
          </w:tcPr>
          <w:p w:rsidR="00747A82" w:rsidRPr="003D4D8E" w:rsidRDefault="00747A82" w:rsidP="003D4D8E">
            <w:pPr>
              <w:spacing w:line="240" w:lineRule="auto"/>
              <w:ind w:firstLine="34"/>
              <w:jc w:val="center"/>
              <w:rPr>
                <w:szCs w:val="22"/>
              </w:rPr>
            </w:pPr>
            <w:r w:rsidRPr="003D4D8E">
              <w:rPr>
                <w:szCs w:val="22"/>
              </w:rPr>
              <w:t>2018</w:t>
            </w:r>
          </w:p>
        </w:tc>
        <w:tc>
          <w:tcPr>
            <w:tcW w:w="1418" w:type="dxa"/>
            <w:gridSpan w:val="2"/>
            <w:tcBorders>
              <w:top w:val="single" w:sz="4" w:space="0" w:color="000000"/>
              <w:left w:val="single" w:sz="4" w:space="0" w:color="000000"/>
              <w:bottom w:val="single" w:sz="4" w:space="0" w:color="000000"/>
            </w:tcBorders>
            <w:shd w:val="clear" w:color="auto" w:fill="auto"/>
          </w:tcPr>
          <w:p w:rsidR="00747A82" w:rsidRPr="003D4D8E" w:rsidRDefault="00747A82" w:rsidP="003D4D8E">
            <w:pPr>
              <w:spacing w:line="240" w:lineRule="auto"/>
              <w:ind w:firstLine="34"/>
              <w:jc w:val="center"/>
              <w:rPr>
                <w:szCs w:val="22"/>
              </w:rPr>
            </w:pPr>
            <w:r w:rsidRPr="003D4D8E">
              <w:rPr>
                <w:szCs w:val="22"/>
              </w:rPr>
              <w:t>2019</w:t>
            </w:r>
          </w:p>
        </w:tc>
        <w:tc>
          <w:tcPr>
            <w:tcW w:w="1559" w:type="dxa"/>
            <w:gridSpan w:val="2"/>
            <w:tcBorders>
              <w:top w:val="single" w:sz="4" w:space="0" w:color="000000"/>
              <w:left w:val="single" w:sz="4" w:space="0" w:color="000000"/>
              <w:bottom w:val="single" w:sz="4" w:space="0" w:color="000000"/>
            </w:tcBorders>
            <w:shd w:val="clear" w:color="auto" w:fill="auto"/>
          </w:tcPr>
          <w:p w:rsidR="00747A82" w:rsidRPr="003D4D8E" w:rsidRDefault="00747A82" w:rsidP="003D4D8E">
            <w:pPr>
              <w:spacing w:line="240" w:lineRule="auto"/>
              <w:ind w:firstLine="34"/>
              <w:jc w:val="center"/>
              <w:rPr>
                <w:szCs w:val="22"/>
              </w:rPr>
            </w:pPr>
            <w:r w:rsidRPr="003D4D8E">
              <w:rPr>
                <w:szCs w:val="22"/>
              </w:rPr>
              <w:t>2020</w:t>
            </w:r>
          </w:p>
        </w:tc>
        <w:tc>
          <w:tcPr>
            <w:tcW w:w="1417" w:type="dxa"/>
            <w:gridSpan w:val="2"/>
            <w:tcBorders>
              <w:top w:val="single" w:sz="4" w:space="0" w:color="000000"/>
              <w:left w:val="single" w:sz="4" w:space="0" w:color="000000"/>
              <w:bottom w:val="single" w:sz="4" w:space="0" w:color="000000"/>
            </w:tcBorders>
            <w:shd w:val="clear" w:color="auto" w:fill="auto"/>
          </w:tcPr>
          <w:p w:rsidR="00747A82" w:rsidRPr="003D4D8E" w:rsidRDefault="00747A82" w:rsidP="003D4D8E">
            <w:pPr>
              <w:spacing w:line="240" w:lineRule="auto"/>
              <w:ind w:firstLine="34"/>
              <w:jc w:val="center"/>
              <w:rPr>
                <w:szCs w:val="22"/>
              </w:rPr>
            </w:pPr>
            <w:r w:rsidRPr="003D4D8E">
              <w:rPr>
                <w:szCs w:val="22"/>
              </w:rPr>
              <w:t>2021</w:t>
            </w: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auto"/>
          </w:tcPr>
          <w:p w:rsidR="00747A82" w:rsidRPr="003D4D8E" w:rsidRDefault="00747A82" w:rsidP="003D4D8E">
            <w:pPr>
              <w:spacing w:line="240" w:lineRule="auto"/>
              <w:ind w:firstLine="34"/>
              <w:jc w:val="center"/>
              <w:rPr>
                <w:szCs w:val="22"/>
              </w:rPr>
            </w:pPr>
            <w:r w:rsidRPr="003D4D8E">
              <w:rPr>
                <w:szCs w:val="22"/>
              </w:rPr>
              <w:t>2022</w:t>
            </w:r>
          </w:p>
        </w:tc>
      </w:tr>
      <w:tr w:rsidR="00747A82" w:rsidRPr="00DB04BC" w:rsidTr="0086371B">
        <w:trPr>
          <w:trHeight w:val="155"/>
        </w:trPr>
        <w:tc>
          <w:tcPr>
            <w:tcW w:w="2127" w:type="dxa"/>
            <w:vMerge/>
            <w:tcBorders>
              <w:top w:val="single" w:sz="4" w:space="0" w:color="000000"/>
              <w:left w:val="single" w:sz="4" w:space="0" w:color="000000"/>
              <w:bottom w:val="single" w:sz="4" w:space="0" w:color="000000"/>
            </w:tcBorders>
            <w:shd w:val="clear" w:color="auto" w:fill="auto"/>
            <w:vAlign w:val="center"/>
          </w:tcPr>
          <w:p w:rsidR="00747A82" w:rsidRPr="003D4D8E" w:rsidRDefault="00747A82" w:rsidP="003D4D8E">
            <w:pPr>
              <w:spacing w:line="240" w:lineRule="auto"/>
              <w:ind w:firstLine="34"/>
              <w:rPr>
                <w:b/>
                <w:szCs w:val="22"/>
              </w:rPr>
            </w:pPr>
          </w:p>
        </w:tc>
        <w:tc>
          <w:tcPr>
            <w:tcW w:w="708" w:type="dxa"/>
            <w:tcBorders>
              <w:top w:val="single" w:sz="4" w:space="0" w:color="000000"/>
              <w:left w:val="single" w:sz="4" w:space="0" w:color="000000"/>
              <w:bottom w:val="single" w:sz="4" w:space="0" w:color="000000"/>
            </w:tcBorders>
            <w:shd w:val="clear" w:color="auto" w:fill="auto"/>
          </w:tcPr>
          <w:p w:rsidR="00747A82" w:rsidRPr="003D4D8E" w:rsidRDefault="00747A82" w:rsidP="003D4D8E">
            <w:pPr>
              <w:spacing w:line="240" w:lineRule="auto"/>
              <w:ind w:firstLine="34"/>
              <w:jc w:val="center"/>
              <w:rPr>
                <w:szCs w:val="22"/>
              </w:rPr>
            </w:pPr>
            <w:r w:rsidRPr="003D4D8E">
              <w:rPr>
                <w:szCs w:val="22"/>
              </w:rPr>
              <w:t>Муж</w:t>
            </w:r>
          </w:p>
        </w:tc>
        <w:tc>
          <w:tcPr>
            <w:tcW w:w="709" w:type="dxa"/>
            <w:tcBorders>
              <w:top w:val="single" w:sz="4" w:space="0" w:color="000000"/>
              <w:left w:val="single" w:sz="4" w:space="0" w:color="000000"/>
              <w:bottom w:val="single" w:sz="4" w:space="0" w:color="000000"/>
            </w:tcBorders>
            <w:shd w:val="clear" w:color="auto" w:fill="auto"/>
          </w:tcPr>
          <w:p w:rsidR="00747A82" w:rsidRPr="003D4D8E" w:rsidRDefault="00747A82" w:rsidP="003D4D8E">
            <w:pPr>
              <w:spacing w:line="240" w:lineRule="auto"/>
              <w:ind w:firstLine="34"/>
              <w:jc w:val="center"/>
              <w:rPr>
                <w:szCs w:val="22"/>
              </w:rPr>
            </w:pPr>
            <w:r w:rsidRPr="003D4D8E">
              <w:rPr>
                <w:szCs w:val="22"/>
              </w:rPr>
              <w:t>Жен</w:t>
            </w:r>
          </w:p>
        </w:tc>
        <w:tc>
          <w:tcPr>
            <w:tcW w:w="709" w:type="dxa"/>
            <w:tcBorders>
              <w:top w:val="single" w:sz="4" w:space="0" w:color="000000"/>
              <w:left w:val="single" w:sz="4" w:space="0" w:color="000000"/>
              <w:bottom w:val="single" w:sz="4" w:space="0" w:color="000000"/>
            </w:tcBorders>
            <w:shd w:val="clear" w:color="auto" w:fill="auto"/>
          </w:tcPr>
          <w:p w:rsidR="00747A82" w:rsidRPr="003D4D8E" w:rsidRDefault="00747A82" w:rsidP="003D4D8E">
            <w:pPr>
              <w:spacing w:line="240" w:lineRule="auto"/>
              <w:ind w:firstLine="34"/>
              <w:jc w:val="center"/>
              <w:rPr>
                <w:szCs w:val="22"/>
              </w:rPr>
            </w:pPr>
            <w:r w:rsidRPr="003D4D8E">
              <w:rPr>
                <w:szCs w:val="22"/>
              </w:rPr>
              <w:t>Муж</w:t>
            </w:r>
          </w:p>
        </w:tc>
        <w:tc>
          <w:tcPr>
            <w:tcW w:w="709" w:type="dxa"/>
            <w:tcBorders>
              <w:top w:val="single" w:sz="4" w:space="0" w:color="000000"/>
              <w:left w:val="single" w:sz="4" w:space="0" w:color="000000"/>
              <w:bottom w:val="single" w:sz="4" w:space="0" w:color="000000"/>
            </w:tcBorders>
            <w:shd w:val="clear" w:color="auto" w:fill="auto"/>
          </w:tcPr>
          <w:p w:rsidR="00747A82" w:rsidRPr="003D4D8E" w:rsidRDefault="00747A82" w:rsidP="003D4D8E">
            <w:pPr>
              <w:spacing w:line="240" w:lineRule="auto"/>
              <w:ind w:firstLine="34"/>
              <w:jc w:val="center"/>
              <w:rPr>
                <w:szCs w:val="22"/>
              </w:rPr>
            </w:pPr>
            <w:r w:rsidRPr="003D4D8E">
              <w:rPr>
                <w:szCs w:val="22"/>
              </w:rPr>
              <w:t>Жен</w:t>
            </w:r>
          </w:p>
        </w:tc>
        <w:tc>
          <w:tcPr>
            <w:tcW w:w="850" w:type="dxa"/>
            <w:tcBorders>
              <w:top w:val="single" w:sz="4" w:space="0" w:color="000000"/>
              <w:left w:val="single" w:sz="4" w:space="0" w:color="000000"/>
              <w:bottom w:val="single" w:sz="4" w:space="0" w:color="000000"/>
            </w:tcBorders>
            <w:shd w:val="clear" w:color="auto" w:fill="auto"/>
          </w:tcPr>
          <w:p w:rsidR="00747A82" w:rsidRPr="003D4D8E" w:rsidRDefault="00747A82" w:rsidP="003D4D8E">
            <w:pPr>
              <w:spacing w:line="240" w:lineRule="auto"/>
              <w:ind w:firstLine="34"/>
              <w:jc w:val="center"/>
              <w:rPr>
                <w:szCs w:val="22"/>
              </w:rPr>
            </w:pPr>
            <w:r w:rsidRPr="003D4D8E">
              <w:rPr>
                <w:szCs w:val="22"/>
              </w:rPr>
              <w:t>Муж</w:t>
            </w:r>
          </w:p>
        </w:tc>
        <w:tc>
          <w:tcPr>
            <w:tcW w:w="709" w:type="dxa"/>
            <w:tcBorders>
              <w:top w:val="single" w:sz="4" w:space="0" w:color="000000"/>
              <w:left w:val="single" w:sz="4" w:space="0" w:color="000000"/>
              <w:bottom w:val="single" w:sz="4" w:space="0" w:color="000000"/>
            </w:tcBorders>
            <w:shd w:val="clear" w:color="auto" w:fill="auto"/>
          </w:tcPr>
          <w:p w:rsidR="00747A82" w:rsidRPr="003D4D8E" w:rsidRDefault="00747A82" w:rsidP="003D4D8E">
            <w:pPr>
              <w:spacing w:line="240" w:lineRule="auto"/>
              <w:ind w:firstLine="34"/>
              <w:jc w:val="center"/>
              <w:rPr>
                <w:szCs w:val="22"/>
              </w:rPr>
            </w:pPr>
            <w:r w:rsidRPr="003D4D8E">
              <w:rPr>
                <w:szCs w:val="22"/>
              </w:rPr>
              <w:t>Жен</w:t>
            </w:r>
          </w:p>
        </w:tc>
        <w:tc>
          <w:tcPr>
            <w:tcW w:w="709" w:type="dxa"/>
            <w:tcBorders>
              <w:top w:val="single" w:sz="4" w:space="0" w:color="000000"/>
              <w:left w:val="single" w:sz="4" w:space="0" w:color="000000"/>
              <w:bottom w:val="single" w:sz="4" w:space="0" w:color="000000"/>
            </w:tcBorders>
            <w:shd w:val="clear" w:color="auto" w:fill="auto"/>
          </w:tcPr>
          <w:p w:rsidR="00747A82" w:rsidRPr="003D4D8E" w:rsidRDefault="00747A82" w:rsidP="003D4D8E">
            <w:pPr>
              <w:spacing w:line="240" w:lineRule="auto"/>
              <w:ind w:firstLine="34"/>
              <w:jc w:val="center"/>
              <w:rPr>
                <w:szCs w:val="22"/>
              </w:rPr>
            </w:pPr>
            <w:r w:rsidRPr="003D4D8E">
              <w:rPr>
                <w:szCs w:val="22"/>
              </w:rPr>
              <w:t>Муж</w:t>
            </w:r>
          </w:p>
        </w:tc>
        <w:tc>
          <w:tcPr>
            <w:tcW w:w="708" w:type="dxa"/>
            <w:tcBorders>
              <w:top w:val="single" w:sz="4" w:space="0" w:color="000000"/>
              <w:left w:val="single" w:sz="4" w:space="0" w:color="000000"/>
              <w:bottom w:val="single" w:sz="4" w:space="0" w:color="000000"/>
            </w:tcBorders>
            <w:shd w:val="clear" w:color="auto" w:fill="auto"/>
          </w:tcPr>
          <w:p w:rsidR="00747A82" w:rsidRPr="003D4D8E" w:rsidRDefault="00747A82" w:rsidP="003D4D8E">
            <w:pPr>
              <w:spacing w:line="240" w:lineRule="auto"/>
              <w:ind w:firstLine="34"/>
              <w:jc w:val="center"/>
              <w:rPr>
                <w:szCs w:val="22"/>
              </w:rPr>
            </w:pPr>
            <w:r w:rsidRPr="003D4D8E">
              <w:rPr>
                <w:szCs w:val="22"/>
              </w:rPr>
              <w:t>Жен</w:t>
            </w:r>
          </w:p>
        </w:tc>
        <w:tc>
          <w:tcPr>
            <w:tcW w:w="709" w:type="dxa"/>
            <w:tcBorders>
              <w:top w:val="single" w:sz="4" w:space="0" w:color="000000"/>
              <w:left w:val="single" w:sz="4" w:space="0" w:color="000000"/>
              <w:bottom w:val="single" w:sz="4" w:space="0" w:color="000000"/>
            </w:tcBorders>
            <w:shd w:val="clear" w:color="auto" w:fill="auto"/>
          </w:tcPr>
          <w:p w:rsidR="00747A82" w:rsidRPr="003D4D8E" w:rsidRDefault="00747A82" w:rsidP="003D4D8E">
            <w:pPr>
              <w:spacing w:line="240" w:lineRule="auto"/>
              <w:ind w:firstLine="34"/>
              <w:jc w:val="center"/>
              <w:rPr>
                <w:szCs w:val="22"/>
              </w:rPr>
            </w:pPr>
            <w:r w:rsidRPr="003D4D8E">
              <w:rPr>
                <w:szCs w:val="22"/>
              </w:rPr>
              <w:t>Муж</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747A82" w:rsidRPr="003D4D8E" w:rsidRDefault="00747A82" w:rsidP="003D4D8E">
            <w:pPr>
              <w:spacing w:line="240" w:lineRule="auto"/>
              <w:ind w:firstLine="34"/>
              <w:jc w:val="center"/>
              <w:rPr>
                <w:szCs w:val="22"/>
              </w:rPr>
            </w:pPr>
            <w:r w:rsidRPr="003D4D8E">
              <w:rPr>
                <w:szCs w:val="22"/>
              </w:rPr>
              <w:t>Жен</w:t>
            </w:r>
          </w:p>
        </w:tc>
      </w:tr>
      <w:tr w:rsidR="00747A82" w:rsidRPr="00DB04BC" w:rsidTr="0086371B">
        <w:trPr>
          <w:trHeight w:val="290"/>
        </w:trPr>
        <w:tc>
          <w:tcPr>
            <w:tcW w:w="2127" w:type="dxa"/>
            <w:tcBorders>
              <w:top w:val="single" w:sz="4" w:space="0" w:color="000000"/>
              <w:left w:val="single" w:sz="4" w:space="0" w:color="000000"/>
              <w:bottom w:val="single" w:sz="4" w:space="0" w:color="000000"/>
            </w:tcBorders>
            <w:shd w:val="clear" w:color="auto" w:fill="auto"/>
          </w:tcPr>
          <w:p w:rsidR="00747A82" w:rsidRPr="003D4D8E" w:rsidRDefault="00747A82" w:rsidP="003D4D8E">
            <w:pPr>
              <w:spacing w:line="240" w:lineRule="auto"/>
              <w:ind w:firstLine="34"/>
              <w:jc w:val="left"/>
              <w:rPr>
                <w:szCs w:val="22"/>
              </w:rPr>
            </w:pPr>
            <w:r w:rsidRPr="003D4D8E">
              <w:rPr>
                <w:szCs w:val="22"/>
              </w:rPr>
              <w:t>Всего</w:t>
            </w:r>
          </w:p>
        </w:tc>
        <w:tc>
          <w:tcPr>
            <w:tcW w:w="708" w:type="dxa"/>
            <w:tcBorders>
              <w:top w:val="single" w:sz="4" w:space="0" w:color="000000"/>
              <w:left w:val="single" w:sz="4" w:space="0" w:color="000000"/>
              <w:bottom w:val="single" w:sz="4" w:space="0" w:color="000000"/>
            </w:tcBorders>
            <w:shd w:val="clear" w:color="auto" w:fill="auto"/>
          </w:tcPr>
          <w:p w:rsidR="00747A82" w:rsidRPr="003D4D8E" w:rsidRDefault="00747A82" w:rsidP="003D4D8E">
            <w:pPr>
              <w:spacing w:line="240" w:lineRule="auto"/>
              <w:ind w:firstLine="0"/>
              <w:jc w:val="center"/>
              <w:rPr>
                <w:szCs w:val="22"/>
              </w:rPr>
            </w:pPr>
            <w:r w:rsidRPr="003D4D8E">
              <w:rPr>
                <w:szCs w:val="22"/>
              </w:rPr>
              <w:t>16,1</w:t>
            </w:r>
          </w:p>
        </w:tc>
        <w:tc>
          <w:tcPr>
            <w:tcW w:w="709" w:type="dxa"/>
            <w:tcBorders>
              <w:top w:val="single" w:sz="4" w:space="0" w:color="000000"/>
              <w:left w:val="single" w:sz="4" w:space="0" w:color="000000"/>
              <w:bottom w:val="single" w:sz="4" w:space="0" w:color="000000"/>
            </w:tcBorders>
            <w:shd w:val="clear" w:color="auto" w:fill="auto"/>
          </w:tcPr>
          <w:p w:rsidR="00747A82" w:rsidRPr="003D4D8E" w:rsidRDefault="00747A82" w:rsidP="003D4D8E">
            <w:pPr>
              <w:spacing w:line="240" w:lineRule="auto"/>
              <w:ind w:firstLine="0"/>
              <w:jc w:val="center"/>
              <w:rPr>
                <w:szCs w:val="22"/>
              </w:rPr>
            </w:pPr>
            <w:r w:rsidRPr="003D4D8E">
              <w:rPr>
                <w:szCs w:val="22"/>
              </w:rPr>
              <w:t>13,2</w:t>
            </w:r>
          </w:p>
        </w:tc>
        <w:tc>
          <w:tcPr>
            <w:tcW w:w="709" w:type="dxa"/>
            <w:tcBorders>
              <w:top w:val="single" w:sz="4" w:space="0" w:color="000000"/>
              <w:left w:val="single" w:sz="4" w:space="0" w:color="000000"/>
              <w:bottom w:val="single" w:sz="4" w:space="0" w:color="000000"/>
            </w:tcBorders>
            <w:shd w:val="clear" w:color="auto" w:fill="auto"/>
          </w:tcPr>
          <w:p w:rsidR="00747A82" w:rsidRPr="003D4D8E" w:rsidRDefault="00747A82" w:rsidP="003D4D8E">
            <w:pPr>
              <w:spacing w:line="240" w:lineRule="auto"/>
              <w:ind w:firstLine="0"/>
              <w:jc w:val="center"/>
              <w:rPr>
                <w:szCs w:val="22"/>
              </w:rPr>
            </w:pPr>
            <w:r w:rsidRPr="003D4D8E">
              <w:rPr>
                <w:szCs w:val="22"/>
              </w:rPr>
              <w:t>17,0</w:t>
            </w:r>
          </w:p>
        </w:tc>
        <w:tc>
          <w:tcPr>
            <w:tcW w:w="709" w:type="dxa"/>
            <w:tcBorders>
              <w:top w:val="single" w:sz="4" w:space="0" w:color="000000"/>
              <w:left w:val="single" w:sz="4" w:space="0" w:color="000000"/>
              <w:bottom w:val="single" w:sz="4" w:space="0" w:color="000000"/>
            </w:tcBorders>
            <w:shd w:val="clear" w:color="auto" w:fill="auto"/>
          </w:tcPr>
          <w:p w:rsidR="00747A82" w:rsidRPr="003D4D8E" w:rsidRDefault="00747A82" w:rsidP="003D4D8E">
            <w:pPr>
              <w:spacing w:line="240" w:lineRule="auto"/>
              <w:ind w:firstLine="0"/>
              <w:jc w:val="center"/>
              <w:rPr>
                <w:szCs w:val="22"/>
              </w:rPr>
            </w:pPr>
            <w:r w:rsidRPr="003D4D8E">
              <w:rPr>
                <w:szCs w:val="22"/>
              </w:rPr>
              <w:t>14,3</w:t>
            </w:r>
          </w:p>
        </w:tc>
        <w:tc>
          <w:tcPr>
            <w:tcW w:w="850" w:type="dxa"/>
            <w:tcBorders>
              <w:top w:val="single" w:sz="4" w:space="0" w:color="000000"/>
              <w:left w:val="single" w:sz="4" w:space="0" w:color="000000"/>
              <w:bottom w:val="single" w:sz="4" w:space="0" w:color="000000"/>
            </w:tcBorders>
            <w:shd w:val="clear" w:color="auto" w:fill="auto"/>
          </w:tcPr>
          <w:p w:rsidR="00747A82" w:rsidRPr="003D4D8E" w:rsidRDefault="00747A82" w:rsidP="003D4D8E">
            <w:pPr>
              <w:spacing w:line="240" w:lineRule="auto"/>
              <w:ind w:firstLine="0"/>
              <w:jc w:val="center"/>
              <w:rPr>
                <w:szCs w:val="22"/>
              </w:rPr>
            </w:pPr>
            <w:r w:rsidRPr="003D4D8E">
              <w:rPr>
                <w:szCs w:val="22"/>
              </w:rPr>
              <w:t>17,4</w:t>
            </w:r>
          </w:p>
        </w:tc>
        <w:tc>
          <w:tcPr>
            <w:tcW w:w="709" w:type="dxa"/>
            <w:tcBorders>
              <w:top w:val="single" w:sz="4" w:space="0" w:color="000000"/>
              <w:left w:val="single" w:sz="4" w:space="0" w:color="000000"/>
              <w:bottom w:val="single" w:sz="4" w:space="0" w:color="000000"/>
            </w:tcBorders>
            <w:shd w:val="clear" w:color="auto" w:fill="auto"/>
          </w:tcPr>
          <w:p w:rsidR="00747A82" w:rsidRPr="003D4D8E" w:rsidRDefault="00747A82" w:rsidP="003D4D8E">
            <w:pPr>
              <w:spacing w:line="240" w:lineRule="auto"/>
              <w:ind w:firstLine="0"/>
              <w:jc w:val="center"/>
              <w:rPr>
                <w:szCs w:val="22"/>
              </w:rPr>
            </w:pPr>
            <w:r w:rsidRPr="003D4D8E">
              <w:rPr>
                <w:szCs w:val="22"/>
              </w:rPr>
              <w:t>16,5</w:t>
            </w:r>
          </w:p>
        </w:tc>
        <w:tc>
          <w:tcPr>
            <w:tcW w:w="709" w:type="dxa"/>
            <w:tcBorders>
              <w:top w:val="single" w:sz="4" w:space="0" w:color="000000"/>
              <w:left w:val="single" w:sz="4" w:space="0" w:color="000000"/>
              <w:bottom w:val="single" w:sz="4" w:space="0" w:color="000000"/>
            </w:tcBorders>
            <w:shd w:val="clear" w:color="auto" w:fill="auto"/>
          </w:tcPr>
          <w:p w:rsidR="00747A82" w:rsidRPr="003D4D8E" w:rsidRDefault="00747A82" w:rsidP="003D4D8E">
            <w:pPr>
              <w:spacing w:line="240" w:lineRule="auto"/>
              <w:ind w:firstLine="0"/>
              <w:jc w:val="center"/>
              <w:rPr>
                <w:szCs w:val="22"/>
              </w:rPr>
            </w:pPr>
            <w:r w:rsidRPr="003D4D8E">
              <w:rPr>
                <w:szCs w:val="22"/>
              </w:rPr>
              <w:t>18,5</w:t>
            </w:r>
          </w:p>
        </w:tc>
        <w:tc>
          <w:tcPr>
            <w:tcW w:w="708" w:type="dxa"/>
            <w:tcBorders>
              <w:top w:val="single" w:sz="4" w:space="0" w:color="000000"/>
              <w:left w:val="single" w:sz="4" w:space="0" w:color="000000"/>
              <w:bottom w:val="single" w:sz="4" w:space="0" w:color="000000"/>
            </w:tcBorders>
            <w:shd w:val="clear" w:color="auto" w:fill="auto"/>
          </w:tcPr>
          <w:p w:rsidR="00747A82" w:rsidRPr="003D4D8E" w:rsidRDefault="00747A82" w:rsidP="003D4D8E">
            <w:pPr>
              <w:spacing w:line="240" w:lineRule="auto"/>
              <w:ind w:firstLine="0"/>
              <w:jc w:val="center"/>
              <w:rPr>
                <w:szCs w:val="22"/>
              </w:rPr>
            </w:pPr>
            <w:r w:rsidRPr="003D4D8E">
              <w:rPr>
                <w:szCs w:val="22"/>
              </w:rPr>
              <w:t>16,1</w:t>
            </w:r>
          </w:p>
        </w:tc>
        <w:tc>
          <w:tcPr>
            <w:tcW w:w="709" w:type="dxa"/>
            <w:tcBorders>
              <w:top w:val="single" w:sz="4" w:space="0" w:color="000000"/>
              <w:left w:val="single" w:sz="4" w:space="0" w:color="000000"/>
              <w:bottom w:val="single" w:sz="4" w:space="0" w:color="000000"/>
            </w:tcBorders>
            <w:shd w:val="clear" w:color="auto" w:fill="auto"/>
          </w:tcPr>
          <w:p w:rsidR="00747A82" w:rsidRPr="003D4D8E" w:rsidRDefault="00747A82" w:rsidP="003D4D8E">
            <w:pPr>
              <w:spacing w:line="240" w:lineRule="auto"/>
              <w:ind w:firstLine="0"/>
              <w:jc w:val="center"/>
              <w:rPr>
                <w:szCs w:val="22"/>
              </w:rPr>
            </w:pPr>
            <w:r w:rsidRPr="003D4D8E">
              <w:rPr>
                <w:szCs w:val="22"/>
              </w:rPr>
              <w:t>16,3</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747A82" w:rsidRPr="003D4D8E" w:rsidRDefault="00747A82" w:rsidP="003D4D8E">
            <w:pPr>
              <w:spacing w:line="240" w:lineRule="auto"/>
              <w:ind w:firstLine="0"/>
              <w:jc w:val="center"/>
              <w:rPr>
                <w:szCs w:val="22"/>
              </w:rPr>
            </w:pPr>
            <w:r w:rsidRPr="003D4D8E">
              <w:rPr>
                <w:szCs w:val="22"/>
              </w:rPr>
              <w:t>14,1</w:t>
            </w:r>
          </w:p>
        </w:tc>
      </w:tr>
      <w:tr w:rsidR="00747A82" w:rsidRPr="00DB04BC" w:rsidTr="0086371B">
        <w:trPr>
          <w:trHeight w:val="290"/>
        </w:trPr>
        <w:tc>
          <w:tcPr>
            <w:tcW w:w="2127" w:type="dxa"/>
            <w:tcBorders>
              <w:top w:val="single" w:sz="4" w:space="0" w:color="000000"/>
              <w:left w:val="single" w:sz="4" w:space="0" w:color="000000"/>
              <w:bottom w:val="single" w:sz="4" w:space="0" w:color="000000"/>
            </w:tcBorders>
            <w:shd w:val="clear" w:color="auto" w:fill="auto"/>
          </w:tcPr>
          <w:p w:rsidR="00747A82" w:rsidRPr="003D4D8E" w:rsidRDefault="00747A82" w:rsidP="003D4D8E">
            <w:pPr>
              <w:spacing w:line="240" w:lineRule="auto"/>
              <w:ind w:firstLine="34"/>
              <w:jc w:val="left"/>
              <w:rPr>
                <w:szCs w:val="22"/>
              </w:rPr>
            </w:pPr>
            <w:r w:rsidRPr="003D4D8E">
              <w:rPr>
                <w:szCs w:val="22"/>
              </w:rPr>
              <w:t>Новообразования</w:t>
            </w:r>
          </w:p>
        </w:tc>
        <w:tc>
          <w:tcPr>
            <w:tcW w:w="708" w:type="dxa"/>
            <w:tcBorders>
              <w:top w:val="single" w:sz="4" w:space="0" w:color="000000"/>
              <w:left w:val="single" w:sz="4" w:space="0" w:color="000000"/>
              <w:bottom w:val="single" w:sz="4" w:space="0" w:color="000000"/>
            </w:tcBorders>
            <w:shd w:val="clear" w:color="auto" w:fill="auto"/>
          </w:tcPr>
          <w:p w:rsidR="00747A82" w:rsidRPr="003D4D8E" w:rsidRDefault="00747A82" w:rsidP="003D4D8E">
            <w:pPr>
              <w:spacing w:line="240" w:lineRule="auto"/>
              <w:ind w:firstLine="0"/>
              <w:jc w:val="center"/>
              <w:rPr>
                <w:szCs w:val="22"/>
              </w:rPr>
            </w:pPr>
            <w:r w:rsidRPr="003D4D8E">
              <w:rPr>
                <w:szCs w:val="22"/>
              </w:rPr>
              <w:t>2,4</w:t>
            </w:r>
          </w:p>
        </w:tc>
        <w:tc>
          <w:tcPr>
            <w:tcW w:w="709" w:type="dxa"/>
            <w:tcBorders>
              <w:top w:val="single" w:sz="4" w:space="0" w:color="000000"/>
              <w:left w:val="single" w:sz="4" w:space="0" w:color="000000"/>
              <w:bottom w:val="single" w:sz="4" w:space="0" w:color="000000"/>
            </w:tcBorders>
            <w:shd w:val="clear" w:color="auto" w:fill="auto"/>
          </w:tcPr>
          <w:p w:rsidR="00747A82" w:rsidRPr="003D4D8E" w:rsidRDefault="00747A82" w:rsidP="003D4D8E">
            <w:pPr>
              <w:spacing w:line="240" w:lineRule="auto"/>
              <w:ind w:firstLine="0"/>
              <w:jc w:val="center"/>
              <w:rPr>
                <w:szCs w:val="22"/>
              </w:rPr>
            </w:pPr>
            <w:r w:rsidRPr="003D4D8E">
              <w:rPr>
                <w:szCs w:val="22"/>
              </w:rPr>
              <w:t>1,9</w:t>
            </w:r>
          </w:p>
        </w:tc>
        <w:tc>
          <w:tcPr>
            <w:tcW w:w="709" w:type="dxa"/>
            <w:tcBorders>
              <w:top w:val="single" w:sz="4" w:space="0" w:color="000000"/>
              <w:left w:val="single" w:sz="4" w:space="0" w:color="000000"/>
              <w:bottom w:val="single" w:sz="4" w:space="0" w:color="000000"/>
            </w:tcBorders>
            <w:shd w:val="clear" w:color="auto" w:fill="auto"/>
          </w:tcPr>
          <w:p w:rsidR="00747A82" w:rsidRPr="003D4D8E" w:rsidRDefault="00747A82" w:rsidP="003D4D8E">
            <w:pPr>
              <w:spacing w:line="240" w:lineRule="auto"/>
              <w:ind w:firstLine="0"/>
              <w:jc w:val="center"/>
              <w:rPr>
                <w:szCs w:val="22"/>
              </w:rPr>
            </w:pPr>
            <w:r w:rsidRPr="003D4D8E">
              <w:rPr>
                <w:szCs w:val="22"/>
              </w:rPr>
              <w:t>3,4</w:t>
            </w:r>
          </w:p>
        </w:tc>
        <w:tc>
          <w:tcPr>
            <w:tcW w:w="709" w:type="dxa"/>
            <w:tcBorders>
              <w:top w:val="single" w:sz="4" w:space="0" w:color="000000"/>
              <w:left w:val="single" w:sz="4" w:space="0" w:color="000000"/>
              <w:bottom w:val="single" w:sz="4" w:space="0" w:color="000000"/>
            </w:tcBorders>
            <w:shd w:val="clear" w:color="auto" w:fill="auto"/>
          </w:tcPr>
          <w:p w:rsidR="00747A82" w:rsidRPr="003D4D8E" w:rsidRDefault="00747A82" w:rsidP="003D4D8E">
            <w:pPr>
              <w:spacing w:line="240" w:lineRule="auto"/>
              <w:ind w:firstLine="0"/>
              <w:jc w:val="center"/>
              <w:rPr>
                <w:szCs w:val="22"/>
              </w:rPr>
            </w:pPr>
            <w:r w:rsidRPr="003D4D8E">
              <w:rPr>
                <w:szCs w:val="22"/>
              </w:rPr>
              <w:t>1,5</w:t>
            </w:r>
          </w:p>
        </w:tc>
        <w:tc>
          <w:tcPr>
            <w:tcW w:w="850" w:type="dxa"/>
            <w:tcBorders>
              <w:top w:val="single" w:sz="4" w:space="0" w:color="000000"/>
              <w:left w:val="single" w:sz="4" w:space="0" w:color="000000"/>
              <w:bottom w:val="single" w:sz="4" w:space="0" w:color="000000"/>
            </w:tcBorders>
            <w:shd w:val="clear" w:color="auto" w:fill="auto"/>
          </w:tcPr>
          <w:p w:rsidR="00747A82" w:rsidRPr="003D4D8E" w:rsidRDefault="00747A82" w:rsidP="003D4D8E">
            <w:pPr>
              <w:spacing w:line="240" w:lineRule="auto"/>
              <w:ind w:firstLine="0"/>
              <w:jc w:val="center"/>
              <w:rPr>
                <w:szCs w:val="22"/>
              </w:rPr>
            </w:pPr>
            <w:r w:rsidRPr="003D4D8E">
              <w:rPr>
                <w:szCs w:val="22"/>
              </w:rPr>
              <w:t>2,3</w:t>
            </w:r>
          </w:p>
        </w:tc>
        <w:tc>
          <w:tcPr>
            <w:tcW w:w="709" w:type="dxa"/>
            <w:tcBorders>
              <w:top w:val="single" w:sz="4" w:space="0" w:color="000000"/>
              <w:left w:val="single" w:sz="4" w:space="0" w:color="000000"/>
              <w:bottom w:val="single" w:sz="4" w:space="0" w:color="000000"/>
            </w:tcBorders>
            <w:shd w:val="clear" w:color="auto" w:fill="auto"/>
          </w:tcPr>
          <w:p w:rsidR="00747A82" w:rsidRPr="003D4D8E" w:rsidRDefault="00747A82" w:rsidP="003D4D8E">
            <w:pPr>
              <w:spacing w:line="240" w:lineRule="auto"/>
              <w:ind w:firstLine="0"/>
              <w:jc w:val="center"/>
              <w:rPr>
                <w:szCs w:val="22"/>
              </w:rPr>
            </w:pPr>
            <w:r w:rsidRPr="003D4D8E">
              <w:rPr>
                <w:szCs w:val="22"/>
              </w:rPr>
              <w:t>2,8</w:t>
            </w:r>
          </w:p>
        </w:tc>
        <w:tc>
          <w:tcPr>
            <w:tcW w:w="709" w:type="dxa"/>
            <w:tcBorders>
              <w:top w:val="single" w:sz="4" w:space="0" w:color="000000"/>
              <w:left w:val="single" w:sz="4" w:space="0" w:color="000000"/>
              <w:bottom w:val="single" w:sz="4" w:space="0" w:color="000000"/>
            </w:tcBorders>
            <w:shd w:val="clear" w:color="auto" w:fill="auto"/>
          </w:tcPr>
          <w:p w:rsidR="00747A82" w:rsidRPr="003D4D8E" w:rsidRDefault="00747A82" w:rsidP="003D4D8E">
            <w:pPr>
              <w:spacing w:line="240" w:lineRule="auto"/>
              <w:ind w:firstLine="0"/>
              <w:jc w:val="center"/>
              <w:rPr>
                <w:szCs w:val="22"/>
              </w:rPr>
            </w:pPr>
            <w:r w:rsidRPr="003D4D8E">
              <w:rPr>
                <w:szCs w:val="22"/>
              </w:rPr>
              <w:t>2,8</w:t>
            </w:r>
          </w:p>
        </w:tc>
        <w:tc>
          <w:tcPr>
            <w:tcW w:w="708" w:type="dxa"/>
            <w:tcBorders>
              <w:top w:val="single" w:sz="4" w:space="0" w:color="000000"/>
              <w:left w:val="single" w:sz="4" w:space="0" w:color="000000"/>
              <w:bottom w:val="single" w:sz="4" w:space="0" w:color="000000"/>
            </w:tcBorders>
            <w:shd w:val="clear" w:color="auto" w:fill="auto"/>
          </w:tcPr>
          <w:p w:rsidR="00747A82" w:rsidRPr="003D4D8E" w:rsidRDefault="00747A82" w:rsidP="003D4D8E">
            <w:pPr>
              <w:spacing w:line="240" w:lineRule="auto"/>
              <w:ind w:firstLine="0"/>
              <w:jc w:val="center"/>
              <w:rPr>
                <w:szCs w:val="22"/>
              </w:rPr>
            </w:pPr>
            <w:r w:rsidRPr="003D4D8E">
              <w:rPr>
                <w:szCs w:val="22"/>
              </w:rPr>
              <w:t>2,3</w:t>
            </w:r>
          </w:p>
        </w:tc>
        <w:tc>
          <w:tcPr>
            <w:tcW w:w="709" w:type="dxa"/>
            <w:tcBorders>
              <w:top w:val="single" w:sz="4" w:space="0" w:color="000000"/>
              <w:left w:val="single" w:sz="4" w:space="0" w:color="000000"/>
              <w:bottom w:val="single" w:sz="4" w:space="0" w:color="000000"/>
            </w:tcBorders>
            <w:shd w:val="clear" w:color="auto" w:fill="auto"/>
          </w:tcPr>
          <w:p w:rsidR="00747A82" w:rsidRPr="003D4D8E" w:rsidRDefault="00747A82" w:rsidP="003D4D8E">
            <w:pPr>
              <w:spacing w:line="240" w:lineRule="auto"/>
              <w:ind w:firstLine="0"/>
              <w:jc w:val="center"/>
              <w:rPr>
                <w:szCs w:val="22"/>
              </w:rPr>
            </w:pPr>
            <w:r w:rsidRPr="003D4D8E">
              <w:rPr>
                <w:szCs w:val="22"/>
              </w:rPr>
              <w:t>2,6</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747A82" w:rsidRPr="003D4D8E" w:rsidRDefault="00747A82" w:rsidP="003D4D8E">
            <w:pPr>
              <w:spacing w:line="240" w:lineRule="auto"/>
              <w:ind w:firstLine="0"/>
              <w:jc w:val="center"/>
              <w:rPr>
                <w:szCs w:val="22"/>
              </w:rPr>
            </w:pPr>
            <w:r w:rsidRPr="003D4D8E">
              <w:rPr>
                <w:szCs w:val="22"/>
              </w:rPr>
              <w:t>2,1</w:t>
            </w:r>
          </w:p>
        </w:tc>
      </w:tr>
      <w:tr w:rsidR="00747A82" w:rsidRPr="00DB04BC" w:rsidTr="003D4D8E">
        <w:trPr>
          <w:trHeight w:val="435"/>
        </w:trPr>
        <w:tc>
          <w:tcPr>
            <w:tcW w:w="2127" w:type="dxa"/>
            <w:tcBorders>
              <w:top w:val="single" w:sz="4" w:space="0" w:color="000000"/>
              <w:left w:val="single" w:sz="4" w:space="0" w:color="000000"/>
              <w:bottom w:val="single" w:sz="4" w:space="0" w:color="000000"/>
            </w:tcBorders>
            <w:shd w:val="clear" w:color="auto" w:fill="auto"/>
          </w:tcPr>
          <w:p w:rsidR="00747A82" w:rsidRPr="003D4D8E" w:rsidRDefault="00747A82" w:rsidP="003D4D8E">
            <w:pPr>
              <w:spacing w:line="240" w:lineRule="auto"/>
              <w:ind w:firstLine="34"/>
              <w:jc w:val="left"/>
              <w:rPr>
                <w:szCs w:val="22"/>
              </w:rPr>
            </w:pPr>
            <w:r w:rsidRPr="003D4D8E">
              <w:rPr>
                <w:szCs w:val="22"/>
              </w:rPr>
              <w:t>Болезни системы кровообращения</w:t>
            </w:r>
          </w:p>
        </w:tc>
        <w:tc>
          <w:tcPr>
            <w:tcW w:w="708" w:type="dxa"/>
            <w:tcBorders>
              <w:top w:val="single" w:sz="4" w:space="0" w:color="000000"/>
              <w:left w:val="single" w:sz="4" w:space="0" w:color="000000"/>
              <w:bottom w:val="single" w:sz="4" w:space="0" w:color="000000"/>
            </w:tcBorders>
            <w:shd w:val="clear" w:color="auto" w:fill="auto"/>
          </w:tcPr>
          <w:p w:rsidR="00747A82" w:rsidRPr="003D4D8E" w:rsidRDefault="00747A82" w:rsidP="003D4D8E">
            <w:pPr>
              <w:spacing w:line="240" w:lineRule="auto"/>
              <w:ind w:firstLine="0"/>
              <w:jc w:val="center"/>
              <w:rPr>
                <w:szCs w:val="22"/>
              </w:rPr>
            </w:pPr>
            <w:r w:rsidRPr="003D4D8E">
              <w:rPr>
                <w:szCs w:val="22"/>
              </w:rPr>
              <w:t>7,1</w:t>
            </w:r>
          </w:p>
        </w:tc>
        <w:tc>
          <w:tcPr>
            <w:tcW w:w="709" w:type="dxa"/>
            <w:tcBorders>
              <w:top w:val="single" w:sz="4" w:space="0" w:color="000000"/>
              <w:left w:val="single" w:sz="4" w:space="0" w:color="000000"/>
              <w:bottom w:val="single" w:sz="4" w:space="0" w:color="000000"/>
            </w:tcBorders>
            <w:shd w:val="clear" w:color="auto" w:fill="auto"/>
          </w:tcPr>
          <w:p w:rsidR="00747A82" w:rsidRPr="003D4D8E" w:rsidRDefault="00747A82" w:rsidP="003D4D8E">
            <w:pPr>
              <w:spacing w:line="240" w:lineRule="auto"/>
              <w:ind w:firstLine="0"/>
              <w:jc w:val="center"/>
              <w:rPr>
                <w:szCs w:val="22"/>
              </w:rPr>
            </w:pPr>
            <w:r w:rsidRPr="003D4D8E">
              <w:rPr>
                <w:szCs w:val="22"/>
              </w:rPr>
              <w:t>6,3</w:t>
            </w:r>
          </w:p>
        </w:tc>
        <w:tc>
          <w:tcPr>
            <w:tcW w:w="709" w:type="dxa"/>
            <w:tcBorders>
              <w:top w:val="single" w:sz="4" w:space="0" w:color="000000"/>
              <w:left w:val="single" w:sz="4" w:space="0" w:color="000000"/>
              <w:bottom w:val="single" w:sz="4" w:space="0" w:color="000000"/>
            </w:tcBorders>
            <w:shd w:val="clear" w:color="auto" w:fill="auto"/>
          </w:tcPr>
          <w:p w:rsidR="00747A82" w:rsidRPr="003D4D8E" w:rsidRDefault="00747A82" w:rsidP="003D4D8E">
            <w:pPr>
              <w:spacing w:line="240" w:lineRule="auto"/>
              <w:ind w:firstLine="0"/>
              <w:jc w:val="center"/>
              <w:rPr>
                <w:szCs w:val="22"/>
              </w:rPr>
            </w:pPr>
            <w:r w:rsidRPr="003D4D8E">
              <w:rPr>
                <w:szCs w:val="22"/>
              </w:rPr>
              <w:t>7,4</w:t>
            </w:r>
          </w:p>
        </w:tc>
        <w:tc>
          <w:tcPr>
            <w:tcW w:w="709" w:type="dxa"/>
            <w:tcBorders>
              <w:top w:val="single" w:sz="4" w:space="0" w:color="000000"/>
              <w:left w:val="single" w:sz="4" w:space="0" w:color="000000"/>
              <w:bottom w:val="single" w:sz="4" w:space="0" w:color="000000"/>
            </w:tcBorders>
            <w:shd w:val="clear" w:color="auto" w:fill="auto"/>
          </w:tcPr>
          <w:p w:rsidR="00747A82" w:rsidRPr="003D4D8E" w:rsidRDefault="00747A82" w:rsidP="003D4D8E">
            <w:pPr>
              <w:spacing w:line="240" w:lineRule="auto"/>
              <w:ind w:firstLine="0"/>
              <w:jc w:val="center"/>
              <w:rPr>
                <w:szCs w:val="22"/>
              </w:rPr>
            </w:pPr>
            <w:r w:rsidRPr="003D4D8E">
              <w:rPr>
                <w:szCs w:val="22"/>
              </w:rPr>
              <w:t>7,6</w:t>
            </w:r>
          </w:p>
        </w:tc>
        <w:tc>
          <w:tcPr>
            <w:tcW w:w="850" w:type="dxa"/>
            <w:tcBorders>
              <w:top w:val="single" w:sz="4" w:space="0" w:color="000000"/>
              <w:left w:val="single" w:sz="4" w:space="0" w:color="000000"/>
              <w:bottom w:val="single" w:sz="4" w:space="0" w:color="000000"/>
            </w:tcBorders>
            <w:shd w:val="clear" w:color="auto" w:fill="auto"/>
          </w:tcPr>
          <w:p w:rsidR="00747A82" w:rsidRPr="003D4D8E" w:rsidRDefault="00747A82" w:rsidP="003D4D8E">
            <w:pPr>
              <w:spacing w:line="240" w:lineRule="auto"/>
              <w:ind w:firstLine="0"/>
              <w:jc w:val="center"/>
              <w:rPr>
                <w:szCs w:val="22"/>
              </w:rPr>
            </w:pPr>
            <w:r w:rsidRPr="003D4D8E">
              <w:rPr>
                <w:szCs w:val="22"/>
              </w:rPr>
              <w:t>8,1</w:t>
            </w:r>
          </w:p>
        </w:tc>
        <w:tc>
          <w:tcPr>
            <w:tcW w:w="709" w:type="dxa"/>
            <w:tcBorders>
              <w:top w:val="single" w:sz="4" w:space="0" w:color="000000"/>
              <w:left w:val="single" w:sz="4" w:space="0" w:color="000000"/>
              <w:bottom w:val="single" w:sz="4" w:space="0" w:color="000000"/>
            </w:tcBorders>
            <w:shd w:val="clear" w:color="auto" w:fill="auto"/>
          </w:tcPr>
          <w:p w:rsidR="00747A82" w:rsidRPr="003D4D8E" w:rsidRDefault="00747A82" w:rsidP="003D4D8E">
            <w:pPr>
              <w:spacing w:line="240" w:lineRule="auto"/>
              <w:ind w:firstLine="0"/>
              <w:jc w:val="center"/>
              <w:rPr>
                <w:szCs w:val="22"/>
              </w:rPr>
            </w:pPr>
            <w:r w:rsidRPr="003D4D8E">
              <w:rPr>
                <w:szCs w:val="22"/>
              </w:rPr>
              <w:t>8,2</w:t>
            </w:r>
          </w:p>
        </w:tc>
        <w:tc>
          <w:tcPr>
            <w:tcW w:w="709" w:type="dxa"/>
            <w:tcBorders>
              <w:top w:val="single" w:sz="4" w:space="0" w:color="000000"/>
              <w:left w:val="single" w:sz="4" w:space="0" w:color="000000"/>
              <w:bottom w:val="single" w:sz="4" w:space="0" w:color="000000"/>
            </w:tcBorders>
            <w:shd w:val="clear" w:color="auto" w:fill="auto"/>
          </w:tcPr>
          <w:p w:rsidR="00747A82" w:rsidRPr="003D4D8E" w:rsidRDefault="00747A82" w:rsidP="003D4D8E">
            <w:pPr>
              <w:spacing w:line="240" w:lineRule="auto"/>
              <w:ind w:firstLine="0"/>
              <w:jc w:val="center"/>
              <w:rPr>
                <w:szCs w:val="22"/>
              </w:rPr>
            </w:pPr>
            <w:r w:rsidRPr="003D4D8E">
              <w:rPr>
                <w:szCs w:val="22"/>
              </w:rPr>
              <w:t>8,8</w:t>
            </w:r>
          </w:p>
        </w:tc>
        <w:tc>
          <w:tcPr>
            <w:tcW w:w="708" w:type="dxa"/>
            <w:tcBorders>
              <w:top w:val="single" w:sz="4" w:space="0" w:color="000000"/>
              <w:left w:val="single" w:sz="4" w:space="0" w:color="000000"/>
              <w:bottom w:val="single" w:sz="4" w:space="0" w:color="000000"/>
            </w:tcBorders>
            <w:shd w:val="clear" w:color="auto" w:fill="auto"/>
          </w:tcPr>
          <w:p w:rsidR="00747A82" w:rsidRPr="003D4D8E" w:rsidRDefault="00747A82" w:rsidP="003D4D8E">
            <w:pPr>
              <w:spacing w:line="240" w:lineRule="auto"/>
              <w:ind w:firstLine="0"/>
              <w:jc w:val="center"/>
              <w:rPr>
                <w:szCs w:val="22"/>
              </w:rPr>
            </w:pPr>
            <w:r w:rsidRPr="003D4D8E">
              <w:rPr>
                <w:szCs w:val="22"/>
              </w:rPr>
              <w:t>9,2</w:t>
            </w:r>
          </w:p>
        </w:tc>
        <w:tc>
          <w:tcPr>
            <w:tcW w:w="709" w:type="dxa"/>
            <w:tcBorders>
              <w:top w:val="single" w:sz="4" w:space="0" w:color="000000"/>
              <w:left w:val="single" w:sz="4" w:space="0" w:color="000000"/>
              <w:bottom w:val="single" w:sz="4" w:space="0" w:color="000000"/>
            </w:tcBorders>
            <w:shd w:val="clear" w:color="auto" w:fill="auto"/>
          </w:tcPr>
          <w:p w:rsidR="00747A82" w:rsidRPr="003D4D8E" w:rsidRDefault="00747A82" w:rsidP="003D4D8E">
            <w:pPr>
              <w:spacing w:line="240" w:lineRule="auto"/>
              <w:ind w:firstLine="0"/>
              <w:jc w:val="center"/>
              <w:rPr>
                <w:szCs w:val="22"/>
              </w:rPr>
            </w:pPr>
            <w:r w:rsidRPr="003D4D8E">
              <w:rPr>
                <w:szCs w:val="22"/>
              </w:rPr>
              <w:t>7,7</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747A82" w:rsidRPr="003D4D8E" w:rsidRDefault="00747A82" w:rsidP="003D4D8E">
            <w:pPr>
              <w:spacing w:line="240" w:lineRule="auto"/>
              <w:ind w:firstLine="0"/>
              <w:jc w:val="center"/>
              <w:rPr>
                <w:szCs w:val="22"/>
              </w:rPr>
            </w:pPr>
            <w:r w:rsidRPr="003D4D8E">
              <w:rPr>
                <w:szCs w:val="22"/>
              </w:rPr>
              <w:t>7,8</w:t>
            </w:r>
          </w:p>
        </w:tc>
      </w:tr>
      <w:tr w:rsidR="00747A82" w:rsidRPr="00DB04BC" w:rsidTr="003D4D8E">
        <w:trPr>
          <w:trHeight w:val="485"/>
        </w:trPr>
        <w:tc>
          <w:tcPr>
            <w:tcW w:w="2127" w:type="dxa"/>
            <w:tcBorders>
              <w:top w:val="single" w:sz="4" w:space="0" w:color="000000"/>
              <w:left w:val="single" w:sz="4" w:space="0" w:color="000000"/>
              <w:bottom w:val="single" w:sz="4" w:space="0" w:color="000000"/>
            </w:tcBorders>
            <w:shd w:val="clear" w:color="auto" w:fill="auto"/>
          </w:tcPr>
          <w:p w:rsidR="00747A82" w:rsidRPr="003D4D8E" w:rsidRDefault="00747A82" w:rsidP="003D4D8E">
            <w:pPr>
              <w:spacing w:line="240" w:lineRule="auto"/>
              <w:ind w:firstLine="34"/>
              <w:jc w:val="left"/>
              <w:rPr>
                <w:szCs w:val="22"/>
              </w:rPr>
            </w:pPr>
            <w:r w:rsidRPr="003D4D8E">
              <w:rPr>
                <w:szCs w:val="22"/>
              </w:rPr>
              <w:t>Болезни органов дыхания</w:t>
            </w:r>
          </w:p>
        </w:tc>
        <w:tc>
          <w:tcPr>
            <w:tcW w:w="708" w:type="dxa"/>
            <w:tcBorders>
              <w:top w:val="single" w:sz="4" w:space="0" w:color="000000"/>
              <w:left w:val="single" w:sz="4" w:space="0" w:color="000000"/>
              <w:bottom w:val="single" w:sz="4" w:space="0" w:color="000000"/>
            </w:tcBorders>
            <w:shd w:val="clear" w:color="auto" w:fill="auto"/>
          </w:tcPr>
          <w:p w:rsidR="00747A82" w:rsidRPr="003D4D8E" w:rsidRDefault="00747A82" w:rsidP="003D4D8E">
            <w:pPr>
              <w:spacing w:line="240" w:lineRule="auto"/>
              <w:ind w:firstLine="0"/>
              <w:jc w:val="center"/>
              <w:rPr>
                <w:szCs w:val="22"/>
              </w:rPr>
            </w:pPr>
            <w:r w:rsidRPr="003D4D8E">
              <w:rPr>
                <w:szCs w:val="22"/>
              </w:rPr>
              <w:t>0,80</w:t>
            </w:r>
          </w:p>
        </w:tc>
        <w:tc>
          <w:tcPr>
            <w:tcW w:w="709" w:type="dxa"/>
            <w:tcBorders>
              <w:top w:val="single" w:sz="4" w:space="0" w:color="000000"/>
              <w:left w:val="single" w:sz="4" w:space="0" w:color="000000"/>
              <w:bottom w:val="single" w:sz="4" w:space="0" w:color="000000"/>
            </w:tcBorders>
            <w:shd w:val="clear" w:color="auto" w:fill="auto"/>
          </w:tcPr>
          <w:p w:rsidR="00747A82" w:rsidRPr="003D4D8E" w:rsidRDefault="00747A82" w:rsidP="003D4D8E">
            <w:pPr>
              <w:spacing w:line="240" w:lineRule="auto"/>
              <w:ind w:firstLine="0"/>
              <w:jc w:val="center"/>
              <w:rPr>
                <w:szCs w:val="22"/>
              </w:rPr>
            </w:pPr>
            <w:r w:rsidRPr="003D4D8E">
              <w:rPr>
                <w:szCs w:val="22"/>
              </w:rPr>
              <w:t>0,15</w:t>
            </w:r>
          </w:p>
        </w:tc>
        <w:tc>
          <w:tcPr>
            <w:tcW w:w="709" w:type="dxa"/>
            <w:tcBorders>
              <w:top w:val="single" w:sz="4" w:space="0" w:color="000000"/>
              <w:left w:val="single" w:sz="4" w:space="0" w:color="000000"/>
              <w:bottom w:val="single" w:sz="4" w:space="0" w:color="000000"/>
            </w:tcBorders>
            <w:shd w:val="clear" w:color="auto" w:fill="auto"/>
          </w:tcPr>
          <w:p w:rsidR="00747A82" w:rsidRPr="003D4D8E" w:rsidRDefault="00747A82" w:rsidP="003D4D8E">
            <w:pPr>
              <w:spacing w:line="240" w:lineRule="auto"/>
              <w:ind w:firstLine="0"/>
              <w:jc w:val="center"/>
              <w:rPr>
                <w:szCs w:val="22"/>
              </w:rPr>
            </w:pPr>
            <w:r w:rsidRPr="003D4D8E">
              <w:rPr>
                <w:szCs w:val="22"/>
              </w:rPr>
              <w:t>0,7</w:t>
            </w:r>
          </w:p>
        </w:tc>
        <w:tc>
          <w:tcPr>
            <w:tcW w:w="709" w:type="dxa"/>
            <w:tcBorders>
              <w:top w:val="single" w:sz="4" w:space="0" w:color="000000"/>
              <w:left w:val="single" w:sz="4" w:space="0" w:color="000000"/>
              <w:bottom w:val="single" w:sz="4" w:space="0" w:color="000000"/>
            </w:tcBorders>
            <w:shd w:val="clear" w:color="auto" w:fill="auto"/>
          </w:tcPr>
          <w:p w:rsidR="00747A82" w:rsidRPr="003D4D8E" w:rsidRDefault="00747A82" w:rsidP="003D4D8E">
            <w:pPr>
              <w:spacing w:line="240" w:lineRule="auto"/>
              <w:ind w:firstLine="0"/>
              <w:jc w:val="center"/>
              <w:rPr>
                <w:szCs w:val="22"/>
              </w:rPr>
            </w:pPr>
            <w:r w:rsidRPr="003D4D8E">
              <w:rPr>
                <w:szCs w:val="22"/>
              </w:rPr>
              <w:t>0,2</w:t>
            </w:r>
          </w:p>
        </w:tc>
        <w:tc>
          <w:tcPr>
            <w:tcW w:w="850" w:type="dxa"/>
            <w:tcBorders>
              <w:top w:val="single" w:sz="4" w:space="0" w:color="000000"/>
              <w:left w:val="single" w:sz="4" w:space="0" w:color="000000"/>
              <w:bottom w:val="single" w:sz="4" w:space="0" w:color="000000"/>
            </w:tcBorders>
            <w:shd w:val="clear" w:color="auto" w:fill="auto"/>
          </w:tcPr>
          <w:p w:rsidR="00747A82" w:rsidRPr="003D4D8E" w:rsidRDefault="00747A82" w:rsidP="003D4D8E">
            <w:pPr>
              <w:spacing w:line="240" w:lineRule="auto"/>
              <w:ind w:firstLine="0"/>
              <w:jc w:val="center"/>
              <w:rPr>
                <w:szCs w:val="22"/>
              </w:rPr>
            </w:pPr>
            <w:r w:rsidRPr="003D4D8E">
              <w:rPr>
                <w:szCs w:val="22"/>
              </w:rPr>
              <w:t>0,6</w:t>
            </w:r>
          </w:p>
        </w:tc>
        <w:tc>
          <w:tcPr>
            <w:tcW w:w="709" w:type="dxa"/>
            <w:tcBorders>
              <w:top w:val="single" w:sz="4" w:space="0" w:color="000000"/>
              <w:left w:val="single" w:sz="4" w:space="0" w:color="000000"/>
              <w:bottom w:val="single" w:sz="4" w:space="0" w:color="000000"/>
            </w:tcBorders>
            <w:shd w:val="clear" w:color="auto" w:fill="auto"/>
          </w:tcPr>
          <w:p w:rsidR="00747A82" w:rsidRPr="003D4D8E" w:rsidRDefault="00747A82" w:rsidP="003D4D8E">
            <w:pPr>
              <w:spacing w:line="240" w:lineRule="auto"/>
              <w:ind w:firstLine="0"/>
              <w:jc w:val="center"/>
              <w:rPr>
                <w:szCs w:val="22"/>
              </w:rPr>
            </w:pPr>
            <w:r w:rsidRPr="003D4D8E">
              <w:rPr>
                <w:szCs w:val="22"/>
              </w:rPr>
              <w:t>0,1</w:t>
            </w:r>
          </w:p>
        </w:tc>
        <w:tc>
          <w:tcPr>
            <w:tcW w:w="709" w:type="dxa"/>
            <w:tcBorders>
              <w:top w:val="single" w:sz="4" w:space="0" w:color="000000"/>
              <w:left w:val="single" w:sz="4" w:space="0" w:color="000000"/>
              <w:bottom w:val="single" w:sz="4" w:space="0" w:color="000000"/>
            </w:tcBorders>
            <w:shd w:val="clear" w:color="auto" w:fill="auto"/>
          </w:tcPr>
          <w:p w:rsidR="00747A82" w:rsidRPr="003D4D8E" w:rsidRDefault="00747A82" w:rsidP="003D4D8E">
            <w:pPr>
              <w:spacing w:line="240" w:lineRule="auto"/>
              <w:ind w:firstLine="0"/>
              <w:jc w:val="center"/>
              <w:rPr>
                <w:szCs w:val="22"/>
              </w:rPr>
            </w:pPr>
            <w:r w:rsidRPr="003D4D8E">
              <w:rPr>
                <w:szCs w:val="22"/>
              </w:rPr>
              <w:t>0,8</w:t>
            </w:r>
          </w:p>
        </w:tc>
        <w:tc>
          <w:tcPr>
            <w:tcW w:w="708" w:type="dxa"/>
            <w:tcBorders>
              <w:top w:val="single" w:sz="4" w:space="0" w:color="000000"/>
              <w:left w:val="single" w:sz="4" w:space="0" w:color="000000"/>
              <w:bottom w:val="single" w:sz="4" w:space="0" w:color="000000"/>
            </w:tcBorders>
            <w:shd w:val="clear" w:color="auto" w:fill="auto"/>
          </w:tcPr>
          <w:p w:rsidR="00747A82" w:rsidRPr="003D4D8E" w:rsidRDefault="00747A82" w:rsidP="003D4D8E">
            <w:pPr>
              <w:spacing w:line="240" w:lineRule="auto"/>
              <w:ind w:firstLine="0"/>
              <w:jc w:val="center"/>
              <w:rPr>
                <w:szCs w:val="22"/>
              </w:rPr>
            </w:pPr>
            <w:r w:rsidRPr="003D4D8E">
              <w:rPr>
                <w:szCs w:val="22"/>
              </w:rPr>
              <w:t>0,4</w:t>
            </w:r>
          </w:p>
        </w:tc>
        <w:tc>
          <w:tcPr>
            <w:tcW w:w="709" w:type="dxa"/>
            <w:tcBorders>
              <w:top w:val="single" w:sz="4" w:space="0" w:color="000000"/>
              <w:left w:val="single" w:sz="4" w:space="0" w:color="000000"/>
              <w:bottom w:val="single" w:sz="4" w:space="0" w:color="000000"/>
            </w:tcBorders>
            <w:shd w:val="clear" w:color="auto" w:fill="auto"/>
          </w:tcPr>
          <w:p w:rsidR="00747A82" w:rsidRPr="003D4D8E" w:rsidRDefault="00747A82" w:rsidP="003D4D8E">
            <w:pPr>
              <w:spacing w:line="240" w:lineRule="auto"/>
              <w:ind w:firstLine="0"/>
              <w:jc w:val="center"/>
              <w:rPr>
                <w:szCs w:val="22"/>
              </w:rPr>
            </w:pPr>
            <w:r w:rsidRPr="003D4D8E">
              <w:rPr>
                <w:szCs w:val="22"/>
              </w:rPr>
              <w:t>0,7</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747A82" w:rsidRPr="003D4D8E" w:rsidRDefault="00747A82" w:rsidP="003D4D8E">
            <w:pPr>
              <w:spacing w:line="240" w:lineRule="auto"/>
              <w:ind w:firstLine="0"/>
              <w:jc w:val="center"/>
              <w:rPr>
                <w:szCs w:val="22"/>
              </w:rPr>
            </w:pPr>
            <w:r w:rsidRPr="003D4D8E">
              <w:rPr>
                <w:szCs w:val="22"/>
              </w:rPr>
              <w:t>0,4</w:t>
            </w:r>
          </w:p>
        </w:tc>
      </w:tr>
      <w:tr w:rsidR="00747A82" w:rsidRPr="009E6631" w:rsidTr="003D4D8E">
        <w:trPr>
          <w:trHeight w:val="379"/>
        </w:trPr>
        <w:tc>
          <w:tcPr>
            <w:tcW w:w="2127" w:type="dxa"/>
            <w:tcBorders>
              <w:top w:val="single" w:sz="4" w:space="0" w:color="000000"/>
              <w:left w:val="single" w:sz="4" w:space="0" w:color="000000"/>
              <w:bottom w:val="single" w:sz="4" w:space="0" w:color="000000"/>
            </w:tcBorders>
            <w:shd w:val="clear" w:color="auto" w:fill="auto"/>
          </w:tcPr>
          <w:p w:rsidR="00747A82" w:rsidRPr="003D4D8E" w:rsidRDefault="00747A82" w:rsidP="003D4D8E">
            <w:pPr>
              <w:spacing w:line="240" w:lineRule="auto"/>
              <w:ind w:firstLine="34"/>
              <w:jc w:val="left"/>
              <w:rPr>
                <w:szCs w:val="22"/>
              </w:rPr>
            </w:pPr>
            <w:r w:rsidRPr="003D4D8E">
              <w:rPr>
                <w:szCs w:val="22"/>
              </w:rPr>
              <w:t>Травмы и отравления</w:t>
            </w:r>
          </w:p>
        </w:tc>
        <w:tc>
          <w:tcPr>
            <w:tcW w:w="708" w:type="dxa"/>
            <w:tcBorders>
              <w:top w:val="single" w:sz="4" w:space="0" w:color="000000"/>
              <w:left w:val="single" w:sz="4" w:space="0" w:color="000000"/>
              <w:bottom w:val="single" w:sz="4" w:space="0" w:color="000000"/>
            </w:tcBorders>
            <w:shd w:val="clear" w:color="auto" w:fill="auto"/>
          </w:tcPr>
          <w:p w:rsidR="00747A82" w:rsidRPr="003D4D8E" w:rsidRDefault="00747A82" w:rsidP="003D4D8E">
            <w:pPr>
              <w:spacing w:line="240" w:lineRule="auto"/>
              <w:ind w:firstLine="0"/>
              <w:jc w:val="center"/>
              <w:rPr>
                <w:szCs w:val="22"/>
              </w:rPr>
            </w:pPr>
            <w:r w:rsidRPr="003D4D8E">
              <w:rPr>
                <w:szCs w:val="22"/>
              </w:rPr>
              <w:t>2,7</w:t>
            </w:r>
          </w:p>
        </w:tc>
        <w:tc>
          <w:tcPr>
            <w:tcW w:w="709" w:type="dxa"/>
            <w:tcBorders>
              <w:top w:val="single" w:sz="4" w:space="0" w:color="000000"/>
              <w:left w:val="single" w:sz="4" w:space="0" w:color="000000"/>
              <w:bottom w:val="single" w:sz="4" w:space="0" w:color="000000"/>
            </w:tcBorders>
            <w:shd w:val="clear" w:color="auto" w:fill="auto"/>
          </w:tcPr>
          <w:p w:rsidR="00747A82" w:rsidRPr="003D4D8E" w:rsidRDefault="00747A82" w:rsidP="003D4D8E">
            <w:pPr>
              <w:spacing w:line="240" w:lineRule="auto"/>
              <w:ind w:firstLine="0"/>
              <w:jc w:val="center"/>
              <w:rPr>
                <w:szCs w:val="22"/>
              </w:rPr>
            </w:pPr>
            <w:r w:rsidRPr="003D4D8E">
              <w:rPr>
                <w:szCs w:val="22"/>
              </w:rPr>
              <w:t>0,8</w:t>
            </w:r>
          </w:p>
        </w:tc>
        <w:tc>
          <w:tcPr>
            <w:tcW w:w="709" w:type="dxa"/>
            <w:tcBorders>
              <w:top w:val="single" w:sz="4" w:space="0" w:color="000000"/>
              <w:left w:val="single" w:sz="4" w:space="0" w:color="000000"/>
              <w:bottom w:val="single" w:sz="4" w:space="0" w:color="000000"/>
            </w:tcBorders>
            <w:shd w:val="clear" w:color="auto" w:fill="auto"/>
          </w:tcPr>
          <w:p w:rsidR="00747A82" w:rsidRPr="003D4D8E" w:rsidRDefault="00747A82" w:rsidP="003D4D8E">
            <w:pPr>
              <w:spacing w:line="240" w:lineRule="auto"/>
              <w:ind w:firstLine="0"/>
              <w:jc w:val="center"/>
              <w:rPr>
                <w:szCs w:val="22"/>
              </w:rPr>
            </w:pPr>
            <w:r w:rsidRPr="003D4D8E">
              <w:rPr>
                <w:szCs w:val="22"/>
              </w:rPr>
              <w:t>2,6</w:t>
            </w:r>
          </w:p>
        </w:tc>
        <w:tc>
          <w:tcPr>
            <w:tcW w:w="709" w:type="dxa"/>
            <w:tcBorders>
              <w:top w:val="single" w:sz="4" w:space="0" w:color="000000"/>
              <w:left w:val="single" w:sz="4" w:space="0" w:color="000000"/>
              <w:bottom w:val="single" w:sz="4" w:space="0" w:color="000000"/>
            </w:tcBorders>
            <w:shd w:val="clear" w:color="auto" w:fill="auto"/>
          </w:tcPr>
          <w:p w:rsidR="00747A82" w:rsidRPr="003D4D8E" w:rsidRDefault="00747A82" w:rsidP="003D4D8E">
            <w:pPr>
              <w:spacing w:line="240" w:lineRule="auto"/>
              <w:ind w:firstLine="0"/>
              <w:jc w:val="center"/>
              <w:rPr>
                <w:szCs w:val="22"/>
              </w:rPr>
            </w:pPr>
            <w:r w:rsidRPr="003D4D8E">
              <w:rPr>
                <w:szCs w:val="22"/>
              </w:rPr>
              <w:t>0,9</w:t>
            </w:r>
          </w:p>
        </w:tc>
        <w:tc>
          <w:tcPr>
            <w:tcW w:w="850" w:type="dxa"/>
            <w:tcBorders>
              <w:top w:val="single" w:sz="4" w:space="0" w:color="000000"/>
              <w:left w:val="single" w:sz="4" w:space="0" w:color="000000"/>
              <w:bottom w:val="single" w:sz="4" w:space="0" w:color="000000"/>
            </w:tcBorders>
            <w:shd w:val="clear" w:color="auto" w:fill="auto"/>
          </w:tcPr>
          <w:p w:rsidR="00747A82" w:rsidRPr="003D4D8E" w:rsidRDefault="00747A82" w:rsidP="003D4D8E">
            <w:pPr>
              <w:spacing w:line="240" w:lineRule="auto"/>
              <w:ind w:firstLine="0"/>
              <w:jc w:val="center"/>
              <w:rPr>
                <w:szCs w:val="22"/>
              </w:rPr>
            </w:pPr>
            <w:r w:rsidRPr="003D4D8E">
              <w:rPr>
                <w:szCs w:val="22"/>
              </w:rPr>
              <w:t>2,1</w:t>
            </w:r>
          </w:p>
        </w:tc>
        <w:tc>
          <w:tcPr>
            <w:tcW w:w="709" w:type="dxa"/>
            <w:tcBorders>
              <w:top w:val="single" w:sz="4" w:space="0" w:color="000000"/>
              <w:left w:val="single" w:sz="4" w:space="0" w:color="000000"/>
              <w:bottom w:val="single" w:sz="4" w:space="0" w:color="000000"/>
            </w:tcBorders>
            <w:shd w:val="clear" w:color="auto" w:fill="auto"/>
          </w:tcPr>
          <w:p w:rsidR="00747A82" w:rsidRPr="003D4D8E" w:rsidRDefault="00747A82" w:rsidP="003D4D8E">
            <w:pPr>
              <w:spacing w:line="240" w:lineRule="auto"/>
              <w:ind w:firstLine="0"/>
              <w:jc w:val="center"/>
              <w:rPr>
                <w:szCs w:val="22"/>
              </w:rPr>
            </w:pPr>
            <w:r w:rsidRPr="003D4D8E">
              <w:rPr>
                <w:szCs w:val="22"/>
              </w:rPr>
              <w:t>1,0</w:t>
            </w:r>
          </w:p>
        </w:tc>
        <w:tc>
          <w:tcPr>
            <w:tcW w:w="709" w:type="dxa"/>
            <w:tcBorders>
              <w:top w:val="single" w:sz="4" w:space="0" w:color="000000"/>
              <w:left w:val="single" w:sz="4" w:space="0" w:color="000000"/>
              <w:bottom w:val="single" w:sz="4" w:space="0" w:color="000000"/>
            </w:tcBorders>
            <w:shd w:val="clear" w:color="auto" w:fill="auto"/>
          </w:tcPr>
          <w:p w:rsidR="00747A82" w:rsidRPr="003D4D8E" w:rsidRDefault="00747A82" w:rsidP="003D4D8E">
            <w:pPr>
              <w:spacing w:line="240" w:lineRule="auto"/>
              <w:ind w:firstLine="0"/>
              <w:jc w:val="center"/>
              <w:rPr>
                <w:szCs w:val="22"/>
              </w:rPr>
            </w:pPr>
            <w:r w:rsidRPr="003D4D8E">
              <w:rPr>
                <w:szCs w:val="22"/>
              </w:rPr>
              <w:t>2,3</w:t>
            </w:r>
          </w:p>
        </w:tc>
        <w:tc>
          <w:tcPr>
            <w:tcW w:w="708" w:type="dxa"/>
            <w:tcBorders>
              <w:top w:val="single" w:sz="4" w:space="0" w:color="000000"/>
              <w:left w:val="single" w:sz="4" w:space="0" w:color="000000"/>
              <w:bottom w:val="single" w:sz="4" w:space="0" w:color="000000"/>
            </w:tcBorders>
            <w:shd w:val="clear" w:color="auto" w:fill="auto"/>
          </w:tcPr>
          <w:p w:rsidR="00747A82" w:rsidRPr="003D4D8E" w:rsidRDefault="00747A82" w:rsidP="003D4D8E">
            <w:pPr>
              <w:spacing w:line="240" w:lineRule="auto"/>
              <w:ind w:firstLine="0"/>
              <w:jc w:val="center"/>
              <w:rPr>
                <w:szCs w:val="22"/>
              </w:rPr>
            </w:pPr>
            <w:r w:rsidRPr="003D4D8E">
              <w:rPr>
                <w:szCs w:val="22"/>
              </w:rPr>
              <w:t>0,8</w:t>
            </w:r>
          </w:p>
        </w:tc>
        <w:tc>
          <w:tcPr>
            <w:tcW w:w="709" w:type="dxa"/>
            <w:tcBorders>
              <w:top w:val="single" w:sz="4" w:space="0" w:color="000000"/>
              <w:left w:val="single" w:sz="4" w:space="0" w:color="000000"/>
              <w:bottom w:val="single" w:sz="4" w:space="0" w:color="000000"/>
            </w:tcBorders>
            <w:shd w:val="clear" w:color="auto" w:fill="auto"/>
          </w:tcPr>
          <w:p w:rsidR="00747A82" w:rsidRPr="003D4D8E" w:rsidRDefault="00747A82" w:rsidP="003D4D8E">
            <w:pPr>
              <w:spacing w:line="240" w:lineRule="auto"/>
              <w:ind w:firstLine="0"/>
              <w:jc w:val="center"/>
              <w:rPr>
                <w:szCs w:val="22"/>
              </w:rPr>
            </w:pPr>
            <w:r w:rsidRPr="003D4D8E">
              <w:rPr>
                <w:szCs w:val="22"/>
              </w:rPr>
              <w:t>2,2</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747A82" w:rsidRPr="003D4D8E" w:rsidRDefault="00747A82" w:rsidP="003D4D8E">
            <w:pPr>
              <w:spacing w:line="240" w:lineRule="auto"/>
              <w:ind w:firstLine="0"/>
              <w:jc w:val="center"/>
              <w:rPr>
                <w:szCs w:val="22"/>
              </w:rPr>
            </w:pPr>
            <w:r w:rsidRPr="003D4D8E">
              <w:rPr>
                <w:szCs w:val="22"/>
              </w:rPr>
              <w:t>0,7</w:t>
            </w:r>
          </w:p>
        </w:tc>
      </w:tr>
    </w:tbl>
    <w:p w:rsidR="003D4D8E" w:rsidRDefault="003D4D8E" w:rsidP="00C729DC">
      <w:pPr>
        <w:spacing w:before="120" w:line="240" w:lineRule="auto"/>
        <w:ind w:firstLine="709"/>
        <w:jc w:val="center"/>
        <w:outlineLvl w:val="0"/>
        <w:rPr>
          <w:rStyle w:val="affc"/>
          <w:sz w:val="24"/>
          <w:szCs w:val="24"/>
          <w:highlight w:val="lightGray"/>
        </w:rPr>
      </w:pPr>
    </w:p>
    <w:p w:rsidR="002E322B" w:rsidRPr="003D4D8E" w:rsidRDefault="002E322B" w:rsidP="00C729DC">
      <w:pPr>
        <w:spacing w:before="120" w:line="240" w:lineRule="auto"/>
        <w:ind w:firstLine="709"/>
        <w:jc w:val="center"/>
        <w:outlineLvl w:val="0"/>
        <w:rPr>
          <w:rStyle w:val="affc"/>
          <w:sz w:val="24"/>
          <w:szCs w:val="24"/>
        </w:rPr>
      </w:pPr>
      <w:r w:rsidRPr="003D4D8E">
        <w:rPr>
          <w:rStyle w:val="affc"/>
          <w:sz w:val="24"/>
          <w:szCs w:val="24"/>
        </w:rPr>
        <w:t>1.3.2</w:t>
      </w:r>
      <w:r w:rsidR="00C729DC" w:rsidRPr="003D4D8E">
        <w:rPr>
          <w:rStyle w:val="affc"/>
          <w:sz w:val="24"/>
          <w:szCs w:val="24"/>
        </w:rPr>
        <w:t>.</w:t>
      </w:r>
      <w:r w:rsidRPr="003D4D8E">
        <w:rPr>
          <w:rStyle w:val="affc"/>
          <w:sz w:val="24"/>
          <w:szCs w:val="24"/>
        </w:rPr>
        <w:t xml:space="preserve"> </w:t>
      </w:r>
      <w:r w:rsidR="00292B5F">
        <w:rPr>
          <w:rStyle w:val="affc"/>
          <w:sz w:val="24"/>
          <w:szCs w:val="24"/>
        </w:rPr>
        <w:t>Анализ</w:t>
      </w:r>
      <w:r w:rsidRPr="003D4D8E">
        <w:rPr>
          <w:rStyle w:val="affc"/>
          <w:sz w:val="24"/>
          <w:szCs w:val="24"/>
        </w:rPr>
        <w:t xml:space="preserve"> профессиональной заболеваемости</w:t>
      </w:r>
      <w:bookmarkEnd w:id="6"/>
    </w:p>
    <w:p w:rsidR="002E322B" w:rsidRPr="00DB04BC" w:rsidRDefault="002E322B" w:rsidP="00925EC5">
      <w:pPr>
        <w:spacing w:line="240" w:lineRule="auto"/>
        <w:ind w:firstLine="709"/>
        <w:outlineLvl w:val="0"/>
        <w:rPr>
          <w:b/>
          <w:bCs/>
          <w:sz w:val="24"/>
          <w:szCs w:val="24"/>
          <w:highlight w:val="lightGray"/>
        </w:rPr>
      </w:pPr>
    </w:p>
    <w:p w:rsidR="002E322B" w:rsidRPr="003D4D8E" w:rsidRDefault="002E322B" w:rsidP="003D4D8E">
      <w:pPr>
        <w:spacing w:line="240" w:lineRule="auto"/>
        <w:ind w:firstLine="709"/>
        <w:rPr>
          <w:sz w:val="24"/>
          <w:szCs w:val="24"/>
        </w:rPr>
      </w:pPr>
      <w:r w:rsidRPr="003D4D8E">
        <w:rPr>
          <w:sz w:val="24"/>
          <w:szCs w:val="24"/>
        </w:rPr>
        <w:t>На современном этапе развития России сохранение здоровья работающего населения, как важнейшей производительной силы страны, является сверхприоритетной задачей.</w:t>
      </w:r>
    </w:p>
    <w:p w:rsidR="002E322B" w:rsidRPr="003D4D8E" w:rsidRDefault="002E322B" w:rsidP="003D4D8E">
      <w:pPr>
        <w:spacing w:line="240" w:lineRule="auto"/>
        <w:ind w:firstLine="709"/>
        <w:rPr>
          <w:iCs/>
          <w:sz w:val="24"/>
          <w:szCs w:val="24"/>
        </w:rPr>
      </w:pPr>
      <w:r w:rsidRPr="003D4D8E">
        <w:rPr>
          <w:sz w:val="24"/>
          <w:szCs w:val="24"/>
        </w:rPr>
        <w:t>Братский район является высоко урбанизированн</w:t>
      </w:r>
      <w:r w:rsidR="00A0355F" w:rsidRPr="003D4D8E">
        <w:rPr>
          <w:sz w:val="24"/>
          <w:szCs w:val="24"/>
        </w:rPr>
        <w:t>ой территорией Иркутской области</w:t>
      </w:r>
      <w:r w:rsidRPr="003D4D8E">
        <w:rPr>
          <w:sz w:val="24"/>
          <w:szCs w:val="24"/>
        </w:rPr>
        <w:t xml:space="preserve">, где сохранение здоровья работающего контингента является важнейшей составляющей успешного развития его экономики. </w:t>
      </w:r>
      <w:r w:rsidRPr="003D4D8E">
        <w:rPr>
          <w:iCs/>
          <w:sz w:val="24"/>
          <w:szCs w:val="24"/>
        </w:rPr>
        <w:t xml:space="preserve">На большинстве предприятий по-прежнему отмечается низкий технологический уровень производства, высокая степень износа оборудования, </w:t>
      </w:r>
      <w:r w:rsidRPr="003D4D8E">
        <w:rPr>
          <w:sz w:val="24"/>
          <w:szCs w:val="24"/>
        </w:rPr>
        <w:t>низкий уровень темпов модернизации</w:t>
      </w:r>
      <w:r w:rsidRPr="003D4D8E">
        <w:rPr>
          <w:iCs/>
          <w:sz w:val="24"/>
          <w:szCs w:val="24"/>
        </w:rPr>
        <w:t xml:space="preserve">. Указанное предопределяет, что значительная часть трудоспособного населения работает в условиях, не отвечающих действующим санитарно-гигиеническим нормативам, подвергается комплексному воздействию неблагоприятных факторов производственной среды. </w:t>
      </w:r>
    </w:p>
    <w:p w:rsidR="002E322B" w:rsidRPr="003D4D8E" w:rsidRDefault="002E322B" w:rsidP="003D4D8E">
      <w:pPr>
        <w:spacing w:line="240" w:lineRule="auto"/>
        <w:ind w:firstLine="709"/>
        <w:rPr>
          <w:iCs/>
          <w:sz w:val="24"/>
          <w:szCs w:val="24"/>
        </w:rPr>
      </w:pPr>
      <w:r w:rsidRPr="003D4D8E">
        <w:rPr>
          <w:iCs/>
          <w:sz w:val="24"/>
          <w:szCs w:val="24"/>
        </w:rPr>
        <w:t>Вредные, опасные и тяжелые условия труда, нерациональные режима труда и отдыха являются ведущими среди факторов, обуславливающих низкие показатели состояния здоровья трудоспособного населения и высокий уровень профессиональных заболеваний и производственного травматизма.</w:t>
      </w:r>
    </w:p>
    <w:p w:rsidR="002E322B" w:rsidRPr="003D4D8E" w:rsidRDefault="002E322B" w:rsidP="003D4D8E">
      <w:pPr>
        <w:spacing w:line="240" w:lineRule="auto"/>
        <w:ind w:firstLine="709"/>
        <w:rPr>
          <w:iCs/>
          <w:sz w:val="24"/>
          <w:szCs w:val="24"/>
        </w:rPr>
      </w:pPr>
      <w:proofErr w:type="gramStart"/>
      <w:r w:rsidRPr="003D4D8E">
        <w:rPr>
          <w:iCs/>
          <w:sz w:val="24"/>
          <w:szCs w:val="24"/>
        </w:rPr>
        <w:t>Способствует утрате профессионального здоровья и уменьшению численности трудовых ресурсов отсутствие своевременной, полной и качественной медико-санитарной помощи работающим, отсутствие четкой единой системы медико-социальной и медико-профилактической реабилитации с использованием возможностей лечебно-профилактических и санаторно-курортных учреждений, санаториев-профилакториев, а так же отсутствие убедительной мотивации работающего населения к сохранению и укреплению собственного здоровья, ведению здорового образа жизни.</w:t>
      </w:r>
      <w:proofErr w:type="gramEnd"/>
    </w:p>
    <w:p w:rsidR="002E322B" w:rsidRPr="003D4D8E" w:rsidRDefault="002E322B" w:rsidP="003D4D8E">
      <w:pPr>
        <w:spacing w:line="240" w:lineRule="auto"/>
        <w:ind w:firstLine="709"/>
        <w:rPr>
          <w:iCs/>
          <w:sz w:val="24"/>
          <w:szCs w:val="24"/>
        </w:rPr>
      </w:pPr>
      <w:r w:rsidRPr="003D4D8E">
        <w:rPr>
          <w:iCs/>
          <w:sz w:val="24"/>
          <w:szCs w:val="24"/>
        </w:rPr>
        <w:t xml:space="preserve"> К сдерживающим факторам организации должной защиты работающих от воздействия вредных факторов производственной среды и трудового процесса следует отнести и отсутствие законодательных актов, ограничивающих как стаж работы во вредных условиях труда.</w:t>
      </w:r>
    </w:p>
    <w:p w:rsidR="002E322B" w:rsidRPr="003D4D8E" w:rsidRDefault="002E322B" w:rsidP="003D4D8E">
      <w:pPr>
        <w:spacing w:line="240" w:lineRule="auto"/>
        <w:ind w:firstLine="709"/>
        <w:rPr>
          <w:sz w:val="24"/>
          <w:szCs w:val="24"/>
        </w:rPr>
      </w:pPr>
      <w:r w:rsidRPr="003D4D8E">
        <w:rPr>
          <w:sz w:val="24"/>
          <w:szCs w:val="24"/>
        </w:rPr>
        <w:lastRenderedPageBreak/>
        <w:t>В 20</w:t>
      </w:r>
      <w:r w:rsidR="00A242C7" w:rsidRPr="003D4D8E">
        <w:rPr>
          <w:sz w:val="24"/>
          <w:szCs w:val="24"/>
        </w:rPr>
        <w:t>2</w:t>
      </w:r>
      <w:r w:rsidR="004F005E" w:rsidRPr="003D4D8E">
        <w:rPr>
          <w:sz w:val="24"/>
          <w:szCs w:val="24"/>
        </w:rPr>
        <w:t>3</w:t>
      </w:r>
      <w:r w:rsidRPr="003D4D8E">
        <w:rPr>
          <w:sz w:val="24"/>
          <w:szCs w:val="24"/>
        </w:rPr>
        <w:t xml:space="preserve"> году </w:t>
      </w:r>
      <w:r w:rsidR="0013083E" w:rsidRPr="003D4D8E">
        <w:rPr>
          <w:sz w:val="24"/>
          <w:szCs w:val="24"/>
        </w:rPr>
        <w:t xml:space="preserve">зарегистрировано </w:t>
      </w:r>
      <w:r w:rsidR="004F005E" w:rsidRPr="003D4D8E">
        <w:rPr>
          <w:sz w:val="24"/>
          <w:szCs w:val="24"/>
        </w:rPr>
        <w:t>2</w:t>
      </w:r>
      <w:r w:rsidR="0013083E" w:rsidRPr="003D4D8E">
        <w:rPr>
          <w:sz w:val="24"/>
          <w:szCs w:val="24"/>
        </w:rPr>
        <w:t xml:space="preserve"> </w:t>
      </w:r>
      <w:r w:rsidRPr="003D4D8E">
        <w:rPr>
          <w:sz w:val="24"/>
          <w:szCs w:val="24"/>
        </w:rPr>
        <w:t>случа</w:t>
      </w:r>
      <w:r w:rsidR="004F005E" w:rsidRPr="003D4D8E">
        <w:rPr>
          <w:sz w:val="24"/>
          <w:szCs w:val="24"/>
        </w:rPr>
        <w:t>я</w:t>
      </w:r>
      <w:r w:rsidRPr="003D4D8E">
        <w:rPr>
          <w:sz w:val="24"/>
          <w:szCs w:val="24"/>
        </w:rPr>
        <w:t xml:space="preserve"> профессиональной заболеваемости на предприятиях Братского района</w:t>
      </w:r>
      <w:r w:rsidR="0013083E" w:rsidRPr="003D4D8E">
        <w:rPr>
          <w:sz w:val="24"/>
          <w:szCs w:val="24"/>
        </w:rPr>
        <w:t>. В сравнении с 202</w:t>
      </w:r>
      <w:r w:rsidR="004F005E" w:rsidRPr="003D4D8E">
        <w:rPr>
          <w:sz w:val="24"/>
          <w:szCs w:val="24"/>
        </w:rPr>
        <w:t>2</w:t>
      </w:r>
      <w:r w:rsidR="0013083E" w:rsidRPr="003D4D8E">
        <w:rPr>
          <w:sz w:val="24"/>
          <w:szCs w:val="24"/>
        </w:rPr>
        <w:t xml:space="preserve"> количество случаев </w:t>
      </w:r>
      <w:r w:rsidR="004F005E" w:rsidRPr="003D4D8E">
        <w:rPr>
          <w:sz w:val="24"/>
          <w:szCs w:val="24"/>
        </w:rPr>
        <w:t>уменьшилось</w:t>
      </w:r>
      <w:r w:rsidR="0013083E" w:rsidRPr="003D4D8E">
        <w:rPr>
          <w:sz w:val="24"/>
          <w:szCs w:val="24"/>
        </w:rPr>
        <w:t xml:space="preserve"> на 3 сл</w:t>
      </w:r>
      <w:r w:rsidR="00A36D30" w:rsidRPr="003D4D8E">
        <w:rPr>
          <w:sz w:val="24"/>
          <w:szCs w:val="24"/>
        </w:rPr>
        <w:t xml:space="preserve">учая.  </w:t>
      </w:r>
    </w:p>
    <w:p w:rsidR="00A36D30" w:rsidRPr="003D4D8E" w:rsidRDefault="00A36D30" w:rsidP="003D4D8E">
      <w:pPr>
        <w:spacing w:line="240" w:lineRule="auto"/>
        <w:ind w:firstLine="709"/>
        <w:rPr>
          <w:sz w:val="24"/>
          <w:szCs w:val="24"/>
        </w:rPr>
      </w:pPr>
      <w:r w:rsidRPr="003D4D8E">
        <w:rPr>
          <w:sz w:val="24"/>
          <w:szCs w:val="24"/>
        </w:rPr>
        <w:t>Структура профессиональных заболеваний и отравлений существенно не изменилась. Среди профессиональных заболеваний и отравлений в 202</w:t>
      </w:r>
      <w:r w:rsidR="004F005E" w:rsidRPr="003D4D8E">
        <w:rPr>
          <w:sz w:val="24"/>
          <w:szCs w:val="24"/>
        </w:rPr>
        <w:t>3</w:t>
      </w:r>
      <w:r w:rsidRPr="003D4D8E">
        <w:rPr>
          <w:sz w:val="24"/>
          <w:szCs w:val="24"/>
        </w:rPr>
        <w:t xml:space="preserve"> году преобладали заболевания, связанные с воздействием </w:t>
      </w:r>
      <w:r w:rsidR="00F0484C" w:rsidRPr="003D4D8E">
        <w:rPr>
          <w:sz w:val="24"/>
          <w:szCs w:val="24"/>
        </w:rPr>
        <w:t xml:space="preserve">физических факторов </w:t>
      </w:r>
      <w:proofErr w:type="gramStart"/>
      <w:r w:rsidR="00F0484C" w:rsidRPr="003D4D8E">
        <w:rPr>
          <w:sz w:val="24"/>
          <w:szCs w:val="24"/>
        </w:rPr>
        <w:t xml:space="preserve">( </w:t>
      </w:r>
      <w:proofErr w:type="gramEnd"/>
      <w:r w:rsidR="00F0484C" w:rsidRPr="003D4D8E">
        <w:rPr>
          <w:sz w:val="24"/>
          <w:szCs w:val="24"/>
        </w:rPr>
        <w:t xml:space="preserve">производственный шум) </w:t>
      </w:r>
      <w:r w:rsidRPr="003D4D8E">
        <w:rPr>
          <w:sz w:val="24"/>
          <w:szCs w:val="24"/>
        </w:rPr>
        <w:t xml:space="preserve">- </w:t>
      </w:r>
      <w:r w:rsidR="004F005E" w:rsidRPr="003D4D8E">
        <w:rPr>
          <w:sz w:val="24"/>
          <w:szCs w:val="24"/>
        </w:rPr>
        <w:t>2</w:t>
      </w:r>
      <w:r w:rsidRPr="003D4D8E">
        <w:rPr>
          <w:sz w:val="24"/>
          <w:szCs w:val="24"/>
        </w:rPr>
        <w:t xml:space="preserve"> случа</w:t>
      </w:r>
      <w:r w:rsidR="004F005E" w:rsidRPr="003D4D8E">
        <w:rPr>
          <w:sz w:val="24"/>
          <w:szCs w:val="24"/>
        </w:rPr>
        <w:t>я</w:t>
      </w:r>
      <w:r w:rsidRPr="003D4D8E">
        <w:rPr>
          <w:sz w:val="24"/>
          <w:szCs w:val="24"/>
        </w:rPr>
        <w:t xml:space="preserve">, что составило </w:t>
      </w:r>
      <w:r w:rsidR="00F0484C" w:rsidRPr="003D4D8E">
        <w:rPr>
          <w:sz w:val="24"/>
          <w:szCs w:val="24"/>
        </w:rPr>
        <w:t>100</w:t>
      </w:r>
      <w:r w:rsidRPr="003D4D8E">
        <w:rPr>
          <w:sz w:val="24"/>
          <w:szCs w:val="24"/>
        </w:rPr>
        <w:t>% от общего числа зарегистрированных и установленных случаев профессиональной заболеваемости</w:t>
      </w:r>
      <w:r w:rsidR="00F0484C" w:rsidRPr="003D4D8E">
        <w:rPr>
          <w:sz w:val="24"/>
          <w:szCs w:val="24"/>
        </w:rPr>
        <w:t>.</w:t>
      </w:r>
      <w:r w:rsidRPr="003D4D8E">
        <w:rPr>
          <w:sz w:val="24"/>
          <w:szCs w:val="24"/>
        </w:rPr>
        <w:t xml:space="preserve"> </w:t>
      </w:r>
    </w:p>
    <w:p w:rsidR="00A36D30" w:rsidRPr="003D4D8E" w:rsidRDefault="00A36D30" w:rsidP="003D4D8E">
      <w:pPr>
        <w:spacing w:line="240" w:lineRule="auto"/>
        <w:ind w:firstLine="709"/>
        <w:rPr>
          <w:sz w:val="24"/>
          <w:szCs w:val="24"/>
        </w:rPr>
      </w:pPr>
      <w:r w:rsidRPr="003D4D8E">
        <w:rPr>
          <w:sz w:val="24"/>
          <w:szCs w:val="24"/>
        </w:rPr>
        <w:t>Среди нозологических форм в 202</w:t>
      </w:r>
      <w:r w:rsidR="004F005E" w:rsidRPr="003D4D8E">
        <w:rPr>
          <w:sz w:val="24"/>
          <w:szCs w:val="24"/>
        </w:rPr>
        <w:t>3</w:t>
      </w:r>
      <w:r w:rsidRPr="003D4D8E">
        <w:rPr>
          <w:sz w:val="24"/>
          <w:szCs w:val="24"/>
        </w:rPr>
        <w:t xml:space="preserve">г преобладали заболевания органов </w:t>
      </w:r>
      <w:r w:rsidR="00F0484C" w:rsidRPr="003D4D8E">
        <w:rPr>
          <w:sz w:val="24"/>
          <w:szCs w:val="24"/>
        </w:rPr>
        <w:t xml:space="preserve">слуха </w:t>
      </w:r>
      <w:r w:rsidR="004F005E" w:rsidRPr="003D4D8E">
        <w:rPr>
          <w:sz w:val="24"/>
          <w:szCs w:val="24"/>
        </w:rPr>
        <w:t>2</w:t>
      </w:r>
      <w:r w:rsidRPr="003D4D8E">
        <w:rPr>
          <w:sz w:val="24"/>
          <w:szCs w:val="24"/>
        </w:rPr>
        <w:t xml:space="preserve"> случаев – 100 %</w:t>
      </w:r>
      <w:r w:rsidR="00F0484C" w:rsidRPr="003D4D8E">
        <w:rPr>
          <w:sz w:val="24"/>
          <w:szCs w:val="24"/>
        </w:rPr>
        <w:t>.</w:t>
      </w:r>
      <w:r w:rsidRPr="003D4D8E">
        <w:rPr>
          <w:sz w:val="24"/>
          <w:szCs w:val="24"/>
        </w:rPr>
        <w:t xml:space="preserve"> </w:t>
      </w:r>
    </w:p>
    <w:p w:rsidR="00A36D30" w:rsidRPr="003D4D8E" w:rsidRDefault="0084312B" w:rsidP="003D4D8E">
      <w:pPr>
        <w:spacing w:line="240" w:lineRule="auto"/>
        <w:ind w:firstLine="709"/>
        <w:rPr>
          <w:sz w:val="24"/>
          <w:szCs w:val="24"/>
        </w:rPr>
      </w:pPr>
      <w:r w:rsidRPr="003D4D8E">
        <w:rPr>
          <w:sz w:val="24"/>
          <w:szCs w:val="24"/>
        </w:rPr>
        <w:t xml:space="preserve">  </w:t>
      </w:r>
      <w:r w:rsidR="00A36D30" w:rsidRPr="003D4D8E">
        <w:rPr>
          <w:sz w:val="24"/>
          <w:szCs w:val="24"/>
        </w:rPr>
        <w:t xml:space="preserve">В разрезе видов экономической деятельности наиболее высокие показатели профессиональной заболеваемости в </w:t>
      </w:r>
      <w:r w:rsidR="00147B1F" w:rsidRPr="003D4D8E">
        <w:rPr>
          <w:sz w:val="24"/>
          <w:szCs w:val="24"/>
          <w:shd w:val="clear" w:color="auto" w:fill="FFFFFF"/>
        </w:rPr>
        <w:t xml:space="preserve">пассажирские и грузовые перевозки воздушным транспортом </w:t>
      </w:r>
      <w:r w:rsidR="00A36D30" w:rsidRPr="003D4D8E">
        <w:rPr>
          <w:sz w:val="24"/>
          <w:szCs w:val="24"/>
        </w:rPr>
        <w:t xml:space="preserve">– </w:t>
      </w:r>
      <w:r w:rsidR="00147B1F" w:rsidRPr="003D4D8E">
        <w:rPr>
          <w:sz w:val="24"/>
          <w:szCs w:val="24"/>
        </w:rPr>
        <w:t>100</w:t>
      </w:r>
      <w:r w:rsidR="00A36D30" w:rsidRPr="003D4D8E">
        <w:rPr>
          <w:sz w:val="24"/>
          <w:szCs w:val="24"/>
        </w:rPr>
        <w:t>%. Обстоятельствами и условиями возникновения профессиональных хронических заболеваний и отравлений в 202</w:t>
      </w:r>
      <w:r w:rsidR="004F005E" w:rsidRPr="003D4D8E">
        <w:rPr>
          <w:sz w:val="24"/>
          <w:szCs w:val="24"/>
        </w:rPr>
        <w:t>3</w:t>
      </w:r>
      <w:r w:rsidR="00A36D30" w:rsidRPr="003D4D8E">
        <w:rPr>
          <w:sz w:val="24"/>
          <w:szCs w:val="24"/>
        </w:rPr>
        <w:t xml:space="preserve"> году послужили: несовершенство технологических процессов. </w:t>
      </w:r>
    </w:p>
    <w:p w:rsidR="00A36D30" w:rsidRPr="003D4D8E" w:rsidRDefault="00A36D30" w:rsidP="003D4D8E">
      <w:pPr>
        <w:spacing w:line="240" w:lineRule="auto"/>
        <w:ind w:firstLine="709"/>
        <w:rPr>
          <w:sz w:val="24"/>
          <w:szCs w:val="24"/>
        </w:rPr>
      </w:pPr>
      <w:proofErr w:type="gramStart"/>
      <w:r w:rsidRPr="003D4D8E">
        <w:rPr>
          <w:sz w:val="24"/>
          <w:szCs w:val="24"/>
        </w:rPr>
        <w:t>Анализ профессиональной патологии, впервые установленной в 202</w:t>
      </w:r>
      <w:r w:rsidR="004F005E" w:rsidRPr="003D4D8E">
        <w:rPr>
          <w:sz w:val="24"/>
          <w:szCs w:val="24"/>
        </w:rPr>
        <w:t>3</w:t>
      </w:r>
      <w:r w:rsidRPr="003D4D8E">
        <w:rPr>
          <w:sz w:val="24"/>
          <w:szCs w:val="24"/>
        </w:rPr>
        <w:t xml:space="preserve"> году, позволяет сделать вывод о зависимости стажа контакта с вредным производственным фактором и уровня профессиональной заболеваемости, причем максимальный риск возникновения профессионального заболевания проявляется у работников-мужчин при контакте с вредным производственным фактором 20-29 лет и свыше 30 лет - удельный вес в данной категории составляет- </w:t>
      </w:r>
      <w:r w:rsidR="00D73D3E" w:rsidRPr="003D4D8E">
        <w:rPr>
          <w:sz w:val="24"/>
          <w:szCs w:val="24"/>
        </w:rPr>
        <w:t>100</w:t>
      </w:r>
      <w:r w:rsidRPr="003D4D8E">
        <w:rPr>
          <w:sz w:val="24"/>
          <w:szCs w:val="24"/>
        </w:rPr>
        <w:t xml:space="preserve">% от общего числа. </w:t>
      </w:r>
      <w:proofErr w:type="gramEnd"/>
    </w:p>
    <w:p w:rsidR="00A36D30" w:rsidRPr="003D4D8E" w:rsidRDefault="00A36D30" w:rsidP="003D4D8E">
      <w:pPr>
        <w:tabs>
          <w:tab w:val="left" w:pos="7335"/>
        </w:tabs>
        <w:spacing w:line="240" w:lineRule="auto"/>
        <w:ind w:firstLine="709"/>
        <w:rPr>
          <w:sz w:val="24"/>
          <w:szCs w:val="24"/>
        </w:rPr>
      </w:pPr>
      <w:r w:rsidRPr="003D4D8E">
        <w:rPr>
          <w:sz w:val="24"/>
          <w:szCs w:val="24"/>
        </w:rPr>
        <w:t>Наибольшему риску приобретения профессиональной патологии в 202</w:t>
      </w:r>
      <w:r w:rsidR="004F005E" w:rsidRPr="003D4D8E">
        <w:rPr>
          <w:sz w:val="24"/>
          <w:szCs w:val="24"/>
        </w:rPr>
        <w:t>3</w:t>
      </w:r>
      <w:r w:rsidRPr="003D4D8E">
        <w:rPr>
          <w:sz w:val="24"/>
          <w:szCs w:val="24"/>
        </w:rPr>
        <w:t>году в зависимости от профессий были подвержены: среди мужчин</w:t>
      </w:r>
      <w:r w:rsidR="00D73D3E" w:rsidRPr="003D4D8E">
        <w:rPr>
          <w:sz w:val="24"/>
          <w:szCs w:val="24"/>
        </w:rPr>
        <w:t xml:space="preserve">  бортмеханик воздушного судна, командир воздушного судна.</w:t>
      </w:r>
      <w:r w:rsidRPr="003D4D8E">
        <w:rPr>
          <w:sz w:val="24"/>
          <w:szCs w:val="24"/>
        </w:rPr>
        <w:t xml:space="preserve"> </w:t>
      </w:r>
    </w:p>
    <w:p w:rsidR="00A36D30" w:rsidRPr="003D4D8E" w:rsidRDefault="00A36D30" w:rsidP="003D4D8E">
      <w:pPr>
        <w:spacing w:line="240" w:lineRule="auto"/>
        <w:ind w:firstLine="709"/>
        <w:rPr>
          <w:sz w:val="24"/>
          <w:szCs w:val="24"/>
        </w:rPr>
      </w:pPr>
      <w:r w:rsidRPr="003D4D8E">
        <w:rPr>
          <w:sz w:val="24"/>
          <w:szCs w:val="24"/>
        </w:rPr>
        <w:t xml:space="preserve">Удельный вес выявления хронической профессиональной патологии у работников во время проведения периодических медицинских осмотров, как показатель их эффективности, по данным статического наблюдения, увеличился и составил </w:t>
      </w:r>
      <w:r w:rsidR="00D73D3E" w:rsidRPr="003D4D8E">
        <w:rPr>
          <w:sz w:val="24"/>
          <w:szCs w:val="24"/>
        </w:rPr>
        <w:t>100</w:t>
      </w:r>
      <w:r w:rsidR="004F005E" w:rsidRPr="003D4D8E">
        <w:rPr>
          <w:sz w:val="24"/>
          <w:szCs w:val="24"/>
        </w:rPr>
        <w:t>% .</w:t>
      </w:r>
      <w:r w:rsidRPr="003D4D8E">
        <w:rPr>
          <w:sz w:val="24"/>
          <w:szCs w:val="24"/>
        </w:rPr>
        <w:t xml:space="preserve"> </w:t>
      </w:r>
    </w:p>
    <w:p w:rsidR="00A36D30" w:rsidRPr="003D4D8E" w:rsidRDefault="00A36D30" w:rsidP="003D4D8E">
      <w:pPr>
        <w:spacing w:line="240" w:lineRule="auto"/>
        <w:ind w:firstLine="709"/>
        <w:rPr>
          <w:sz w:val="24"/>
          <w:szCs w:val="24"/>
        </w:rPr>
      </w:pPr>
      <w:proofErr w:type="gramStart"/>
      <w:r w:rsidRPr="003D4D8E">
        <w:rPr>
          <w:color w:val="000000"/>
          <w:spacing w:val="-2"/>
          <w:sz w:val="24"/>
          <w:szCs w:val="24"/>
        </w:rPr>
        <w:t>Сложившееся положение требует разработки научно обоснованных путей оптимизации существующей системы медицинского обслуживания работников производств с высоким риском профессиональной и производственно-обусловленной патологии на основе повышения качества проведения периодических медицинских осмотров и более эффективного использования их результатов для улучшения санитарно-гигиенических условий труда работников, при проведении лечебно-оздоровительной работы, в первую очередь, среди лиц «группы риска».</w:t>
      </w:r>
      <w:r w:rsidRPr="003D4D8E">
        <w:rPr>
          <w:sz w:val="24"/>
          <w:szCs w:val="24"/>
        </w:rPr>
        <w:t xml:space="preserve"> </w:t>
      </w:r>
      <w:proofErr w:type="gramEnd"/>
    </w:p>
    <w:p w:rsidR="00A36D30" w:rsidRPr="003D4D8E" w:rsidRDefault="00A36D30" w:rsidP="003D4D8E">
      <w:pPr>
        <w:spacing w:line="240" w:lineRule="auto"/>
        <w:ind w:firstLine="709"/>
        <w:rPr>
          <w:sz w:val="24"/>
          <w:szCs w:val="24"/>
        </w:rPr>
      </w:pPr>
      <w:r w:rsidRPr="003D4D8E">
        <w:rPr>
          <w:sz w:val="24"/>
          <w:szCs w:val="24"/>
        </w:rPr>
        <w:t xml:space="preserve">Один из действенных путей снижения риска возникновения профессиональных заболеваний является более действенное взаимодействие с органами исполнительной и законодательной власти, всех заинтересованных структур и учреждений по вопросам обеспечения необходимых условий и охраны труда. </w:t>
      </w:r>
    </w:p>
    <w:p w:rsidR="00A36D30" w:rsidRPr="003D4D8E" w:rsidRDefault="00A36D30" w:rsidP="003D4D8E">
      <w:pPr>
        <w:spacing w:line="240" w:lineRule="auto"/>
        <w:ind w:firstLine="709"/>
        <w:rPr>
          <w:b/>
          <w:sz w:val="24"/>
          <w:szCs w:val="24"/>
        </w:rPr>
      </w:pPr>
      <w:r w:rsidRPr="003D4D8E">
        <w:rPr>
          <w:sz w:val="24"/>
          <w:szCs w:val="24"/>
        </w:rPr>
        <w:t>Территориальным отделом Управлением Роспотребнадзора по Иркутской области в г. Братске, Братском и Нижнеилимском районах усилено внимание по отдельным приоритетным направлениям деятельности, проводится значительный объем работы, направленный на оздоровление производственной среды и сохранение здоровья работающих, снижение уровня профессиональной заболеваемости, улучшение условий труда. На территории области разработан и действует «Закон об охране труда в Иркутской области» от 23.07.08 № 58-03.</w:t>
      </w:r>
    </w:p>
    <w:p w:rsidR="00A36D30" w:rsidRPr="003D4D8E" w:rsidRDefault="00A36D30" w:rsidP="003D4D8E">
      <w:pPr>
        <w:widowControl/>
        <w:snapToGrid/>
        <w:spacing w:line="240" w:lineRule="auto"/>
        <w:ind w:firstLine="709"/>
        <w:rPr>
          <w:sz w:val="24"/>
          <w:szCs w:val="24"/>
        </w:rPr>
      </w:pPr>
      <w:r w:rsidRPr="003D4D8E">
        <w:rPr>
          <w:sz w:val="24"/>
          <w:szCs w:val="24"/>
        </w:rPr>
        <w:t xml:space="preserve">При участии Управления, в целях создания условий, обеспечивающих сохранение жизни и здоровья работников в процессе их трудовой деятельности, снижения уровня производственного травматизма и профессиональной заболеваемости, разработана и реализуется подпрограмма «Улучшение условий и охраны труда в Иркутской области» на 2019-2024г.г. в рамках разработанной Государственной </w:t>
      </w:r>
      <w:r w:rsidRPr="003D4D8E">
        <w:rPr>
          <w:sz w:val="24"/>
          <w:szCs w:val="24"/>
        </w:rPr>
        <w:lastRenderedPageBreak/>
        <w:t xml:space="preserve">программы «Труд и занятость». Аналогичные программы (планы мероприятий) действуют в </w:t>
      </w:r>
      <w:r w:rsidR="00D73D3E" w:rsidRPr="003D4D8E">
        <w:rPr>
          <w:sz w:val="24"/>
          <w:szCs w:val="24"/>
        </w:rPr>
        <w:t>Братском районе</w:t>
      </w:r>
      <w:r w:rsidRPr="003D4D8E">
        <w:rPr>
          <w:sz w:val="24"/>
          <w:szCs w:val="24"/>
        </w:rPr>
        <w:t>. На выполнение мероприятий подпрограммы, реализацию превентивных мер, направленных на улучшение условий труда, снижение уровня профессиональной заболеваемости и производственного травматизма, включая совершенствование лечебно-профилактического обслуживания работающего населения, информационное обеспечение и др.</w:t>
      </w:r>
    </w:p>
    <w:p w:rsidR="00A36D30" w:rsidRPr="003D4D8E" w:rsidRDefault="00A36D30" w:rsidP="003D4D8E">
      <w:pPr>
        <w:spacing w:line="240" w:lineRule="auto"/>
        <w:ind w:firstLine="709"/>
        <w:rPr>
          <w:sz w:val="24"/>
          <w:szCs w:val="24"/>
        </w:rPr>
      </w:pPr>
    </w:p>
    <w:p w:rsidR="002E322B" w:rsidRPr="00BD0D75" w:rsidRDefault="002E322B" w:rsidP="003D4D8E">
      <w:pPr>
        <w:spacing w:line="240" w:lineRule="auto"/>
        <w:ind w:firstLine="709"/>
        <w:jc w:val="center"/>
        <w:outlineLvl w:val="0"/>
        <w:rPr>
          <w:rStyle w:val="affc"/>
          <w:sz w:val="24"/>
          <w:szCs w:val="24"/>
        </w:rPr>
      </w:pPr>
      <w:bookmarkStart w:id="7" w:name="_Toc445423877"/>
      <w:r w:rsidRPr="00BD0D75">
        <w:rPr>
          <w:rStyle w:val="affc"/>
          <w:sz w:val="24"/>
          <w:szCs w:val="24"/>
        </w:rPr>
        <w:t xml:space="preserve">1.4. </w:t>
      </w:r>
      <w:r w:rsidR="000D0EEB" w:rsidRPr="00BD0D75">
        <w:rPr>
          <w:rStyle w:val="affc"/>
          <w:sz w:val="24"/>
          <w:szCs w:val="24"/>
        </w:rPr>
        <w:t>Анализ</w:t>
      </w:r>
      <w:r w:rsidRPr="00BD0D75">
        <w:rPr>
          <w:rStyle w:val="affc"/>
          <w:sz w:val="24"/>
          <w:szCs w:val="24"/>
        </w:rPr>
        <w:t xml:space="preserve"> инфекционных и паразитарных </w:t>
      </w:r>
      <w:proofErr w:type="gramStart"/>
      <w:r w:rsidRPr="00BD0D75">
        <w:rPr>
          <w:rStyle w:val="affc"/>
          <w:sz w:val="24"/>
          <w:szCs w:val="24"/>
        </w:rPr>
        <w:t>заболеваниях</w:t>
      </w:r>
      <w:proofErr w:type="gramEnd"/>
      <w:r w:rsidR="00C729DC" w:rsidRPr="00BD0D75">
        <w:rPr>
          <w:rStyle w:val="affc"/>
          <w:sz w:val="24"/>
          <w:szCs w:val="24"/>
        </w:rPr>
        <w:t xml:space="preserve"> </w:t>
      </w:r>
      <w:r w:rsidRPr="00BD0D75">
        <w:rPr>
          <w:rStyle w:val="affc"/>
          <w:sz w:val="24"/>
          <w:szCs w:val="24"/>
        </w:rPr>
        <w:t>в Братском районе</w:t>
      </w:r>
    </w:p>
    <w:p w:rsidR="002E322B" w:rsidRPr="00BD0D75" w:rsidRDefault="002E322B" w:rsidP="003D4D8E">
      <w:pPr>
        <w:pStyle w:val="3d"/>
        <w:shd w:val="clear" w:color="auto" w:fill="auto"/>
        <w:spacing w:before="0" w:line="240" w:lineRule="auto"/>
        <w:ind w:firstLine="709"/>
        <w:rPr>
          <w:color w:val="000000"/>
          <w:sz w:val="24"/>
          <w:szCs w:val="24"/>
          <w:lang w:bidi="ru-RU"/>
        </w:rPr>
      </w:pPr>
    </w:p>
    <w:bookmarkEnd w:id="7"/>
    <w:p w:rsidR="00C16EC6" w:rsidRPr="00BD0D75" w:rsidRDefault="00C16EC6" w:rsidP="003D4D8E">
      <w:pPr>
        <w:autoSpaceDE w:val="0"/>
        <w:spacing w:line="240" w:lineRule="auto"/>
        <w:ind w:firstLine="709"/>
        <w:rPr>
          <w:color w:val="000000"/>
          <w:sz w:val="24"/>
          <w:szCs w:val="24"/>
        </w:rPr>
      </w:pPr>
      <w:r w:rsidRPr="00BD0D75">
        <w:rPr>
          <w:color w:val="000000"/>
          <w:sz w:val="24"/>
          <w:szCs w:val="24"/>
        </w:rPr>
        <w:t xml:space="preserve">Эпидемиологическая ситуация на территории Братского района за 2023 год остается стабильной с ростом показателей заболеваемости по отдельным инфекционным заболеваниям (без гриппа, ОРВИ и </w:t>
      </w:r>
      <w:r w:rsidRPr="00BD0D75">
        <w:rPr>
          <w:sz w:val="24"/>
          <w:szCs w:val="24"/>
        </w:rPr>
        <w:t>COVID-19</w:t>
      </w:r>
      <w:r w:rsidRPr="00BD0D75">
        <w:rPr>
          <w:color w:val="000000"/>
          <w:sz w:val="24"/>
          <w:szCs w:val="24"/>
        </w:rPr>
        <w:t xml:space="preserve">).  По сравнению с аналогичным периодом прошлого года отмечается снижение заболеваемости на 54,0 % с числом заболевших 4473 человек  (показатель 9847,0 на 100 тыс. нас.). </w:t>
      </w:r>
      <w:proofErr w:type="gramStart"/>
      <w:r w:rsidRPr="00BD0D75">
        <w:rPr>
          <w:color w:val="000000"/>
          <w:sz w:val="24"/>
          <w:szCs w:val="24"/>
        </w:rPr>
        <w:t>Без заболеваемости гриппом, ОРВИ и коронавирусной инфекции) отмечается рост общей заболеваемости на 25,2 %, зарегистрировано всего 828 случаев различных инфекционных и паразитарных заболеваний, показатель 1822,7 на 100 тыс. населения.</w:t>
      </w:r>
      <w:proofErr w:type="gramEnd"/>
    </w:p>
    <w:p w:rsidR="00C16EC6" w:rsidRPr="00BD0D75" w:rsidRDefault="00C16EC6" w:rsidP="003D4D8E">
      <w:pPr>
        <w:autoSpaceDE w:val="0"/>
        <w:spacing w:line="240" w:lineRule="auto"/>
        <w:ind w:firstLine="709"/>
        <w:rPr>
          <w:color w:val="000000"/>
          <w:sz w:val="24"/>
          <w:szCs w:val="24"/>
        </w:rPr>
      </w:pPr>
      <w:r w:rsidRPr="00BD0D75">
        <w:rPr>
          <w:color w:val="000000"/>
          <w:sz w:val="24"/>
          <w:szCs w:val="24"/>
        </w:rPr>
        <w:t xml:space="preserve">В Братском районе за 2023 год зарегистрировано 31 нозологическая форма (2022 г. – 29). </w:t>
      </w:r>
    </w:p>
    <w:p w:rsidR="00C16EC6" w:rsidRPr="00BD0D75" w:rsidRDefault="00C16EC6" w:rsidP="003D4D8E">
      <w:pPr>
        <w:spacing w:line="240" w:lineRule="auto"/>
        <w:ind w:firstLine="709"/>
        <w:rPr>
          <w:color w:val="000000"/>
          <w:sz w:val="24"/>
          <w:szCs w:val="24"/>
        </w:rPr>
      </w:pPr>
      <w:r w:rsidRPr="00BD0D75">
        <w:rPr>
          <w:color w:val="000000"/>
          <w:sz w:val="24"/>
          <w:szCs w:val="24"/>
        </w:rPr>
        <w:t>Не регистрировались случаи полиомиелита, дифтерии, краснухи, паротита, столбняка, бруцеллеза.</w:t>
      </w:r>
    </w:p>
    <w:p w:rsidR="00C16EC6" w:rsidRPr="00BD0D75" w:rsidRDefault="00C16EC6" w:rsidP="003D4D8E">
      <w:pPr>
        <w:widowControl/>
        <w:snapToGrid/>
        <w:spacing w:line="240" w:lineRule="auto"/>
        <w:ind w:firstLine="709"/>
        <w:rPr>
          <w:color w:val="000000"/>
          <w:sz w:val="24"/>
          <w:szCs w:val="24"/>
        </w:rPr>
      </w:pPr>
      <w:proofErr w:type="gramStart"/>
      <w:r w:rsidRPr="00BD0D75">
        <w:rPr>
          <w:color w:val="000000"/>
          <w:sz w:val="24"/>
          <w:szCs w:val="24"/>
        </w:rPr>
        <w:t>В структуре нозологических форм инфекционной и паразитарной заболеваемости наиболее высокий удельный вес составляют ОРВИ и грипп, на долю которых приходится 76,4 %. Удельный вес в структуре заболеваемости социально-значимых болезней (кожные заразные заболевания, венерические заболевания, педикулез, туберкулез, ВИЧ-инфекция) – составляет 11,5 % от инфекционной заболеваемости (без гриппа и ОРВИ), что на 10,0 % ниже заболеваемости 2022 года.</w:t>
      </w:r>
      <w:proofErr w:type="gramEnd"/>
    </w:p>
    <w:p w:rsidR="00C16EC6" w:rsidRPr="00BD0D75" w:rsidRDefault="00C16EC6" w:rsidP="003D4D8E">
      <w:pPr>
        <w:widowControl/>
        <w:snapToGrid/>
        <w:spacing w:line="240" w:lineRule="auto"/>
        <w:ind w:firstLine="709"/>
        <w:rPr>
          <w:color w:val="000000"/>
          <w:sz w:val="24"/>
          <w:szCs w:val="24"/>
        </w:rPr>
      </w:pPr>
      <w:r w:rsidRPr="00BD0D75">
        <w:rPr>
          <w:color w:val="000000"/>
          <w:sz w:val="24"/>
          <w:szCs w:val="24"/>
        </w:rPr>
        <w:t>На долю кишечных инфекций и вирусного гепатита</w:t>
      </w:r>
      <w:proofErr w:type="gramStart"/>
      <w:r w:rsidRPr="00BD0D75">
        <w:rPr>
          <w:color w:val="000000"/>
          <w:sz w:val="24"/>
          <w:szCs w:val="24"/>
        </w:rPr>
        <w:t xml:space="preserve"> А</w:t>
      </w:r>
      <w:proofErr w:type="gramEnd"/>
      <w:r w:rsidRPr="00BD0D75">
        <w:rPr>
          <w:color w:val="000000"/>
          <w:sz w:val="24"/>
          <w:szCs w:val="24"/>
        </w:rPr>
        <w:t xml:space="preserve"> приходится 3,1 % от всей инфекционной заболеваемости или 13,1 % от инфекционной заболеваемости без гриппа и ОРВИ, что ниже заболеваемости аналогичного периода 2022 г. на 7,6 %.</w:t>
      </w:r>
    </w:p>
    <w:p w:rsidR="00C16EC6" w:rsidRPr="003D4D8E" w:rsidRDefault="00C16EC6" w:rsidP="003D4D8E">
      <w:pPr>
        <w:widowControl/>
        <w:pBdr>
          <w:top w:val="dotted" w:sz="4" w:space="0" w:color="FFFFFF"/>
          <w:left w:val="dotted" w:sz="4" w:space="0" w:color="FFFFFF"/>
          <w:bottom w:val="dotted" w:sz="4" w:space="30" w:color="FFFFFF"/>
          <w:right w:val="dotted" w:sz="4" w:space="12" w:color="FFFFFF"/>
        </w:pBdr>
        <w:snapToGrid/>
        <w:spacing w:line="240" w:lineRule="auto"/>
        <w:ind w:firstLine="709"/>
        <w:jc w:val="center"/>
        <w:rPr>
          <w:b/>
          <w:sz w:val="24"/>
          <w:szCs w:val="24"/>
          <w:highlight w:val="lightGray"/>
        </w:rPr>
      </w:pPr>
    </w:p>
    <w:p w:rsidR="009D45CC" w:rsidRDefault="009D45CC" w:rsidP="009D45CC">
      <w:pPr>
        <w:widowControl/>
        <w:pBdr>
          <w:top w:val="dotted" w:sz="4" w:space="0" w:color="FFFFFF"/>
          <w:left w:val="dotted" w:sz="4" w:space="0" w:color="FFFFFF"/>
          <w:bottom w:val="dotted" w:sz="4" w:space="30" w:color="FFFFFF"/>
          <w:right w:val="dotted" w:sz="4" w:space="12" w:color="FFFFFF"/>
        </w:pBdr>
        <w:snapToGrid/>
        <w:spacing w:line="240" w:lineRule="auto"/>
        <w:ind w:firstLine="709"/>
        <w:jc w:val="center"/>
        <w:rPr>
          <w:b/>
          <w:sz w:val="24"/>
          <w:szCs w:val="24"/>
          <w:highlight w:val="lightGray"/>
        </w:rPr>
      </w:pPr>
    </w:p>
    <w:p w:rsidR="00C16EC6" w:rsidRPr="009D45CC" w:rsidRDefault="00C16EC6" w:rsidP="009D45CC">
      <w:pPr>
        <w:widowControl/>
        <w:pBdr>
          <w:top w:val="dotted" w:sz="4" w:space="0" w:color="FFFFFF"/>
          <w:left w:val="dotted" w:sz="4" w:space="0" w:color="FFFFFF"/>
          <w:bottom w:val="dotted" w:sz="4" w:space="30" w:color="FFFFFF"/>
          <w:right w:val="dotted" w:sz="4" w:space="12" w:color="FFFFFF"/>
        </w:pBdr>
        <w:snapToGrid/>
        <w:spacing w:line="240" w:lineRule="auto"/>
        <w:ind w:firstLine="709"/>
        <w:jc w:val="center"/>
        <w:rPr>
          <w:b/>
          <w:sz w:val="24"/>
          <w:szCs w:val="24"/>
        </w:rPr>
      </w:pPr>
      <w:r w:rsidRPr="009D45CC">
        <w:rPr>
          <w:b/>
          <w:sz w:val="24"/>
          <w:szCs w:val="24"/>
        </w:rPr>
        <w:t>1.4.1.  Инфекционные заболевания, управляемые средствами</w:t>
      </w:r>
    </w:p>
    <w:p w:rsidR="000113FA" w:rsidRDefault="00C16EC6" w:rsidP="000113FA">
      <w:pPr>
        <w:widowControl/>
        <w:pBdr>
          <w:top w:val="dotted" w:sz="4" w:space="0" w:color="FFFFFF"/>
          <w:left w:val="dotted" w:sz="4" w:space="0" w:color="FFFFFF"/>
          <w:bottom w:val="dotted" w:sz="4" w:space="30" w:color="FFFFFF"/>
          <w:right w:val="dotted" w:sz="4" w:space="12" w:color="FFFFFF"/>
        </w:pBdr>
        <w:snapToGrid/>
        <w:spacing w:line="240" w:lineRule="auto"/>
        <w:ind w:firstLine="709"/>
        <w:jc w:val="center"/>
        <w:rPr>
          <w:b/>
          <w:sz w:val="24"/>
          <w:szCs w:val="24"/>
        </w:rPr>
      </w:pPr>
      <w:r w:rsidRPr="009D45CC">
        <w:rPr>
          <w:b/>
          <w:sz w:val="24"/>
          <w:szCs w:val="24"/>
        </w:rPr>
        <w:t>специфической профилактики</w:t>
      </w:r>
    </w:p>
    <w:p w:rsidR="000113FA" w:rsidRDefault="000113FA" w:rsidP="000113FA">
      <w:pPr>
        <w:widowControl/>
        <w:pBdr>
          <w:top w:val="dotted" w:sz="4" w:space="0" w:color="FFFFFF"/>
          <w:left w:val="dotted" w:sz="4" w:space="0" w:color="FFFFFF"/>
          <w:bottom w:val="dotted" w:sz="4" w:space="30" w:color="FFFFFF"/>
          <w:right w:val="dotted" w:sz="4" w:space="12" w:color="FFFFFF"/>
        </w:pBdr>
        <w:snapToGrid/>
        <w:spacing w:line="240" w:lineRule="auto"/>
        <w:ind w:firstLine="709"/>
        <w:jc w:val="center"/>
        <w:rPr>
          <w:b/>
          <w:sz w:val="24"/>
          <w:szCs w:val="24"/>
        </w:rPr>
      </w:pPr>
    </w:p>
    <w:p w:rsidR="000113FA" w:rsidRDefault="00C16EC6" w:rsidP="000113FA">
      <w:pPr>
        <w:widowControl/>
        <w:pBdr>
          <w:top w:val="dotted" w:sz="4" w:space="0" w:color="FFFFFF"/>
          <w:left w:val="dotted" w:sz="4" w:space="0" w:color="FFFFFF"/>
          <w:bottom w:val="dotted" w:sz="4" w:space="30" w:color="FFFFFF"/>
          <w:right w:val="dotted" w:sz="4" w:space="12" w:color="FFFFFF"/>
        </w:pBdr>
        <w:snapToGrid/>
        <w:spacing w:line="240" w:lineRule="auto"/>
        <w:ind w:firstLine="709"/>
        <w:rPr>
          <w:sz w:val="24"/>
          <w:szCs w:val="24"/>
        </w:rPr>
      </w:pPr>
      <w:r w:rsidRPr="009D45CC">
        <w:rPr>
          <w:sz w:val="24"/>
          <w:szCs w:val="24"/>
        </w:rPr>
        <w:t>В результате проведения иммунизации населения против гепатита</w:t>
      </w:r>
      <w:proofErr w:type="gramStart"/>
      <w:r w:rsidRPr="009D45CC">
        <w:rPr>
          <w:sz w:val="24"/>
          <w:szCs w:val="24"/>
        </w:rPr>
        <w:t xml:space="preserve"> В</w:t>
      </w:r>
      <w:proofErr w:type="gramEnd"/>
      <w:r w:rsidRPr="009D45CC">
        <w:rPr>
          <w:sz w:val="24"/>
          <w:szCs w:val="24"/>
        </w:rPr>
        <w:t>, полиомиелита, кори, краснухи, эпидемического паротита, дифтерии, коклюша, гриппа в 2023 г. заболеваемость инфекциями, управляемыми средствами специфической профилактики, стабилизировалась на низких уровнях.</w:t>
      </w:r>
    </w:p>
    <w:p w:rsidR="000113FA" w:rsidRDefault="00C16EC6" w:rsidP="000113FA">
      <w:pPr>
        <w:widowControl/>
        <w:pBdr>
          <w:top w:val="dotted" w:sz="4" w:space="0" w:color="FFFFFF"/>
          <w:left w:val="dotted" w:sz="4" w:space="0" w:color="FFFFFF"/>
          <w:bottom w:val="dotted" w:sz="4" w:space="30" w:color="FFFFFF"/>
          <w:right w:val="dotted" w:sz="4" w:space="12" w:color="FFFFFF"/>
        </w:pBdr>
        <w:snapToGrid/>
        <w:spacing w:line="240" w:lineRule="auto"/>
        <w:ind w:firstLine="709"/>
        <w:rPr>
          <w:color w:val="000000"/>
          <w:sz w:val="24"/>
          <w:szCs w:val="24"/>
        </w:rPr>
      </w:pPr>
      <w:r w:rsidRPr="009D45CC">
        <w:rPr>
          <w:color w:val="000000"/>
          <w:sz w:val="24"/>
          <w:szCs w:val="24"/>
        </w:rPr>
        <w:t>В 2023 г. показатель охвата своевременной вакцинацией против дифтерии и коклюша детей в возрасте 12 месяцев составил 94,0 % (2022 г. – 100,0 %), показатель охвата своевременной ревакцинацией детей в возрасте 24 месяцев – 87,5 % (2022 г. – 96,3 %).</w:t>
      </w:r>
    </w:p>
    <w:p w:rsidR="000113FA" w:rsidRDefault="00C16EC6" w:rsidP="000113FA">
      <w:pPr>
        <w:widowControl/>
        <w:pBdr>
          <w:top w:val="dotted" w:sz="4" w:space="0" w:color="FFFFFF"/>
          <w:left w:val="dotted" w:sz="4" w:space="0" w:color="FFFFFF"/>
          <w:bottom w:val="dotted" w:sz="4" w:space="30" w:color="FFFFFF"/>
          <w:right w:val="dotted" w:sz="4" w:space="12" w:color="FFFFFF"/>
        </w:pBdr>
        <w:snapToGrid/>
        <w:spacing w:line="240" w:lineRule="auto"/>
        <w:ind w:firstLine="709"/>
        <w:rPr>
          <w:color w:val="000000"/>
          <w:sz w:val="24"/>
          <w:szCs w:val="24"/>
        </w:rPr>
      </w:pPr>
      <w:r w:rsidRPr="009D45CC">
        <w:rPr>
          <w:color w:val="000000"/>
          <w:sz w:val="24"/>
          <w:szCs w:val="24"/>
        </w:rPr>
        <w:t>Запланированные целевые показатели деятельности по осуществлению эпидемиологического надзора за инфекциями, управляемыми средствами специфической профилактики, в Братском районе в 2023 году выполнены.</w:t>
      </w:r>
    </w:p>
    <w:p w:rsidR="000113FA" w:rsidRDefault="00C16EC6" w:rsidP="000113FA">
      <w:pPr>
        <w:widowControl/>
        <w:pBdr>
          <w:top w:val="dotted" w:sz="4" w:space="0" w:color="FFFFFF"/>
          <w:left w:val="dotted" w:sz="4" w:space="0" w:color="FFFFFF"/>
          <w:bottom w:val="dotted" w:sz="4" w:space="30" w:color="FFFFFF"/>
          <w:right w:val="dotted" w:sz="4" w:space="12" w:color="FFFFFF"/>
        </w:pBdr>
        <w:snapToGrid/>
        <w:spacing w:line="240" w:lineRule="auto"/>
        <w:ind w:firstLine="709"/>
        <w:rPr>
          <w:color w:val="000000"/>
          <w:sz w:val="24"/>
          <w:szCs w:val="24"/>
        </w:rPr>
      </w:pPr>
      <w:r w:rsidRPr="009D45CC">
        <w:rPr>
          <w:color w:val="000000"/>
          <w:sz w:val="24"/>
          <w:szCs w:val="24"/>
        </w:rPr>
        <w:lastRenderedPageBreak/>
        <w:t>Не зарегистрировано случаев столбняка, паротита, полиомиелита, дифтерии, краснухи.</w:t>
      </w:r>
    </w:p>
    <w:p w:rsidR="00C16EC6" w:rsidRPr="009D45CC" w:rsidRDefault="00C16EC6" w:rsidP="000113FA">
      <w:pPr>
        <w:widowControl/>
        <w:pBdr>
          <w:top w:val="dotted" w:sz="4" w:space="0" w:color="FFFFFF"/>
          <w:left w:val="dotted" w:sz="4" w:space="0" w:color="FFFFFF"/>
          <w:bottom w:val="dotted" w:sz="4" w:space="30" w:color="FFFFFF"/>
          <w:right w:val="dotted" w:sz="4" w:space="12" w:color="FFFFFF"/>
        </w:pBdr>
        <w:snapToGrid/>
        <w:spacing w:line="240" w:lineRule="auto"/>
        <w:ind w:firstLine="709"/>
        <w:rPr>
          <w:b/>
          <w:color w:val="000000"/>
          <w:sz w:val="24"/>
          <w:szCs w:val="24"/>
        </w:rPr>
      </w:pPr>
      <w:r w:rsidRPr="009D45CC">
        <w:rPr>
          <w:color w:val="000000"/>
          <w:sz w:val="24"/>
          <w:szCs w:val="24"/>
        </w:rPr>
        <w:t>Массовая вакцинация населения, проводимая в Братском районе, позволяет удерживать контроль над инфекциями, управляемыми средствами специфической профилактики. Широкомасштабные мероприятия по реализации национального приоритетного проекта в области здравоохранения в части «Дополнительной иммунизации населения» продолжают поддерживать динамику снижения заболеваемости, в том числе краснухой, корью, эпидемическим паротитом, дифтерией в 2023 г.</w:t>
      </w:r>
    </w:p>
    <w:p w:rsidR="009D45CC" w:rsidRDefault="009D45CC" w:rsidP="009D45CC">
      <w:pPr>
        <w:widowControl/>
        <w:pBdr>
          <w:top w:val="dotted" w:sz="4" w:space="0" w:color="FFFFFF"/>
          <w:left w:val="dotted" w:sz="4" w:space="0" w:color="FFFFFF"/>
          <w:bottom w:val="dotted" w:sz="4" w:space="30" w:color="FFFFFF"/>
          <w:right w:val="dotted" w:sz="4" w:space="12" w:color="FFFFFF"/>
        </w:pBdr>
        <w:snapToGrid/>
        <w:spacing w:line="240" w:lineRule="auto"/>
        <w:ind w:firstLine="709"/>
        <w:jc w:val="center"/>
        <w:rPr>
          <w:b/>
          <w:sz w:val="24"/>
          <w:szCs w:val="24"/>
          <w:highlight w:val="lightGray"/>
        </w:rPr>
      </w:pPr>
    </w:p>
    <w:p w:rsidR="009D45CC" w:rsidRPr="009D45CC" w:rsidRDefault="00C16EC6" w:rsidP="009D45CC">
      <w:pPr>
        <w:widowControl/>
        <w:pBdr>
          <w:top w:val="dotted" w:sz="4" w:space="0" w:color="FFFFFF"/>
          <w:left w:val="dotted" w:sz="4" w:space="0" w:color="FFFFFF"/>
          <w:bottom w:val="dotted" w:sz="4" w:space="30" w:color="FFFFFF"/>
          <w:right w:val="dotted" w:sz="4" w:space="12" w:color="FFFFFF"/>
        </w:pBdr>
        <w:snapToGrid/>
        <w:spacing w:line="240" w:lineRule="auto"/>
        <w:ind w:firstLine="709"/>
        <w:jc w:val="center"/>
        <w:rPr>
          <w:b/>
          <w:sz w:val="24"/>
          <w:szCs w:val="24"/>
        </w:rPr>
      </w:pPr>
      <w:r w:rsidRPr="009D45CC">
        <w:rPr>
          <w:b/>
          <w:sz w:val="24"/>
          <w:szCs w:val="24"/>
        </w:rPr>
        <w:t xml:space="preserve">Корь </w:t>
      </w:r>
    </w:p>
    <w:p w:rsidR="009D45CC" w:rsidRPr="009D45CC" w:rsidRDefault="009D45CC" w:rsidP="009D45CC">
      <w:pPr>
        <w:widowControl/>
        <w:pBdr>
          <w:top w:val="dotted" w:sz="4" w:space="0" w:color="FFFFFF"/>
          <w:left w:val="dotted" w:sz="4" w:space="0" w:color="FFFFFF"/>
          <w:bottom w:val="dotted" w:sz="4" w:space="30" w:color="FFFFFF"/>
          <w:right w:val="dotted" w:sz="4" w:space="12" w:color="FFFFFF"/>
        </w:pBdr>
        <w:snapToGrid/>
        <w:spacing w:line="240" w:lineRule="auto"/>
        <w:ind w:firstLine="709"/>
        <w:jc w:val="center"/>
        <w:rPr>
          <w:b/>
          <w:sz w:val="24"/>
          <w:szCs w:val="24"/>
        </w:rPr>
      </w:pPr>
    </w:p>
    <w:p w:rsidR="009D45CC" w:rsidRDefault="00C16EC6" w:rsidP="009D45CC">
      <w:pPr>
        <w:widowControl/>
        <w:pBdr>
          <w:top w:val="dotted" w:sz="4" w:space="0" w:color="FFFFFF"/>
          <w:left w:val="dotted" w:sz="4" w:space="0" w:color="FFFFFF"/>
          <w:bottom w:val="dotted" w:sz="4" w:space="30" w:color="FFFFFF"/>
          <w:right w:val="dotted" w:sz="4" w:space="12" w:color="FFFFFF"/>
        </w:pBdr>
        <w:snapToGrid/>
        <w:spacing w:line="240" w:lineRule="auto"/>
        <w:ind w:firstLine="709"/>
        <w:rPr>
          <w:color w:val="000000"/>
          <w:sz w:val="24"/>
          <w:szCs w:val="24"/>
        </w:rPr>
      </w:pPr>
      <w:r w:rsidRPr="009D45CC">
        <w:rPr>
          <w:sz w:val="24"/>
          <w:szCs w:val="24"/>
        </w:rPr>
        <w:t>В результате реализации системного комплекса профилактических и противоэпидемических мероприятий, заболеваемость корью сохраняется на минимальных показателях.</w:t>
      </w:r>
      <w:r w:rsidRPr="009D45CC">
        <w:rPr>
          <w:color w:val="000000"/>
          <w:sz w:val="24"/>
          <w:szCs w:val="24"/>
        </w:rPr>
        <w:t xml:space="preserve"> За 2014-2022 гг. на территории Братского района случаев кори не зарегистрировано.</w:t>
      </w:r>
    </w:p>
    <w:p w:rsidR="009D45CC" w:rsidRPr="009D45CC" w:rsidRDefault="00C16EC6" w:rsidP="009D45CC">
      <w:pPr>
        <w:widowControl/>
        <w:pBdr>
          <w:top w:val="dotted" w:sz="4" w:space="0" w:color="FFFFFF"/>
          <w:left w:val="dotted" w:sz="4" w:space="0" w:color="FFFFFF"/>
          <w:bottom w:val="dotted" w:sz="4" w:space="30" w:color="FFFFFF"/>
          <w:right w:val="dotted" w:sz="4" w:space="12" w:color="FFFFFF"/>
        </w:pBdr>
        <w:snapToGrid/>
        <w:spacing w:line="240" w:lineRule="auto"/>
        <w:ind w:firstLine="709"/>
        <w:rPr>
          <w:sz w:val="24"/>
          <w:szCs w:val="24"/>
        </w:rPr>
      </w:pPr>
      <w:r w:rsidRPr="009D45CC">
        <w:rPr>
          <w:sz w:val="24"/>
          <w:szCs w:val="24"/>
        </w:rPr>
        <w:t>В 2023 году на территории Братского района зарегистрировано 3 случая кори, показатель составил  6,6 на 100 тыс., в прошлом году – 0 случаев. Среди детей до 14 лет – 1 сл., (показатель – 13,8)  в возрастных группах:  3-6 лет – 1 сл. (59,6), взрослые  – 2 сл. (4,4). По сравнению с 2022 годом отмечается рост заболеваемости корью на 100% .</w:t>
      </w:r>
    </w:p>
    <w:p w:rsidR="009D45CC" w:rsidRPr="009D45CC" w:rsidRDefault="00C16EC6" w:rsidP="009D45CC">
      <w:pPr>
        <w:widowControl/>
        <w:pBdr>
          <w:top w:val="dotted" w:sz="4" w:space="0" w:color="FFFFFF"/>
          <w:left w:val="dotted" w:sz="4" w:space="0" w:color="FFFFFF"/>
          <w:bottom w:val="dotted" w:sz="4" w:space="30" w:color="FFFFFF"/>
          <w:right w:val="dotted" w:sz="4" w:space="12" w:color="FFFFFF"/>
        </w:pBdr>
        <w:snapToGrid/>
        <w:spacing w:line="240" w:lineRule="auto"/>
        <w:ind w:firstLine="709"/>
        <w:rPr>
          <w:color w:val="000000"/>
          <w:sz w:val="24"/>
          <w:szCs w:val="24"/>
        </w:rPr>
      </w:pPr>
      <w:r w:rsidRPr="009D45CC">
        <w:rPr>
          <w:color w:val="000000"/>
          <w:sz w:val="24"/>
          <w:szCs w:val="24"/>
        </w:rPr>
        <w:t xml:space="preserve">Против кори в 2023 г. в районе вакцинировано 362 человека (89,0 % от плана), в том числе 274 детей (77,0 % от плана). Ревакцинацию получили 1323 человека (232,1 % от плана), в </w:t>
      </w:r>
      <w:proofErr w:type="spellStart"/>
      <w:r w:rsidRPr="009D45CC">
        <w:rPr>
          <w:color w:val="000000"/>
          <w:sz w:val="24"/>
          <w:szCs w:val="24"/>
        </w:rPr>
        <w:t>т.ч</w:t>
      </w:r>
      <w:proofErr w:type="spellEnd"/>
      <w:r w:rsidRPr="009D45CC">
        <w:rPr>
          <w:color w:val="000000"/>
          <w:sz w:val="24"/>
          <w:szCs w:val="24"/>
        </w:rPr>
        <w:t>. детей – 288 (55,4 % от плана). Охват своевременной вакцинацией против кори детей к 24 месяцам составил 100,4 %, ревакцинацией в возрасте 6 лет – 100 % .</w:t>
      </w:r>
    </w:p>
    <w:p w:rsidR="009D45CC" w:rsidRDefault="009D45CC" w:rsidP="009D45CC">
      <w:pPr>
        <w:widowControl/>
        <w:pBdr>
          <w:top w:val="dotted" w:sz="4" w:space="0" w:color="FFFFFF"/>
          <w:left w:val="dotted" w:sz="4" w:space="0" w:color="FFFFFF"/>
          <w:bottom w:val="dotted" w:sz="4" w:space="30" w:color="FFFFFF"/>
          <w:right w:val="dotted" w:sz="4" w:space="12" w:color="FFFFFF"/>
        </w:pBdr>
        <w:snapToGrid/>
        <w:spacing w:line="240" w:lineRule="auto"/>
        <w:ind w:firstLine="709"/>
        <w:rPr>
          <w:color w:val="000000"/>
          <w:sz w:val="24"/>
          <w:szCs w:val="24"/>
          <w:highlight w:val="lightGray"/>
        </w:rPr>
      </w:pPr>
    </w:p>
    <w:p w:rsidR="009D45CC" w:rsidRPr="009D45CC" w:rsidRDefault="00C16EC6" w:rsidP="009D45CC">
      <w:pPr>
        <w:widowControl/>
        <w:pBdr>
          <w:top w:val="dotted" w:sz="4" w:space="0" w:color="FFFFFF"/>
          <w:left w:val="dotted" w:sz="4" w:space="0" w:color="FFFFFF"/>
          <w:bottom w:val="dotted" w:sz="4" w:space="30" w:color="FFFFFF"/>
          <w:right w:val="dotted" w:sz="4" w:space="12" w:color="FFFFFF"/>
        </w:pBdr>
        <w:snapToGrid/>
        <w:spacing w:line="240" w:lineRule="auto"/>
        <w:ind w:firstLine="709"/>
        <w:jc w:val="center"/>
        <w:rPr>
          <w:b/>
          <w:sz w:val="24"/>
          <w:szCs w:val="24"/>
        </w:rPr>
      </w:pPr>
      <w:r w:rsidRPr="009D45CC">
        <w:rPr>
          <w:b/>
          <w:sz w:val="24"/>
          <w:szCs w:val="24"/>
        </w:rPr>
        <w:t>Краснуха</w:t>
      </w:r>
    </w:p>
    <w:p w:rsidR="009D45CC" w:rsidRPr="009D45CC" w:rsidRDefault="009D45CC" w:rsidP="009D45CC">
      <w:pPr>
        <w:widowControl/>
        <w:pBdr>
          <w:top w:val="dotted" w:sz="4" w:space="0" w:color="FFFFFF"/>
          <w:left w:val="dotted" w:sz="4" w:space="0" w:color="FFFFFF"/>
          <w:bottom w:val="dotted" w:sz="4" w:space="30" w:color="FFFFFF"/>
          <w:right w:val="dotted" w:sz="4" w:space="12" w:color="FFFFFF"/>
        </w:pBdr>
        <w:snapToGrid/>
        <w:spacing w:line="240" w:lineRule="auto"/>
        <w:ind w:firstLine="709"/>
        <w:jc w:val="center"/>
        <w:rPr>
          <w:b/>
          <w:sz w:val="24"/>
          <w:szCs w:val="24"/>
        </w:rPr>
      </w:pPr>
    </w:p>
    <w:p w:rsidR="009D45CC" w:rsidRPr="009D45CC" w:rsidRDefault="00C16EC6" w:rsidP="009D45CC">
      <w:pPr>
        <w:widowControl/>
        <w:pBdr>
          <w:top w:val="dotted" w:sz="4" w:space="0" w:color="FFFFFF"/>
          <w:left w:val="dotted" w:sz="4" w:space="0" w:color="FFFFFF"/>
          <w:bottom w:val="dotted" w:sz="4" w:space="30" w:color="FFFFFF"/>
          <w:right w:val="dotted" w:sz="4" w:space="12" w:color="FFFFFF"/>
        </w:pBdr>
        <w:snapToGrid/>
        <w:spacing w:line="240" w:lineRule="auto"/>
        <w:ind w:firstLine="709"/>
        <w:rPr>
          <w:sz w:val="24"/>
          <w:szCs w:val="24"/>
        </w:rPr>
      </w:pPr>
      <w:r w:rsidRPr="009D45CC">
        <w:rPr>
          <w:sz w:val="24"/>
          <w:szCs w:val="24"/>
        </w:rPr>
        <w:t>В результате массовой иммунизации населения заболеваемость краснухой на территории Иркутской области за период с 2006 года снизилась более</w:t>
      </w:r>
      <w:proofErr w:type="gramStart"/>
      <w:r w:rsidRPr="009D45CC">
        <w:rPr>
          <w:sz w:val="24"/>
          <w:szCs w:val="24"/>
        </w:rPr>
        <w:t>,</w:t>
      </w:r>
      <w:proofErr w:type="gramEnd"/>
      <w:r w:rsidRPr="009D45CC">
        <w:rPr>
          <w:sz w:val="24"/>
          <w:szCs w:val="24"/>
        </w:rPr>
        <w:t xml:space="preserve"> чем в 170 раз. С 2018 по 2023 годы заболеваемость краснухой, а также случаи рождения детей с синдромом врожденной краснухи не регистрировались.</w:t>
      </w:r>
    </w:p>
    <w:p w:rsidR="009D45CC" w:rsidRPr="009D45CC" w:rsidRDefault="00C16EC6" w:rsidP="009D45CC">
      <w:pPr>
        <w:widowControl/>
        <w:pBdr>
          <w:top w:val="dotted" w:sz="4" w:space="0" w:color="FFFFFF"/>
          <w:left w:val="dotted" w:sz="4" w:space="0" w:color="FFFFFF"/>
          <w:bottom w:val="dotted" w:sz="4" w:space="30" w:color="FFFFFF"/>
          <w:right w:val="dotted" w:sz="4" w:space="12" w:color="FFFFFF"/>
        </w:pBdr>
        <w:snapToGrid/>
        <w:spacing w:line="240" w:lineRule="auto"/>
        <w:ind w:firstLine="709"/>
        <w:rPr>
          <w:color w:val="000000"/>
          <w:sz w:val="24"/>
          <w:szCs w:val="24"/>
        </w:rPr>
      </w:pPr>
      <w:r w:rsidRPr="009D45CC">
        <w:rPr>
          <w:color w:val="000000"/>
          <w:sz w:val="24"/>
          <w:szCs w:val="24"/>
        </w:rPr>
        <w:t>Против краснухи по итогам года вакцинировано –357 человек (99,7% от плана), ревакцинировано 519 (99,8 % от плана).</w:t>
      </w:r>
    </w:p>
    <w:p w:rsidR="009D45CC" w:rsidRPr="009D45CC" w:rsidRDefault="00C16EC6" w:rsidP="009D45CC">
      <w:pPr>
        <w:widowControl/>
        <w:pBdr>
          <w:top w:val="dotted" w:sz="4" w:space="0" w:color="FFFFFF"/>
          <w:left w:val="dotted" w:sz="4" w:space="0" w:color="FFFFFF"/>
          <w:bottom w:val="dotted" w:sz="4" w:space="30" w:color="FFFFFF"/>
          <w:right w:val="dotted" w:sz="4" w:space="12" w:color="FFFFFF"/>
        </w:pBdr>
        <w:snapToGrid/>
        <w:spacing w:line="240" w:lineRule="auto"/>
        <w:ind w:firstLine="709"/>
        <w:rPr>
          <w:color w:val="000000"/>
          <w:sz w:val="24"/>
          <w:szCs w:val="24"/>
        </w:rPr>
      </w:pPr>
      <w:r w:rsidRPr="009D45CC">
        <w:rPr>
          <w:color w:val="000000"/>
          <w:sz w:val="24"/>
          <w:szCs w:val="24"/>
        </w:rPr>
        <w:t>Своевременный охват вакцинацией детей против краснухи  в возрасте 24 месяца составила 100 %, ревакцинацией в 6 лет  100 %.</w:t>
      </w:r>
    </w:p>
    <w:p w:rsidR="009D45CC" w:rsidRPr="009D45CC" w:rsidRDefault="009D45CC" w:rsidP="009D45CC">
      <w:pPr>
        <w:widowControl/>
        <w:pBdr>
          <w:top w:val="dotted" w:sz="4" w:space="0" w:color="FFFFFF"/>
          <w:left w:val="dotted" w:sz="4" w:space="0" w:color="FFFFFF"/>
          <w:bottom w:val="dotted" w:sz="4" w:space="30" w:color="FFFFFF"/>
          <w:right w:val="dotted" w:sz="4" w:space="12" w:color="FFFFFF"/>
        </w:pBdr>
        <w:snapToGrid/>
        <w:spacing w:line="240" w:lineRule="auto"/>
        <w:ind w:firstLine="709"/>
        <w:rPr>
          <w:color w:val="000000"/>
          <w:sz w:val="24"/>
          <w:szCs w:val="24"/>
        </w:rPr>
      </w:pPr>
    </w:p>
    <w:p w:rsidR="000113FA" w:rsidRDefault="00C16EC6" w:rsidP="000113FA">
      <w:pPr>
        <w:widowControl/>
        <w:pBdr>
          <w:top w:val="dotted" w:sz="4" w:space="0" w:color="FFFFFF"/>
          <w:left w:val="dotted" w:sz="4" w:space="0" w:color="FFFFFF"/>
          <w:bottom w:val="dotted" w:sz="4" w:space="30" w:color="FFFFFF"/>
          <w:right w:val="dotted" w:sz="4" w:space="12" w:color="FFFFFF"/>
        </w:pBdr>
        <w:snapToGrid/>
        <w:spacing w:line="240" w:lineRule="auto"/>
        <w:ind w:firstLine="709"/>
        <w:jc w:val="center"/>
        <w:rPr>
          <w:b/>
          <w:sz w:val="24"/>
          <w:szCs w:val="24"/>
        </w:rPr>
      </w:pPr>
      <w:r w:rsidRPr="009D45CC">
        <w:rPr>
          <w:b/>
          <w:sz w:val="24"/>
          <w:szCs w:val="24"/>
        </w:rPr>
        <w:t>Эпидемический паротит</w:t>
      </w:r>
    </w:p>
    <w:p w:rsidR="000113FA" w:rsidRDefault="000113FA" w:rsidP="000113FA">
      <w:pPr>
        <w:widowControl/>
        <w:pBdr>
          <w:top w:val="dotted" w:sz="4" w:space="0" w:color="FFFFFF"/>
          <w:left w:val="dotted" w:sz="4" w:space="0" w:color="FFFFFF"/>
          <w:bottom w:val="dotted" w:sz="4" w:space="30" w:color="FFFFFF"/>
          <w:right w:val="dotted" w:sz="4" w:space="12" w:color="FFFFFF"/>
        </w:pBdr>
        <w:snapToGrid/>
        <w:spacing w:line="240" w:lineRule="auto"/>
        <w:ind w:firstLine="709"/>
        <w:jc w:val="center"/>
        <w:rPr>
          <w:b/>
          <w:sz w:val="24"/>
          <w:szCs w:val="24"/>
        </w:rPr>
      </w:pPr>
    </w:p>
    <w:p w:rsidR="000113FA" w:rsidRDefault="00C16EC6" w:rsidP="000113FA">
      <w:pPr>
        <w:widowControl/>
        <w:pBdr>
          <w:top w:val="dotted" w:sz="4" w:space="0" w:color="FFFFFF"/>
          <w:left w:val="dotted" w:sz="4" w:space="0" w:color="FFFFFF"/>
          <w:bottom w:val="dotted" w:sz="4" w:space="30" w:color="FFFFFF"/>
          <w:right w:val="dotted" w:sz="4" w:space="12" w:color="FFFFFF"/>
        </w:pBdr>
        <w:snapToGrid/>
        <w:spacing w:line="240" w:lineRule="auto"/>
        <w:ind w:firstLine="709"/>
        <w:rPr>
          <w:sz w:val="24"/>
          <w:szCs w:val="24"/>
        </w:rPr>
      </w:pPr>
      <w:r w:rsidRPr="009D45CC">
        <w:rPr>
          <w:sz w:val="24"/>
          <w:szCs w:val="24"/>
        </w:rPr>
        <w:t>Регистрируемый уровень заболеваемости эпидемическим паротитом позволяет оценить ситуацию как стабильную. В 2023 году случаи эпидемического паротита среди населения Братского района не регистрировались.</w:t>
      </w:r>
    </w:p>
    <w:p w:rsidR="000113FA" w:rsidRDefault="00C16EC6" w:rsidP="000113FA">
      <w:pPr>
        <w:widowControl/>
        <w:pBdr>
          <w:top w:val="dotted" w:sz="4" w:space="0" w:color="FFFFFF"/>
          <w:left w:val="dotted" w:sz="4" w:space="0" w:color="FFFFFF"/>
          <w:bottom w:val="dotted" w:sz="4" w:space="30" w:color="FFFFFF"/>
          <w:right w:val="dotted" w:sz="4" w:space="12" w:color="FFFFFF"/>
        </w:pBdr>
        <w:snapToGrid/>
        <w:spacing w:line="240" w:lineRule="auto"/>
        <w:ind w:firstLine="709"/>
        <w:rPr>
          <w:color w:val="000000"/>
          <w:sz w:val="24"/>
          <w:szCs w:val="24"/>
        </w:rPr>
      </w:pPr>
      <w:r w:rsidRPr="009D45CC">
        <w:rPr>
          <w:color w:val="000000"/>
          <w:sz w:val="24"/>
          <w:szCs w:val="24"/>
        </w:rPr>
        <w:t>Охват детей прививками против эпидемического паротита в  возрасте 6 лет в 2023 г. составил 98,4 % (2022г. – 100,0 %), показатель своевременности охвата прививками в 24 месяца составил 96,9 % (2022 г. – 98,9 %).</w:t>
      </w:r>
    </w:p>
    <w:p w:rsidR="000113FA" w:rsidRDefault="000113FA" w:rsidP="000113FA">
      <w:pPr>
        <w:widowControl/>
        <w:pBdr>
          <w:top w:val="dotted" w:sz="4" w:space="0" w:color="FFFFFF"/>
          <w:left w:val="dotted" w:sz="4" w:space="0" w:color="FFFFFF"/>
          <w:bottom w:val="dotted" w:sz="4" w:space="30" w:color="FFFFFF"/>
          <w:right w:val="dotted" w:sz="4" w:space="12" w:color="FFFFFF"/>
        </w:pBdr>
        <w:snapToGrid/>
        <w:spacing w:line="240" w:lineRule="auto"/>
        <w:ind w:firstLine="709"/>
        <w:rPr>
          <w:color w:val="000000"/>
          <w:sz w:val="24"/>
          <w:szCs w:val="24"/>
        </w:rPr>
      </w:pPr>
    </w:p>
    <w:p w:rsidR="000113FA" w:rsidRDefault="000113FA" w:rsidP="000113FA">
      <w:pPr>
        <w:widowControl/>
        <w:pBdr>
          <w:top w:val="dotted" w:sz="4" w:space="0" w:color="FFFFFF"/>
          <w:left w:val="dotted" w:sz="4" w:space="0" w:color="FFFFFF"/>
          <w:bottom w:val="dotted" w:sz="4" w:space="30" w:color="FFFFFF"/>
          <w:right w:val="dotted" w:sz="4" w:space="12" w:color="FFFFFF"/>
        </w:pBdr>
        <w:snapToGrid/>
        <w:spacing w:line="240" w:lineRule="auto"/>
        <w:ind w:firstLine="709"/>
        <w:jc w:val="center"/>
        <w:rPr>
          <w:b/>
          <w:sz w:val="24"/>
          <w:szCs w:val="24"/>
        </w:rPr>
      </w:pPr>
    </w:p>
    <w:p w:rsidR="000113FA" w:rsidRDefault="000113FA" w:rsidP="000113FA">
      <w:pPr>
        <w:widowControl/>
        <w:pBdr>
          <w:top w:val="dotted" w:sz="4" w:space="0" w:color="FFFFFF"/>
          <w:left w:val="dotted" w:sz="4" w:space="0" w:color="FFFFFF"/>
          <w:bottom w:val="dotted" w:sz="4" w:space="30" w:color="FFFFFF"/>
          <w:right w:val="dotted" w:sz="4" w:space="12" w:color="FFFFFF"/>
        </w:pBdr>
        <w:snapToGrid/>
        <w:spacing w:line="240" w:lineRule="auto"/>
        <w:ind w:firstLine="709"/>
        <w:jc w:val="center"/>
        <w:rPr>
          <w:b/>
          <w:sz w:val="24"/>
          <w:szCs w:val="24"/>
        </w:rPr>
      </w:pPr>
    </w:p>
    <w:p w:rsidR="000113FA" w:rsidRDefault="00C16EC6" w:rsidP="00B835F8">
      <w:pPr>
        <w:widowControl/>
        <w:pBdr>
          <w:top w:val="dotted" w:sz="4" w:space="0" w:color="FFFFFF"/>
          <w:left w:val="dotted" w:sz="4" w:space="0" w:color="FFFFFF"/>
          <w:bottom w:val="dotted" w:sz="4" w:space="12" w:color="FFFFFF"/>
          <w:right w:val="dotted" w:sz="4" w:space="12" w:color="FFFFFF"/>
        </w:pBdr>
        <w:snapToGrid/>
        <w:spacing w:line="240" w:lineRule="auto"/>
        <w:ind w:firstLine="709"/>
        <w:jc w:val="center"/>
        <w:rPr>
          <w:b/>
          <w:sz w:val="24"/>
          <w:szCs w:val="24"/>
        </w:rPr>
      </w:pPr>
      <w:r w:rsidRPr="009D45CC">
        <w:rPr>
          <w:b/>
          <w:sz w:val="24"/>
          <w:szCs w:val="24"/>
        </w:rPr>
        <w:lastRenderedPageBreak/>
        <w:t>Дифтерия</w:t>
      </w:r>
    </w:p>
    <w:p w:rsidR="000113FA" w:rsidRDefault="000113FA" w:rsidP="00B835F8">
      <w:pPr>
        <w:widowControl/>
        <w:pBdr>
          <w:top w:val="dotted" w:sz="4" w:space="0" w:color="FFFFFF"/>
          <w:left w:val="dotted" w:sz="4" w:space="0" w:color="FFFFFF"/>
          <w:bottom w:val="dotted" w:sz="4" w:space="12" w:color="FFFFFF"/>
          <w:right w:val="dotted" w:sz="4" w:space="12" w:color="FFFFFF"/>
        </w:pBdr>
        <w:snapToGrid/>
        <w:spacing w:line="240" w:lineRule="auto"/>
        <w:ind w:firstLine="709"/>
        <w:jc w:val="center"/>
        <w:rPr>
          <w:b/>
          <w:sz w:val="24"/>
          <w:szCs w:val="24"/>
        </w:rPr>
      </w:pPr>
    </w:p>
    <w:p w:rsidR="000113FA" w:rsidRDefault="00C16EC6" w:rsidP="00B835F8">
      <w:pPr>
        <w:widowControl/>
        <w:pBdr>
          <w:top w:val="dotted" w:sz="4" w:space="0" w:color="FFFFFF"/>
          <w:left w:val="dotted" w:sz="4" w:space="0" w:color="FFFFFF"/>
          <w:bottom w:val="dotted" w:sz="4" w:space="12" w:color="FFFFFF"/>
          <w:right w:val="dotted" w:sz="4" w:space="12" w:color="FFFFFF"/>
        </w:pBdr>
        <w:snapToGrid/>
        <w:spacing w:line="240" w:lineRule="auto"/>
        <w:ind w:firstLine="709"/>
        <w:rPr>
          <w:sz w:val="24"/>
          <w:szCs w:val="24"/>
        </w:rPr>
      </w:pPr>
      <w:r w:rsidRPr="009D45CC">
        <w:rPr>
          <w:sz w:val="24"/>
          <w:szCs w:val="24"/>
        </w:rPr>
        <w:t xml:space="preserve">Эпидемиологическая обстановка по дифтерии остается спокойной, случаи заболевания не регистрируются с 2012 года. </w:t>
      </w:r>
    </w:p>
    <w:p w:rsidR="000113FA" w:rsidRDefault="00C16EC6" w:rsidP="00B835F8">
      <w:pPr>
        <w:widowControl/>
        <w:pBdr>
          <w:top w:val="dotted" w:sz="4" w:space="0" w:color="FFFFFF"/>
          <w:left w:val="dotted" w:sz="4" w:space="0" w:color="FFFFFF"/>
          <w:bottom w:val="dotted" w:sz="4" w:space="12" w:color="FFFFFF"/>
          <w:right w:val="dotted" w:sz="4" w:space="12" w:color="FFFFFF"/>
        </w:pBdr>
        <w:snapToGrid/>
        <w:spacing w:line="240" w:lineRule="auto"/>
        <w:ind w:firstLine="709"/>
        <w:rPr>
          <w:color w:val="000000"/>
          <w:sz w:val="24"/>
          <w:szCs w:val="24"/>
        </w:rPr>
      </w:pPr>
      <w:r w:rsidRPr="009D45CC">
        <w:rPr>
          <w:color w:val="000000"/>
          <w:sz w:val="24"/>
          <w:szCs w:val="24"/>
        </w:rPr>
        <w:t>Показатель охвата своевременной вакцинацией против дифтерии и коклюша детей в возрасте 12 месяцев составил в 2023г. 94,0%в 2022г. 96,8 % соответственно, ревакцинацией в возрасте 24 месяца – в 2023г. 87,6% в 2022г. 96,8 % соответственно.  Возрастной ревакцинацией дети в 14 лет охвачены на 100,0 %.</w:t>
      </w:r>
    </w:p>
    <w:p w:rsidR="000113FA" w:rsidRDefault="000113FA" w:rsidP="00B835F8">
      <w:pPr>
        <w:widowControl/>
        <w:pBdr>
          <w:top w:val="dotted" w:sz="4" w:space="0" w:color="FFFFFF"/>
          <w:left w:val="dotted" w:sz="4" w:space="0" w:color="FFFFFF"/>
          <w:bottom w:val="dotted" w:sz="4" w:space="12" w:color="FFFFFF"/>
          <w:right w:val="dotted" w:sz="4" w:space="12" w:color="FFFFFF"/>
        </w:pBdr>
        <w:snapToGrid/>
        <w:spacing w:line="240" w:lineRule="auto"/>
        <w:ind w:firstLine="709"/>
        <w:rPr>
          <w:color w:val="000000"/>
          <w:sz w:val="24"/>
          <w:szCs w:val="24"/>
        </w:rPr>
      </w:pPr>
    </w:p>
    <w:p w:rsidR="000113FA" w:rsidRDefault="00C16EC6" w:rsidP="00B835F8">
      <w:pPr>
        <w:widowControl/>
        <w:pBdr>
          <w:top w:val="dotted" w:sz="4" w:space="0" w:color="FFFFFF"/>
          <w:left w:val="dotted" w:sz="4" w:space="0" w:color="FFFFFF"/>
          <w:bottom w:val="dotted" w:sz="4" w:space="12" w:color="FFFFFF"/>
          <w:right w:val="dotted" w:sz="4" w:space="12" w:color="FFFFFF"/>
        </w:pBdr>
        <w:snapToGrid/>
        <w:spacing w:line="240" w:lineRule="auto"/>
        <w:ind w:firstLine="709"/>
        <w:jc w:val="center"/>
        <w:rPr>
          <w:b/>
          <w:sz w:val="24"/>
          <w:szCs w:val="24"/>
        </w:rPr>
      </w:pPr>
      <w:r w:rsidRPr="009D45CC">
        <w:rPr>
          <w:b/>
          <w:sz w:val="24"/>
          <w:szCs w:val="24"/>
        </w:rPr>
        <w:t>Коклюш</w:t>
      </w:r>
    </w:p>
    <w:p w:rsidR="000113FA" w:rsidRDefault="000113FA" w:rsidP="00B835F8">
      <w:pPr>
        <w:widowControl/>
        <w:pBdr>
          <w:top w:val="dotted" w:sz="4" w:space="0" w:color="FFFFFF"/>
          <w:left w:val="dotted" w:sz="4" w:space="0" w:color="FFFFFF"/>
          <w:bottom w:val="dotted" w:sz="4" w:space="12" w:color="FFFFFF"/>
          <w:right w:val="dotted" w:sz="4" w:space="12" w:color="FFFFFF"/>
        </w:pBdr>
        <w:snapToGrid/>
        <w:spacing w:line="240" w:lineRule="auto"/>
        <w:ind w:firstLine="709"/>
        <w:jc w:val="center"/>
        <w:rPr>
          <w:b/>
          <w:sz w:val="24"/>
          <w:szCs w:val="24"/>
        </w:rPr>
      </w:pPr>
    </w:p>
    <w:p w:rsidR="000113FA" w:rsidRDefault="00C16EC6" w:rsidP="00B835F8">
      <w:pPr>
        <w:widowControl/>
        <w:pBdr>
          <w:top w:val="dotted" w:sz="4" w:space="0" w:color="FFFFFF"/>
          <w:left w:val="dotted" w:sz="4" w:space="0" w:color="FFFFFF"/>
          <w:bottom w:val="dotted" w:sz="4" w:space="12" w:color="FFFFFF"/>
          <w:right w:val="dotted" w:sz="4" w:space="12" w:color="FFFFFF"/>
        </w:pBdr>
        <w:snapToGrid/>
        <w:spacing w:line="240" w:lineRule="auto"/>
        <w:ind w:firstLine="709"/>
        <w:rPr>
          <w:sz w:val="24"/>
          <w:szCs w:val="24"/>
        </w:rPr>
      </w:pPr>
      <w:r w:rsidRPr="009D45CC">
        <w:rPr>
          <w:sz w:val="24"/>
          <w:szCs w:val="24"/>
        </w:rPr>
        <w:t>В 2023 году на территории Братского района зарегистрировано 5 случаев коклюша, показатель составил 11,0 на 100 тыс., в прошлом году – 0 случаев. Среди детей до 14 лет – 2 сл., (показатель – 27,5). По сравнению с 2022 годом отмечается рост заболеваемости коклюшем на 100%.</w:t>
      </w:r>
    </w:p>
    <w:p w:rsidR="000113FA" w:rsidRDefault="000113FA" w:rsidP="00B835F8">
      <w:pPr>
        <w:widowControl/>
        <w:pBdr>
          <w:top w:val="dotted" w:sz="4" w:space="0" w:color="FFFFFF"/>
          <w:left w:val="dotted" w:sz="4" w:space="0" w:color="FFFFFF"/>
          <w:bottom w:val="dotted" w:sz="4" w:space="12" w:color="FFFFFF"/>
          <w:right w:val="dotted" w:sz="4" w:space="12" w:color="FFFFFF"/>
        </w:pBdr>
        <w:snapToGrid/>
        <w:spacing w:line="240" w:lineRule="auto"/>
        <w:ind w:firstLine="709"/>
        <w:rPr>
          <w:sz w:val="24"/>
          <w:szCs w:val="24"/>
        </w:rPr>
      </w:pPr>
    </w:p>
    <w:p w:rsidR="000113FA" w:rsidRDefault="00C16EC6" w:rsidP="00B835F8">
      <w:pPr>
        <w:widowControl/>
        <w:pBdr>
          <w:top w:val="dotted" w:sz="4" w:space="0" w:color="FFFFFF"/>
          <w:left w:val="dotted" w:sz="4" w:space="0" w:color="FFFFFF"/>
          <w:bottom w:val="dotted" w:sz="4" w:space="12" w:color="FFFFFF"/>
          <w:right w:val="dotted" w:sz="4" w:space="12" w:color="FFFFFF"/>
        </w:pBdr>
        <w:snapToGrid/>
        <w:spacing w:line="240" w:lineRule="auto"/>
        <w:ind w:firstLine="709"/>
        <w:jc w:val="center"/>
        <w:rPr>
          <w:b/>
          <w:sz w:val="24"/>
          <w:szCs w:val="24"/>
        </w:rPr>
      </w:pPr>
      <w:r w:rsidRPr="009D45CC">
        <w:rPr>
          <w:b/>
          <w:sz w:val="24"/>
          <w:szCs w:val="24"/>
        </w:rPr>
        <w:t>Менингококковая инфекция</w:t>
      </w:r>
    </w:p>
    <w:p w:rsidR="000113FA" w:rsidRDefault="000113FA" w:rsidP="00B835F8">
      <w:pPr>
        <w:widowControl/>
        <w:pBdr>
          <w:top w:val="dotted" w:sz="4" w:space="0" w:color="FFFFFF"/>
          <w:left w:val="dotted" w:sz="4" w:space="0" w:color="FFFFFF"/>
          <w:bottom w:val="dotted" w:sz="4" w:space="12" w:color="FFFFFF"/>
          <w:right w:val="dotted" w:sz="4" w:space="12" w:color="FFFFFF"/>
        </w:pBdr>
        <w:snapToGrid/>
        <w:spacing w:line="240" w:lineRule="auto"/>
        <w:ind w:firstLine="709"/>
        <w:jc w:val="center"/>
        <w:rPr>
          <w:b/>
          <w:sz w:val="24"/>
          <w:szCs w:val="24"/>
        </w:rPr>
      </w:pPr>
    </w:p>
    <w:p w:rsidR="00C82475" w:rsidRDefault="00C16EC6" w:rsidP="00B835F8">
      <w:pPr>
        <w:widowControl/>
        <w:pBdr>
          <w:top w:val="dotted" w:sz="4" w:space="0" w:color="FFFFFF"/>
          <w:left w:val="dotted" w:sz="4" w:space="0" w:color="FFFFFF"/>
          <w:bottom w:val="dotted" w:sz="4" w:space="12" w:color="FFFFFF"/>
          <w:right w:val="dotted" w:sz="4" w:space="12" w:color="FFFFFF"/>
        </w:pBdr>
        <w:snapToGrid/>
        <w:spacing w:line="240" w:lineRule="auto"/>
        <w:ind w:firstLine="709"/>
        <w:rPr>
          <w:color w:val="000000"/>
          <w:sz w:val="24"/>
          <w:szCs w:val="24"/>
        </w:rPr>
      </w:pPr>
      <w:r w:rsidRPr="009D45CC">
        <w:rPr>
          <w:color w:val="000000"/>
          <w:sz w:val="24"/>
          <w:szCs w:val="24"/>
        </w:rPr>
        <w:t xml:space="preserve">В 2014-2023 гг. на территории Братского района  случаев менингококковой инфекции не зарегистрировано. </w:t>
      </w:r>
    </w:p>
    <w:p w:rsidR="00E25FD1" w:rsidRDefault="00C16EC6" w:rsidP="00B835F8">
      <w:pPr>
        <w:widowControl/>
        <w:pBdr>
          <w:top w:val="dotted" w:sz="4" w:space="0" w:color="FFFFFF"/>
          <w:left w:val="dotted" w:sz="4" w:space="0" w:color="FFFFFF"/>
          <w:bottom w:val="dotted" w:sz="4" w:space="12" w:color="FFFFFF"/>
          <w:right w:val="dotted" w:sz="4" w:space="12" w:color="FFFFFF"/>
        </w:pBdr>
        <w:snapToGrid/>
        <w:spacing w:line="240" w:lineRule="auto"/>
        <w:ind w:firstLine="709"/>
        <w:rPr>
          <w:color w:val="000000"/>
          <w:sz w:val="24"/>
          <w:szCs w:val="24"/>
        </w:rPr>
      </w:pPr>
      <w:r w:rsidRPr="009D45CC">
        <w:rPr>
          <w:color w:val="000000"/>
          <w:sz w:val="24"/>
          <w:szCs w:val="24"/>
        </w:rPr>
        <w:t>В 2023 г. по данным формы федерального статистического наблюдения № 5 «Сведения о профилактических прививках» против менингококковой инфекции вакцинация  в Братском районе проведена в количестве – 254, в том числе дети – 203 (в 2022 году вакцинация – 231, в том числе дети - 174).</w:t>
      </w:r>
    </w:p>
    <w:p w:rsidR="00E25FD1" w:rsidRDefault="00E25FD1" w:rsidP="00B835F8">
      <w:pPr>
        <w:widowControl/>
        <w:pBdr>
          <w:top w:val="dotted" w:sz="4" w:space="0" w:color="FFFFFF"/>
          <w:left w:val="dotted" w:sz="4" w:space="0" w:color="FFFFFF"/>
          <w:bottom w:val="dotted" w:sz="4" w:space="12" w:color="FFFFFF"/>
          <w:right w:val="dotted" w:sz="4" w:space="12" w:color="FFFFFF"/>
        </w:pBdr>
        <w:snapToGrid/>
        <w:spacing w:line="240" w:lineRule="auto"/>
        <w:ind w:firstLine="709"/>
        <w:rPr>
          <w:color w:val="000000"/>
          <w:sz w:val="24"/>
          <w:szCs w:val="24"/>
        </w:rPr>
      </w:pPr>
    </w:p>
    <w:p w:rsidR="00E25FD1" w:rsidRDefault="00E25FD1" w:rsidP="00B835F8">
      <w:pPr>
        <w:widowControl/>
        <w:pBdr>
          <w:top w:val="dotted" w:sz="4" w:space="0" w:color="FFFFFF"/>
          <w:left w:val="dotted" w:sz="4" w:space="0" w:color="FFFFFF"/>
          <w:bottom w:val="dotted" w:sz="4" w:space="12" w:color="FFFFFF"/>
          <w:right w:val="dotted" w:sz="4" w:space="12" w:color="FFFFFF"/>
        </w:pBdr>
        <w:snapToGrid/>
        <w:spacing w:line="240" w:lineRule="auto"/>
        <w:ind w:firstLine="709"/>
        <w:jc w:val="center"/>
        <w:rPr>
          <w:b/>
          <w:bCs/>
          <w:sz w:val="24"/>
          <w:szCs w:val="24"/>
          <w:highlight w:val="lightGray"/>
        </w:rPr>
      </w:pPr>
    </w:p>
    <w:p w:rsidR="00E25FD1" w:rsidRPr="00E25FD1" w:rsidRDefault="00C16EC6" w:rsidP="00B835F8">
      <w:pPr>
        <w:widowControl/>
        <w:pBdr>
          <w:top w:val="dotted" w:sz="4" w:space="0" w:color="FFFFFF"/>
          <w:left w:val="dotted" w:sz="4" w:space="0" w:color="FFFFFF"/>
          <w:bottom w:val="dotted" w:sz="4" w:space="12" w:color="FFFFFF"/>
          <w:right w:val="dotted" w:sz="4" w:space="12" w:color="FFFFFF"/>
        </w:pBdr>
        <w:snapToGrid/>
        <w:spacing w:line="240" w:lineRule="auto"/>
        <w:ind w:firstLine="709"/>
        <w:jc w:val="center"/>
        <w:rPr>
          <w:b/>
          <w:bCs/>
          <w:sz w:val="24"/>
          <w:szCs w:val="24"/>
        </w:rPr>
      </w:pPr>
      <w:r w:rsidRPr="00E25FD1">
        <w:rPr>
          <w:b/>
          <w:bCs/>
          <w:sz w:val="24"/>
          <w:szCs w:val="24"/>
        </w:rPr>
        <w:t>1.4.2. Грипп и острые респираторные инфекции</w:t>
      </w:r>
    </w:p>
    <w:p w:rsidR="00E25FD1" w:rsidRPr="00E25FD1" w:rsidRDefault="00E25FD1" w:rsidP="00B835F8">
      <w:pPr>
        <w:widowControl/>
        <w:pBdr>
          <w:top w:val="dotted" w:sz="4" w:space="0" w:color="FFFFFF"/>
          <w:left w:val="dotted" w:sz="4" w:space="0" w:color="FFFFFF"/>
          <w:bottom w:val="dotted" w:sz="4" w:space="12" w:color="FFFFFF"/>
          <w:right w:val="dotted" w:sz="4" w:space="12" w:color="FFFFFF"/>
        </w:pBdr>
        <w:snapToGrid/>
        <w:spacing w:line="240" w:lineRule="auto"/>
        <w:ind w:firstLine="709"/>
        <w:jc w:val="center"/>
        <w:rPr>
          <w:b/>
          <w:bCs/>
          <w:sz w:val="24"/>
          <w:szCs w:val="24"/>
        </w:rPr>
      </w:pPr>
    </w:p>
    <w:p w:rsidR="00E25FD1" w:rsidRDefault="00C16EC6" w:rsidP="00B835F8">
      <w:pPr>
        <w:widowControl/>
        <w:pBdr>
          <w:top w:val="dotted" w:sz="4" w:space="0" w:color="FFFFFF"/>
          <w:left w:val="dotted" w:sz="4" w:space="0" w:color="FFFFFF"/>
          <w:bottom w:val="dotted" w:sz="4" w:space="12" w:color="FFFFFF"/>
          <w:right w:val="dotted" w:sz="4" w:space="12" w:color="FFFFFF"/>
        </w:pBdr>
        <w:snapToGrid/>
        <w:spacing w:line="240" w:lineRule="auto"/>
        <w:ind w:firstLine="709"/>
        <w:rPr>
          <w:color w:val="000000"/>
          <w:sz w:val="24"/>
          <w:szCs w:val="24"/>
        </w:rPr>
      </w:pPr>
      <w:r w:rsidRPr="00E25FD1">
        <w:rPr>
          <w:color w:val="000000"/>
          <w:sz w:val="24"/>
          <w:szCs w:val="24"/>
        </w:rPr>
        <w:t xml:space="preserve">В 2023 году на территории Братского района зарегистрировано 3418  случаев  ОРВИ  и гриппа с показателем </w:t>
      </w:r>
      <w:r w:rsidRPr="00E25FD1">
        <w:rPr>
          <w:sz w:val="24"/>
          <w:szCs w:val="24"/>
        </w:rPr>
        <w:t>7524,5</w:t>
      </w:r>
      <w:r w:rsidRPr="00E25FD1">
        <w:rPr>
          <w:color w:val="000000"/>
          <w:sz w:val="24"/>
          <w:szCs w:val="24"/>
        </w:rPr>
        <w:t xml:space="preserve"> на 100 тыс. населения, в </w:t>
      </w:r>
      <w:proofErr w:type="spellStart"/>
      <w:r w:rsidRPr="00E25FD1">
        <w:rPr>
          <w:color w:val="000000"/>
          <w:sz w:val="24"/>
          <w:szCs w:val="24"/>
        </w:rPr>
        <w:t>т.ч</w:t>
      </w:r>
      <w:proofErr w:type="spellEnd"/>
      <w:r w:rsidRPr="00E25FD1">
        <w:rPr>
          <w:color w:val="000000"/>
          <w:sz w:val="24"/>
          <w:szCs w:val="24"/>
        </w:rPr>
        <w:t xml:space="preserve">. гриппа 49 случаев с показателем </w:t>
      </w:r>
      <w:r w:rsidRPr="00E25FD1">
        <w:rPr>
          <w:sz w:val="24"/>
          <w:szCs w:val="24"/>
        </w:rPr>
        <w:t>107,8</w:t>
      </w:r>
      <w:r w:rsidRPr="00E25FD1">
        <w:rPr>
          <w:color w:val="000000"/>
          <w:sz w:val="24"/>
          <w:szCs w:val="24"/>
        </w:rPr>
        <w:t xml:space="preserve"> на 100 тыс. населения и острых респираторных вирусных инфекций 3369 случаев с показателем 7416,6 на 100 тыс. населения. </w:t>
      </w:r>
      <w:proofErr w:type="gramStart"/>
      <w:r w:rsidRPr="00E25FD1">
        <w:rPr>
          <w:color w:val="000000"/>
          <w:sz w:val="24"/>
          <w:szCs w:val="24"/>
        </w:rPr>
        <w:t>По сравнению с 2022 г. отмечается снижение уровня заболеваемости ОРВИ на 43,6 %. Отмечается рост показателя заболеваемости гриппом среди населения Братского района на 65,3 %. За 2023 г. в Братском районе зарегистрировано 49 случаев гриппа, показатель на 100 тыс. населения составил 107,8 (в 2022 году – 17 случаев, показатель 35,4 на 100 тыс. населения).</w:t>
      </w:r>
      <w:proofErr w:type="gramEnd"/>
    </w:p>
    <w:p w:rsidR="00E25FD1" w:rsidRDefault="00E25FD1" w:rsidP="00B835F8">
      <w:pPr>
        <w:widowControl/>
        <w:pBdr>
          <w:top w:val="dotted" w:sz="4" w:space="0" w:color="FFFFFF"/>
          <w:left w:val="dotted" w:sz="4" w:space="0" w:color="FFFFFF"/>
          <w:bottom w:val="dotted" w:sz="4" w:space="12" w:color="FFFFFF"/>
          <w:right w:val="dotted" w:sz="4" w:space="12" w:color="FFFFFF"/>
        </w:pBdr>
        <w:snapToGrid/>
        <w:spacing w:line="240" w:lineRule="auto"/>
        <w:ind w:firstLine="709"/>
        <w:jc w:val="right"/>
        <w:rPr>
          <w:color w:val="000000"/>
          <w:sz w:val="24"/>
          <w:szCs w:val="24"/>
        </w:rPr>
      </w:pPr>
    </w:p>
    <w:p w:rsidR="00E25FD1" w:rsidRPr="00E25FD1" w:rsidRDefault="00E25FD1" w:rsidP="00B835F8">
      <w:pPr>
        <w:widowControl/>
        <w:pBdr>
          <w:top w:val="dotted" w:sz="4" w:space="0" w:color="FFFFFF"/>
          <w:left w:val="dotted" w:sz="4" w:space="0" w:color="FFFFFF"/>
          <w:bottom w:val="dotted" w:sz="4" w:space="12" w:color="FFFFFF"/>
          <w:right w:val="dotted" w:sz="4" w:space="12" w:color="FFFFFF"/>
        </w:pBdr>
        <w:snapToGrid/>
        <w:spacing w:line="240" w:lineRule="auto"/>
        <w:ind w:firstLine="709"/>
        <w:jc w:val="right"/>
        <w:rPr>
          <w:color w:val="000000"/>
          <w:szCs w:val="22"/>
        </w:rPr>
      </w:pPr>
      <w:r>
        <w:rPr>
          <w:color w:val="000000"/>
          <w:sz w:val="24"/>
          <w:szCs w:val="24"/>
        </w:rPr>
        <w:t xml:space="preserve">                                                                                   </w:t>
      </w:r>
      <w:r w:rsidR="00C16EC6" w:rsidRPr="00E25FD1">
        <w:rPr>
          <w:color w:val="000000"/>
          <w:szCs w:val="22"/>
        </w:rPr>
        <w:t xml:space="preserve">Таблица № </w:t>
      </w:r>
      <w:r w:rsidRPr="00E25FD1">
        <w:rPr>
          <w:color w:val="000000"/>
          <w:szCs w:val="22"/>
        </w:rPr>
        <w:t>48</w:t>
      </w:r>
    </w:p>
    <w:p w:rsidR="00C16EC6" w:rsidRPr="00DB04BC" w:rsidRDefault="00C16EC6" w:rsidP="00B835F8">
      <w:pPr>
        <w:widowControl/>
        <w:pBdr>
          <w:top w:val="dotted" w:sz="4" w:space="0" w:color="FFFFFF"/>
          <w:left w:val="dotted" w:sz="4" w:space="0" w:color="FFFFFF"/>
          <w:bottom w:val="dotted" w:sz="4" w:space="12" w:color="FFFFFF"/>
          <w:right w:val="dotted" w:sz="4" w:space="12" w:color="FFFFFF"/>
        </w:pBdr>
        <w:snapToGrid/>
        <w:spacing w:line="240" w:lineRule="auto"/>
        <w:ind w:firstLine="709"/>
        <w:jc w:val="center"/>
        <w:rPr>
          <w:color w:val="000000"/>
          <w:szCs w:val="22"/>
          <w:highlight w:val="lightGray"/>
        </w:rPr>
      </w:pPr>
      <w:r w:rsidRPr="00E25FD1">
        <w:rPr>
          <w:b/>
          <w:color w:val="000000"/>
          <w:szCs w:val="22"/>
        </w:rPr>
        <w:t>Данные о заболеваемости гриппом и ОРВИ  по территории Братского района за 2021-2023 гг.</w:t>
      </w:r>
    </w:p>
    <w:tbl>
      <w:tblPr>
        <w:tblW w:w="0" w:type="auto"/>
        <w:tblInd w:w="108" w:type="dxa"/>
        <w:tblLayout w:type="fixed"/>
        <w:tblLook w:val="0000" w:firstRow="0" w:lastRow="0" w:firstColumn="0" w:lastColumn="0" w:noHBand="0" w:noVBand="0"/>
      </w:tblPr>
      <w:tblGrid>
        <w:gridCol w:w="2639"/>
        <w:gridCol w:w="810"/>
        <w:gridCol w:w="946"/>
        <w:gridCol w:w="810"/>
        <w:gridCol w:w="945"/>
        <w:gridCol w:w="810"/>
        <w:gridCol w:w="1016"/>
        <w:gridCol w:w="1118"/>
      </w:tblGrid>
      <w:tr w:rsidR="00C16EC6" w:rsidRPr="00DB04BC" w:rsidTr="0086371B">
        <w:trPr>
          <w:trHeight w:val="554"/>
        </w:trPr>
        <w:tc>
          <w:tcPr>
            <w:tcW w:w="2639" w:type="dxa"/>
            <w:vMerge w:val="restart"/>
            <w:tcBorders>
              <w:top w:val="single" w:sz="4" w:space="0" w:color="000000"/>
              <w:left w:val="single" w:sz="4" w:space="0" w:color="000000"/>
              <w:bottom w:val="single" w:sz="4" w:space="0" w:color="000000"/>
            </w:tcBorders>
            <w:shd w:val="clear" w:color="auto" w:fill="auto"/>
            <w:vAlign w:val="center"/>
          </w:tcPr>
          <w:p w:rsidR="00C16EC6" w:rsidRPr="00E25FD1" w:rsidRDefault="00C16EC6" w:rsidP="00E25FD1">
            <w:pPr>
              <w:spacing w:line="240" w:lineRule="auto"/>
              <w:ind w:firstLine="0"/>
              <w:jc w:val="center"/>
              <w:rPr>
                <w:color w:val="000000"/>
                <w:szCs w:val="22"/>
              </w:rPr>
            </w:pPr>
            <w:r w:rsidRPr="00E25FD1">
              <w:rPr>
                <w:color w:val="000000"/>
                <w:szCs w:val="22"/>
              </w:rPr>
              <w:t>Нозологическая форма</w:t>
            </w:r>
          </w:p>
        </w:tc>
        <w:tc>
          <w:tcPr>
            <w:tcW w:w="1756" w:type="dxa"/>
            <w:gridSpan w:val="2"/>
            <w:tcBorders>
              <w:top w:val="single" w:sz="4" w:space="0" w:color="000000"/>
              <w:left w:val="single" w:sz="4" w:space="0" w:color="000000"/>
              <w:bottom w:val="single" w:sz="4" w:space="0" w:color="000000"/>
            </w:tcBorders>
            <w:shd w:val="clear" w:color="auto" w:fill="auto"/>
            <w:vAlign w:val="center"/>
          </w:tcPr>
          <w:p w:rsidR="00C16EC6" w:rsidRPr="00E25FD1" w:rsidRDefault="00C16EC6" w:rsidP="00E25FD1">
            <w:pPr>
              <w:spacing w:line="240" w:lineRule="auto"/>
              <w:ind w:firstLine="0"/>
              <w:jc w:val="center"/>
              <w:rPr>
                <w:color w:val="000000"/>
                <w:szCs w:val="22"/>
              </w:rPr>
            </w:pPr>
            <w:r w:rsidRPr="00E25FD1">
              <w:rPr>
                <w:color w:val="000000"/>
                <w:szCs w:val="22"/>
              </w:rPr>
              <w:t>2021</w:t>
            </w:r>
          </w:p>
        </w:tc>
        <w:tc>
          <w:tcPr>
            <w:tcW w:w="1755" w:type="dxa"/>
            <w:gridSpan w:val="2"/>
            <w:tcBorders>
              <w:top w:val="single" w:sz="4" w:space="0" w:color="000000"/>
              <w:left w:val="single" w:sz="4" w:space="0" w:color="000000"/>
              <w:bottom w:val="single" w:sz="4" w:space="0" w:color="000000"/>
            </w:tcBorders>
            <w:shd w:val="clear" w:color="auto" w:fill="auto"/>
            <w:vAlign w:val="center"/>
          </w:tcPr>
          <w:p w:rsidR="00C16EC6" w:rsidRPr="00E25FD1" w:rsidRDefault="00C16EC6" w:rsidP="00E25FD1">
            <w:pPr>
              <w:spacing w:line="240" w:lineRule="auto"/>
              <w:ind w:firstLine="0"/>
              <w:jc w:val="center"/>
              <w:rPr>
                <w:color w:val="000000"/>
                <w:szCs w:val="22"/>
              </w:rPr>
            </w:pPr>
            <w:r w:rsidRPr="00E25FD1">
              <w:rPr>
                <w:color w:val="000000"/>
                <w:szCs w:val="22"/>
              </w:rPr>
              <w:t>2022</w:t>
            </w:r>
          </w:p>
        </w:tc>
        <w:tc>
          <w:tcPr>
            <w:tcW w:w="1826" w:type="dxa"/>
            <w:gridSpan w:val="2"/>
            <w:tcBorders>
              <w:top w:val="single" w:sz="4" w:space="0" w:color="000000"/>
              <w:left w:val="single" w:sz="4" w:space="0" w:color="000000"/>
              <w:bottom w:val="single" w:sz="4" w:space="0" w:color="000000"/>
            </w:tcBorders>
            <w:shd w:val="clear" w:color="auto" w:fill="auto"/>
            <w:vAlign w:val="center"/>
          </w:tcPr>
          <w:p w:rsidR="00C16EC6" w:rsidRPr="00E25FD1" w:rsidRDefault="00C16EC6" w:rsidP="00E25FD1">
            <w:pPr>
              <w:spacing w:line="240" w:lineRule="auto"/>
              <w:ind w:firstLine="0"/>
              <w:jc w:val="center"/>
              <w:rPr>
                <w:color w:val="000000"/>
                <w:szCs w:val="22"/>
              </w:rPr>
            </w:pPr>
            <w:r w:rsidRPr="00E25FD1">
              <w:rPr>
                <w:color w:val="000000"/>
                <w:szCs w:val="22"/>
              </w:rPr>
              <w:t>2023</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6EC6" w:rsidRPr="00E25FD1" w:rsidRDefault="00C16EC6" w:rsidP="00E25FD1">
            <w:pPr>
              <w:spacing w:line="240" w:lineRule="auto"/>
              <w:ind w:firstLine="0"/>
              <w:jc w:val="center"/>
              <w:rPr>
                <w:color w:val="000000"/>
                <w:szCs w:val="22"/>
              </w:rPr>
            </w:pPr>
            <w:r w:rsidRPr="00E25FD1">
              <w:rPr>
                <w:color w:val="000000"/>
                <w:szCs w:val="22"/>
              </w:rPr>
              <w:t>рост</w:t>
            </w:r>
          </w:p>
          <w:p w:rsidR="00C16EC6" w:rsidRPr="00E25FD1" w:rsidRDefault="00C16EC6" w:rsidP="00E25FD1">
            <w:pPr>
              <w:spacing w:line="240" w:lineRule="auto"/>
              <w:ind w:firstLine="0"/>
              <w:jc w:val="center"/>
              <w:rPr>
                <w:szCs w:val="22"/>
              </w:rPr>
            </w:pPr>
            <w:proofErr w:type="spellStart"/>
            <w:r w:rsidRPr="00E25FD1">
              <w:rPr>
                <w:color w:val="000000"/>
                <w:szCs w:val="22"/>
              </w:rPr>
              <w:t>сниж</w:t>
            </w:r>
            <w:proofErr w:type="spellEnd"/>
            <w:r w:rsidRPr="00E25FD1">
              <w:rPr>
                <w:color w:val="000000"/>
                <w:szCs w:val="22"/>
              </w:rPr>
              <w:t xml:space="preserve">. </w:t>
            </w:r>
            <w:proofErr w:type="gramStart"/>
            <w:r w:rsidRPr="00E25FD1">
              <w:rPr>
                <w:color w:val="000000"/>
                <w:szCs w:val="22"/>
              </w:rPr>
              <w:t>в</w:t>
            </w:r>
            <w:proofErr w:type="gramEnd"/>
            <w:r w:rsidRPr="00E25FD1">
              <w:rPr>
                <w:color w:val="000000"/>
                <w:szCs w:val="22"/>
              </w:rPr>
              <w:t xml:space="preserve"> % </w:t>
            </w:r>
            <w:proofErr w:type="gramStart"/>
            <w:r w:rsidRPr="00E25FD1">
              <w:rPr>
                <w:color w:val="000000"/>
                <w:szCs w:val="22"/>
              </w:rPr>
              <w:t>по</w:t>
            </w:r>
            <w:proofErr w:type="gramEnd"/>
            <w:r w:rsidRPr="00E25FD1">
              <w:rPr>
                <w:color w:val="000000"/>
                <w:szCs w:val="22"/>
              </w:rPr>
              <w:t xml:space="preserve"> сравнению  с 2021 г.</w:t>
            </w:r>
          </w:p>
        </w:tc>
      </w:tr>
      <w:tr w:rsidR="00C16EC6" w:rsidRPr="00DB04BC" w:rsidTr="0086371B">
        <w:trPr>
          <w:trHeight w:val="270"/>
        </w:trPr>
        <w:tc>
          <w:tcPr>
            <w:tcW w:w="2639" w:type="dxa"/>
            <w:vMerge/>
            <w:tcBorders>
              <w:top w:val="single" w:sz="4" w:space="0" w:color="000000"/>
              <w:left w:val="single" w:sz="4" w:space="0" w:color="000000"/>
              <w:bottom w:val="single" w:sz="4" w:space="0" w:color="000000"/>
            </w:tcBorders>
            <w:shd w:val="clear" w:color="auto" w:fill="auto"/>
            <w:vAlign w:val="center"/>
          </w:tcPr>
          <w:p w:rsidR="00C16EC6" w:rsidRPr="00E25FD1" w:rsidRDefault="00C16EC6" w:rsidP="00E25FD1">
            <w:pPr>
              <w:spacing w:line="240" w:lineRule="auto"/>
              <w:ind w:firstLine="0"/>
              <w:jc w:val="center"/>
              <w:rPr>
                <w:color w:val="000000"/>
                <w:szCs w:val="22"/>
              </w:rPr>
            </w:pPr>
          </w:p>
        </w:tc>
        <w:tc>
          <w:tcPr>
            <w:tcW w:w="810" w:type="dxa"/>
            <w:tcBorders>
              <w:top w:val="single" w:sz="4" w:space="0" w:color="000000"/>
              <w:left w:val="single" w:sz="4" w:space="0" w:color="000000"/>
              <w:bottom w:val="single" w:sz="4" w:space="0" w:color="000000"/>
            </w:tcBorders>
            <w:shd w:val="clear" w:color="auto" w:fill="auto"/>
            <w:vAlign w:val="center"/>
          </w:tcPr>
          <w:p w:rsidR="00C16EC6" w:rsidRPr="00E25FD1" w:rsidRDefault="00C16EC6" w:rsidP="00E25FD1">
            <w:pPr>
              <w:spacing w:line="240" w:lineRule="auto"/>
              <w:ind w:firstLine="0"/>
              <w:jc w:val="center"/>
              <w:rPr>
                <w:color w:val="000000"/>
                <w:szCs w:val="22"/>
              </w:rPr>
            </w:pPr>
            <w:proofErr w:type="spellStart"/>
            <w:r w:rsidRPr="00E25FD1">
              <w:rPr>
                <w:color w:val="000000"/>
                <w:szCs w:val="22"/>
              </w:rPr>
              <w:t>абс</w:t>
            </w:r>
            <w:proofErr w:type="spellEnd"/>
            <w:r w:rsidRPr="00E25FD1">
              <w:rPr>
                <w:color w:val="000000"/>
                <w:szCs w:val="22"/>
              </w:rPr>
              <w:t>.</w:t>
            </w:r>
          </w:p>
        </w:tc>
        <w:tc>
          <w:tcPr>
            <w:tcW w:w="946" w:type="dxa"/>
            <w:tcBorders>
              <w:top w:val="single" w:sz="4" w:space="0" w:color="000000"/>
              <w:left w:val="single" w:sz="4" w:space="0" w:color="000000"/>
              <w:bottom w:val="single" w:sz="4" w:space="0" w:color="000000"/>
            </w:tcBorders>
            <w:shd w:val="clear" w:color="auto" w:fill="auto"/>
            <w:vAlign w:val="center"/>
          </w:tcPr>
          <w:p w:rsidR="00C16EC6" w:rsidRPr="00E25FD1" w:rsidRDefault="00C16EC6" w:rsidP="00E25FD1">
            <w:pPr>
              <w:spacing w:line="240" w:lineRule="auto"/>
              <w:ind w:firstLine="0"/>
              <w:jc w:val="center"/>
              <w:rPr>
                <w:color w:val="000000"/>
                <w:szCs w:val="22"/>
              </w:rPr>
            </w:pPr>
            <w:proofErr w:type="spellStart"/>
            <w:r w:rsidRPr="00E25FD1">
              <w:rPr>
                <w:color w:val="000000"/>
                <w:szCs w:val="22"/>
              </w:rPr>
              <w:t>пок</w:t>
            </w:r>
            <w:proofErr w:type="spellEnd"/>
            <w:r w:rsidRPr="00E25FD1">
              <w:rPr>
                <w:color w:val="000000"/>
                <w:szCs w:val="22"/>
              </w:rPr>
              <w:t>. на 100 тыс.</w:t>
            </w:r>
          </w:p>
        </w:tc>
        <w:tc>
          <w:tcPr>
            <w:tcW w:w="810" w:type="dxa"/>
            <w:tcBorders>
              <w:top w:val="single" w:sz="4" w:space="0" w:color="000000"/>
              <w:left w:val="single" w:sz="4" w:space="0" w:color="000000"/>
              <w:bottom w:val="single" w:sz="4" w:space="0" w:color="000000"/>
            </w:tcBorders>
            <w:shd w:val="clear" w:color="auto" w:fill="auto"/>
            <w:vAlign w:val="center"/>
          </w:tcPr>
          <w:p w:rsidR="00C16EC6" w:rsidRPr="00E25FD1" w:rsidRDefault="00C16EC6" w:rsidP="00E25FD1">
            <w:pPr>
              <w:spacing w:line="240" w:lineRule="auto"/>
              <w:ind w:firstLine="0"/>
              <w:jc w:val="center"/>
              <w:rPr>
                <w:color w:val="000000"/>
                <w:szCs w:val="22"/>
              </w:rPr>
            </w:pPr>
            <w:proofErr w:type="spellStart"/>
            <w:r w:rsidRPr="00E25FD1">
              <w:rPr>
                <w:color w:val="000000"/>
                <w:szCs w:val="22"/>
              </w:rPr>
              <w:t>абс</w:t>
            </w:r>
            <w:proofErr w:type="spellEnd"/>
            <w:r w:rsidRPr="00E25FD1">
              <w:rPr>
                <w:color w:val="000000"/>
                <w:szCs w:val="22"/>
              </w:rPr>
              <w:t>.</w:t>
            </w:r>
          </w:p>
        </w:tc>
        <w:tc>
          <w:tcPr>
            <w:tcW w:w="945" w:type="dxa"/>
            <w:tcBorders>
              <w:top w:val="single" w:sz="4" w:space="0" w:color="000000"/>
              <w:left w:val="single" w:sz="4" w:space="0" w:color="000000"/>
              <w:bottom w:val="single" w:sz="4" w:space="0" w:color="000000"/>
            </w:tcBorders>
            <w:shd w:val="clear" w:color="auto" w:fill="auto"/>
            <w:vAlign w:val="center"/>
          </w:tcPr>
          <w:p w:rsidR="00C16EC6" w:rsidRPr="00E25FD1" w:rsidRDefault="00C16EC6" w:rsidP="00E25FD1">
            <w:pPr>
              <w:spacing w:line="240" w:lineRule="auto"/>
              <w:ind w:firstLine="0"/>
              <w:jc w:val="center"/>
              <w:rPr>
                <w:color w:val="000000"/>
                <w:szCs w:val="22"/>
              </w:rPr>
            </w:pPr>
            <w:proofErr w:type="spellStart"/>
            <w:r w:rsidRPr="00E25FD1">
              <w:rPr>
                <w:color w:val="000000"/>
                <w:szCs w:val="22"/>
              </w:rPr>
              <w:t>пок</w:t>
            </w:r>
            <w:proofErr w:type="spellEnd"/>
            <w:r w:rsidRPr="00E25FD1">
              <w:rPr>
                <w:color w:val="000000"/>
                <w:szCs w:val="22"/>
              </w:rPr>
              <w:t>. на 100 тыс.</w:t>
            </w:r>
          </w:p>
        </w:tc>
        <w:tc>
          <w:tcPr>
            <w:tcW w:w="810" w:type="dxa"/>
            <w:tcBorders>
              <w:top w:val="single" w:sz="4" w:space="0" w:color="000000"/>
              <w:left w:val="single" w:sz="4" w:space="0" w:color="000000"/>
              <w:bottom w:val="single" w:sz="4" w:space="0" w:color="000000"/>
            </w:tcBorders>
            <w:shd w:val="clear" w:color="auto" w:fill="auto"/>
            <w:vAlign w:val="center"/>
          </w:tcPr>
          <w:p w:rsidR="00C16EC6" w:rsidRPr="00E25FD1" w:rsidRDefault="00C16EC6" w:rsidP="00E25FD1">
            <w:pPr>
              <w:spacing w:line="240" w:lineRule="auto"/>
              <w:ind w:firstLine="0"/>
              <w:jc w:val="center"/>
              <w:rPr>
                <w:color w:val="000000"/>
                <w:szCs w:val="22"/>
              </w:rPr>
            </w:pPr>
            <w:proofErr w:type="spellStart"/>
            <w:r w:rsidRPr="00E25FD1">
              <w:rPr>
                <w:color w:val="000000"/>
                <w:szCs w:val="22"/>
              </w:rPr>
              <w:t>абс</w:t>
            </w:r>
            <w:proofErr w:type="spellEnd"/>
            <w:r w:rsidRPr="00E25FD1">
              <w:rPr>
                <w:color w:val="000000"/>
                <w:szCs w:val="22"/>
              </w:rPr>
              <w:t>.</w:t>
            </w:r>
          </w:p>
        </w:tc>
        <w:tc>
          <w:tcPr>
            <w:tcW w:w="1016" w:type="dxa"/>
            <w:tcBorders>
              <w:top w:val="single" w:sz="4" w:space="0" w:color="000000"/>
              <w:left w:val="single" w:sz="4" w:space="0" w:color="000000"/>
              <w:bottom w:val="single" w:sz="4" w:space="0" w:color="000000"/>
            </w:tcBorders>
            <w:shd w:val="clear" w:color="auto" w:fill="auto"/>
            <w:vAlign w:val="center"/>
          </w:tcPr>
          <w:p w:rsidR="00C16EC6" w:rsidRPr="00E25FD1" w:rsidRDefault="00C16EC6" w:rsidP="00E25FD1">
            <w:pPr>
              <w:spacing w:line="240" w:lineRule="auto"/>
              <w:ind w:firstLine="0"/>
              <w:jc w:val="center"/>
              <w:rPr>
                <w:color w:val="000000"/>
                <w:szCs w:val="22"/>
              </w:rPr>
            </w:pPr>
            <w:proofErr w:type="spellStart"/>
            <w:r w:rsidRPr="00E25FD1">
              <w:rPr>
                <w:color w:val="000000"/>
                <w:szCs w:val="22"/>
              </w:rPr>
              <w:t>пок</w:t>
            </w:r>
            <w:proofErr w:type="spellEnd"/>
            <w:r w:rsidRPr="00E25FD1">
              <w:rPr>
                <w:color w:val="000000"/>
                <w:szCs w:val="22"/>
              </w:rPr>
              <w:t>. на 100 тыс.</w:t>
            </w:r>
          </w:p>
        </w:tc>
        <w:tc>
          <w:tcPr>
            <w:tcW w:w="11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6EC6" w:rsidRPr="00E25FD1" w:rsidRDefault="00C16EC6" w:rsidP="00E25FD1">
            <w:pPr>
              <w:spacing w:line="240" w:lineRule="auto"/>
              <w:ind w:firstLine="0"/>
              <w:jc w:val="center"/>
              <w:rPr>
                <w:color w:val="000000"/>
                <w:szCs w:val="22"/>
              </w:rPr>
            </w:pPr>
          </w:p>
        </w:tc>
      </w:tr>
      <w:tr w:rsidR="00C16EC6" w:rsidRPr="00DB04BC" w:rsidTr="0086371B">
        <w:trPr>
          <w:trHeight w:val="271"/>
        </w:trPr>
        <w:tc>
          <w:tcPr>
            <w:tcW w:w="2639" w:type="dxa"/>
            <w:tcBorders>
              <w:top w:val="single" w:sz="4" w:space="0" w:color="000000"/>
              <w:left w:val="single" w:sz="4" w:space="0" w:color="000000"/>
              <w:bottom w:val="single" w:sz="4" w:space="0" w:color="000000"/>
            </w:tcBorders>
            <w:shd w:val="clear" w:color="auto" w:fill="auto"/>
          </w:tcPr>
          <w:p w:rsidR="00C16EC6" w:rsidRPr="00E25FD1" w:rsidRDefault="00C16EC6" w:rsidP="00E25FD1">
            <w:pPr>
              <w:spacing w:line="240" w:lineRule="auto"/>
              <w:ind w:firstLine="0"/>
              <w:jc w:val="center"/>
              <w:rPr>
                <w:color w:val="000000"/>
                <w:szCs w:val="22"/>
              </w:rPr>
            </w:pPr>
            <w:r w:rsidRPr="00E25FD1">
              <w:rPr>
                <w:color w:val="000000"/>
                <w:szCs w:val="22"/>
              </w:rPr>
              <w:t>Грипп + ОРЗ</w:t>
            </w:r>
          </w:p>
        </w:tc>
        <w:tc>
          <w:tcPr>
            <w:tcW w:w="810" w:type="dxa"/>
            <w:tcBorders>
              <w:top w:val="single" w:sz="4" w:space="0" w:color="000000"/>
              <w:left w:val="single" w:sz="4" w:space="0" w:color="000000"/>
              <w:bottom w:val="single" w:sz="4" w:space="0" w:color="000000"/>
            </w:tcBorders>
            <w:shd w:val="clear" w:color="auto" w:fill="auto"/>
          </w:tcPr>
          <w:p w:rsidR="00C16EC6" w:rsidRPr="00E25FD1" w:rsidRDefault="00C16EC6" w:rsidP="00E25FD1">
            <w:pPr>
              <w:spacing w:line="240" w:lineRule="auto"/>
              <w:ind w:firstLine="0"/>
              <w:jc w:val="center"/>
              <w:rPr>
                <w:color w:val="000000"/>
                <w:szCs w:val="22"/>
              </w:rPr>
            </w:pPr>
            <w:r w:rsidRPr="00E25FD1">
              <w:rPr>
                <w:color w:val="000000"/>
                <w:szCs w:val="22"/>
              </w:rPr>
              <w:t>4795</w:t>
            </w:r>
          </w:p>
        </w:tc>
        <w:tc>
          <w:tcPr>
            <w:tcW w:w="946" w:type="dxa"/>
            <w:tcBorders>
              <w:top w:val="single" w:sz="4" w:space="0" w:color="000000"/>
              <w:left w:val="single" w:sz="4" w:space="0" w:color="000000"/>
              <w:bottom w:val="single" w:sz="4" w:space="0" w:color="000000"/>
            </w:tcBorders>
            <w:shd w:val="clear" w:color="auto" w:fill="auto"/>
          </w:tcPr>
          <w:p w:rsidR="00C16EC6" w:rsidRPr="00E25FD1" w:rsidRDefault="00C16EC6" w:rsidP="00E25FD1">
            <w:pPr>
              <w:spacing w:line="240" w:lineRule="auto"/>
              <w:ind w:firstLine="0"/>
              <w:jc w:val="center"/>
              <w:rPr>
                <w:color w:val="000000"/>
                <w:szCs w:val="22"/>
              </w:rPr>
            </w:pPr>
            <w:r w:rsidRPr="00E25FD1">
              <w:rPr>
                <w:color w:val="000000"/>
                <w:szCs w:val="22"/>
              </w:rPr>
              <w:t>9624,8</w:t>
            </w:r>
          </w:p>
        </w:tc>
        <w:tc>
          <w:tcPr>
            <w:tcW w:w="810" w:type="dxa"/>
            <w:tcBorders>
              <w:top w:val="single" w:sz="4" w:space="0" w:color="000000"/>
              <w:left w:val="single" w:sz="4" w:space="0" w:color="000000"/>
              <w:bottom w:val="single" w:sz="4" w:space="0" w:color="000000"/>
            </w:tcBorders>
            <w:shd w:val="clear" w:color="auto" w:fill="auto"/>
          </w:tcPr>
          <w:p w:rsidR="00C16EC6" w:rsidRPr="00E25FD1" w:rsidRDefault="00C16EC6" w:rsidP="00E25FD1">
            <w:pPr>
              <w:spacing w:line="240" w:lineRule="auto"/>
              <w:ind w:firstLine="0"/>
              <w:jc w:val="center"/>
              <w:rPr>
                <w:color w:val="000000"/>
                <w:szCs w:val="22"/>
              </w:rPr>
            </w:pPr>
            <w:r w:rsidRPr="00E25FD1">
              <w:rPr>
                <w:color w:val="000000"/>
                <w:szCs w:val="22"/>
              </w:rPr>
              <w:t>5991</w:t>
            </w:r>
          </w:p>
        </w:tc>
        <w:tc>
          <w:tcPr>
            <w:tcW w:w="945" w:type="dxa"/>
            <w:tcBorders>
              <w:top w:val="single" w:sz="4" w:space="0" w:color="000000"/>
              <w:left w:val="single" w:sz="4" w:space="0" w:color="000000"/>
              <w:bottom w:val="single" w:sz="4" w:space="0" w:color="000000"/>
            </w:tcBorders>
            <w:shd w:val="clear" w:color="auto" w:fill="auto"/>
          </w:tcPr>
          <w:p w:rsidR="00C16EC6" w:rsidRPr="00E25FD1" w:rsidRDefault="00C16EC6" w:rsidP="00E25FD1">
            <w:pPr>
              <w:spacing w:line="240" w:lineRule="auto"/>
              <w:ind w:firstLine="0"/>
              <w:jc w:val="center"/>
              <w:rPr>
                <w:color w:val="000000"/>
                <w:szCs w:val="22"/>
              </w:rPr>
            </w:pPr>
            <w:r w:rsidRPr="00E25FD1">
              <w:rPr>
                <w:color w:val="000000"/>
                <w:szCs w:val="22"/>
              </w:rPr>
              <w:t>12475,5</w:t>
            </w:r>
          </w:p>
        </w:tc>
        <w:tc>
          <w:tcPr>
            <w:tcW w:w="810" w:type="dxa"/>
            <w:tcBorders>
              <w:top w:val="single" w:sz="4" w:space="0" w:color="000000"/>
              <w:left w:val="single" w:sz="4" w:space="0" w:color="000000"/>
              <w:bottom w:val="single" w:sz="4" w:space="0" w:color="000000"/>
            </w:tcBorders>
            <w:shd w:val="clear" w:color="auto" w:fill="auto"/>
          </w:tcPr>
          <w:p w:rsidR="00C16EC6" w:rsidRPr="00E25FD1" w:rsidRDefault="00C16EC6" w:rsidP="00E25FD1">
            <w:pPr>
              <w:spacing w:line="240" w:lineRule="auto"/>
              <w:ind w:firstLine="0"/>
              <w:jc w:val="center"/>
              <w:rPr>
                <w:color w:val="000000"/>
                <w:szCs w:val="22"/>
              </w:rPr>
            </w:pPr>
            <w:r w:rsidRPr="00E25FD1">
              <w:rPr>
                <w:color w:val="000000"/>
                <w:szCs w:val="22"/>
              </w:rPr>
              <w:t>3418</w:t>
            </w:r>
          </w:p>
        </w:tc>
        <w:tc>
          <w:tcPr>
            <w:tcW w:w="1016" w:type="dxa"/>
            <w:tcBorders>
              <w:top w:val="single" w:sz="4" w:space="0" w:color="000000"/>
              <w:left w:val="single" w:sz="4" w:space="0" w:color="000000"/>
              <w:bottom w:val="single" w:sz="4" w:space="0" w:color="000000"/>
            </w:tcBorders>
            <w:shd w:val="clear" w:color="auto" w:fill="auto"/>
          </w:tcPr>
          <w:p w:rsidR="00C16EC6" w:rsidRPr="00E25FD1" w:rsidRDefault="00C16EC6" w:rsidP="00E25FD1">
            <w:pPr>
              <w:spacing w:line="240" w:lineRule="auto"/>
              <w:ind w:firstLine="0"/>
              <w:jc w:val="center"/>
              <w:rPr>
                <w:color w:val="000000"/>
                <w:szCs w:val="22"/>
              </w:rPr>
            </w:pPr>
            <w:r w:rsidRPr="00E25FD1">
              <w:rPr>
                <w:color w:val="000000"/>
                <w:szCs w:val="22"/>
              </w:rPr>
              <w:t>7524,5</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C16EC6" w:rsidRPr="00E25FD1" w:rsidRDefault="00C16EC6" w:rsidP="00E25FD1">
            <w:pPr>
              <w:spacing w:line="240" w:lineRule="auto"/>
              <w:ind w:firstLine="0"/>
              <w:jc w:val="center"/>
              <w:rPr>
                <w:szCs w:val="22"/>
              </w:rPr>
            </w:pPr>
            <w:r w:rsidRPr="00E25FD1">
              <w:rPr>
                <w:szCs w:val="22"/>
              </w:rPr>
              <w:t>- 43,0 %</w:t>
            </w:r>
          </w:p>
        </w:tc>
      </w:tr>
      <w:tr w:rsidR="00C16EC6" w:rsidRPr="00DB04BC" w:rsidTr="0086371B">
        <w:trPr>
          <w:trHeight w:val="270"/>
        </w:trPr>
        <w:tc>
          <w:tcPr>
            <w:tcW w:w="2639" w:type="dxa"/>
            <w:tcBorders>
              <w:top w:val="single" w:sz="4" w:space="0" w:color="000000"/>
              <w:left w:val="single" w:sz="4" w:space="0" w:color="000000"/>
              <w:bottom w:val="single" w:sz="4" w:space="0" w:color="000000"/>
            </w:tcBorders>
            <w:shd w:val="clear" w:color="auto" w:fill="auto"/>
          </w:tcPr>
          <w:p w:rsidR="00C16EC6" w:rsidRPr="00E25FD1" w:rsidRDefault="00C16EC6" w:rsidP="00E25FD1">
            <w:pPr>
              <w:spacing w:line="240" w:lineRule="auto"/>
              <w:ind w:firstLine="0"/>
              <w:jc w:val="center"/>
              <w:rPr>
                <w:color w:val="000000"/>
                <w:szCs w:val="22"/>
              </w:rPr>
            </w:pPr>
            <w:proofErr w:type="gramStart"/>
            <w:r w:rsidRPr="00E25FD1">
              <w:rPr>
                <w:color w:val="000000"/>
                <w:szCs w:val="22"/>
              </w:rPr>
              <w:t xml:space="preserve">Острые инфекции верхних дыхательных </w:t>
            </w:r>
            <w:r w:rsidRPr="00E25FD1">
              <w:rPr>
                <w:color w:val="000000"/>
                <w:szCs w:val="22"/>
              </w:rPr>
              <w:lastRenderedPageBreak/>
              <w:t xml:space="preserve">путей множественной или неуточненной </w:t>
            </w:r>
            <w:proofErr w:type="spellStart"/>
            <w:r w:rsidRPr="00E25FD1">
              <w:rPr>
                <w:color w:val="000000"/>
                <w:szCs w:val="22"/>
              </w:rPr>
              <w:t>локализаци</w:t>
            </w:r>
            <w:proofErr w:type="spellEnd"/>
            <w:proofErr w:type="gramEnd"/>
          </w:p>
        </w:tc>
        <w:tc>
          <w:tcPr>
            <w:tcW w:w="810" w:type="dxa"/>
            <w:tcBorders>
              <w:top w:val="single" w:sz="4" w:space="0" w:color="000000"/>
              <w:left w:val="single" w:sz="4" w:space="0" w:color="000000"/>
              <w:bottom w:val="single" w:sz="4" w:space="0" w:color="000000"/>
            </w:tcBorders>
            <w:shd w:val="clear" w:color="auto" w:fill="auto"/>
          </w:tcPr>
          <w:p w:rsidR="00C16EC6" w:rsidRPr="00E25FD1" w:rsidRDefault="00C16EC6" w:rsidP="00E25FD1">
            <w:pPr>
              <w:spacing w:line="240" w:lineRule="auto"/>
              <w:ind w:firstLine="0"/>
              <w:jc w:val="center"/>
              <w:rPr>
                <w:color w:val="000000"/>
                <w:szCs w:val="22"/>
              </w:rPr>
            </w:pPr>
            <w:r w:rsidRPr="00E25FD1">
              <w:rPr>
                <w:color w:val="000000"/>
                <w:szCs w:val="22"/>
              </w:rPr>
              <w:lastRenderedPageBreak/>
              <w:t>4795</w:t>
            </w:r>
          </w:p>
        </w:tc>
        <w:tc>
          <w:tcPr>
            <w:tcW w:w="946" w:type="dxa"/>
            <w:tcBorders>
              <w:top w:val="single" w:sz="4" w:space="0" w:color="000000"/>
              <w:left w:val="single" w:sz="4" w:space="0" w:color="000000"/>
              <w:bottom w:val="single" w:sz="4" w:space="0" w:color="000000"/>
            </w:tcBorders>
            <w:shd w:val="clear" w:color="auto" w:fill="auto"/>
          </w:tcPr>
          <w:p w:rsidR="00C16EC6" w:rsidRPr="00E25FD1" w:rsidRDefault="00C16EC6" w:rsidP="00E25FD1">
            <w:pPr>
              <w:spacing w:line="240" w:lineRule="auto"/>
              <w:ind w:firstLine="0"/>
              <w:jc w:val="center"/>
              <w:rPr>
                <w:color w:val="000000"/>
                <w:szCs w:val="22"/>
              </w:rPr>
            </w:pPr>
            <w:r w:rsidRPr="00E25FD1">
              <w:rPr>
                <w:color w:val="000000"/>
                <w:szCs w:val="22"/>
              </w:rPr>
              <w:t>9624,8</w:t>
            </w:r>
          </w:p>
        </w:tc>
        <w:tc>
          <w:tcPr>
            <w:tcW w:w="810" w:type="dxa"/>
            <w:tcBorders>
              <w:top w:val="single" w:sz="4" w:space="0" w:color="000000"/>
              <w:left w:val="single" w:sz="4" w:space="0" w:color="000000"/>
              <w:bottom w:val="single" w:sz="4" w:space="0" w:color="000000"/>
            </w:tcBorders>
            <w:shd w:val="clear" w:color="auto" w:fill="auto"/>
          </w:tcPr>
          <w:p w:rsidR="00C16EC6" w:rsidRPr="00E25FD1" w:rsidRDefault="00C16EC6" w:rsidP="00E25FD1">
            <w:pPr>
              <w:spacing w:line="240" w:lineRule="auto"/>
              <w:ind w:firstLine="0"/>
              <w:jc w:val="center"/>
              <w:rPr>
                <w:color w:val="000000"/>
                <w:szCs w:val="22"/>
              </w:rPr>
            </w:pPr>
            <w:r w:rsidRPr="00E25FD1">
              <w:rPr>
                <w:color w:val="000000"/>
                <w:szCs w:val="22"/>
              </w:rPr>
              <w:t>5974</w:t>
            </w:r>
          </w:p>
        </w:tc>
        <w:tc>
          <w:tcPr>
            <w:tcW w:w="945" w:type="dxa"/>
            <w:tcBorders>
              <w:top w:val="single" w:sz="4" w:space="0" w:color="000000"/>
              <w:left w:val="single" w:sz="4" w:space="0" w:color="000000"/>
              <w:bottom w:val="single" w:sz="4" w:space="0" w:color="000000"/>
            </w:tcBorders>
            <w:shd w:val="clear" w:color="auto" w:fill="auto"/>
          </w:tcPr>
          <w:p w:rsidR="00C16EC6" w:rsidRPr="00E25FD1" w:rsidRDefault="00C16EC6" w:rsidP="00E25FD1">
            <w:pPr>
              <w:spacing w:line="240" w:lineRule="auto"/>
              <w:ind w:firstLine="0"/>
              <w:jc w:val="center"/>
              <w:rPr>
                <w:color w:val="000000"/>
                <w:szCs w:val="22"/>
              </w:rPr>
            </w:pPr>
            <w:r w:rsidRPr="00E25FD1">
              <w:rPr>
                <w:color w:val="000000"/>
                <w:szCs w:val="22"/>
              </w:rPr>
              <w:t>12440,1</w:t>
            </w:r>
          </w:p>
        </w:tc>
        <w:tc>
          <w:tcPr>
            <w:tcW w:w="810" w:type="dxa"/>
            <w:tcBorders>
              <w:top w:val="single" w:sz="4" w:space="0" w:color="000000"/>
              <w:left w:val="single" w:sz="4" w:space="0" w:color="000000"/>
              <w:bottom w:val="single" w:sz="4" w:space="0" w:color="000000"/>
            </w:tcBorders>
            <w:shd w:val="clear" w:color="auto" w:fill="auto"/>
          </w:tcPr>
          <w:p w:rsidR="00C16EC6" w:rsidRPr="00E25FD1" w:rsidRDefault="00C16EC6" w:rsidP="00E25FD1">
            <w:pPr>
              <w:spacing w:line="240" w:lineRule="auto"/>
              <w:ind w:firstLine="0"/>
              <w:jc w:val="center"/>
              <w:rPr>
                <w:color w:val="000000"/>
                <w:szCs w:val="22"/>
              </w:rPr>
            </w:pPr>
            <w:r w:rsidRPr="00E25FD1">
              <w:rPr>
                <w:color w:val="000000"/>
                <w:szCs w:val="22"/>
              </w:rPr>
              <w:t>3369</w:t>
            </w:r>
          </w:p>
        </w:tc>
        <w:tc>
          <w:tcPr>
            <w:tcW w:w="1016" w:type="dxa"/>
            <w:tcBorders>
              <w:top w:val="single" w:sz="4" w:space="0" w:color="000000"/>
              <w:left w:val="single" w:sz="4" w:space="0" w:color="000000"/>
              <w:bottom w:val="single" w:sz="4" w:space="0" w:color="000000"/>
            </w:tcBorders>
            <w:shd w:val="clear" w:color="auto" w:fill="auto"/>
          </w:tcPr>
          <w:p w:rsidR="00C16EC6" w:rsidRPr="00E25FD1" w:rsidRDefault="00C16EC6" w:rsidP="00E25FD1">
            <w:pPr>
              <w:spacing w:line="240" w:lineRule="auto"/>
              <w:ind w:firstLine="0"/>
              <w:jc w:val="center"/>
              <w:rPr>
                <w:color w:val="000000"/>
                <w:szCs w:val="22"/>
              </w:rPr>
            </w:pPr>
            <w:r w:rsidRPr="00E25FD1">
              <w:rPr>
                <w:rFonts w:eastAsia="Calibri"/>
                <w:szCs w:val="22"/>
                <w:lang w:eastAsia="en-US"/>
              </w:rPr>
              <w:t>7416,6</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C16EC6" w:rsidRPr="00E25FD1" w:rsidRDefault="00C16EC6" w:rsidP="00E25FD1">
            <w:pPr>
              <w:spacing w:line="240" w:lineRule="auto"/>
              <w:ind w:firstLine="0"/>
              <w:jc w:val="center"/>
              <w:rPr>
                <w:szCs w:val="22"/>
              </w:rPr>
            </w:pPr>
            <w:r w:rsidRPr="00E25FD1">
              <w:rPr>
                <w:szCs w:val="22"/>
              </w:rPr>
              <w:t>-43,6 %</w:t>
            </w:r>
          </w:p>
        </w:tc>
      </w:tr>
      <w:tr w:rsidR="00C16EC6" w:rsidRPr="00DB04BC" w:rsidTr="0086371B">
        <w:trPr>
          <w:trHeight w:val="270"/>
        </w:trPr>
        <w:tc>
          <w:tcPr>
            <w:tcW w:w="2639" w:type="dxa"/>
            <w:tcBorders>
              <w:top w:val="single" w:sz="4" w:space="0" w:color="000000"/>
              <w:left w:val="single" w:sz="4" w:space="0" w:color="000000"/>
              <w:bottom w:val="single" w:sz="4" w:space="0" w:color="000000"/>
            </w:tcBorders>
            <w:shd w:val="clear" w:color="auto" w:fill="auto"/>
          </w:tcPr>
          <w:p w:rsidR="00C16EC6" w:rsidRPr="00E25FD1" w:rsidRDefault="00C16EC6" w:rsidP="00E25FD1">
            <w:pPr>
              <w:spacing w:line="240" w:lineRule="auto"/>
              <w:ind w:firstLine="0"/>
              <w:jc w:val="center"/>
              <w:rPr>
                <w:color w:val="000000"/>
                <w:szCs w:val="22"/>
              </w:rPr>
            </w:pPr>
            <w:r w:rsidRPr="00E25FD1">
              <w:rPr>
                <w:color w:val="000000"/>
                <w:szCs w:val="22"/>
              </w:rPr>
              <w:lastRenderedPageBreak/>
              <w:t>Грипп</w:t>
            </w:r>
          </w:p>
        </w:tc>
        <w:tc>
          <w:tcPr>
            <w:tcW w:w="810" w:type="dxa"/>
            <w:tcBorders>
              <w:top w:val="single" w:sz="4" w:space="0" w:color="000000"/>
              <w:left w:val="single" w:sz="4" w:space="0" w:color="000000"/>
              <w:bottom w:val="single" w:sz="4" w:space="0" w:color="000000"/>
            </w:tcBorders>
            <w:shd w:val="clear" w:color="auto" w:fill="auto"/>
          </w:tcPr>
          <w:p w:rsidR="00C16EC6" w:rsidRPr="00E25FD1" w:rsidRDefault="00C16EC6" w:rsidP="00E25FD1">
            <w:pPr>
              <w:spacing w:line="240" w:lineRule="auto"/>
              <w:ind w:firstLine="0"/>
              <w:jc w:val="center"/>
              <w:rPr>
                <w:color w:val="000000"/>
                <w:szCs w:val="22"/>
              </w:rPr>
            </w:pPr>
            <w:r w:rsidRPr="00E25FD1">
              <w:rPr>
                <w:color w:val="000000"/>
                <w:szCs w:val="22"/>
              </w:rPr>
              <w:t>11</w:t>
            </w:r>
          </w:p>
        </w:tc>
        <w:tc>
          <w:tcPr>
            <w:tcW w:w="946" w:type="dxa"/>
            <w:tcBorders>
              <w:top w:val="single" w:sz="4" w:space="0" w:color="000000"/>
              <w:left w:val="single" w:sz="4" w:space="0" w:color="000000"/>
              <w:bottom w:val="single" w:sz="4" w:space="0" w:color="000000"/>
            </w:tcBorders>
            <w:shd w:val="clear" w:color="auto" w:fill="auto"/>
          </w:tcPr>
          <w:p w:rsidR="00C16EC6" w:rsidRPr="00E25FD1" w:rsidRDefault="00C16EC6" w:rsidP="00E25FD1">
            <w:pPr>
              <w:spacing w:line="240" w:lineRule="auto"/>
              <w:ind w:firstLine="0"/>
              <w:jc w:val="center"/>
              <w:rPr>
                <w:color w:val="000000"/>
                <w:szCs w:val="22"/>
              </w:rPr>
            </w:pPr>
            <w:r w:rsidRPr="00E25FD1">
              <w:rPr>
                <w:color w:val="000000"/>
                <w:szCs w:val="22"/>
              </w:rPr>
              <w:t>21,8</w:t>
            </w:r>
          </w:p>
        </w:tc>
        <w:tc>
          <w:tcPr>
            <w:tcW w:w="810" w:type="dxa"/>
            <w:tcBorders>
              <w:top w:val="single" w:sz="4" w:space="0" w:color="000000"/>
              <w:left w:val="single" w:sz="4" w:space="0" w:color="000000"/>
              <w:bottom w:val="single" w:sz="4" w:space="0" w:color="000000"/>
            </w:tcBorders>
            <w:shd w:val="clear" w:color="auto" w:fill="auto"/>
          </w:tcPr>
          <w:p w:rsidR="00C16EC6" w:rsidRPr="00E25FD1" w:rsidRDefault="00C16EC6" w:rsidP="00E25FD1">
            <w:pPr>
              <w:spacing w:line="240" w:lineRule="auto"/>
              <w:ind w:firstLine="0"/>
              <w:jc w:val="center"/>
              <w:rPr>
                <w:color w:val="000000"/>
                <w:szCs w:val="22"/>
              </w:rPr>
            </w:pPr>
            <w:r w:rsidRPr="00E25FD1">
              <w:rPr>
                <w:color w:val="000000"/>
                <w:szCs w:val="22"/>
              </w:rPr>
              <w:t>17</w:t>
            </w:r>
          </w:p>
        </w:tc>
        <w:tc>
          <w:tcPr>
            <w:tcW w:w="945" w:type="dxa"/>
            <w:tcBorders>
              <w:top w:val="single" w:sz="4" w:space="0" w:color="000000"/>
              <w:left w:val="single" w:sz="4" w:space="0" w:color="000000"/>
              <w:bottom w:val="single" w:sz="4" w:space="0" w:color="000000"/>
            </w:tcBorders>
            <w:shd w:val="clear" w:color="auto" w:fill="auto"/>
          </w:tcPr>
          <w:p w:rsidR="00C16EC6" w:rsidRPr="00E25FD1" w:rsidRDefault="00C16EC6" w:rsidP="00E25FD1">
            <w:pPr>
              <w:spacing w:line="240" w:lineRule="auto"/>
              <w:ind w:firstLine="0"/>
              <w:jc w:val="center"/>
              <w:rPr>
                <w:color w:val="000000"/>
                <w:szCs w:val="22"/>
              </w:rPr>
            </w:pPr>
            <w:r w:rsidRPr="00E25FD1">
              <w:rPr>
                <w:color w:val="000000"/>
                <w:szCs w:val="22"/>
              </w:rPr>
              <w:t>35,4</w:t>
            </w:r>
          </w:p>
        </w:tc>
        <w:tc>
          <w:tcPr>
            <w:tcW w:w="810" w:type="dxa"/>
            <w:tcBorders>
              <w:top w:val="single" w:sz="4" w:space="0" w:color="000000"/>
              <w:left w:val="single" w:sz="4" w:space="0" w:color="000000"/>
              <w:bottom w:val="single" w:sz="4" w:space="0" w:color="000000"/>
            </w:tcBorders>
            <w:shd w:val="clear" w:color="auto" w:fill="auto"/>
          </w:tcPr>
          <w:p w:rsidR="00C16EC6" w:rsidRPr="00E25FD1" w:rsidRDefault="00C16EC6" w:rsidP="00E25FD1">
            <w:pPr>
              <w:spacing w:line="240" w:lineRule="auto"/>
              <w:ind w:firstLine="0"/>
              <w:jc w:val="center"/>
              <w:rPr>
                <w:color w:val="000000"/>
                <w:szCs w:val="22"/>
              </w:rPr>
            </w:pPr>
            <w:r w:rsidRPr="00E25FD1">
              <w:rPr>
                <w:color w:val="000000"/>
                <w:szCs w:val="22"/>
              </w:rPr>
              <w:t>49</w:t>
            </w:r>
          </w:p>
        </w:tc>
        <w:tc>
          <w:tcPr>
            <w:tcW w:w="1016" w:type="dxa"/>
            <w:tcBorders>
              <w:top w:val="single" w:sz="4" w:space="0" w:color="000000"/>
              <w:left w:val="single" w:sz="4" w:space="0" w:color="000000"/>
              <w:bottom w:val="single" w:sz="4" w:space="0" w:color="000000"/>
            </w:tcBorders>
            <w:shd w:val="clear" w:color="auto" w:fill="auto"/>
          </w:tcPr>
          <w:p w:rsidR="00C16EC6" w:rsidRPr="00E25FD1" w:rsidRDefault="00C16EC6" w:rsidP="00E25FD1">
            <w:pPr>
              <w:spacing w:line="240" w:lineRule="auto"/>
              <w:ind w:firstLine="0"/>
              <w:jc w:val="center"/>
              <w:rPr>
                <w:color w:val="000000"/>
                <w:szCs w:val="22"/>
              </w:rPr>
            </w:pPr>
            <w:r w:rsidRPr="00E25FD1">
              <w:rPr>
                <w:szCs w:val="22"/>
              </w:rPr>
              <w:t>107,8</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C16EC6" w:rsidRPr="00E25FD1" w:rsidRDefault="00C16EC6" w:rsidP="00E25FD1">
            <w:pPr>
              <w:spacing w:line="240" w:lineRule="auto"/>
              <w:ind w:firstLine="0"/>
              <w:jc w:val="center"/>
              <w:rPr>
                <w:szCs w:val="22"/>
              </w:rPr>
            </w:pPr>
            <w:r w:rsidRPr="00E25FD1">
              <w:rPr>
                <w:szCs w:val="22"/>
              </w:rPr>
              <w:t>+ 65,3 %</w:t>
            </w:r>
          </w:p>
        </w:tc>
      </w:tr>
    </w:tbl>
    <w:p w:rsidR="00C16EC6" w:rsidRPr="00DB04BC" w:rsidRDefault="00C16EC6" w:rsidP="00C16EC6">
      <w:pPr>
        <w:spacing w:line="240" w:lineRule="auto"/>
        <w:ind w:firstLine="709"/>
        <w:rPr>
          <w:color w:val="000000"/>
          <w:highlight w:val="lightGray"/>
        </w:rPr>
      </w:pPr>
    </w:p>
    <w:p w:rsidR="00C16EC6" w:rsidRPr="00E25FD1" w:rsidRDefault="00C16EC6" w:rsidP="00E25FD1">
      <w:pPr>
        <w:widowControl/>
        <w:snapToGrid/>
        <w:spacing w:line="240" w:lineRule="auto"/>
        <w:ind w:firstLine="709"/>
        <w:rPr>
          <w:color w:val="000000"/>
          <w:sz w:val="24"/>
          <w:szCs w:val="24"/>
        </w:rPr>
      </w:pPr>
      <w:r w:rsidRPr="00E25FD1">
        <w:rPr>
          <w:color w:val="000000"/>
          <w:sz w:val="24"/>
          <w:szCs w:val="24"/>
        </w:rPr>
        <w:t>Прошедший эпидемический сезон гриппа и ОРВИ на территории Братского района характеризовался умеренной интенсивностью эпидемического процесса. Подъём заболеваемости регистрировался со второй декады декабря 2023 г. до последней декады декабря, необходимо отметить, что регистрация гриппа была и в январе 2023 года</w:t>
      </w:r>
    </w:p>
    <w:p w:rsidR="00C16EC6" w:rsidRPr="00E25FD1" w:rsidRDefault="00C16EC6" w:rsidP="00E25FD1">
      <w:pPr>
        <w:widowControl/>
        <w:snapToGrid/>
        <w:spacing w:line="240" w:lineRule="auto"/>
        <w:ind w:firstLine="709"/>
        <w:rPr>
          <w:color w:val="000000"/>
          <w:sz w:val="24"/>
          <w:szCs w:val="24"/>
        </w:rPr>
      </w:pPr>
      <w:r w:rsidRPr="00E25FD1">
        <w:rPr>
          <w:color w:val="000000"/>
          <w:sz w:val="24"/>
          <w:szCs w:val="24"/>
        </w:rPr>
        <w:t>Исследования на грипп проводятся на базе 3-х учреждений: отделения  вирусологических исследований ФБУЗ «Центр гигиены и эпидемиологии в Иркутской области», ОГАУЗ «Иркутский областной клинический консультативно-диагностический центр», а также на базе ОГБУЗ «Братская районная больница».</w:t>
      </w:r>
    </w:p>
    <w:p w:rsidR="00C16EC6" w:rsidRPr="00E25FD1" w:rsidRDefault="00C16EC6" w:rsidP="00E25FD1">
      <w:pPr>
        <w:widowControl/>
        <w:snapToGrid/>
        <w:spacing w:line="240" w:lineRule="auto"/>
        <w:ind w:firstLine="709"/>
        <w:rPr>
          <w:color w:val="000000"/>
          <w:sz w:val="24"/>
          <w:szCs w:val="24"/>
        </w:rPr>
      </w:pPr>
      <w:r w:rsidRPr="00E25FD1">
        <w:rPr>
          <w:color w:val="000000"/>
          <w:sz w:val="24"/>
          <w:szCs w:val="24"/>
        </w:rPr>
        <w:t>С целью отработки вопросов лабораторного мониторинга циркулирующих  респираторных вирусов на базе ФБУЗ «Центр гигиены  и эпидемиологии в Иркутской  области» проведена учеба медицинского персонала медицинских организаций, ответственных за работу  по профилактике гриппа и ОРВИ с проведением практических  занятия по тактике забора и доставке биологического материала на грипп и ОРВИ. Определён алгоритм лабораторного подтверждения диагноза грипп в соответствии со стандартом оказания медицинской помощи по гриппу и требований санитарных правил по профилактике гриппа и ОРВИ. Отработана схема доставки медицинскими организациями области биоматериала для исследований на грипп в ФБУЗ «Центр гигиены и эпидемиологии в Иркутской области».</w:t>
      </w:r>
    </w:p>
    <w:p w:rsidR="00C16EC6" w:rsidRPr="00E25FD1" w:rsidRDefault="00C16EC6" w:rsidP="00E25FD1">
      <w:pPr>
        <w:spacing w:line="240" w:lineRule="auto"/>
        <w:ind w:firstLine="709"/>
        <w:rPr>
          <w:color w:val="000000"/>
        </w:rPr>
      </w:pPr>
      <w:r w:rsidRPr="00E25FD1">
        <w:rPr>
          <w:color w:val="000000"/>
          <w:sz w:val="24"/>
          <w:szCs w:val="24"/>
        </w:rPr>
        <w:t>В рамках подготовки к эпидемиологическому сезону гриппа в осенний период 2023г. было запланировано привить в рамках национального календаря профилактических прививок 28830 жителей района. В ходе проведения прививочной кампании привито противогриппозными вакцинами детей и взрослых 27610 человек, что составило 60,7 % от общей численности населения.</w:t>
      </w:r>
    </w:p>
    <w:p w:rsidR="00C16EC6" w:rsidRPr="00DB04BC" w:rsidRDefault="00C16EC6" w:rsidP="00C16EC6">
      <w:pPr>
        <w:spacing w:line="240" w:lineRule="auto"/>
        <w:jc w:val="center"/>
        <w:rPr>
          <w:b/>
          <w:bCs/>
          <w:highlight w:val="lightGray"/>
        </w:rPr>
      </w:pPr>
    </w:p>
    <w:p w:rsidR="00C16EC6" w:rsidRPr="005654DE" w:rsidRDefault="00C16EC6" w:rsidP="00C16EC6">
      <w:pPr>
        <w:spacing w:line="240" w:lineRule="auto"/>
        <w:jc w:val="center"/>
        <w:rPr>
          <w:b/>
          <w:bCs/>
          <w:sz w:val="24"/>
          <w:szCs w:val="24"/>
        </w:rPr>
      </w:pPr>
      <w:r w:rsidRPr="005654DE">
        <w:rPr>
          <w:b/>
          <w:bCs/>
          <w:sz w:val="24"/>
          <w:szCs w:val="24"/>
        </w:rPr>
        <w:t>1.4.3. Внебольничные пневмонии (ВП)</w:t>
      </w:r>
    </w:p>
    <w:p w:rsidR="00C16EC6" w:rsidRPr="00DB04BC" w:rsidRDefault="00C16EC6" w:rsidP="00C16EC6">
      <w:pPr>
        <w:spacing w:line="240" w:lineRule="auto"/>
        <w:jc w:val="center"/>
        <w:rPr>
          <w:b/>
          <w:bCs/>
          <w:highlight w:val="lightGray"/>
        </w:rPr>
      </w:pPr>
    </w:p>
    <w:p w:rsidR="00C16EC6" w:rsidRPr="005654DE" w:rsidRDefault="00C16EC6" w:rsidP="00C16EC6">
      <w:pPr>
        <w:widowControl/>
        <w:snapToGrid/>
        <w:spacing w:line="240" w:lineRule="auto"/>
        <w:ind w:firstLine="709"/>
        <w:rPr>
          <w:color w:val="000000"/>
          <w:sz w:val="24"/>
          <w:szCs w:val="24"/>
        </w:rPr>
      </w:pPr>
      <w:r w:rsidRPr="005654DE">
        <w:rPr>
          <w:color w:val="000000"/>
          <w:sz w:val="24"/>
          <w:szCs w:val="24"/>
        </w:rPr>
        <w:t xml:space="preserve">В 2023 году на территории Братского района зарегистрировано 99 случаев внебольничных пневмоний (далее ВП) с показателем </w:t>
      </w:r>
      <w:r w:rsidRPr="005654DE">
        <w:rPr>
          <w:sz w:val="24"/>
          <w:szCs w:val="24"/>
        </w:rPr>
        <w:t>218,0</w:t>
      </w:r>
      <w:r w:rsidRPr="005654DE">
        <w:rPr>
          <w:color w:val="000000"/>
          <w:sz w:val="24"/>
          <w:szCs w:val="24"/>
        </w:rPr>
        <w:t xml:space="preserve"> на 100 тыс. населения, что ниже уровня предыдущего 2022 года на 20,8 %. Удельный вес детей до 14 лет в сумме заболевших составил 18,1 % (18 случаев)</w:t>
      </w:r>
      <w:proofErr w:type="gramStart"/>
      <w:r w:rsidRPr="005654DE">
        <w:rPr>
          <w:color w:val="000000"/>
          <w:sz w:val="24"/>
          <w:szCs w:val="24"/>
        </w:rPr>
        <w:t>.</w:t>
      </w:r>
      <w:proofErr w:type="gramEnd"/>
      <w:r w:rsidRPr="005654DE">
        <w:rPr>
          <w:color w:val="000000"/>
          <w:sz w:val="24"/>
          <w:szCs w:val="24"/>
        </w:rPr>
        <w:t xml:space="preserve"> (</w:t>
      </w:r>
      <w:proofErr w:type="gramStart"/>
      <w:r w:rsidRPr="005654DE">
        <w:rPr>
          <w:color w:val="000000"/>
          <w:sz w:val="24"/>
          <w:szCs w:val="24"/>
        </w:rPr>
        <w:t>р</w:t>
      </w:r>
      <w:proofErr w:type="gramEnd"/>
      <w:r w:rsidRPr="005654DE">
        <w:rPr>
          <w:color w:val="000000"/>
          <w:sz w:val="24"/>
          <w:szCs w:val="24"/>
        </w:rPr>
        <w:t>ис. 6).</w:t>
      </w:r>
    </w:p>
    <w:p w:rsidR="00C16EC6" w:rsidRPr="005654DE" w:rsidRDefault="00C16EC6" w:rsidP="00C16EC6">
      <w:pPr>
        <w:shd w:val="clear" w:color="auto" w:fill="FFFFFF"/>
        <w:spacing w:line="240" w:lineRule="auto"/>
        <w:ind w:right="53" w:firstLine="709"/>
        <w:rPr>
          <w:color w:val="000000"/>
          <w:sz w:val="24"/>
          <w:szCs w:val="24"/>
        </w:rPr>
      </w:pPr>
    </w:p>
    <w:p w:rsidR="00C16EC6" w:rsidRPr="00DB04BC" w:rsidRDefault="00C16EC6" w:rsidP="00C16EC6">
      <w:pPr>
        <w:shd w:val="clear" w:color="auto" w:fill="FFFFFF"/>
        <w:spacing w:line="240" w:lineRule="auto"/>
        <w:ind w:right="53" w:firstLine="709"/>
        <w:rPr>
          <w:color w:val="000000"/>
          <w:sz w:val="24"/>
          <w:szCs w:val="24"/>
          <w:highlight w:val="lightGray"/>
        </w:rPr>
      </w:pPr>
      <w:r w:rsidRPr="00DB04BC">
        <w:rPr>
          <w:noProof/>
          <w:highlight w:val="lightGray"/>
        </w:rPr>
        <w:drawing>
          <wp:inline distT="0" distB="0" distL="0" distR="0" wp14:anchorId="6607AB92" wp14:editId="4F4DF095">
            <wp:extent cx="4449056" cy="1529122"/>
            <wp:effectExtent l="0" t="0" r="889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16EC6" w:rsidRPr="00DB04BC" w:rsidRDefault="00C16EC6" w:rsidP="00C16EC6">
      <w:pPr>
        <w:shd w:val="clear" w:color="auto" w:fill="FFFFFF"/>
        <w:spacing w:line="240" w:lineRule="auto"/>
        <w:ind w:right="53" w:firstLine="709"/>
        <w:rPr>
          <w:color w:val="000000"/>
          <w:highlight w:val="lightGray"/>
        </w:rPr>
      </w:pPr>
    </w:p>
    <w:p w:rsidR="00C16EC6" w:rsidRPr="005654DE" w:rsidRDefault="00C16EC6" w:rsidP="00C16EC6">
      <w:pPr>
        <w:spacing w:line="240" w:lineRule="auto"/>
        <w:ind w:firstLine="0"/>
        <w:jc w:val="center"/>
        <w:rPr>
          <w:color w:val="000000"/>
          <w:szCs w:val="22"/>
        </w:rPr>
      </w:pPr>
      <w:r w:rsidRPr="005654DE">
        <w:rPr>
          <w:b/>
          <w:color w:val="000000"/>
        </w:rPr>
        <w:t>Рис. № 6</w:t>
      </w:r>
      <w:r w:rsidRPr="005654DE">
        <w:rPr>
          <w:color w:val="000000"/>
        </w:rPr>
        <w:t xml:space="preserve">. </w:t>
      </w:r>
      <w:r w:rsidRPr="005654DE">
        <w:rPr>
          <w:color w:val="000000"/>
          <w:szCs w:val="22"/>
        </w:rPr>
        <w:t>Заболеваемость внебольничными пневмониями на территории Братского района за 2019-2023 гг.</w:t>
      </w:r>
    </w:p>
    <w:p w:rsidR="00C16EC6" w:rsidRPr="00DB04BC" w:rsidRDefault="00C16EC6" w:rsidP="00C16EC6">
      <w:pPr>
        <w:widowControl/>
        <w:snapToGrid/>
        <w:spacing w:line="240" w:lineRule="auto"/>
        <w:ind w:firstLine="709"/>
        <w:rPr>
          <w:color w:val="000000"/>
          <w:sz w:val="24"/>
          <w:szCs w:val="24"/>
          <w:highlight w:val="lightGray"/>
        </w:rPr>
      </w:pPr>
    </w:p>
    <w:p w:rsidR="00C16EC6" w:rsidRPr="005654DE" w:rsidRDefault="00C16EC6" w:rsidP="00C16EC6">
      <w:pPr>
        <w:widowControl/>
        <w:snapToGrid/>
        <w:spacing w:line="240" w:lineRule="auto"/>
        <w:ind w:firstLine="709"/>
        <w:rPr>
          <w:color w:val="000000"/>
          <w:sz w:val="24"/>
          <w:szCs w:val="24"/>
        </w:rPr>
      </w:pPr>
      <w:r w:rsidRPr="005654DE">
        <w:rPr>
          <w:color w:val="000000"/>
          <w:sz w:val="24"/>
          <w:szCs w:val="24"/>
        </w:rPr>
        <w:lastRenderedPageBreak/>
        <w:t>В течение 2019-2023 гг. активно проводилась работа с органами  и учреждениями здравоохранения района по внедрению учёта случаев внебольничных пневмоний с подачей экстренных извещений.</w:t>
      </w:r>
    </w:p>
    <w:p w:rsidR="00C16EC6" w:rsidRPr="005654DE" w:rsidRDefault="00C16EC6" w:rsidP="00C16EC6">
      <w:pPr>
        <w:widowControl/>
        <w:snapToGrid/>
        <w:spacing w:line="240" w:lineRule="auto"/>
        <w:ind w:firstLine="709"/>
        <w:rPr>
          <w:color w:val="000000"/>
          <w:sz w:val="24"/>
          <w:szCs w:val="24"/>
        </w:rPr>
      </w:pPr>
      <w:r w:rsidRPr="005654DE">
        <w:rPr>
          <w:color w:val="000000"/>
          <w:sz w:val="24"/>
          <w:szCs w:val="24"/>
        </w:rPr>
        <w:t>В настоящее время остается проблемой этиологическая расшифровка внебольничных пневмоний. Доля пневмоний с неустановленной этиологией в 2023 составила 97,9 %.</w:t>
      </w:r>
    </w:p>
    <w:p w:rsidR="00C16EC6" w:rsidRPr="005654DE" w:rsidRDefault="00C16EC6" w:rsidP="00C16EC6">
      <w:pPr>
        <w:widowControl/>
        <w:snapToGrid/>
        <w:spacing w:line="240" w:lineRule="auto"/>
        <w:ind w:firstLine="709"/>
        <w:rPr>
          <w:sz w:val="24"/>
          <w:szCs w:val="24"/>
        </w:rPr>
      </w:pPr>
      <w:r w:rsidRPr="005654DE">
        <w:rPr>
          <w:color w:val="000000"/>
          <w:sz w:val="24"/>
          <w:szCs w:val="24"/>
        </w:rPr>
        <w:t>В рамках совершенствования системы эпидемиологического надзора за внебольничными пневмониями поставлена задача снижения удельного веса нерасшифрованных пневмоний с отработкой алгоритма обследования с целью установления этиологического агента.</w:t>
      </w:r>
    </w:p>
    <w:p w:rsidR="00C16EC6" w:rsidRPr="00DB04BC" w:rsidRDefault="00C16EC6" w:rsidP="00C16EC6">
      <w:pPr>
        <w:shd w:val="clear" w:color="auto" w:fill="FFFFFF"/>
        <w:spacing w:line="240" w:lineRule="auto"/>
        <w:ind w:firstLine="709"/>
        <w:rPr>
          <w:highlight w:val="lightGray"/>
        </w:rPr>
      </w:pPr>
    </w:p>
    <w:p w:rsidR="00C16EC6" w:rsidRPr="005654DE" w:rsidRDefault="00C16EC6" w:rsidP="00C16EC6">
      <w:pPr>
        <w:spacing w:line="240" w:lineRule="auto"/>
        <w:ind w:firstLine="0"/>
        <w:jc w:val="center"/>
        <w:rPr>
          <w:b/>
          <w:sz w:val="24"/>
          <w:szCs w:val="24"/>
        </w:rPr>
      </w:pPr>
      <w:r w:rsidRPr="005654DE">
        <w:rPr>
          <w:b/>
          <w:sz w:val="24"/>
          <w:szCs w:val="24"/>
        </w:rPr>
        <w:t xml:space="preserve">1.4.4. </w:t>
      </w:r>
      <w:r w:rsidR="005179E2">
        <w:rPr>
          <w:b/>
          <w:sz w:val="24"/>
          <w:szCs w:val="24"/>
        </w:rPr>
        <w:t>Новая к</w:t>
      </w:r>
      <w:r w:rsidRPr="005654DE">
        <w:rPr>
          <w:b/>
          <w:sz w:val="24"/>
          <w:szCs w:val="24"/>
        </w:rPr>
        <w:t>оронавирусная инфекция</w:t>
      </w:r>
    </w:p>
    <w:p w:rsidR="00C16EC6" w:rsidRPr="00DB04BC" w:rsidRDefault="00C16EC6" w:rsidP="00C16EC6">
      <w:pPr>
        <w:spacing w:line="240" w:lineRule="auto"/>
        <w:ind w:firstLine="0"/>
        <w:jc w:val="center"/>
        <w:rPr>
          <w:b/>
          <w:highlight w:val="lightGray"/>
        </w:rPr>
      </w:pPr>
    </w:p>
    <w:p w:rsidR="00C16EC6" w:rsidRPr="005654DE" w:rsidRDefault="00C16EC6" w:rsidP="00C16EC6">
      <w:pPr>
        <w:spacing w:line="240" w:lineRule="auto"/>
        <w:ind w:firstLine="709"/>
        <w:rPr>
          <w:sz w:val="24"/>
          <w:szCs w:val="24"/>
        </w:rPr>
      </w:pPr>
      <w:r w:rsidRPr="005654DE">
        <w:rPr>
          <w:sz w:val="24"/>
          <w:szCs w:val="24"/>
        </w:rPr>
        <w:t xml:space="preserve">В 2023 г. зарегистрировано 227 сл. новой коронавирусной инфекции, в том числе детей 35,  удельный вес детей составляет 15,4 %;  показатель заболеваемости составляет 499,7 на 100 тыс. нас среди взрослых и 390,0 среди детей; зарегистрировано 6 пневмоний, среди детей 0, из них вызванных COVID-19- вирус идентифицирован в 4 случаях, что составляет 66,6 % от числа заболевших вирусными  пневмониями, диагноз установлен по результатам ИФА и МСКТ,   носительство  возбудителя </w:t>
      </w:r>
      <w:r w:rsidRPr="005654DE">
        <w:rPr>
          <w:sz w:val="24"/>
          <w:szCs w:val="24"/>
          <w:lang w:val="en-US"/>
        </w:rPr>
        <w:t>COVID</w:t>
      </w:r>
      <w:r w:rsidRPr="005654DE">
        <w:rPr>
          <w:sz w:val="24"/>
          <w:szCs w:val="24"/>
        </w:rPr>
        <w:t xml:space="preserve">-19 за отчетный период не установлено. В течение 2023 г. на территории Братского района  зарегистрировано 2 подъема заболеваемости. </w:t>
      </w:r>
    </w:p>
    <w:p w:rsidR="00C16EC6" w:rsidRPr="00DB04BC" w:rsidRDefault="00C16EC6" w:rsidP="00C16EC6">
      <w:pPr>
        <w:spacing w:line="240" w:lineRule="auto"/>
        <w:ind w:firstLine="709"/>
        <w:rPr>
          <w:sz w:val="24"/>
          <w:szCs w:val="24"/>
          <w:highlight w:val="lightGray"/>
        </w:rPr>
      </w:pPr>
    </w:p>
    <w:p w:rsidR="00C16EC6" w:rsidRPr="00DB04BC" w:rsidRDefault="00C16EC6" w:rsidP="00C16EC6">
      <w:pPr>
        <w:spacing w:line="240" w:lineRule="auto"/>
        <w:ind w:firstLine="709"/>
        <w:rPr>
          <w:sz w:val="24"/>
          <w:szCs w:val="24"/>
          <w:highlight w:val="lightGray"/>
        </w:rPr>
      </w:pPr>
      <w:r w:rsidRPr="00DB04BC">
        <w:rPr>
          <w:noProof/>
          <w:highlight w:val="lightGray"/>
        </w:rPr>
        <w:drawing>
          <wp:inline distT="0" distB="0" distL="0" distR="0" wp14:anchorId="7C135739" wp14:editId="0D061069">
            <wp:extent cx="4572000" cy="27432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16EC6" w:rsidRPr="00DB04BC" w:rsidRDefault="00C16EC6" w:rsidP="00C16EC6">
      <w:pPr>
        <w:spacing w:line="240" w:lineRule="auto"/>
        <w:ind w:firstLine="709"/>
        <w:rPr>
          <w:sz w:val="24"/>
          <w:szCs w:val="24"/>
          <w:highlight w:val="lightGray"/>
        </w:rPr>
      </w:pPr>
    </w:p>
    <w:p w:rsidR="00C16EC6" w:rsidRPr="005654DE" w:rsidRDefault="00C16EC6" w:rsidP="00C16EC6">
      <w:pPr>
        <w:spacing w:line="240" w:lineRule="auto"/>
        <w:ind w:firstLine="709"/>
        <w:jc w:val="center"/>
        <w:rPr>
          <w:color w:val="000000"/>
          <w:szCs w:val="22"/>
        </w:rPr>
      </w:pPr>
      <w:r w:rsidRPr="005654DE">
        <w:rPr>
          <w:b/>
          <w:color w:val="000000"/>
          <w:szCs w:val="22"/>
        </w:rPr>
        <w:t>Рис. 7</w:t>
      </w:r>
      <w:r w:rsidRPr="005654DE">
        <w:rPr>
          <w:color w:val="000000"/>
          <w:szCs w:val="22"/>
        </w:rPr>
        <w:t>. Внутригодовая динамика заболеваемости коронавирусной инфекцией с числом случаев на территории Братского района за 2023 гг.</w:t>
      </w:r>
    </w:p>
    <w:p w:rsidR="00C16EC6" w:rsidRPr="005654DE" w:rsidRDefault="00C16EC6" w:rsidP="00C16EC6">
      <w:pPr>
        <w:spacing w:line="240" w:lineRule="auto"/>
        <w:ind w:firstLine="709"/>
        <w:rPr>
          <w:sz w:val="24"/>
          <w:szCs w:val="24"/>
        </w:rPr>
      </w:pPr>
    </w:p>
    <w:p w:rsidR="00C16EC6" w:rsidRPr="005654DE" w:rsidRDefault="00C16EC6" w:rsidP="005654DE">
      <w:pPr>
        <w:spacing w:line="240" w:lineRule="auto"/>
        <w:ind w:firstLine="709"/>
        <w:rPr>
          <w:sz w:val="24"/>
          <w:szCs w:val="24"/>
        </w:rPr>
      </w:pPr>
      <w:r w:rsidRPr="005654DE">
        <w:rPr>
          <w:sz w:val="24"/>
          <w:szCs w:val="24"/>
        </w:rPr>
        <w:t>Первый подъем начался на 2 к.н. и продолжался 17 недель. С 40 к.н. на территории Братского района вновь была отмечена активизация эпидемического процесса новой коронавирусной инфекцией. Наибольший уровень заболеваемости был зафиксирован в апреле 2023г. с числом случаев 61, показатель составил 134,2 на 100 тыс. населения, а наименьший уровень был зафиксирован в июле с числом случаев 1, показатель составил 2,2 на 100 тыс. населения</w:t>
      </w:r>
      <w:proofErr w:type="gramStart"/>
      <w:r w:rsidRPr="005654DE">
        <w:rPr>
          <w:sz w:val="24"/>
          <w:szCs w:val="24"/>
        </w:rPr>
        <w:t>.</w:t>
      </w:r>
      <w:proofErr w:type="gramEnd"/>
      <w:r w:rsidRPr="005654DE">
        <w:rPr>
          <w:sz w:val="24"/>
          <w:szCs w:val="24"/>
        </w:rPr>
        <w:t xml:space="preserve"> (</w:t>
      </w:r>
      <w:proofErr w:type="gramStart"/>
      <w:r w:rsidRPr="005654DE">
        <w:rPr>
          <w:sz w:val="24"/>
          <w:szCs w:val="24"/>
        </w:rPr>
        <w:t>р</w:t>
      </w:r>
      <w:proofErr w:type="gramEnd"/>
      <w:r w:rsidRPr="005654DE">
        <w:rPr>
          <w:sz w:val="24"/>
          <w:szCs w:val="24"/>
        </w:rPr>
        <w:t>ис. 7).</w:t>
      </w:r>
    </w:p>
    <w:p w:rsidR="00C16EC6" w:rsidRPr="005654DE" w:rsidRDefault="00C16EC6" w:rsidP="005654DE">
      <w:pPr>
        <w:pBdr>
          <w:top w:val="dotted" w:sz="4" w:space="0" w:color="FFFFFF"/>
          <w:left w:val="dotted" w:sz="4" w:space="0" w:color="FFFFFF"/>
          <w:bottom w:val="dotted" w:sz="4" w:space="30" w:color="FFFFFF"/>
          <w:right w:val="dotted" w:sz="4" w:space="12" w:color="FFFFFF"/>
        </w:pBdr>
        <w:spacing w:line="240" w:lineRule="auto"/>
        <w:ind w:firstLine="709"/>
        <w:rPr>
          <w:sz w:val="24"/>
          <w:szCs w:val="24"/>
        </w:rPr>
      </w:pPr>
      <w:r w:rsidRPr="005654DE">
        <w:rPr>
          <w:sz w:val="24"/>
          <w:szCs w:val="24"/>
        </w:rPr>
        <w:t xml:space="preserve">Территориальным отделом организован эпидемиологический мониторинг за заболеваемостью и организацией тестирования населения, за циркуляцией вируса </w:t>
      </w:r>
      <w:proofErr w:type="spellStart"/>
      <w:r w:rsidRPr="005654DE">
        <w:rPr>
          <w:bCs/>
          <w:color w:val="000000"/>
          <w:sz w:val="24"/>
          <w:szCs w:val="24"/>
          <w:lang w:val="en-US"/>
        </w:rPr>
        <w:t>SARSCoV</w:t>
      </w:r>
      <w:proofErr w:type="spellEnd"/>
      <w:r w:rsidRPr="005654DE">
        <w:rPr>
          <w:bCs/>
          <w:color w:val="000000"/>
          <w:sz w:val="24"/>
          <w:szCs w:val="24"/>
        </w:rPr>
        <w:t xml:space="preserve">-2 на объектах окружающей среды, за циркулирующими на территории </w:t>
      </w:r>
      <w:r w:rsidRPr="005654DE">
        <w:rPr>
          <w:bCs/>
          <w:color w:val="000000"/>
          <w:sz w:val="24"/>
          <w:szCs w:val="24"/>
        </w:rPr>
        <w:lastRenderedPageBreak/>
        <w:t>Иркутской области штаммами возбудителя, а также п</w:t>
      </w:r>
      <w:r w:rsidRPr="005654DE">
        <w:rPr>
          <w:sz w:val="24"/>
          <w:szCs w:val="24"/>
        </w:rPr>
        <w:t>роводимыми профилактическими и противоэпидемическими мероприятиями.</w:t>
      </w:r>
    </w:p>
    <w:p w:rsidR="005654DE" w:rsidRDefault="00C16EC6" w:rsidP="005654DE">
      <w:pPr>
        <w:pBdr>
          <w:top w:val="dotted" w:sz="4" w:space="0" w:color="FFFFFF"/>
          <w:left w:val="dotted" w:sz="4" w:space="0" w:color="FFFFFF"/>
          <w:bottom w:val="dotted" w:sz="4" w:space="30" w:color="FFFFFF"/>
          <w:right w:val="dotted" w:sz="4" w:space="12" w:color="FFFFFF"/>
        </w:pBdr>
        <w:spacing w:line="240" w:lineRule="auto"/>
        <w:ind w:firstLine="709"/>
        <w:rPr>
          <w:color w:val="000000"/>
          <w:sz w:val="24"/>
          <w:szCs w:val="24"/>
        </w:rPr>
      </w:pPr>
      <w:r w:rsidRPr="005654DE">
        <w:rPr>
          <w:color w:val="000000"/>
          <w:sz w:val="24"/>
          <w:szCs w:val="24"/>
        </w:rPr>
        <w:t xml:space="preserve">В 2023 г. по данным формы федерального статистического наблюдения № 5 «Сведения о профилактических прививках» против коронавирусной инфекции </w:t>
      </w:r>
      <w:proofErr w:type="gramStart"/>
      <w:r w:rsidRPr="005654DE">
        <w:rPr>
          <w:color w:val="000000"/>
          <w:sz w:val="24"/>
          <w:szCs w:val="24"/>
        </w:rPr>
        <w:t>в</w:t>
      </w:r>
      <w:proofErr w:type="gramEnd"/>
      <w:r w:rsidRPr="005654DE">
        <w:rPr>
          <w:color w:val="000000"/>
          <w:sz w:val="24"/>
          <w:szCs w:val="24"/>
        </w:rPr>
        <w:t xml:space="preserve"> </w:t>
      </w:r>
      <w:proofErr w:type="gramStart"/>
      <w:r w:rsidRPr="005654DE">
        <w:rPr>
          <w:color w:val="000000"/>
          <w:sz w:val="24"/>
          <w:szCs w:val="24"/>
        </w:rPr>
        <w:t>Братском</w:t>
      </w:r>
      <w:proofErr w:type="gramEnd"/>
      <w:r w:rsidRPr="005654DE">
        <w:rPr>
          <w:color w:val="000000"/>
          <w:sz w:val="24"/>
          <w:szCs w:val="24"/>
        </w:rPr>
        <w:t xml:space="preserve"> районе привито 2484 человек, что составило 5,4 % от общей численности населения. </w:t>
      </w:r>
    </w:p>
    <w:p w:rsidR="005654DE" w:rsidRDefault="005654DE" w:rsidP="005654DE">
      <w:pPr>
        <w:pBdr>
          <w:top w:val="dotted" w:sz="4" w:space="0" w:color="FFFFFF"/>
          <w:left w:val="dotted" w:sz="4" w:space="0" w:color="FFFFFF"/>
          <w:bottom w:val="dotted" w:sz="4" w:space="30" w:color="FFFFFF"/>
          <w:right w:val="dotted" w:sz="4" w:space="12" w:color="FFFFFF"/>
        </w:pBdr>
        <w:spacing w:line="240" w:lineRule="auto"/>
        <w:ind w:firstLine="709"/>
        <w:rPr>
          <w:color w:val="000000"/>
          <w:sz w:val="24"/>
          <w:szCs w:val="24"/>
        </w:rPr>
      </w:pPr>
    </w:p>
    <w:p w:rsidR="005654DE" w:rsidRDefault="00C16EC6" w:rsidP="005654DE">
      <w:pPr>
        <w:pBdr>
          <w:top w:val="dotted" w:sz="4" w:space="0" w:color="FFFFFF"/>
          <w:left w:val="dotted" w:sz="4" w:space="0" w:color="FFFFFF"/>
          <w:bottom w:val="dotted" w:sz="4" w:space="30" w:color="FFFFFF"/>
          <w:right w:val="dotted" w:sz="4" w:space="12" w:color="FFFFFF"/>
        </w:pBdr>
        <w:spacing w:line="240" w:lineRule="auto"/>
        <w:ind w:firstLine="709"/>
        <w:jc w:val="center"/>
        <w:rPr>
          <w:b/>
          <w:color w:val="000000"/>
          <w:sz w:val="24"/>
          <w:szCs w:val="24"/>
        </w:rPr>
      </w:pPr>
      <w:r w:rsidRPr="005654DE">
        <w:rPr>
          <w:b/>
          <w:color w:val="000000"/>
          <w:sz w:val="24"/>
          <w:szCs w:val="24"/>
        </w:rPr>
        <w:t>Ветряная оспа</w:t>
      </w:r>
    </w:p>
    <w:p w:rsidR="005654DE" w:rsidRDefault="005654DE" w:rsidP="005654DE">
      <w:pPr>
        <w:pBdr>
          <w:top w:val="dotted" w:sz="4" w:space="0" w:color="FFFFFF"/>
          <w:left w:val="dotted" w:sz="4" w:space="0" w:color="FFFFFF"/>
          <w:bottom w:val="dotted" w:sz="4" w:space="30" w:color="FFFFFF"/>
          <w:right w:val="dotted" w:sz="4" w:space="12" w:color="FFFFFF"/>
        </w:pBdr>
        <w:spacing w:line="240" w:lineRule="auto"/>
        <w:ind w:firstLine="709"/>
        <w:jc w:val="center"/>
        <w:rPr>
          <w:b/>
          <w:color w:val="000000"/>
          <w:sz w:val="24"/>
          <w:szCs w:val="24"/>
        </w:rPr>
      </w:pPr>
    </w:p>
    <w:p w:rsidR="005654DE" w:rsidRPr="005654DE" w:rsidRDefault="00C16EC6" w:rsidP="005654DE">
      <w:pPr>
        <w:pBdr>
          <w:top w:val="dotted" w:sz="4" w:space="0" w:color="FFFFFF"/>
          <w:left w:val="dotted" w:sz="4" w:space="0" w:color="FFFFFF"/>
          <w:bottom w:val="dotted" w:sz="4" w:space="30" w:color="FFFFFF"/>
          <w:right w:val="dotted" w:sz="4" w:space="12" w:color="FFFFFF"/>
        </w:pBdr>
        <w:spacing w:line="240" w:lineRule="auto"/>
        <w:ind w:firstLine="709"/>
        <w:rPr>
          <w:sz w:val="24"/>
          <w:szCs w:val="24"/>
        </w:rPr>
      </w:pPr>
      <w:r w:rsidRPr="005654DE">
        <w:rPr>
          <w:sz w:val="24"/>
          <w:szCs w:val="24"/>
        </w:rPr>
        <w:t xml:space="preserve">В 2023 году на территории Братского района зарегистрировано 209 случаев  ветряной оспы с показателем 460,1 на 100 тыс. населения, что в 3 раза выше уровня прошлого года (2022 г. – 69 сл., показатель 143,7). </w:t>
      </w:r>
      <w:proofErr w:type="gramStart"/>
      <w:r w:rsidRPr="005654DE">
        <w:rPr>
          <w:sz w:val="24"/>
          <w:szCs w:val="24"/>
        </w:rPr>
        <w:t>Большинство случаев зарегистрировано среди детей до 14 лет - 190 сл., показатель – 26,2 на 1000 населения) в возрастных группах: 3-6 лет – 96 сл. (50,5%), 7-14 лет – 57 сл. (30%), 0-2 лет – 37 сл. (19,5%)., что выше уровня прошлого года в 3,5 раза (2022 г. – 55 сл., показатель – 5,6)  в возрастных группах: 3-6 лет – 27 сл. (49,1 %), 7-14 лет – 17 сл. (30,9</w:t>
      </w:r>
      <w:proofErr w:type="gramEnd"/>
      <w:r w:rsidRPr="005654DE">
        <w:rPr>
          <w:sz w:val="24"/>
          <w:szCs w:val="24"/>
        </w:rPr>
        <w:t xml:space="preserve"> %), 0-2 лет – 11 сл. (20,0 %). Случаи равномерно распределены внутри года. </w:t>
      </w:r>
    </w:p>
    <w:p w:rsidR="005654DE" w:rsidRPr="005654DE" w:rsidRDefault="00C16EC6" w:rsidP="005654DE">
      <w:pPr>
        <w:pBdr>
          <w:top w:val="dotted" w:sz="4" w:space="0" w:color="FFFFFF"/>
          <w:left w:val="dotted" w:sz="4" w:space="0" w:color="FFFFFF"/>
          <w:bottom w:val="dotted" w:sz="4" w:space="30" w:color="FFFFFF"/>
          <w:right w:val="dotted" w:sz="4" w:space="12" w:color="FFFFFF"/>
        </w:pBdr>
        <w:spacing w:line="240" w:lineRule="auto"/>
        <w:ind w:firstLine="709"/>
        <w:rPr>
          <w:sz w:val="24"/>
          <w:szCs w:val="24"/>
        </w:rPr>
      </w:pPr>
      <w:r w:rsidRPr="005654DE">
        <w:rPr>
          <w:sz w:val="24"/>
          <w:szCs w:val="24"/>
        </w:rPr>
        <w:t xml:space="preserve">В 2023 г. по данным формы федерального статистического наблюдения № 5 «Сведения о профилактических прививках» против ветряной оспы вакцинация детей </w:t>
      </w:r>
      <w:proofErr w:type="gramStart"/>
      <w:r w:rsidRPr="005654DE">
        <w:rPr>
          <w:sz w:val="24"/>
          <w:szCs w:val="24"/>
        </w:rPr>
        <w:t>в</w:t>
      </w:r>
      <w:proofErr w:type="gramEnd"/>
      <w:r w:rsidRPr="005654DE">
        <w:rPr>
          <w:sz w:val="24"/>
          <w:szCs w:val="24"/>
        </w:rPr>
        <w:t xml:space="preserve"> </w:t>
      </w:r>
      <w:proofErr w:type="gramStart"/>
      <w:r w:rsidRPr="005654DE">
        <w:rPr>
          <w:sz w:val="24"/>
          <w:szCs w:val="24"/>
        </w:rPr>
        <w:t>Братском</w:t>
      </w:r>
      <w:proofErr w:type="gramEnd"/>
      <w:r w:rsidRPr="005654DE">
        <w:rPr>
          <w:sz w:val="24"/>
          <w:szCs w:val="24"/>
        </w:rPr>
        <w:t xml:space="preserve"> районе проведена в количестве – 106, всего же привито – 116 человек.</w:t>
      </w:r>
    </w:p>
    <w:p w:rsidR="00C16EC6" w:rsidRPr="005654DE" w:rsidRDefault="00C16EC6" w:rsidP="005654DE">
      <w:pPr>
        <w:pBdr>
          <w:top w:val="dotted" w:sz="4" w:space="0" w:color="FFFFFF"/>
          <w:left w:val="dotted" w:sz="4" w:space="0" w:color="FFFFFF"/>
          <w:bottom w:val="dotted" w:sz="4" w:space="30" w:color="FFFFFF"/>
          <w:right w:val="dotted" w:sz="4" w:space="12" w:color="FFFFFF"/>
        </w:pBdr>
        <w:spacing w:line="240" w:lineRule="auto"/>
        <w:ind w:firstLine="709"/>
        <w:rPr>
          <w:sz w:val="24"/>
          <w:szCs w:val="24"/>
        </w:rPr>
      </w:pPr>
      <w:r w:rsidRPr="005654DE">
        <w:rPr>
          <w:sz w:val="24"/>
          <w:szCs w:val="24"/>
        </w:rPr>
        <w:t>Случаев опоясывающего лишая за 2023 г. зарегистрировано в количестве – 9, показатель 19,8 что ниже показателя заболеваемости прошлого года в 1,8</w:t>
      </w:r>
      <w:proofErr w:type="gramStart"/>
      <w:r w:rsidRPr="005654DE">
        <w:rPr>
          <w:sz w:val="24"/>
          <w:szCs w:val="24"/>
        </w:rPr>
        <w:t>р</w:t>
      </w:r>
      <w:proofErr w:type="gramEnd"/>
      <w:r w:rsidRPr="005654DE">
        <w:rPr>
          <w:sz w:val="24"/>
          <w:szCs w:val="24"/>
        </w:rPr>
        <w:t xml:space="preserve"> (2022 г. – 17, показатель – 35,4), среди детского населения случаев не зарегистрировано. </w:t>
      </w:r>
    </w:p>
    <w:p w:rsidR="00C16EC6" w:rsidRPr="005654DE" w:rsidRDefault="00C16EC6" w:rsidP="00C16EC6">
      <w:pPr>
        <w:spacing w:line="240" w:lineRule="auto"/>
        <w:ind w:firstLine="709"/>
        <w:jc w:val="center"/>
        <w:rPr>
          <w:b/>
          <w:color w:val="000000"/>
          <w:sz w:val="24"/>
          <w:szCs w:val="24"/>
        </w:rPr>
      </w:pPr>
      <w:r w:rsidRPr="005654DE">
        <w:rPr>
          <w:b/>
          <w:color w:val="000000"/>
          <w:sz w:val="24"/>
          <w:szCs w:val="24"/>
        </w:rPr>
        <w:t>Стрептококковая инфекция</w:t>
      </w:r>
    </w:p>
    <w:p w:rsidR="00C16EC6" w:rsidRPr="005654DE" w:rsidRDefault="00C16EC6" w:rsidP="00C16EC6">
      <w:pPr>
        <w:spacing w:line="240" w:lineRule="auto"/>
        <w:ind w:left="200" w:hanging="200"/>
        <w:jc w:val="center"/>
        <w:rPr>
          <w:b/>
          <w:bCs/>
        </w:rPr>
      </w:pPr>
    </w:p>
    <w:p w:rsidR="00C16EC6" w:rsidRPr="005654DE" w:rsidRDefault="00C16EC6" w:rsidP="00C16EC6">
      <w:pPr>
        <w:spacing w:line="240" w:lineRule="auto"/>
        <w:ind w:firstLine="709"/>
        <w:rPr>
          <w:sz w:val="24"/>
          <w:szCs w:val="24"/>
        </w:rPr>
      </w:pPr>
      <w:r w:rsidRPr="005654DE">
        <w:rPr>
          <w:sz w:val="24"/>
          <w:szCs w:val="24"/>
        </w:rPr>
        <w:t>В 2023 году на территории Братского района стрептококковая инфекция не зарегистрирована. Отмечается абсолютное снижение заболеваемости, в 2022 году – 1 случай среди детей до 14 лет, возрастная категория с 7-14 лет.</w:t>
      </w:r>
    </w:p>
    <w:p w:rsidR="00C16EC6" w:rsidRPr="005654DE" w:rsidRDefault="00C16EC6" w:rsidP="00C16EC6">
      <w:pPr>
        <w:spacing w:line="240" w:lineRule="auto"/>
        <w:ind w:firstLine="0"/>
        <w:jc w:val="center"/>
        <w:rPr>
          <w:b/>
        </w:rPr>
      </w:pPr>
    </w:p>
    <w:p w:rsidR="00C16EC6" w:rsidRPr="00DB04BC" w:rsidRDefault="00C16EC6" w:rsidP="00C16EC6">
      <w:pPr>
        <w:spacing w:line="240" w:lineRule="auto"/>
        <w:ind w:firstLine="0"/>
        <w:jc w:val="center"/>
        <w:rPr>
          <w:b/>
          <w:highlight w:val="lightGray"/>
        </w:rPr>
      </w:pPr>
    </w:p>
    <w:p w:rsidR="00C16EC6" w:rsidRPr="005654DE" w:rsidRDefault="00C16EC6" w:rsidP="00C16EC6">
      <w:pPr>
        <w:spacing w:line="240" w:lineRule="auto"/>
        <w:jc w:val="center"/>
        <w:rPr>
          <w:b/>
          <w:sz w:val="24"/>
          <w:szCs w:val="24"/>
        </w:rPr>
      </w:pPr>
      <w:r w:rsidRPr="005654DE">
        <w:rPr>
          <w:b/>
          <w:sz w:val="24"/>
          <w:szCs w:val="24"/>
        </w:rPr>
        <w:t>1.4.5.</w:t>
      </w:r>
      <w:r w:rsidR="005654DE" w:rsidRPr="005654DE">
        <w:rPr>
          <w:b/>
          <w:sz w:val="24"/>
          <w:szCs w:val="24"/>
        </w:rPr>
        <w:t xml:space="preserve"> </w:t>
      </w:r>
      <w:r w:rsidRPr="005654DE">
        <w:rPr>
          <w:b/>
          <w:sz w:val="24"/>
          <w:szCs w:val="24"/>
        </w:rPr>
        <w:t>Полиомиелит и другие энтеровирусные инфекции</w:t>
      </w:r>
    </w:p>
    <w:p w:rsidR="00C16EC6" w:rsidRPr="005654DE" w:rsidRDefault="00C16EC6" w:rsidP="00C16EC6">
      <w:pPr>
        <w:spacing w:line="240" w:lineRule="auto"/>
        <w:jc w:val="center"/>
        <w:rPr>
          <w:b/>
          <w:sz w:val="24"/>
          <w:szCs w:val="24"/>
        </w:rPr>
      </w:pPr>
      <w:r w:rsidRPr="005654DE">
        <w:rPr>
          <w:b/>
          <w:sz w:val="24"/>
          <w:szCs w:val="24"/>
        </w:rPr>
        <w:t>неполиомиелитной этиологии</w:t>
      </w:r>
    </w:p>
    <w:p w:rsidR="00C16EC6" w:rsidRPr="005654DE" w:rsidRDefault="00C16EC6" w:rsidP="00C16EC6">
      <w:pPr>
        <w:spacing w:line="240" w:lineRule="auto"/>
        <w:jc w:val="center"/>
        <w:rPr>
          <w:b/>
          <w:sz w:val="24"/>
          <w:szCs w:val="24"/>
        </w:rPr>
      </w:pPr>
    </w:p>
    <w:p w:rsidR="00C16EC6" w:rsidRPr="005654DE" w:rsidRDefault="00C16EC6" w:rsidP="00C16EC6">
      <w:pPr>
        <w:spacing w:line="240" w:lineRule="auto"/>
        <w:ind w:firstLine="709"/>
        <w:rPr>
          <w:sz w:val="24"/>
          <w:szCs w:val="24"/>
        </w:rPr>
      </w:pPr>
      <w:r w:rsidRPr="005654DE">
        <w:rPr>
          <w:color w:val="000000"/>
          <w:sz w:val="24"/>
          <w:szCs w:val="24"/>
        </w:rPr>
        <w:t>Охват вакцинацией детей первого года жизни против полиомиелита составил 79,8 %, показатель своевременности охвата детей в возрасте 12 мес. – 97,0 %.  Показатель своевременности охвата детей в возрасте 24 мес. составил 97,4 %, своевременность охвата детей в возрасте 14 лет – 100,0 %.</w:t>
      </w:r>
    </w:p>
    <w:p w:rsidR="00C16EC6" w:rsidRPr="005654DE" w:rsidRDefault="00C16EC6" w:rsidP="00C16EC6">
      <w:pPr>
        <w:spacing w:line="240" w:lineRule="auto"/>
        <w:ind w:firstLine="708"/>
        <w:rPr>
          <w:sz w:val="24"/>
          <w:szCs w:val="24"/>
        </w:rPr>
      </w:pPr>
      <w:r w:rsidRPr="005654DE">
        <w:rPr>
          <w:sz w:val="24"/>
          <w:szCs w:val="24"/>
        </w:rPr>
        <w:t xml:space="preserve">В 2023г. на территории Братского района энтеровирусной инфекции не зарегистрировано. </w:t>
      </w:r>
    </w:p>
    <w:p w:rsidR="00C16EC6" w:rsidRPr="00DB04BC" w:rsidRDefault="00C16EC6" w:rsidP="00C16EC6">
      <w:pPr>
        <w:spacing w:line="240" w:lineRule="auto"/>
        <w:ind w:firstLine="0"/>
        <w:jc w:val="center"/>
        <w:rPr>
          <w:b/>
          <w:highlight w:val="lightGray"/>
        </w:rPr>
      </w:pPr>
    </w:p>
    <w:p w:rsidR="00C16EC6" w:rsidRPr="00DB04BC" w:rsidRDefault="00C16EC6" w:rsidP="00C16EC6">
      <w:pPr>
        <w:spacing w:line="240" w:lineRule="auto"/>
        <w:ind w:firstLine="0"/>
        <w:jc w:val="center"/>
        <w:rPr>
          <w:b/>
          <w:highlight w:val="lightGray"/>
        </w:rPr>
      </w:pPr>
    </w:p>
    <w:p w:rsidR="00C16EC6" w:rsidRPr="005654DE" w:rsidRDefault="00C16EC6" w:rsidP="00C16EC6">
      <w:pPr>
        <w:shd w:val="clear" w:color="auto" w:fill="FFFFFF"/>
        <w:spacing w:line="240" w:lineRule="auto"/>
        <w:ind w:firstLine="0"/>
        <w:jc w:val="center"/>
        <w:rPr>
          <w:b/>
          <w:sz w:val="24"/>
          <w:szCs w:val="24"/>
        </w:rPr>
      </w:pPr>
      <w:r w:rsidRPr="005654DE">
        <w:rPr>
          <w:b/>
          <w:sz w:val="24"/>
          <w:szCs w:val="24"/>
        </w:rPr>
        <w:t>1.4.6. Инфекции, связанные с оказанием медицинской помощи</w:t>
      </w:r>
    </w:p>
    <w:p w:rsidR="00C16EC6" w:rsidRPr="005654DE" w:rsidRDefault="00C16EC6" w:rsidP="00C16EC6">
      <w:pPr>
        <w:shd w:val="clear" w:color="auto" w:fill="FFFFFF"/>
        <w:spacing w:line="240" w:lineRule="auto"/>
        <w:ind w:firstLine="0"/>
        <w:jc w:val="center"/>
        <w:rPr>
          <w:b/>
        </w:rPr>
      </w:pPr>
    </w:p>
    <w:p w:rsidR="00C16EC6" w:rsidRPr="005654DE" w:rsidRDefault="00C16EC6" w:rsidP="00C16EC6">
      <w:pPr>
        <w:widowControl/>
        <w:tabs>
          <w:tab w:val="left" w:pos="7460"/>
        </w:tabs>
        <w:snapToGrid/>
        <w:spacing w:line="240" w:lineRule="auto"/>
        <w:ind w:firstLine="709"/>
        <w:textAlignment w:val="baseline"/>
        <w:rPr>
          <w:color w:val="000000"/>
          <w:kern w:val="1"/>
          <w:sz w:val="24"/>
          <w:szCs w:val="24"/>
        </w:rPr>
      </w:pPr>
      <w:r w:rsidRPr="005654DE">
        <w:rPr>
          <w:color w:val="000000"/>
          <w:kern w:val="1"/>
          <w:sz w:val="24"/>
          <w:szCs w:val="24"/>
        </w:rPr>
        <w:t>Эпидемиологическая ситуация по заболеваемости внутрибольничными инфекциями за последние годы остается стабильной. В 2023 году по Братскому району  зарегистрировано  3 случая внутрибольничных инфекций, по сравнению с 2022 годом рост в 3 раза (в 2022 г. – 1 случай). Отмечается рост инфекций в области хирургического вмешательства:  процент нагноений послеоперационного шва от общего числа ИОХВ в 2023 году составил 100%  (3 случая)</w:t>
      </w:r>
    </w:p>
    <w:p w:rsidR="00C16EC6" w:rsidRPr="005654DE" w:rsidRDefault="00C16EC6" w:rsidP="00C16EC6">
      <w:pPr>
        <w:widowControl/>
        <w:snapToGrid/>
        <w:spacing w:line="240" w:lineRule="auto"/>
        <w:ind w:firstLine="709"/>
        <w:textAlignment w:val="baseline"/>
        <w:rPr>
          <w:color w:val="000000"/>
          <w:kern w:val="1"/>
        </w:rPr>
      </w:pPr>
    </w:p>
    <w:p w:rsidR="00C16EC6" w:rsidRPr="005654DE" w:rsidRDefault="00C16EC6" w:rsidP="00C16EC6">
      <w:pPr>
        <w:tabs>
          <w:tab w:val="left" w:pos="7460"/>
        </w:tabs>
        <w:snapToGrid/>
        <w:spacing w:line="240" w:lineRule="auto"/>
        <w:ind w:firstLine="709"/>
        <w:jc w:val="right"/>
        <w:textAlignment w:val="baseline"/>
        <w:rPr>
          <w:b/>
          <w:color w:val="000000"/>
          <w:kern w:val="1"/>
          <w:szCs w:val="22"/>
        </w:rPr>
      </w:pPr>
      <w:r w:rsidRPr="005654DE">
        <w:rPr>
          <w:color w:val="000000"/>
          <w:kern w:val="1"/>
          <w:szCs w:val="22"/>
        </w:rPr>
        <w:t xml:space="preserve">Таблица № </w:t>
      </w:r>
      <w:r w:rsidR="005654DE" w:rsidRPr="005654DE">
        <w:rPr>
          <w:color w:val="000000"/>
          <w:kern w:val="1"/>
          <w:szCs w:val="22"/>
        </w:rPr>
        <w:t>50</w:t>
      </w:r>
    </w:p>
    <w:p w:rsidR="00C16EC6" w:rsidRPr="005654DE" w:rsidRDefault="00C16EC6" w:rsidP="00C16EC6">
      <w:pPr>
        <w:tabs>
          <w:tab w:val="left" w:pos="7460"/>
        </w:tabs>
        <w:snapToGrid/>
        <w:spacing w:line="240" w:lineRule="auto"/>
        <w:ind w:firstLine="709"/>
        <w:jc w:val="center"/>
        <w:textAlignment w:val="baseline"/>
        <w:rPr>
          <w:b/>
          <w:color w:val="000000"/>
          <w:kern w:val="1"/>
          <w:szCs w:val="22"/>
        </w:rPr>
      </w:pPr>
      <w:r w:rsidRPr="005654DE">
        <w:rPr>
          <w:b/>
          <w:color w:val="000000"/>
          <w:kern w:val="1"/>
          <w:szCs w:val="22"/>
        </w:rPr>
        <w:t>Структура внутрибольничных инфекций</w:t>
      </w:r>
    </w:p>
    <w:p w:rsidR="00C16EC6" w:rsidRPr="005654DE" w:rsidRDefault="00C16EC6" w:rsidP="00C16EC6">
      <w:pPr>
        <w:tabs>
          <w:tab w:val="left" w:pos="7460"/>
        </w:tabs>
        <w:snapToGrid/>
        <w:spacing w:line="240" w:lineRule="auto"/>
        <w:ind w:firstLine="709"/>
        <w:jc w:val="center"/>
        <w:textAlignment w:val="baseline"/>
        <w:rPr>
          <w:b/>
          <w:color w:val="000000"/>
          <w:kern w:val="1"/>
          <w:szCs w:val="22"/>
        </w:rPr>
      </w:pPr>
    </w:p>
    <w:tbl>
      <w:tblPr>
        <w:tblW w:w="9213" w:type="dxa"/>
        <w:tblInd w:w="10" w:type="dxa"/>
        <w:tblLayout w:type="fixed"/>
        <w:tblCellMar>
          <w:left w:w="10" w:type="dxa"/>
          <w:right w:w="10" w:type="dxa"/>
        </w:tblCellMar>
        <w:tblLook w:val="0000" w:firstRow="0" w:lastRow="0" w:firstColumn="0" w:lastColumn="0" w:noHBand="0" w:noVBand="0"/>
      </w:tblPr>
      <w:tblGrid>
        <w:gridCol w:w="4282"/>
        <w:gridCol w:w="816"/>
        <w:gridCol w:w="671"/>
        <w:gridCol w:w="670"/>
        <w:gridCol w:w="671"/>
        <w:gridCol w:w="687"/>
        <w:gridCol w:w="708"/>
        <w:gridCol w:w="708"/>
      </w:tblGrid>
      <w:tr w:rsidR="00C16EC6" w:rsidRPr="005654DE" w:rsidTr="0086371B">
        <w:trPr>
          <w:trHeight w:val="243"/>
        </w:trPr>
        <w:tc>
          <w:tcPr>
            <w:tcW w:w="4282" w:type="dxa"/>
            <w:tcBorders>
              <w:top w:val="single" w:sz="4" w:space="0" w:color="000080"/>
              <w:left w:val="single" w:sz="4" w:space="0" w:color="000080"/>
              <w:bottom w:val="single" w:sz="4" w:space="0" w:color="000080"/>
            </w:tcBorders>
            <w:shd w:val="clear" w:color="auto" w:fill="auto"/>
          </w:tcPr>
          <w:p w:rsidR="00C16EC6" w:rsidRPr="005654DE" w:rsidRDefault="00C16EC6" w:rsidP="0086371B">
            <w:pPr>
              <w:tabs>
                <w:tab w:val="left" w:pos="7460"/>
              </w:tabs>
              <w:spacing w:line="240" w:lineRule="auto"/>
              <w:ind w:firstLine="0"/>
              <w:jc w:val="center"/>
              <w:textAlignment w:val="baseline"/>
              <w:rPr>
                <w:color w:val="000000"/>
                <w:kern w:val="1"/>
                <w:szCs w:val="22"/>
              </w:rPr>
            </w:pPr>
          </w:p>
        </w:tc>
        <w:tc>
          <w:tcPr>
            <w:tcW w:w="816" w:type="dxa"/>
            <w:tcBorders>
              <w:top w:val="single" w:sz="4" w:space="0" w:color="000080"/>
              <w:left w:val="single" w:sz="4" w:space="0" w:color="000080"/>
              <w:bottom w:val="single" w:sz="4" w:space="0" w:color="000080"/>
            </w:tcBorders>
            <w:shd w:val="clear" w:color="auto" w:fill="auto"/>
          </w:tcPr>
          <w:p w:rsidR="00C16EC6" w:rsidRPr="005654DE" w:rsidRDefault="00C16EC6" w:rsidP="0086371B">
            <w:pPr>
              <w:tabs>
                <w:tab w:val="left" w:pos="7460"/>
              </w:tabs>
              <w:spacing w:line="240" w:lineRule="auto"/>
              <w:ind w:firstLine="0"/>
              <w:jc w:val="center"/>
              <w:textAlignment w:val="baseline"/>
              <w:rPr>
                <w:color w:val="000000"/>
                <w:kern w:val="1"/>
                <w:szCs w:val="22"/>
              </w:rPr>
            </w:pPr>
            <w:r w:rsidRPr="005654DE">
              <w:rPr>
                <w:color w:val="000000"/>
                <w:kern w:val="1"/>
                <w:szCs w:val="22"/>
              </w:rPr>
              <w:t>2017</w:t>
            </w:r>
          </w:p>
        </w:tc>
        <w:tc>
          <w:tcPr>
            <w:tcW w:w="671" w:type="dxa"/>
            <w:tcBorders>
              <w:top w:val="single" w:sz="4" w:space="0" w:color="000080"/>
              <w:left w:val="single" w:sz="4" w:space="0" w:color="000080"/>
              <w:bottom w:val="single" w:sz="4" w:space="0" w:color="000080"/>
            </w:tcBorders>
            <w:shd w:val="clear" w:color="auto" w:fill="auto"/>
          </w:tcPr>
          <w:p w:rsidR="00C16EC6" w:rsidRPr="005654DE" w:rsidRDefault="00C16EC6" w:rsidP="0086371B">
            <w:pPr>
              <w:tabs>
                <w:tab w:val="left" w:pos="7460"/>
              </w:tabs>
              <w:spacing w:line="240" w:lineRule="auto"/>
              <w:ind w:firstLine="0"/>
              <w:jc w:val="center"/>
              <w:textAlignment w:val="baseline"/>
              <w:rPr>
                <w:color w:val="000000"/>
                <w:kern w:val="1"/>
                <w:szCs w:val="22"/>
              </w:rPr>
            </w:pPr>
            <w:r w:rsidRPr="005654DE">
              <w:rPr>
                <w:color w:val="000000"/>
                <w:kern w:val="1"/>
                <w:szCs w:val="22"/>
              </w:rPr>
              <w:t>2018</w:t>
            </w:r>
          </w:p>
        </w:tc>
        <w:tc>
          <w:tcPr>
            <w:tcW w:w="670" w:type="dxa"/>
            <w:tcBorders>
              <w:top w:val="single" w:sz="4" w:space="0" w:color="000080"/>
              <w:left w:val="single" w:sz="4" w:space="0" w:color="000080"/>
              <w:bottom w:val="single" w:sz="4" w:space="0" w:color="000080"/>
            </w:tcBorders>
            <w:shd w:val="clear" w:color="auto" w:fill="auto"/>
          </w:tcPr>
          <w:p w:rsidR="00C16EC6" w:rsidRPr="005654DE" w:rsidRDefault="00C16EC6" w:rsidP="0086371B">
            <w:pPr>
              <w:tabs>
                <w:tab w:val="left" w:pos="7460"/>
              </w:tabs>
              <w:spacing w:line="240" w:lineRule="auto"/>
              <w:ind w:firstLine="0"/>
              <w:jc w:val="center"/>
              <w:textAlignment w:val="baseline"/>
              <w:rPr>
                <w:color w:val="000000"/>
                <w:kern w:val="1"/>
                <w:szCs w:val="22"/>
              </w:rPr>
            </w:pPr>
            <w:r w:rsidRPr="005654DE">
              <w:rPr>
                <w:color w:val="000000"/>
                <w:kern w:val="1"/>
                <w:szCs w:val="22"/>
              </w:rPr>
              <w:t>2019</w:t>
            </w:r>
          </w:p>
        </w:tc>
        <w:tc>
          <w:tcPr>
            <w:tcW w:w="671" w:type="dxa"/>
            <w:tcBorders>
              <w:top w:val="single" w:sz="4" w:space="0" w:color="000080"/>
              <w:left w:val="single" w:sz="4" w:space="0" w:color="000080"/>
              <w:bottom w:val="single" w:sz="4" w:space="0" w:color="000080"/>
            </w:tcBorders>
            <w:shd w:val="clear" w:color="auto" w:fill="auto"/>
          </w:tcPr>
          <w:p w:rsidR="00C16EC6" w:rsidRPr="005654DE" w:rsidRDefault="00C16EC6" w:rsidP="0086371B">
            <w:pPr>
              <w:tabs>
                <w:tab w:val="left" w:pos="7460"/>
              </w:tabs>
              <w:spacing w:line="240" w:lineRule="auto"/>
              <w:ind w:firstLine="0"/>
              <w:jc w:val="center"/>
              <w:textAlignment w:val="baseline"/>
              <w:rPr>
                <w:color w:val="000000"/>
                <w:kern w:val="1"/>
                <w:szCs w:val="22"/>
              </w:rPr>
            </w:pPr>
            <w:r w:rsidRPr="005654DE">
              <w:rPr>
                <w:color w:val="000000"/>
                <w:kern w:val="1"/>
                <w:szCs w:val="22"/>
              </w:rPr>
              <w:t>2020</w:t>
            </w:r>
          </w:p>
        </w:tc>
        <w:tc>
          <w:tcPr>
            <w:tcW w:w="687" w:type="dxa"/>
            <w:tcBorders>
              <w:top w:val="single" w:sz="4" w:space="0" w:color="000080"/>
              <w:left w:val="single" w:sz="4" w:space="0" w:color="000080"/>
              <w:bottom w:val="single" w:sz="4" w:space="0" w:color="000080"/>
              <w:right w:val="single" w:sz="4" w:space="0" w:color="000080"/>
            </w:tcBorders>
            <w:shd w:val="clear" w:color="auto" w:fill="auto"/>
          </w:tcPr>
          <w:p w:rsidR="00C16EC6" w:rsidRPr="005654DE" w:rsidRDefault="00C16EC6" w:rsidP="0086371B">
            <w:pPr>
              <w:tabs>
                <w:tab w:val="left" w:pos="7460"/>
              </w:tabs>
              <w:spacing w:line="240" w:lineRule="auto"/>
              <w:ind w:firstLine="0"/>
              <w:jc w:val="center"/>
              <w:textAlignment w:val="baseline"/>
              <w:rPr>
                <w:szCs w:val="22"/>
              </w:rPr>
            </w:pPr>
            <w:r w:rsidRPr="005654DE">
              <w:rPr>
                <w:color w:val="000000"/>
                <w:kern w:val="1"/>
                <w:szCs w:val="22"/>
              </w:rPr>
              <w:t>2021</w:t>
            </w:r>
          </w:p>
        </w:tc>
        <w:tc>
          <w:tcPr>
            <w:tcW w:w="708" w:type="dxa"/>
            <w:tcBorders>
              <w:top w:val="single" w:sz="4" w:space="0" w:color="000080"/>
              <w:left w:val="single" w:sz="4" w:space="0" w:color="000080"/>
              <w:bottom w:val="single" w:sz="4" w:space="0" w:color="000080"/>
              <w:right w:val="single" w:sz="4" w:space="0" w:color="000080"/>
            </w:tcBorders>
          </w:tcPr>
          <w:p w:rsidR="00C16EC6" w:rsidRPr="005654DE" w:rsidRDefault="00C16EC6" w:rsidP="0086371B">
            <w:pPr>
              <w:tabs>
                <w:tab w:val="left" w:pos="7460"/>
              </w:tabs>
              <w:spacing w:line="240" w:lineRule="auto"/>
              <w:ind w:firstLine="0"/>
              <w:jc w:val="center"/>
              <w:textAlignment w:val="baseline"/>
              <w:rPr>
                <w:color w:val="000000"/>
                <w:kern w:val="1"/>
                <w:szCs w:val="22"/>
              </w:rPr>
            </w:pPr>
            <w:r w:rsidRPr="005654DE">
              <w:rPr>
                <w:color w:val="000000"/>
                <w:kern w:val="1"/>
                <w:szCs w:val="22"/>
              </w:rPr>
              <w:t>2022</w:t>
            </w:r>
          </w:p>
        </w:tc>
        <w:tc>
          <w:tcPr>
            <w:tcW w:w="708" w:type="dxa"/>
            <w:tcBorders>
              <w:top w:val="single" w:sz="4" w:space="0" w:color="000080"/>
              <w:left w:val="single" w:sz="4" w:space="0" w:color="000080"/>
              <w:bottom w:val="single" w:sz="4" w:space="0" w:color="000080"/>
              <w:right w:val="single" w:sz="4" w:space="0" w:color="000080"/>
            </w:tcBorders>
          </w:tcPr>
          <w:p w:rsidR="00C16EC6" w:rsidRPr="005654DE" w:rsidRDefault="00C16EC6" w:rsidP="0086371B">
            <w:pPr>
              <w:tabs>
                <w:tab w:val="left" w:pos="7460"/>
              </w:tabs>
              <w:spacing w:line="240" w:lineRule="auto"/>
              <w:ind w:firstLine="0"/>
              <w:jc w:val="center"/>
              <w:textAlignment w:val="baseline"/>
              <w:rPr>
                <w:color w:val="000000"/>
                <w:kern w:val="1"/>
                <w:szCs w:val="22"/>
              </w:rPr>
            </w:pPr>
            <w:r w:rsidRPr="005654DE">
              <w:rPr>
                <w:color w:val="000000"/>
                <w:kern w:val="1"/>
                <w:szCs w:val="22"/>
              </w:rPr>
              <w:t>2023</w:t>
            </w:r>
          </w:p>
        </w:tc>
      </w:tr>
      <w:tr w:rsidR="00C16EC6" w:rsidRPr="005654DE" w:rsidTr="0086371B">
        <w:trPr>
          <w:trHeight w:val="278"/>
        </w:trPr>
        <w:tc>
          <w:tcPr>
            <w:tcW w:w="4282" w:type="dxa"/>
            <w:tcBorders>
              <w:top w:val="single" w:sz="4" w:space="0" w:color="000080"/>
              <w:left w:val="single" w:sz="4" w:space="0" w:color="000080"/>
              <w:bottom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ГСИ новорожденных</w:t>
            </w:r>
          </w:p>
        </w:tc>
        <w:tc>
          <w:tcPr>
            <w:tcW w:w="816" w:type="dxa"/>
            <w:tcBorders>
              <w:top w:val="single" w:sz="4" w:space="0" w:color="000080"/>
              <w:left w:val="single" w:sz="4" w:space="0" w:color="000080"/>
              <w:bottom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w:t>
            </w:r>
          </w:p>
        </w:tc>
        <w:tc>
          <w:tcPr>
            <w:tcW w:w="671" w:type="dxa"/>
            <w:tcBorders>
              <w:top w:val="single" w:sz="4" w:space="0" w:color="000080"/>
              <w:left w:val="single" w:sz="4" w:space="0" w:color="000080"/>
              <w:bottom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w:t>
            </w:r>
          </w:p>
        </w:tc>
        <w:tc>
          <w:tcPr>
            <w:tcW w:w="670" w:type="dxa"/>
            <w:tcBorders>
              <w:top w:val="single" w:sz="4" w:space="0" w:color="000080"/>
              <w:left w:val="single" w:sz="4" w:space="0" w:color="000080"/>
              <w:bottom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w:t>
            </w:r>
          </w:p>
        </w:tc>
        <w:tc>
          <w:tcPr>
            <w:tcW w:w="671" w:type="dxa"/>
            <w:tcBorders>
              <w:top w:val="single" w:sz="4" w:space="0" w:color="000080"/>
              <w:left w:val="single" w:sz="4" w:space="0" w:color="000080"/>
              <w:bottom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w:t>
            </w:r>
          </w:p>
        </w:tc>
        <w:tc>
          <w:tcPr>
            <w:tcW w:w="687" w:type="dxa"/>
            <w:tcBorders>
              <w:top w:val="single" w:sz="4" w:space="0" w:color="000080"/>
              <w:left w:val="single" w:sz="4" w:space="0" w:color="000080"/>
              <w:bottom w:val="single" w:sz="4" w:space="0" w:color="000080"/>
              <w:right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szCs w:val="22"/>
              </w:rPr>
            </w:pPr>
            <w:r w:rsidRPr="005654DE">
              <w:rPr>
                <w:color w:val="000000"/>
                <w:kern w:val="1"/>
                <w:szCs w:val="22"/>
              </w:rPr>
              <w:t>-</w:t>
            </w:r>
          </w:p>
        </w:tc>
        <w:tc>
          <w:tcPr>
            <w:tcW w:w="708" w:type="dxa"/>
            <w:tcBorders>
              <w:top w:val="single" w:sz="4" w:space="0" w:color="000080"/>
              <w:left w:val="single" w:sz="4" w:space="0" w:color="000080"/>
              <w:bottom w:val="single" w:sz="4" w:space="0" w:color="000080"/>
              <w:right w:val="single" w:sz="4" w:space="0" w:color="000080"/>
            </w:tcBorders>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w:t>
            </w:r>
          </w:p>
        </w:tc>
        <w:tc>
          <w:tcPr>
            <w:tcW w:w="708" w:type="dxa"/>
            <w:tcBorders>
              <w:top w:val="single" w:sz="4" w:space="0" w:color="000080"/>
              <w:left w:val="single" w:sz="4" w:space="0" w:color="000080"/>
              <w:bottom w:val="single" w:sz="4" w:space="0" w:color="000080"/>
              <w:right w:val="single" w:sz="4" w:space="0" w:color="000080"/>
            </w:tcBorders>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w:t>
            </w:r>
          </w:p>
        </w:tc>
      </w:tr>
      <w:tr w:rsidR="00C16EC6" w:rsidRPr="005654DE" w:rsidTr="0086371B">
        <w:trPr>
          <w:trHeight w:val="223"/>
        </w:trPr>
        <w:tc>
          <w:tcPr>
            <w:tcW w:w="4282" w:type="dxa"/>
            <w:tcBorders>
              <w:top w:val="single" w:sz="4" w:space="0" w:color="000080"/>
              <w:left w:val="single" w:sz="4" w:space="0" w:color="000080"/>
              <w:bottom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ГСИ родильниц</w:t>
            </w:r>
          </w:p>
        </w:tc>
        <w:tc>
          <w:tcPr>
            <w:tcW w:w="816" w:type="dxa"/>
            <w:tcBorders>
              <w:top w:val="single" w:sz="4" w:space="0" w:color="000080"/>
              <w:left w:val="single" w:sz="4" w:space="0" w:color="000080"/>
              <w:bottom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w:t>
            </w:r>
          </w:p>
        </w:tc>
        <w:tc>
          <w:tcPr>
            <w:tcW w:w="671" w:type="dxa"/>
            <w:tcBorders>
              <w:top w:val="single" w:sz="4" w:space="0" w:color="000080"/>
              <w:left w:val="single" w:sz="4" w:space="0" w:color="000080"/>
              <w:bottom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w:t>
            </w:r>
          </w:p>
        </w:tc>
        <w:tc>
          <w:tcPr>
            <w:tcW w:w="670" w:type="dxa"/>
            <w:tcBorders>
              <w:top w:val="single" w:sz="4" w:space="0" w:color="000080"/>
              <w:left w:val="single" w:sz="4" w:space="0" w:color="000080"/>
              <w:bottom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w:t>
            </w:r>
          </w:p>
        </w:tc>
        <w:tc>
          <w:tcPr>
            <w:tcW w:w="671" w:type="dxa"/>
            <w:tcBorders>
              <w:top w:val="single" w:sz="4" w:space="0" w:color="000080"/>
              <w:left w:val="single" w:sz="4" w:space="0" w:color="000080"/>
              <w:bottom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w:t>
            </w:r>
          </w:p>
        </w:tc>
        <w:tc>
          <w:tcPr>
            <w:tcW w:w="687" w:type="dxa"/>
            <w:tcBorders>
              <w:top w:val="single" w:sz="4" w:space="0" w:color="000080"/>
              <w:left w:val="single" w:sz="4" w:space="0" w:color="000080"/>
              <w:bottom w:val="single" w:sz="4" w:space="0" w:color="000080"/>
              <w:right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szCs w:val="22"/>
              </w:rPr>
            </w:pPr>
            <w:r w:rsidRPr="005654DE">
              <w:rPr>
                <w:color w:val="000000"/>
                <w:kern w:val="1"/>
                <w:szCs w:val="22"/>
              </w:rPr>
              <w:t>-</w:t>
            </w:r>
          </w:p>
        </w:tc>
        <w:tc>
          <w:tcPr>
            <w:tcW w:w="708" w:type="dxa"/>
            <w:tcBorders>
              <w:top w:val="single" w:sz="4" w:space="0" w:color="000080"/>
              <w:left w:val="single" w:sz="4" w:space="0" w:color="000080"/>
              <w:bottom w:val="single" w:sz="4" w:space="0" w:color="000080"/>
              <w:right w:val="single" w:sz="4" w:space="0" w:color="000080"/>
            </w:tcBorders>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w:t>
            </w:r>
          </w:p>
        </w:tc>
        <w:tc>
          <w:tcPr>
            <w:tcW w:w="708" w:type="dxa"/>
            <w:tcBorders>
              <w:top w:val="single" w:sz="4" w:space="0" w:color="000080"/>
              <w:left w:val="single" w:sz="4" w:space="0" w:color="000080"/>
              <w:bottom w:val="single" w:sz="4" w:space="0" w:color="000080"/>
              <w:right w:val="single" w:sz="4" w:space="0" w:color="000080"/>
            </w:tcBorders>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w:t>
            </w:r>
          </w:p>
        </w:tc>
      </w:tr>
      <w:tr w:rsidR="00C16EC6" w:rsidRPr="005654DE" w:rsidTr="0086371B">
        <w:trPr>
          <w:trHeight w:val="280"/>
        </w:trPr>
        <w:tc>
          <w:tcPr>
            <w:tcW w:w="4282" w:type="dxa"/>
            <w:tcBorders>
              <w:top w:val="single" w:sz="4" w:space="0" w:color="000080"/>
              <w:left w:val="single" w:sz="4" w:space="0" w:color="000080"/>
              <w:bottom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 xml:space="preserve">Послеоперационные </w:t>
            </w:r>
            <w:proofErr w:type="spellStart"/>
            <w:r w:rsidRPr="005654DE">
              <w:rPr>
                <w:color w:val="000000"/>
                <w:kern w:val="1"/>
                <w:szCs w:val="22"/>
              </w:rPr>
              <w:t>осл</w:t>
            </w:r>
            <w:proofErr w:type="spellEnd"/>
            <w:r w:rsidRPr="005654DE">
              <w:rPr>
                <w:color w:val="000000"/>
                <w:kern w:val="1"/>
                <w:szCs w:val="22"/>
              </w:rPr>
              <w:t>.</w:t>
            </w:r>
          </w:p>
        </w:tc>
        <w:tc>
          <w:tcPr>
            <w:tcW w:w="816" w:type="dxa"/>
            <w:tcBorders>
              <w:top w:val="single" w:sz="4" w:space="0" w:color="000080"/>
              <w:left w:val="single" w:sz="4" w:space="0" w:color="000080"/>
              <w:bottom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1</w:t>
            </w:r>
          </w:p>
        </w:tc>
        <w:tc>
          <w:tcPr>
            <w:tcW w:w="671" w:type="dxa"/>
            <w:tcBorders>
              <w:top w:val="single" w:sz="4" w:space="0" w:color="000080"/>
              <w:left w:val="single" w:sz="4" w:space="0" w:color="000080"/>
              <w:bottom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3</w:t>
            </w:r>
          </w:p>
        </w:tc>
        <w:tc>
          <w:tcPr>
            <w:tcW w:w="670" w:type="dxa"/>
            <w:tcBorders>
              <w:top w:val="single" w:sz="4" w:space="0" w:color="000080"/>
              <w:left w:val="single" w:sz="4" w:space="0" w:color="000080"/>
              <w:bottom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3</w:t>
            </w:r>
          </w:p>
        </w:tc>
        <w:tc>
          <w:tcPr>
            <w:tcW w:w="671" w:type="dxa"/>
            <w:tcBorders>
              <w:top w:val="single" w:sz="4" w:space="0" w:color="000080"/>
              <w:left w:val="single" w:sz="4" w:space="0" w:color="000080"/>
              <w:bottom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1</w:t>
            </w:r>
          </w:p>
        </w:tc>
        <w:tc>
          <w:tcPr>
            <w:tcW w:w="687" w:type="dxa"/>
            <w:tcBorders>
              <w:top w:val="single" w:sz="4" w:space="0" w:color="000080"/>
              <w:left w:val="single" w:sz="4" w:space="0" w:color="000080"/>
              <w:bottom w:val="single" w:sz="4" w:space="0" w:color="000080"/>
              <w:right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szCs w:val="22"/>
              </w:rPr>
            </w:pPr>
            <w:r w:rsidRPr="005654DE">
              <w:rPr>
                <w:color w:val="000000"/>
                <w:kern w:val="1"/>
                <w:szCs w:val="22"/>
              </w:rPr>
              <w:t>-</w:t>
            </w:r>
          </w:p>
        </w:tc>
        <w:tc>
          <w:tcPr>
            <w:tcW w:w="708" w:type="dxa"/>
            <w:tcBorders>
              <w:top w:val="single" w:sz="4" w:space="0" w:color="000080"/>
              <w:left w:val="single" w:sz="4" w:space="0" w:color="000080"/>
              <w:bottom w:val="single" w:sz="4" w:space="0" w:color="000080"/>
              <w:right w:val="single" w:sz="4" w:space="0" w:color="000080"/>
            </w:tcBorders>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1</w:t>
            </w:r>
          </w:p>
        </w:tc>
        <w:tc>
          <w:tcPr>
            <w:tcW w:w="708" w:type="dxa"/>
            <w:tcBorders>
              <w:top w:val="single" w:sz="4" w:space="0" w:color="000080"/>
              <w:left w:val="single" w:sz="4" w:space="0" w:color="000080"/>
              <w:bottom w:val="single" w:sz="4" w:space="0" w:color="000080"/>
              <w:right w:val="single" w:sz="4" w:space="0" w:color="000080"/>
            </w:tcBorders>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3</w:t>
            </w:r>
          </w:p>
        </w:tc>
      </w:tr>
      <w:tr w:rsidR="00C16EC6" w:rsidRPr="005654DE" w:rsidTr="0086371B">
        <w:trPr>
          <w:trHeight w:val="231"/>
        </w:trPr>
        <w:tc>
          <w:tcPr>
            <w:tcW w:w="4282" w:type="dxa"/>
            <w:tcBorders>
              <w:top w:val="single" w:sz="4" w:space="0" w:color="000080"/>
              <w:left w:val="single" w:sz="4" w:space="0" w:color="000080"/>
              <w:bottom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color w:val="000000"/>
                <w:kern w:val="1"/>
                <w:szCs w:val="22"/>
              </w:rPr>
            </w:pPr>
            <w:proofErr w:type="spellStart"/>
            <w:r w:rsidRPr="005654DE">
              <w:rPr>
                <w:color w:val="000000"/>
                <w:kern w:val="1"/>
                <w:szCs w:val="22"/>
              </w:rPr>
              <w:t>Постинъекционные</w:t>
            </w:r>
            <w:proofErr w:type="spellEnd"/>
            <w:r w:rsidRPr="005654DE">
              <w:rPr>
                <w:color w:val="000000"/>
                <w:kern w:val="1"/>
                <w:szCs w:val="22"/>
              </w:rPr>
              <w:t xml:space="preserve"> </w:t>
            </w:r>
            <w:proofErr w:type="spellStart"/>
            <w:r w:rsidRPr="005654DE">
              <w:rPr>
                <w:color w:val="000000"/>
                <w:kern w:val="1"/>
                <w:szCs w:val="22"/>
              </w:rPr>
              <w:t>осл</w:t>
            </w:r>
            <w:proofErr w:type="spellEnd"/>
            <w:r w:rsidRPr="005654DE">
              <w:rPr>
                <w:color w:val="000000"/>
                <w:kern w:val="1"/>
                <w:szCs w:val="22"/>
              </w:rPr>
              <w:t>.</w:t>
            </w:r>
          </w:p>
        </w:tc>
        <w:tc>
          <w:tcPr>
            <w:tcW w:w="816" w:type="dxa"/>
            <w:tcBorders>
              <w:top w:val="single" w:sz="4" w:space="0" w:color="000080"/>
              <w:left w:val="single" w:sz="4" w:space="0" w:color="000080"/>
              <w:bottom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w:t>
            </w:r>
          </w:p>
        </w:tc>
        <w:tc>
          <w:tcPr>
            <w:tcW w:w="671" w:type="dxa"/>
            <w:tcBorders>
              <w:top w:val="single" w:sz="4" w:space="0" w:color="000080"/>
              <w:left w:val="single" w:sz="4" w:space="0" w:color="000080"/>
              <w:bottom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w:t>
            </w:r>
          </w:p>
        </w:tc>
        <w:tc>
          <w:tcPr>
            <w:tcW w:w="670" w:type="dxa"/>
            <w:tcBorders>
              <w:top w:val="single" w:sz="4" w:space="0" w:color="000080"/>
              <w:left w:val="single" w:sz="4" w:space="0" w:color="000080"/>
              <w:bottom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w:t>
            </w:r>
          </w:p>
        </w:tc>
        <w:tc>
          <w:tcPr>
            <w:tcW w:w="671" w:type="dxa"/>
            <w:tcBorders>
              <w:top w:val="single" w:sz="4" w:space="0" w:color="000080"/>
              <w:left w:val="single" w:sz="4" w:space="0" w:color="000080"/>
              <w:bottom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w:t>
            </w:r>
          </w:p>
        </w:tc>
        <w:tc>
          <w:tcPr>
            <w:tcW w:w="687" w:type="dxa"/>
            <w:tcBorders>
              <w:top w:val="single" w:sz="4" w:space="0" w:color="000080"/>
              <w:left w:val="single" w:sz="4" w:space="0" w:color="000080"/>
              <w:bottom w:val="single" w:sz="4" w:space="0" w:color="000080"/>
              <w:right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szCs w:val="22"/>
              </w:rPr>
            </w:pPr>
            <w:r w:rsidRPr="005654DE">
              <w:rPr>
                <w:color w:val="000000"/>
                <w:kern w:val="1"/>
                <w:szCs w:val="22"/>
              </w:rPr>
              <w:t>1</w:t>
            </w:r>
          </w:p>
        </w:tc>
        <w:tc>
          <w:tcPr>
            <w:tcW w:w="708" w:type="dxa"/>
            <w:tcBorders>
              <w:top w:val="single" w:sz="4" w:space="0" w:color="000080"/>
              <w:left w:val="single" w:sz="4" w:space="0" w:color="000080"/>
              <w:bottom w:val="single" w:sz="4" w:space="0" w:color="000080"/>
              <w:right w:val="single" w:sz="4" w:space="0" w:color="000080"/>
            </w:tcBorders>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w:t>
            </w:r>
          </w:p>
        </w:tc>
        <w:tc>
          <w:tcPr>
            <w:tcW w:w="708" w:type="dxa"/>
            <w:tcBorders>
              <w:top w:val="single" w:sz="4" w:space="0" w:color="000080"/>
              <w:left w:val="single" w:sz="4" w:space="0" w:color="000080"/>
              <w:bottom w:val="single" w:sz="4" w:space="0" w:color="000080"/>
              <w:right w:val="single" w:sz="4" w:space="0" w:color="000080"/>
            </w:tcBorders>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w:t>
            </w:r>
          </w:p>
        </w:tc>
      </w:tr>
      <w:tr w:rsidR="00C16EC6" w:rsidRPr="005654DE" w:rsidTr="0086371B">
        <w:trPr>
          <w:trHeight w:val="221"/>
        </w:trPr>
        <w:tc>
          <w:tcPr>
            <w:tcW w:w="4282" w:type="dxa"/>
            <w:tcBorders>
              <w:top w:val="single" w:sz="4" w:space="0" w:color="000080"/>
              <w:left w:val="single" w:sz="4" w:space="0" w:color="000080"/>
              <w:bottom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Инфекции мочевыводящих путей</w:t>
            </w:r>
          </w:p>
        </w:tc>
        <w:tc>
          <w:tcPr>
            <w:tcW w:w="816" w:type="dxa"/>
            <w:tcBorders>
              <w:top w:val="single" w:sz="4" w:space="0" w:color="000080"/>
              <w:left w:val="single" w:sz="4" w:space="0" w:color="000080"/>
              <w:bottom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w:t>
            </w:r>
          </w:p>
        </w:tc>
        <w:tc>
          <w:tcPr>
            <w:tcW w:w="671" w:type="dxa"/>
            <w:tcBorders>
              <w:top w:val="single" w:sz="4" w:space="0" w:color="000080"/>
              <w:left w:val="single" w:sz="4" w:space="0" w:color="000080"/>
              <w:bottom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w:t>
            </w:r>
          </w:p>
        </w:tc>
        <w:tc>
          <w:tcPr>
            <w:tcW w:w="670" w:type="dxa"/>
            <w:tcBorders>
              <w:top w:val="single" w:sz="4" w:space="0" w:color="000080"/>
              <w:left w:val="single" w:sz="4" w:space="0" w:color="000080"/>
              <w:bottom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w:t>
            </w:r>
          </w:p>
        </w:tc>
        <w:tc>
          <w:tcPr>
            <w:tcW w:w="671" w:type="dxa"/>
            <w:tcBorders>
              <w:top w:val="single" w:sz="4" w:space="0" w:color="000080"/>
              <w:left w:val="single" w:sz="4" w:space="0" w:color="000080"/>
              <w:bottom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w:t>
            </w:r>
          </w:p>
        </w:tc>
        <w:tc>
          <w:tcPr>
            <w:tcW w:w="687" w:type="dxa"/>
            <w:tcBorders>
              <w:top w:val="single" w:sz="4" w:space="0" w:color="000080"/>
              <w:left w:val="single" w:sz="4" w:space="0" w:color="000080"/>
              <w:bottom w:val="single" w:sz="4" w:space="0" w:color="000080"/>
              <w:right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szCs w:val="22"/>
              </w:rPr>
            </w:pPr>
            <w:r w:rsidRPr="005654DE">
              <w:rPr>
                <w:color w:val="000000"/>
                <w:kern w:val="1"/>
                <w:szCs w:val="22"/>
              </w:rPr>
              <w:t>-</w:t>
            </w:r>
          </w:p>
        </w:tc>
        <w:tc>
          <w:tcPr>
            <w:tcW w:w="708" w:type="dxa"/>
            <w:tcBorders>
              <w:top w:val="single" w:sz="4" w:space="0" w:color="000080"/>
              <w:left w:val="single" w:sz="4" w:space="0" w:color="000080"/>
              <w:bottom w:val="single" w:sz="4" w:space="0" w:color="000080"/>
              <w:right w:val="single" w:sz="4" w:space="0" w:color="000080"/>
            </w:tcBorders>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w:t>
            </w:r>
          </w:p>
        </w:tc>
        <w:tc>
          <w:tcPr>
            <w:tcW w:w="708" w:type="dxa"/>
            <w:tcBorders>
              <w:top w:val="single" w:sz="4" w:space="0" w:color="000080"/>
              <w:left w:val="single" w:sz="4" w:space="0" w:color="000080"/>
              <w:bottom w:val="single" w:sz="4" w:space="0" w:color="000080"/>
              <w:right w:val="single" w:sz="4" w:space="0" w:color="000080"/>
            </w:tcBorders>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w:t>
            </w:r>
          </w:p>
        </w:tc>
      </w:tr>
      <w:tr w:rsidR="00C16EC6" w:rsidRPr="005654DE" w:rsidTr="0086371B">
        <w:trPr>
          <w:trHeight w:val="225"/>
        </w:trPr>
        <w:tc>
          <w:tcPr>
            <w:tcW w:w="4282" w:type="dxa"/>
            <w:tcBorders>
              <w:top w:val="single" w:sz="4" w:space="0" w:color="000080"/>
              <w:left w:val="single" w:sz="4" w:space="0" w:color="000080"/>
              <w:bottom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Острые кишечные инфекции</w:t>
            </w:r>
          </w:p>
        </w:tc>
        <w:tc>
          <w:tcPr>
            <w:tcW w:w="816" w:type="dxa"/>
            <w:tcBorders>
              <w:top w:val="single" w:sz="4" w:space="0" w:color="000080"/>
              <w:left w:val="single" w:sz="4" w:space="0" w:color="000080"/>
              <w:bottom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w:t>
            </w:r>
          </w:p>
        </w:tc>
        <w:tc>
          <w:tcPr>
            <w:tcW w:w="671" w:type="dxa"/>
            <w:tcBorders>
              <w:top w:val="single" w:sz="4" w:space="0" w:color="000080"/>
              <w:left w:val="single" w:sz="4" w:space="0" w:color="000080"/>
              <w:bottom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w:t>
            </w:r>
          </w:p>
        </w:tc>
        <w:tc>
          <w:tcPr>
            <w:tcW w:w="670" w:type="dxa"/>
            <w:tcBorders>
              <w:top w:val="single" w:sz="4" w:space="0" w:color="000080"/>
              <w:left w:val="single" w:sz="4" w:space="0" w:color="000080"/>
              <w:bottom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w:t>
            </w:r>
          </w:p>
        </w:tc>
        <w:tc>
          <w:tcPr>
            <w:tcW w:w="671" w:type="dxa"/>
            <w:tcBorders>
              <w:top w:val="single" w:sz="4" w:space="0" w:color="000080"/>
              <w:left w:val="single" w:sz="4" w:space="0" w:color="000080"/>
              <w:bottom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w:t>
            </w:r>
          </w:p>
        </w:tc>
        <w:tc>
          <w:tcPr>
            <w:tcW w:w="687" w:type="dxa"/>
            <w:tcBorders>
              <w:top w:val="single" w:sz="4" w:space="0" w:color="000080"/>
              <w:left w:val="single" w:sz="4" w:space="0" w:color="000080"/>
              <w:bottom w:val="single" w:sz="4" w:space="0" w:color="000080"/>
              <w:right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szCs w:val="22"/>
              </w:rPr>
            </w:pPr>
            <w:r w:rsidRPr="005654DE">
              <w:rPr>
                <w:color w:val="000000"/>
                <w:kern w:val="1"/>
                <w:szCs w:val="22"/>
              </w:rPr>
              <w:t>-</w:t>
            </w:r>
          </w:p>
        </w:tc>
        <w:tc>
          <w:tcPr>
            <w:tcW w:w="708" w:type="dxa"/>
            <w:tcBorders>
              <w:top w:val="single" w:sz="4" w:space="0" w:color="000080"/>
              <w:left w:val="single" w:sz="4" w:space="0" w:color="000080"/>
              <w:bottom w:val="single" w:sz="4" w:space="0" w:color="000080"/>
              <w:right w:val="single" w:sz="4" w:space="0" w:color="000080"/>
            </w:tcBorders>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w:t>
            </w:r>
          </w:p>
        </w:tc>
        <w:tc>
          <w:tcPr>
            <w:tcW w:w="708" w:type="dxa"/>
            <w:tcBorders>
              <w:top w:val="single" w:sz="4" w:space="0" w:color="000080"/>
              <w:left w:val="single" w:sz="4" w:space="0" w:color="000080"/>
              <w:bottom w:val="single" w:sz="4" w:space="0" w:color="000080"/>
              <w:right w:val="single" w:sz="4" w:space="0" w:color="000080"/>
            </w:tcBorders>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w:t>
            </w:r>
          </w:p>
        </w:tc>
      </w:tr>
      <w:tr w:rsidR="00C16EC6" w:rsidRPr="005654DE" w:rsidTr="0086371B">
        <w:trPr>
          <w:trHeight w:val="215"/>
        </w:trPr>
        <w:tc>
          <w:tcPr>
            <w:tcW w:w="4282" w:type="dxa"/>
            <w:tcBorders>
              <w:top w:val="single" w:sz="4" w:space="0" w:color="000080"/>
              <w:left w:val="single" w:sz="4" w:space="0" w:color="000080"/>
              <w:bottom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color w:val="000000"/>
                <w:kern w:val="1"/>
                <w:szCs w:val="22"/>
              </w:rPr>
            </w:pPr>
            <w:proofErr w:type="spellStart"/>
            <w:r w:rsidRPr="005654DE">
              <w:rPr>
                <w:color w:val="000000"/>
                <w:kern w:val="1"/>
                <w:szCs w:val="22"/>
              </w:rPr>
              <w:t>Сальмонеллезные</w:t>
            </w:r>
            <w:proofErr w:type="spellEnd"/>
            <w:r w:rsidRPr="005654DE">
              <w:rPr>
                <w:color w:val="000000"/>
                <w:kern w:val="1"/>
                <w:szCs w:val="22"/>
              </w:rPr>
              <w:t xml:space="preserve"> инфекции</w:t>
            </w:r>
          </w:p>
        </w:tc>
        <w:tc>
          <w:tcPr>
            <w:tcW w:w="816" w:type="dxa"/>
            <w:tcBorders>
              <w:top w:val="single" w:sz="4" w:space="0" w:color="000080"/>
              <w:left w:val="single" w:sz="4" w:space="0" w:color="000080"/>
              <w:bottom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w:t>
            </w:r>
          </w:p>
        </w:tc>
        <w:tc>
          <w:tcPr>
            <w:tcW w:w="671" w:type="dxa"/>
            <w:tcBorders>
              <w:top w:val="single" w:sz="4" w:space="0" w:color="000080"/>
              <w:left w:val="single" w:sz="4" w:space="0" w:color="000080"/>
              <w:bottom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w:t>
            </w:r>
          </w:p>
        </w:tc>
        <w:tc>
          <w:tcPr>
            <w:tcW w:w="670" w:type="dxa"/>
            <w:tcBorders>
              <w:top w:val="single" w:sz="4" w:space="0" w:color="000080"/>
              <w:left w:val="single" w:sz="4" w:space="0" w:color="000080"/>
              <w:bottom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w:t>
            </w:r>
          </w:p>
        </w:tc>
        <w:tc>
          <w:tcPr>
            <w:tcW w:w="671" w:type="dxa"/>
            <w:tcBorders>
              <w:top w:val="single" w:sz="4" w:space="0" w:color="000080"/>
              <w:left w:val="single" w:sz="4" w:space="0" w:color="000080"/>
              <w:bottom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w:t>
            </w:r>
          </w:p>
        </w:tc>
        <w:tc>
          <w:tcPr>
            <w:tcW w:w="687" w:type="dxa"/>
            <w:tcBorders>
              <w:top w:val="single" w:sz="4" w:space="0" w:color="000080"/>
              <w:left w:val="single" w:sz="4" w:space="0" w:color="000080"/>
              <w:bottom w:val="single" w:sz="4" w:space="0" w:color="000080"/>
              <w:right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szCs w:val="22"/>
              </w:rPr>
            </w:pPr>
            <w:r w:rsidRPr="005654DE">
              <w:rPr>
                <w:color w:val="000000"/>
                <w:kern w:val="1"/>
                <w:szCs w:val="22"/>
              </w:rPr>
              <w:t>-</w:t>
            </w:r>
          </w:p>
        </w:tc>
        <w:tc>
          <w:tcPr>
            <w:tcW w:w="708" w:type="dxa"/>
            <w:tcBorders>
              <w:top w:val="single" w:sz="4" w:space="0" w:color="000080"/>
              <w:left w:val="single" w:sz="4" w:space="0" w:color="000080"/>
              <w:bottom w:val="single" w:sz="4" w:space="0" w:color="000080"/>
              <w:right w:val="single" w:sz="4" w:space="0" w:color="000080"/>
            </w:tcBorders>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w:t>
            </w:r>
          </w:p>
        </w:tc>
        <w:tc>
          <w:tcPr>
            <w:tcW w:w="708" w:type="dxa"/>
            <w:tcBorders>
              <w:top w:val="single" w:sz="4" w:space="0" w:color="000080"/>
              <w:left w:val="single" w:sz="4" w:space="0" w:color="000080"/>
              <w:bottom w:val="single" w:sz="4" w:space="0" w:color="000080"/>
              <w:right w:val="single" w:sz="4" w:space="0" w:color="000080"/>
            </w:tcBorders>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w:t>
            </w:r>
          </w:p>
        </w:tc>
      </w:tr>
      <w:tr w:rsidR="00C16EC6" w:rsidRPr="005654DE" w:rsidTr="0086371B">
        <w:trPr>
          <w:trHeight w:val="219"/>
        </w:trPr>
        <w:tc>
          <w:tcPr>
            <w:tcW w:w="4282" w:type="dxa"/>
            <w:tcBorders>
              <w:top w:val="single" w:sz="4" w:space="0" w:color="000080"/>
              <w:left w:val="single" w:sz="4" w:space="0" w:color="000080"/>
              <w:bottom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Вирусный гепатит</w:t>
            </w:r>
            <w:proofErr w:type="gramStart"/>
            <w:r w:rsidRPr="005654DE">
              <w:rPr>
                <w:color w:val="000000"/>
                <w:kern w:val="1"/>
                <w:szCs w:val="22"/>
              </w:rPr>
              <w:t xml:space="preserve"> В</w:t>
            </w:r>
            <w:proofErr w:type="gramEnd"/>
          </w:p>
        </w:tc>
        <w:tc>
          <w:tcPr>
            <w:tcW w:w="816" w:type="dxa"/>
            <w:tcBorders>
              <w:top w:val="single" w:sz="4" w:space="0" w:color="000080"/>
              <w:left w:val="single" w:sz="4" w:space="0" w:color="000080"/>
              <w:bottom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w:t>
            </w:r>
          </w:p>
        </w:tc>
        <w:tc>
          <w:tcPr>
            <w:tcW w:w="671" w:type="dxa"/>
            <w:tcBorders>
              <w:top w:val="single" w:sz="4" w:space="0" w:color="000080"/>
              <w:left w:val="single" w:sz="4" w:space="0" w:color="000080"/>
              <w:bottom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w:t>
            </w:r>
          </w:p>
        </w:tc>
        <w:tc>
          <w:tcPr>
            <w:tcW w:w="670" w:type="dxa"/>
            <w:tcBorders>
              <w:top w:val="single" w:sz="4" w:space="0" w:color="000080"/>
              <w:left w:val="single" w:sz="4" w:space="0" w:color="000080"/>
              <w:bottom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w:t>
            </w:r>
          </w:p>
        </w:tc>
        <w:tc>
          <w:tcPr>
            <w:tcW w:w="671" w:type="dxa"/>
            <w:tcBorders>
              <w:top w:val="single" w:sz="4" w:space="0" w:color="000080"/>
              <w:left w:val="single" w:sz="4" w:space="0" w:color="000080"/>
              <w:bottom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w:t>
            </w:r>
          </w:p>
        </w:tc>
        <w:tc>
          <w:tcPr>
            <w:tcW w:w="687" w:type="dxa"/>
            <w:tcBorders>
              <w:top w:val="single" w:sz="4" w:space="0" w:color="000080"/>
              <w:left w:val="single" w:sz="4" w:space="0" w:color="000080"/>
              <w:bottom w:val="single" w:sz="4" w:space="0" w:color="000080"/>
              <w:right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szCs w:val="22"/>
              </w:rPr>
            </w:pPr>
            <w:r w:rsidRPr="005654DE">
              <w:rPr>
                <w:color w:val="000000"/>
                <w:kern w:val="1"/>
                <w:szCs w:val="22"/>
              </w:rPr>
              <w:t>-</w:t>
            </w:r>
          </w:p>
        </w:tc>
        <w:tc>
          <w:tcPr>
            <w:tcW w:w="708" w:type="dxa"/>
            <w:tcBorders>
              <w:top w:val="single" w:sz="4" w:space="0" w:color="000080"/>
              <w:left w:val="single" w:sz="4" w:space="0" w:color="000080"/>
              <w:bottom w:val="single" w:sz="4" w:space="0" w:color="000080"/>
              <w:right w:val="single" w:sz="4" w:space="0" w:color="000080"/>
            </w:tcBorders>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w:t>
            </w:r>
          </w:p>
        </w:tc>
        <w:tc>
          <w:tcPr>
            <w:tcW w:w="708" w:type="dxa"/>
            <w:tcBorders>
              <w:top w:val="single" w:sz="4" w:space="0" w:color="000080"/>
              <w:left w:val="single" w:sz="4" w:space="0" w:color="000080"/>
              <w:bottom w:val="single" w:sz="4" w:space="0" w:color="000080"/>
              <w:right w:val="single" w:sz="4" w:space="0" w:color="000080"/>
            </w:tcBorders>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w:t>
            </w:r>
          </w:p>
        </w:tc>
      </w:tr>
      <w:tr w:rsidR="00C16EC6" w:rsidRPr="005654DE" w:rsidTr="0086371B">
        <w:trPr>
          <w:trHeight w:val="223"/>
        </w:trPr>
        <w:tc>
          <w:tcPr>
            <w:tcW w:w="4282" w:type="dxa"/>
            <w:tcBorders>
              <w:top w:val="single" w:sz="4" w:space="0" w:color="000080"/>
              <w:left w:val="single" w:sz="4" w:space="0" w:color="000080"/>
              <w:bottom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Вирусный гепатит</w:t>
            </w:r>
            <w:proofErr w:type="gramStart"/>
            <w:r w:rsidRPr="005654DE">
              <w:rPr>
                <w:color w:val="000000"/>
                <w:kern w:val="1"/>
                <w:szCs w:val="22"/>
              </w:rPr>
              <w:t xml:space="preserve"> С</w:t>
            </w:r>
            <w:proofErr w:type="gramEnd"/>
          </w:p>
        </w:tc>
        <w:tc>
          <w:tcPr>
            <w:tcW w:w="816" w:type="dxa"/>
            <w:tcBorders>
              <w:top w:val="single" w:sz="4" w:space="0" w:color="000080"/>
              <w:left w:val="single" w:sz="4" w:space="0" w:color="000080"/>
              <w:bottom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w:t>
            </w:r>
          </w:p>
        </w:tc>
        <w:tc>
          <w:tcPr>
            <w:tcW w:w="671" w:type="dxa"/>
            <w:tcBorders>
              <w:top w:val="single" w:sz="4" w:space="0" w:color="000080"/>
              <w:left w:val="single" w:sz="4" w:space="0" w:color="000080"/>
              <w:bottom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w:t>
            </w:r>
          </w:p>
        </w:tc>
        <w:tc>
          <w:tcPr>
            <w:tcW w:w="670" w:type="dxa"/>
            <w:tcBorders>
              <w:top w:val="single" w:sz="4" w:space="0" w:color="000080"/>
              <w:left w:val="single" w:sz="4" w:space="0" w:color="000080"/>
              <w:bottom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w:t>
            </w:r>
          </w:p>
        </w:tc>
        <w:tc>
          <w:tcPr>
            <w:tcW w:w="671" w:type="dxa"/>
            <w:tcBorders>
              <w:top w:val="single" w:sz="4" w:space="0" w:color="000080"/>
              <w:left w:val="single" w:sz="4" w:space="0" w:color="000080"/>
              <w:bottom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w:t>
            </w:r>
          </w:p>
        </w:tc>
        <w:tc>
          <w:tcPr>
            <w:tcW w:w="687" w:type="dxa"/>
            <w:tcBorders>
              <w:top w:val="single" w:sz="4" w:space="0" w:color="000080"/>
              <w:left w:val="single" w:sz="4" w:space="0" w:color="000080"/>
              <w:bottom w:val="single" w:sz="4" w:space="0" w:color="000080"/>
              <w:right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szCs w:val="22"/>
              </w:rPr>
            </w:pPr>
            <w:r w:rsidRPr="005654DE">
              <w:rPr>
                <w:color w:val="000000"/>
                <w:kern w:val="1"/>
                <w:szCs w:val="22"/>
              </w:rPr>
              <w:t>-</w:t>
            </w:r>
          </w:p>
        </w:tc>
        <w:tc>
          <w:tcPr>
            <w:tcW w:w="708" w:type="dxa"/>
            <w:tcBorders>
              <w:top w:val="single" w:sz="4" w:space="0" w:color="000080"/>
              <w:left w:val="single" w:sz="4" w:space="0" w:color="000080"/>
              <w:bottom w:val="single" w:sz="4" w:space="0" w:color="000080"/>
              <w:right w:val="single" w:sz="4" w:space="0" w:color="000080"/>
            </w:tcBorders>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w:t>
            </w:r>
          </w:p>
        </w:tc>
        <w:tc>
          <w:tcPr>
            <w:tcW w:w="708" w:type="dxa"/>
            <w:tcBorders>
              <w:top w:val="single" w:sz="4" w:space="0" w:color="000080"/>
              <w:left w:val="single" w:sz="4" w:space="0" w:color="000080"/>
              <w:bottom w:val="single" w:sz="4" w:space="0" w:color="000080"/>
              <w:right w:val="single" w:sz="4" w:space="0" w:color="000080"/>
            </w:tcBorders>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w:t>
            </w:r>
          </w:p>
        </w:tc>
      </w:tr>
      <w:tr w:rsidR="00C16EC6" w:rsidRPr="005654DE" w:rsidTr="0086371B">
        <w:trPr>
          <w:trHeight w:val="213"/>
        </w:trPr>
        <w:tc>
          <w:tcPr>
            <w:tcW w:w="4282" w:type="dxa"/>
            <w:tcBorders>
              <w:top w:val="single" w:sz="4" w:space="0" w:color="000080"/>
              <w:left w:val="single" w:sz="4" w:space="0" w:color="000080"/>
              <w:bottom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Пневмония</w:t>
            </w:r>
          </w:p>
        </w:tc>
        <w:tc>
          <w:tcPr>
            <w:tcW w:w="816" w:type="dxa"/>
            <w:tcBorders>
              <w:top w:val="single" w:sz="4" w:space="0" w:color="000080"/>
              <w:left w:val="single" w:sz="4" w:space="0" w:color="000080"/>
              <w:bottom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w:t>
            </w:r>
          </w:p>
        </w:tc>
        <w:tc>
          <w:tcPr>
            <w:tcW w:w="671" w:type="dxa"/>
            <w:tcBorders>
              <w:top w:val="single" w:sz="4" w:space="0" w:color="000080"/>
              <w:left w:val="single" w:sz="4" w:space="0" w:color="000080"/>
              <w:bottom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w:t>
            </w:r>
          </w:p>
        </w:tc>
        <w:tc>
          <w:tcPr>
            <w:tcW w:w="670" w:type="dxa"/>
            <w:tcBorders>
              <w:top w:val="single" w:sz="4" w:space="0" w:color="000080"/>
              <w:left w:val="single" w:sz="4" w:space="0" w:color="000080"/>
              <w:bottom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w:t>
            </w:r>
          </w:p>
        </w:tc>
        <w:tc>
          <w:tcPr>
            <w:tcW w:w="671" w:type="dxa"/>
            <w:tcBorders>
              <w:top w:val="single" w:sz="4" w:space="0" w:color="000080"/>
              <w:left w:val="single" w:sz="4" w:space="0" w:color="000080"/>
              <w:bottom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w:t>
            </w:r>
          </w:p>
        </w:tc>
        <w:tc>
          <w:tcPr>
            <w:tcW w:w="687" w:type="dxa"/>
            <w:tcBorders>
              <w:top w:val="single" w:sz="4" w:space="0" w:color="000080"/>
              <w:left w:val="single" w:sz="4" w:space="0" w:color="000080"/>
              <w:bottom w:val="single" w:sz="4" w:space="0" w:color="000080"/>
              <w:right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szCs w:val="22"/>
              </w:rPr>
            </w:pPr>
            <w:r w:rsidRPr="005654DE">
              <w:rPr>
                <w:color w:val="000000"/>
                <w:kern w:val="1"/>
                <w:szCs w:val="22"/>
              </w:rPr>
              <w:t>-</w:t>
            </w:r>
          </w:p>
        </w:tc>
        <w:tc>
          <w:tcPr>
            <w:tcW w:w="708" w:type="dxa"/>
            <w:tcBorders>
              <w:top w:val="single" w:sz="4" w:space="0" w:color="000080"/>
              <w:left w:val="single" w:sz="4" w:space="0" w:color="000080"/>
              <w:bottom w:val="single" w:sz="4" w:space="0" w:color="000080"/>
              <w:right w:val="single" w:sz="4" w:space="0" w:color="000080"/>
            </w:tcBorders>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w:t>
            </w:r>
          </w:p>
        </w:tc>
        <w:tc>
          <w:tcPr>
            <w:tcW w:w="708" w:type="dxa"/>
            <w:tcBorders>
              <w:top w:val="single" w:sz="4" w:space="0" w:color="000080"/>
              <w:left w:val="single" w:sz="4" w:space="0" w:color="000080"/>
              <w:bottom w:val="single" w:sz="4" w:space="0" w:color="000080"/>
              <w:right w:val="single" w:sz="4" w:space="0" w:color="000080"/>
            </w:tcBorders>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w:t>
            </w:r>
          </w:p>
        </w:tc>
      </w:tr>
      <w:tr w:rsidR="00C16EC6" w:rsidRPr="005654DE" w:rsidTr="0086371B">
        <w:trPr>
          <w:trHeight w:val="217"/>
        </w:trPr>
        <w:tc>
          <w:tcPr>
            <w:tcW w:w="4282" w:type="dxa"/>
            <w:tcBorders>
              <w:top w:val="single" w:sz="4" w:space="0" w:color="000080"/>
              <w:left w:val="single" w:sz="4" w:space="0" w:color="000080"/>
              <w:bottom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прочие</w:t>
            </w:r>
          </w:p>
        </w:tc>
        <w:tc>
          <w:tcPr>
            <w:tcW w:w="816" w:type="dxa"/>
            <w:tcBorders>
              <w:top w:val="single" w:sz="4" w:space="0" w:color="000080"/>
              <w:left w:val="single" w:sz="4" w:space="0" w:color="000080"/>
              <w:bottom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w:t>
            </w:r>
          </w:p>
        </w:tc>
        <w:tc>
          <w:tcPr>
            <w:tcW w:w="671" w:type="dxa"/>
            <w:tcBorders>
              <w:top w:val="single" w:sz="4" w:space="0" w:color="000080"/>
              <w:left w:val="single" w:sz="4" w:space="0" w:color="000080"/>
              <w:bottom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w:t>
            </w:r>
          </w:p>
        </w:tc>
        <w:tc>
          <w:tcPr>
            <w:tcW w:w="670" w:type="dxa"/>
            <w:tcBorders>
              <w:top w:val="single" w:sz="4" w:space="0" w:color="000080"/>
              <w:left w:val="single" w:sz="4" w:space="0" w:color="000080"/>
              <w:bottom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w:t>
            </w:r>
          </w:p>
        </w:tc>
        <w:tc>
          <w:tcPr>
            <w:tcW w:w="671" w:type="dxa"/>
            <w:tcBorders>
              <w:top w:val="single" w:sz="4" w:space="0" w:color="000080"/>
              <w:left w:val="single" w:sz="4" w:space="0" w:color="000080"/>
              <w:bottom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w:t>
            </w:r>
          </w:p>
        </w:tc>
        <w:tc>
          <w:tcPr>
            <w:tcW w:w="687" w:type="dxa"/>
            <w:tcBorders>
              <w:top w:val="single" w:sz="4" w:space="0" w:color="000080"/>
              <w:left w:val="single" w:sz="4" w:space="0" w:color="000080"/>
              <w:bottom w:val="single" w:sz="4" w:space="0" w:color="000080"/>
              <w:right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szCs w:val="22"/>
              </w:rPr>
            </w:pPr>
            <w:r w:rsidRPr="005654DE">
              <w:rPr>
                <w:color w:val="000000"/>
                <w:kern w:val="1"/>
                <w:szCs w:val="22"/>
              </w:rPr>
              <w:t>-</w:t>
            </w:r>
          </w:p>
        </w:tc>
        <w:tc>
          <w:tcPr>
            <w:tcW w:w="708" w:type="dxa"/>
            <w:tcBorders>
              <w:top w:val="single" w:sz="4" w:space="0" w:color="000080"/>
              <w:left w:val="single" w:sz="4" w:space="0" w:color="000080"/>
              <w:bottom w:val="single" w:sz="4" w:space="0" w:color="000080"/>
              <w:right w:val="single" w:sz="4" w:space="0" w:color="000080"/>
            </w:tcBorders>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w:t>
            </w:r>
          </w:p>
        </w:tc>
        <w:tc>
          <w:tcPr>
            <w:tcW w:w="708" w:type="dxa"/>
            <w:tcBorders>
              <w:top w:val="single" w:sz="4" w:space="0" w:color="000080"/>
              <w:left w:val="single" w:sz="4" w:space="0" w:color="000080"/>
              <w:bottom w:val="single" w:sz="4" w:space="0" w:color="000080"/>
              <w:right w:val="single" w:sz="4" w:space="0" w:color="000080"/>
            </w:tcBorders>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w:t>
            </w:r>
          </w:p>
        </w:tc>
      </w:tr>
      <w:tr w:rsidR="00C16EC6" w:rsidRPr="005654DE" w:rsidTr="0086371B">
        <w:trPr>
          <w:trHeight w:val="206"/>
        </w:trPr>
        <w:tc>
          <w:tcPr>
            <w:tcW w:w="4282" w:type="dxa"/>
            <w:tcBorders>
              <w:top w:val="single" w:sz="4" w:space="0" w:color="000080"/>
              <w:left w:val="single" w:sz="4" w:space="0" w:color="000080"/>
              <w:bottom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ВСЕГО</w:t>
            </w:r>
          </w:p>
        </w:tc>
        <w:tc>
          <w:tcPr>
            <w:tcW w:w="816" w:type="dxa"/>
            <w:tcBorders>
              <w:top w:val="single" w:sz="4" w:space="0" w:color="000080"/>
              <w:left w:val="single" w:sz="4" w:space="0" w:color="000080"/>
              <w:bottom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1</w:t>
            </w:r>
          </w:p>
        </w:tc>
        <w:tc>
          <w:tcPr>
            <w:tcW w:w="671" w:type="dxa"/>
            <w:tcBorders>
              <w:top w:val="single" w:sz="4" w:space="0" w:color="000080"/>
              <w:left w:val="single" w:sz="4" w:space="0" w:color="000080"/>
              <w:bottom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3</w:t>
            </w:r>
          </w:p>
        </w:tc>
        <w:tc>
          <w:tcPr>
            <w:tcW w:w="670" w:type="dxa"/>
            <w:tcBorders>
              <w:top w:val="single" w:sz="4" w:space="0" w:color="000080"/>
              <w:left w:val="single" w:sz="4" w:space="0" w:color="000080"/>
              <w:bottom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3</w:t>
            </w:r>
          </w:p>
        </w:tc>
        <w:tc>
          <w:tcPr>
            <w:tcW w:w="671" w:type="dxa"/>
            <w:tcBorders>
              <w:top w:val="single" w:sz="4" w:space="0" w:color="000080"/>
              <w:left w:val="single" w:sz="4" w:space="0" w:color="000080"/>
              <w:bottom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1</w:t>
            </w:r>
          </w:p>
        </w:tc>
        <w:tc>
          <w:tcPr>
            <w:tcW w:w="687" w:type="dxa"/>
            <w:tcBorders>
              <w:top w:val="single" w:sz="4" w:space="0" w:color="000080"/>
              <w:left w:val="single" w:sz="4" w:space="0" w:color="000080"/>
              <w:bottom w:val="single" w:sz="4" w:space="0" w:color="000080"/>
              <w:right w:val="single" w:sz="4" w:space="0" w:color="000080"/>
            </w:tcBorders>
            <w:shd w:val="clear" w:color="auto" w:fill="auto"/>
          </w:tcPr>
          <w:p w:rsidR="00C16EC6" w:rsidRPr="005654DE" w:rsidRDefault="00C16EC6" w:rsidP="0086371B">
            <w:pPr>
              <w:widowControl/>
              <w:spacing w:line="240" w:lineRule="auto"/>
              <w:ind w:firstLine="0"/>
              <w:jc w:val="center"/>
              <w:textAlignment w:val="baseline"/>
              <w:rPr>
                <w:szCs w:val="22"/>
              </w:rPr>
            </w:pPr>
            <w:r w:rsidRPr="005654DE">
              <w:rPr>
                <w:color w:val="000000"/>
                <w:kern w:val="1"/>
                <w:szCs w:val="22"/>
              </w:rPr>
              <w:t>1</w:t>
            </w:r>
          </w:p>
        </w:tc>
        <w:tc>
          <w:tcPr>
            <w:tcW w:w="708" w:type="dxa"/>
            <w:tcBorders>
              <w:top w:val="single" w:sz="4" w:space="0" w:color="000080"/>
              <w:left w:val="single" w:sz="4" w:space="0" w:color="000080"/>
              <w:bottom w:val="single" w:sz="4" w:space="0" w:color="000080"/>
              <w:right w:val="single" w:sz="4" w:space="0" w:color="000080"/>
            </w:tcBorders>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1</w:t>
            </w:r>
          </w:p>
        </w:tc>
        <w:tc>
          <w:tcPr>
            <w:tcW w:w="708" w:type="dxa"/>
            <w:tcBorders>
              <w:top w:val="single" w:sz="4" w:space="0" w:color="000080"/>
              <w:left w:val="single" w:sz="4" w:space="0" w:color="000080"/>
              <w:bottom w:val="single" w:sz="4" w:space="0" w:color="000080"/>
              <w:right w:val="single" w:sz="4" w:space="0" w:color="000080"/>
            </w:tcBorders>
          </w:tcPr>
          <w:p w:rsidR="00C16EC6" w:rsidRPr="005654DE" w:rsidRDefault="00C16EC6" w:rsidP="0086371B">
            <w:pPr>
              <w:widowControl/>
              <w:spacing w:line="240" w:lineRule="auto"/>
              <w:ind w:firstLine="0"/>
              <w:jc w:val="center"/>
              <w:textAlignment w:val="baseline"/>
              <w:rPr>
                <w:color w:val="000000"/>
                <w:kern w:val="1"/>
                <w:szCs w:val="22"/>
              </w:rPr>
            </w:pPr>
            <w:r w:rsidRPr="005654DE">
              <w:rPr>
                <w:color w:val="000000"/>
                <w:kern w:val="1"/>
                <w:szCs w:val="22"/>
              </w:rPr>
              <w:t>3</w:t>
            </w:r>
          </w:p>
        </w:tc>
      </w:tr>
    </w:tbl>
    <w:p w:rsidR="00C16EC6" w:rsidRPr="00DB04BC" w:rsidRDefault="00C16EC6" w:rsidP="00C16EC6">
      <w:pPr>
        <w:tabs>
          <w:tab w:val="left" w:pos="7460"/>
        </w:tabs>
        <w:snapToGrid/>
        <w:spacing w:line="240" w:lineRule="auto"/>
        <w:ind w:firstLine="709"/>
        <w:textAlignment w:val="baseline"/>
        <w:rPr>
          <w:color w:val="000000"/>
          <w:kern w:val="1"/>
          <w:highlight w:val="lightGray"/>
        </w:rPr>
      </w:pPr>
    </w:p>
    <w:p w:rsidR="00C16EC6" w:rsidRPr="005654DE" w:rsidRDefault="00C16EC6" w:rsidP="005654DE">
      <w:pPr>
        <w:snapToGrid/>
        <w:spacing w:line="240" w:lineRule="auto"/>
        <w:ind w:firstLine="709"/>
        <w:textAlignment w:val="baseline"/>
        <w:rPr>
          <w:color w:val="000000"/>
          <w:kern w:val="1"/>
          <w:sz w:val="24"/>
          <w:szCs w:val="24"/>
        </w:rPr>
      </w:pPr>
      <w:r w:rsidRPr="005654DE">
        <w:rPr>
          <w:color w:val="000000"/>
          <w:kern w:val="1"/>
          <w:sz w:val="24"/>
          <w:szCs w:val="24"/>
        </w:rPr>
        <w:t>С 2016-2023 гг. не зарегистрированы случаи сепсиса и внутрибольничных пневмоний.</w:t>
      </w:r>
    </w:p>
    <w:p w:rsidR="00C16EC6" w:rsidRPr="005654DE" w:rsidRDefault="00C16EC6" w:rsidP="005654DE">
      <w:pPr>
        <w:spacing w:before="120" w:line="240" w:lineRule="auto"/>
        <w:ind w:firstLine="709"/>
        <w:rPr>
          <w:color w:val="FF6600"/>
          <w:sz w:val="24"/>
          <w:szCs w:val="24"/>
        </w:rPr>
      </w:pPr>
      <w:r w:rsidRPr="005654DE">
        <w:rPr>
          <w:color w:val="000000"/>
          <w:kern w:val="1"/>
          <w:sz w:val="24"/>
          <w:szCs w:val="24"/>
        </w:rPr>
        <w:t xml:space="preserve">По-прежнему основными причинами возникновения внутрибольничных инфекций явились нарушения санитарно-противоэпидемического режима в лечебных учреждениях, проведение ремонтных работ без закрытия стационаров, несвоевременность изоляции заболевших, несоблюдение цикличности заполнения палат, позднее проведение противоэпидемических мероприятий, неудовлетворительное </w:t>
      </w:r>
      <w:r w:rsidRPr="005654DE">
        <w:rPr>
          <w:color w:val="000000"/>
          <w:sz w:val="24"/>
          <w:szCs w:val="24"/>
        </w:rPr>
        <w:t>качество проведения дезинфекционных и стерилизационных мероприятий.</w:t>
      </w:r>
    </w:p>
    <w:p w:rsidR="00C16EC6" w:rsidRPr="00DB04BC" w:rsidRDefault="00C16EC6" w:rsidP="005654DE">
      <w:pPr>
        <w:spacing w:line="240" w:lineRule="auto"/>
        <w:ind w:firstLine="709"/>
        <w:jc w:val="center"/>
        <w:rPr>
          <w:b/>
          <w:highlight w:val="lightGray"/>
        </w:rPr>
      </w:pPr>
    </w:p>
    <w:p w:rsidR="00C16EC6" w:rsidRPr="00DB04BC" w:rsidRDefault="00C16EC6" w:rsidP="005654DE">
      <w:pPr>
        <w:spacing w:line="240" w:lineRule="auto"/>
        <w:ind w:firstLine="709"/>
        <w:rPr>
          <w:b/>
          <w:color w:val="000000"/>
          <w:highlight w:val="lightGray"/>
        </w:rPr>
      </w:pPr>
    </w:p>
    <w:p w:rsidR="00C16EC6" w:rsidRPr="005654DE" w:rsidRDefault="00C16EC6" w:rsidP="005654DE">
      <w:pPr>
        <w:widowControl/>
        <w:snapToGrid/>
        <w:spacing w:line="240" w:lineRule="exact"/>
        <w:ind w:firstLine="709"/>
        <w:jc w:val="center"/>
        <w:rPr>
          <w:b/>
          <w:color w:val="000000"/>
          <w:sz w:val="24"/>
          <w:szCs w:val="24"/>
        </w:rPr>
      </w:pPr>
      <w:r w:rsidRPr="005654DE">
        <w:rPr>
          <w:b/>
          <w:color w:val="000000"/>
          <w:sz w:val="24"/>
          <w:szCs w:val="24"/>
        </w:rPr>
        <w:t>1.4.7. Острые кишечные инфекции</w:t>
      </w:r>
    </w:p>
    <w:p w:rsidR="00C16EC6" w:rsidRPr="005654DE" w:rsidRDefault="00C16EC6" w:rsidP="005654DE">
      <w:pPr>
        <w:spacing w:line="240" w:lineRule="auto"/>
        <w:ind w:firstLine="709"/>
        <w:rPr>
          <w:color w:val="000000"/>
          <w:sz w:val="24"/>
          <w:szCs w:val="24"/>
        </w:rPr>
      </w:pPr>
    </w:p>
    <w:p w:rsidR="00C16EC6" w:rsidRPr="005654DE" w:rsidRDefault="00C16EC6" w:rsidP="005654DE">
      <w:pPr>
        <w:widowControl/>
        <w:snapToGrid/>
        <w:spacing w:line="240" w:lineRule="exact"/>
        <w:ind w:firstLine="709"/>
        <w:jc w:val="center"/>
        <w:rPr>
          <w:b/>
          <w:sz w:val="24"/>
          <w:szCs w:val="24"/>
        </w:rPr>
      </w:pPr>
      <w:r w:rsidRPr="005654DE">
        <w:rPr>
          <w:b/>
          <w:sz w:val="24"/>
          <w:szCs w:val="24"/>
        </w:rPr>
        <w:t>Анализ заболеваемости острыми кишечными инфекциями в 2023г.</w:t>
      </w:r>
    </w:p>
    <w:p w:rsidR="00C16EC6" w:rsidRPr="005654DE" w:rsidRDefault="00C16EC6" w:rsidP="005654DE">
      <w:pPr>
        <w:widowControl/>
        <w:snapToGrid/>
        <w:spacing w:line="240" w:lineRule="exact"/>
        <w:ind w:firstLine="709"/>
        <w:jc w:val="center"/>
        <w:rPr>
          <w:b/>
          <w:sz w:val="24"/>
          <w:szCs w:val="24"/>
        </w:rPr>
      </w:pPr>
    </w:p>
    <w:p w:rsidR="00C16EC6" w:rsidRPr="005654DE" w:rsidRDefault="00C16EC6" w:rsidP="005654DE">
      <w:pPr>
        <w:spacing w:line="240" w:lineRule="auto"/>
        <w:ind w:firstLine="709"/>
        <w:rPr>
          <w:bCs/>
          <w:sz w:val="24"/>
          <w:szCs w:val="24"/>
        </w:rPr>
      </w:pPr>
      <w:r w:rsidRPr="005654DE">
        <w:rPr>
          <w:bCs/>
          <w:sz w:val="24"/>
          <w:szCs w:val="24"/>
        </w:rPr>
        <w:t xml:space="preserve">В 2023 г. в Братском районе по группе кишечных инфекций зарегистрировано 122 случая, показатель заболеваемости 268,6 на 100 тыс. населения, что на 12,2 %  ниже уровня прошлого </w:t>
      </w:r>
      <w:proofErr w:type="spellStart"/>
      <w:r w:rsidRPr="005654DE">
        <w:rPr>
          <w:bCs/>
          <w:sz w:val="24"/>
          <w:szCs w:val="24"/>
        </w:rPr>
        <w:t>года</w:t>
      </w:r>
      <w:proofErr w:type="gramStart"/>
      <w:r w:rsidRPr="005654DE">
        <w:rPr>
          <w:bCs/>
          <w:sz w:val="24"/>
          <w:szCs w:val="24"/>
        </w:rPr>
        <w:t>.С</w:t>
      </w:r>
      <w:proofErr w:type="gramEnd"/>
      <w:r w:rsidRPr="005654DE">
        <w:rPr>
          <w:bCs/>
          <w:sz w:val="24"/>
          <w:szCs w:val="24"/>
        </w:rPr>
        <w:t>реди</w:t>
      </w:r>
      <w:proofErr w:type="spellEnd"/>
      <w:r w:rsidRPr="005654DE">
        <w:rPr>
          <w:bCs/>
          <w:sz w:val="24"/>
          <w:szCs w:val="24"/>
        </w:rPr>
        <w:t xml:space="preserve"> детского населения отмечено снижение заболеваемости на 33,9 %, зарегистрировано 72 сл., показатель на 0/000 – 8,0 (за 2022 г. – 109 сл., показатель 0/000 – 9,4).                                                                                                                          В 2022 г. в Братском районе по группе кишечных инфекций зарегистрировано 139 случаев, показатель 289,5 на 100 тыс. населения. </w:t>
      </w:r>
    </w:p>
    <w:p w:rsidR="00C16EC6" w:rsidRPr="005654DE" w:rsidRDefault="00C16EC6" w:rsidP="005654DE">
      <w:pPr>
        <w:spacing w:line="240" w:lineRule="auto"/>
        <w:ind w:firstLine="709"/>
        <w:rPr>
          <w:bCs/>
          <w:sz w:val="24"/>
          <w:szCs w:val="24"/>
        </w:rPr>
      </w:pPr>
      <w:r w:rsidRPr="005654DE">
        <w:rPr>
          <w:bCs/>
          <w:sz w:val="24"/>
          <w:szCs w:val="24"/>
        </w:rPr>
        <w:t xml:space="preserve"> В 2023 году отмечено снижение суммы острых кишечных заболеваний. Отмечен рост ОКИ установленной этиологии с показателя </w:t>
      </w:r>
      <w:r w:rsidRPr="005654DE">
        <w:rPr>
          <w:sz w:val="24"/>
          <w:szCs w:val="24"/>
        </w:rPr>
        <w:t>85,4</w:t>
      </w:r>
      <w:r w:rsidRPr="005654DE">
        <w:rPr>
          <w:bCs/>
          <w:sz w:val="24"/>
          <w:szCs w:val="24"/>
        </w:rPr>
        <w:t xml:space="preserve"> (41 сл.) в 2022 г. до 105,7 (48 сл.) в 2023 г. (+17,1%); отмечено снижение ОКИ неустановленной этиологии с показателя 204,1 (98 сл.) в 2022 г. до показателя 162,9 (74 сл.) в 2023 г.(-24,5%). </w:t>
      </w:r>
    </w:p>
    <w:p w:rsidR="00C16EC6" w:rsidRPr="005654DE" w:rsidRDefault="00C16EC6" w:rsidP="005654DE">
      <w:pPr>
        <w:spacing w:line="240" w:lineRule="auto"/>
        <w:ind w:firstLine="709"/>
        <w:rPr>
          <w:bCs/>
          <w:sz w:val="24"/>
          <w:szCs w:val="24"/>
        </w:rPr>
      </w:pPr>
      <w:r w:rsidRPr="005654DE">
        <w:rPr>
          <w:bCs/>
          <w:sz w:val="24"/>
          <w:szCs w:val="24"/>
        </w:rPr>
        <w:t xml:space="preserve">Возрастная структура заболевших ОКИ детей в возрасте до 14 лет представлена следующим образом: дети до 1 года –  5 чел. (21,5 %); дети с 1 до 2 лет –  21 чел. (29,2 %); дети с 3 до 6 лет –  10 чел. (59,6 %), </w:t>
      </w:r>
      <w:proofErr w:type="gramStart"/>
      <w:r w:rsidRPr="005654DE">
        <w:rPr>
          <w:bCs/>
          <w:sz w:val="24"/>
          <w:szCs w:val="24"/>
        </w:rPr>
        <w:t>с</w:t>
      </w:r>
      <w:proofErr w:type="gramEnd"/>
      <w:r w:rsidRPr="005654DE">
        <w:rPr>
          <w:bCs/>
          <w:sz w:val="24"/>
          <w:szCs w:val="24"/>
        </w:rPr>
        <w:t xml:space="preserve"> 7 </w:t>
      </w:r>
      <w:proofErr w:type="gramStart"/>
      <w:r w:rsidRPr="005654DE">
        <w:rPr>
          <w:bCs/>
          <w:sz w:val="24"/>
          <w:szCs w:val="24"/>
        </w:rPr>
        <w:t>до</w:t>
      </w:r>
      <w:proofErr w:type="gramEnd"/>
      <w:r w:rsidRPr="005654DE">
        <w:rPr>
          <w:bCs/>
          <w:sz w:val="24"/>
          <w:szCs w:val="24"/>
        </w:rPr>
        <w:t xml:space="preserve"> 14 лет – 28 человек (6,0 %).</w:t>
      </w:r>
    </w:p>
    <w:p w:rsidR="00C16EC6" w:rsidRPr="005654DE" w:rsidRDefault="00C16EC6" w:rsidP="005654DE">
      <w:pPr>
        <w:spacing w:line="240" w:lineRule="auto"/>
        <w:ind w:firstLine="709"/>
        <w:rPr>
          <w:bCs/>
          <w:sz w:val="24"/>
          <w:szCs w:val="24"/>
        </w:rPr>
      </w:pPr>
      <w:r w:rsidRPr="005654DE">
        <w:rPr>
          <w:bCs/>
          <w:sz w:val="24"/>
          <w:szCs w:val="24"/>
        </w:rPr>
        <w:t xml:space="preserve"> Пути передачи ОКИ установлены в 85,2 % случаев. В 71,3 % (87 сл.) задействован пищевой путь передачи.  </w:t>
      </w:r>
      <w:proofErr w:type="gramStart"/>
      <w:r w:rsidRPr="005654DE">
        <w:rPr>
          <w:bCs/>
          <w:sz w:val="24"/>
          <w:szCs w:val="24"/>
        </w:rPr>
        <w:t xml:space="preserve">Основными факторами передачи ОКИ являются: мясные продукты – 4,1 %, овощи и фрукты –  26,2%, салаты – 20,5 %, готовые блюда- 13,1, молочно-кислые и рыбные – по 1,6%. При проведении эпидемиологического расследования в домашних очагах установлены причины возникновения заболеваний </w:t>
      </w:r>
      <w:r w:rsidRPr="005654DE">
        <w:rPr>
          <w:bCs/>
          <w:sz w:val="24"/>
          <w:szCs w:val="24"/>
        </w:rPr>
        <w:lastRenderedPageBreak/>
        <w:t>кишечными инфекциями (нарушение сроков и условий хранения скоропортящихся продуктов в домашних условиях, употребление готовых блюд без достаточной термической обработки, несоблюдение правил личной гигиены).</w:t>
      </w:r>
      <w:proofErr w:type="gramEnd"/>
    </w:p>
    <w:p w:rsidR="00C16EC6" w:rsidRPr="005654DE" w:rsidRDefault="00C16EC6" w:rsidP="005654DE">
      <w:pPr>
        <w:spacing w:line="240" w:lineRule="auto"/>
        <w:ind w:firstLine="709"/>
        <w:rPr>
          <w:b/>
          <w:bCs/>
          <w:color w:val="000000"/>
          <w:kern w:val="1"/>
          <w:sz w:val="24"/>
          <w:szCs w:val="24"/>
        </w:rPr>
      </w:pPr>
      <w:r w:rsidRPr="005654DE">
        <w:rPr>
          <w:sz w:val="24"/>
          <w:szCs w:val="24"/>
        </w:rPr>
        <w:t>Вспышечная заболеваемость. Вспышечной заболеваемости на территории Братского района в 2023 г. не зарегистрировано.</w:t>
      </w:r>
    </w:p>
    <w:p w:rsidR="00C16EC6" w:rsidRPr="005654DE" w:rsidRDefault="00C16EC6" w:rsidP="005654DE">
      <w:pPr>
        <w:spacing w:line="240" w:lineRule="auto"/>
        <w:ind w:firstLine="709"/>
        <w:jc w:val="center"/>
        <w:rPr>
          <w:b/>
          <w:color w:val="000000"/>
          <w:sz w:val="24"/>
          <w:szCs w:val="24"/>
        </w:rPr>
      </w:pPr>
    </w:p>
    <w:p w:rsidR="00C16EC6" w:rsidRPr="005654DE" w:rsidRDefault="00C16EC6" w:rsidP="005654DE">
      <w:pPr>
        <w:spacing w:line="240" w:lineRule="auto"/>
        <w:ind w:firstLine="709"/>
        <w:jc w:val="center"/>
        <w:rPr>
          <w:b/>
          <w:color w:val="000000"/>
          <w:sz w:val="24"/>
          <w:szCs w:val="24"/>
        </w:rPr>
      </w:pPr>
      <w:r w:rsidRPr="005654DE">
        <w:rPr>
          <w:b/>
          <w:color w:val="000000"/>
          <w:sz w:val="24"/>
          <w:szCs w:val="24"/>
        </w:rPr>
        <w:t>Острые кишечные инфекции установленной этиологии</w:t>
      </w:r>
    </w:p>
    <w:p w:rsidR="00C16EC6" w:rsidRPr="005654DE" w:rsidRDefault="00C16EC6" w:rsidP="005654DE">
      <w:pPr>
        <w:spacing w:line="240" w:lineRule="auto"/>
        <w:ind w:firstLine="709"/>
        <w:jc w:val="center"/>
        <w:rPr>
          <w:b/>
          <w:color w:val="000000"/>
          <w:sz w:val="24"/>
          <w:szCs w:val="24"/>
        </w:rPr>
      </w:pPr>
    </w:p>
    <w:p w:rsidR="00C16EC6" w:rsidRPr="005654DE" w:rsidRDefault="00C16EC6" w:rsidP="005654DE">
      <w:pPr>
        <w:spacing w:line="240" w:lineRule="auto"/>
        <w:ind w:firstLine="709"/>
        <w:rPr>
          <w:bCs/>
          <w:sz w:val="24"/>
          <w:szCs w:val="24"/>
        </w:rPr>
      </w:pPr>
      <w:r w:rsidRPr="005654DE">
        <w:rPr>
          <w:bCs/>
          <w:sz w:val="24"/>
          <w:szCs w:val="24"/>
        </w:rPr>
        <w:t>Удельный вес детей до 14 лет заболеваемостью острыми кишечными инфекциями с установленными видами возбудителя составил 52,1 %,  по сравнению с 2022 годом заболеваемость увеличилась на 17,1 %. Среди энтеритов  с установленными видами возбудителя наибольший удельный вес приходится на условно-патогенную флору 77,1% (2022 г. – 73,2)</w:t>
      </w:r>
    </w:p>
    <w:p w:rsidR="00C16EC6" w:rsidRPr="005654DE" w:rsidRDefault="00C16EC6" w:rsidP="005654DE">
      <w:pPr>
        <w:widowControl/>
        <w:snapToGrid/>
        <w:spacing w:line="240" w:lineRule="auto"/>
        <w:ind w:right="-2" w:firstLine="709"/>
        <w:rPr>
          <w:sz w:val="24"/>
          <w:szCs w:val="24"/>
        </w:rPr>
      </w:pPr>
      <w:r w:rsidRPr="005654DE">
        <w:rPr>
          <w:sz w:val="24"/>
          <w:szCs w:val="24"/>
        </w:rPr>
        <w:t xml:space="preserve">Этиологические факторы, вызывающие случаи ОКИ установленной этиологии (48 сл.), идентифицированы как бактериальные (37) составляет </w:t>
      </w:r>
      <w:r w:rsidRPr="005654DE">
        <w:rPr>
          <w:bCs/>
          <w:sz w:val="24"/>
          <w:szCs w:val="24"/>
        </w:rPr>
        <w:t>–</w:t>
      </w:r>
      <w:r w:rsidRPr="005654DE">
        <w:rPr>
          <w:sz w:val="24"/>
          <w:szCs w:val="24"/>
        </w:rPr>
        <w:t xml:space="preserve"> 77,1 %.; вирусами (11) </w:t>
      </w:r>
      <w:r w:rsidRPr="005654DE">
        <w:rPr>
          <w:bCs/>
          <w:sz w:val="24"/>
          <w:szCs w:val="24"/>
        </w:rPr>
        <w:t>–</w:t>
      </w:r>
      <w:r w:rsidRPr="005654DE">
        <w:rPr>
          <w:sz w:val="24"/>
          <w:szCs w:val="24"/>
        </w:rPr>
        <w:t xml:space="preserve"> 22,9 %, из них 5 сл. вызваны </w:t>
      </w:r>
      <w:proofErr w:type="spellStart"/>
      <w:r w:rsidRPr="005654DE">
        <w:rPr>
          <w:sz w:val="24"/>
          <w:szCs w:val="24"/>
        </w:rPr>
        <w:t>ротавирусами</w:t>
      </w:r>
      <w:proofErr w:type="spellEnd"/>
      <w:r w:rsidRPr="005654DE">
        <w:rPr>
          <w:sz w:val="24"/>
          <w:szCs w:val="24"/>
        </w:rPr>
        <w:t xml:space="preserve"> </w:t>
      </w:r>
      <w:r w:rsidRPr="005654DE">
        <w:rPr>
          <w:bCs/>
          <w:sz w:val="24"/>
          <w:szCs w:val="24"/>
        </w:rPr>
        <w:t xml:space="preserve">– 10,4 </w:t>
      </w:r>
      <w:r w:rsidRPr="005654DE">
        <w:rPr>
          <w:sz w:val="24"/>
          <w:szCs w:val="24"/>
        </w:rPr>
        <w:t xml:space="preserve">% </w:t>
      </w:r>
      <w:r w:rsidRPr="005654DE">
        <w:rPr>
          <w:bCs/>
          <w:sz w:val="24"/>
          <w:szCs w:val="24"/>
        </w:rPr>
        <w:t>(2022 г. – 12,2 %)</w:t>
      </w:r>
      <w:r w:rsidRPr="005654DE">
        <w:rPr>
          <w:sz w:val="24"/>
          <w:szCs w:val="24"/>
        </w:rPr>
        <w:t xml:space="preserve">; 6 сл.- </w:t>
      </w:r>
      <w:proofErr w:type="spellStart"/>
      <w:r w:rsidRPr="005654DE">
        <w:rPr>
          <w:sz w:val="24"/>
          <w:szCs w:val="24"/>
        </w:rPr>
        <w:t>норовирусами</w:t>
      </w:r>
      <w:proofErr w:type="spellEnd"/>
      <w:r w:rsidRPr="005654DE">
        <w:rPr>
          <w:sz w:val="24"/>
          <w:szCs w:val="24"/>
        </w:rPr>
        <w:t xml:space="preserve">, что составляет 12,5 % </w:t>
      </w:r>
      <w:r w:rsidRPr="005654DE">
        <w:rPr>
          <w:bCs/>
          <w:sz w:val="24"/>
          <w:szCs w:val="24"/>
        </w:rPr>
        <w:t>(2022 г. – 9,7 %).</w:t>
      </w:r>
    </w:p>
    <w:p w:rsidR="00C16EC6" w:rsidRPr="005654DE" w:rsidRDefault="00C16EC6" w:rsidP="005654DE">
      <w:pPr>
        <w:widowControl/>
        <w:snapToGrid/>
        <w:spacing w:line="240" w:lineRule="auto"/>
        <w:ind w:right="-2" w:firstLine="709"/>
        <w:rPr>
          <w:bCs/>
          <w:sz w:val="24"/>
          <w:szCs w:val="24"/>
        </w:rPr>
      </w:pPr>
      <w:r w:rsidRPr="005654DE">
        <w:rPr>
          <w:sz w:val="24"/>
          <w:szCs w:val="24"/>
        </w:rPr>
        <w:t xml:space="preserve"> Их числа зарегистрированных вирусных кишечных инфекций 11 приходится на возраст 0-14 лет </w:t>
      </w:r>
      <w:r w:rsidRPr="005654DE">
        <w:rPr>
          <w:bCs/>
          <w:sz w:val="24"/>
          <w:szCs w:val="24"/>
        </w:rPr>
        <w:t xml:space="preserve">– </w:t>
      </w:r>
      <w:r w:rsidRPr="005654DE">
        <w:rPr>
          <w:sz w:val="24"/>
          <w:szCs w:val="24"/>
        </w:rPr>
        <w:t xml:space="preserve">81,8 % </w:t>
      </w:r>
      <w:r w:rsidRPr="005654DE">
        <w:rPr>
          <w:bCs/>
          <w:sz w:val="24"/>
          <w:szCs w:val="24"/>
        </w:rPr>
        <w:t>– 9</w:t>
      </w:r>
      <w:r w:rsidRPr="005654DE">
        <w:rPr>
          <w:sz w:val="24"/>
          <w:szCs w:val="24"/>
        </w:rPr>
        <w:t xml:space="preserve"> случаев, в том числе до 1 года </w:t>
      </w:r>
      <w:r w:rsidRPr="005654DE">
        <w:rPr>
          <w:bCs/>
          <w:sz w:val="24"/>
          <w:szCs w:val="24"/>
        </w:rPr>
        <w:t>– 1 (</w:t>
      </w:r>
      <w:r w:rsidRPr="005654DE">
        <w:rPr>
          <w:sz w:val="24"/>
          <w:szCs w:val="24"/>
        </w:rPr>
        <w:t xml:space="preserve">11,1 %); 1 до 2 лет - 4 (44,4%) - 3-6 лет </w:t>
      </w:r>
      <w:r w:rsidRPr="005654DE">
        <w:rPr>
          <w:bCs/>
          <w:sz w:val="24"/>
          <w:szCs w:val="24"/>
        </w:rPr>
        <w:t>– 3 (33,3 %)</w:t>
      </w:r>
      <w:r w:rsidRPr="005654DE">
        <w:rPr>
          <w:sz w:val="24"/>
          <w:szCs w:val="24"/>
        </w:rPr>
        <w:t xml:space="preserve">, посещающих ДДУ - 8 (показатель 4,4). </w:t>
      </w:r>
    </w:p>
    <w:p w:rsidR="00C16EC6" w:rsidRPr="005654DE" w:rsidRDefault="00C16EC6" w:rsidP="005654DE">
      <w:pPr>
        <w:spacing w:line="240" w:lineRule="auto"/>
        <w:ind w:firstLine="709"/>
        <w:jc w:val="center"/>
        <w:rPr>
          <w:b/>
          <w:color w:val="000000"/>
          <w:sz w:val="24"/>
          <w:szCs w:val="24"/>
        </w:rPr>
      </w:pPr>
    </w:p>
    <w:p w:rsidR="00C16EC6" w:rsidRPr="005654DE" w:rsidRDefault="00C16EC6" w:rsidP="005654DE">
      <w:pPr>
        <w:spacing w:line="240" w:lineRule="auto"/>
        <w:ind w:firstLine="709"/>
        <w:jc w:val="center"/>
        <w:rPr>
          <w:b/>
          <w:color w:val="000000"/>
          <w:sz w:val="24"/>
          <w:szCs w:val="24"/>
        </w:rPr>
      </w:pPr>
    </w:p>
    <w:p w:rsidR="00C16EC6" w:rsidRPr="005654DE" w:rsidRDefault="00C16EC6" w:rsidP="005654DE">
      <w:pPr>
        <w:spacing w:line="240" w:lineRule="auto"/>
        <w:ind w:firstLine="709"/>
        <w:jc w:val="center"/>
        <w:rPr>
          <w:b/>
          <w:color w:val="000000"/>
          <w:sz w:val="24"/>
          <w:szCs w:val="24"/>
        </w:rPr>
      </w:pPr>
      <w:r w:rsidRPr="005654DE">
        <w:rPr>
          <w:b/>
          <w:color w:val="000000"/>
          <w:sz w:val="24"/>
          <w:szCs w:val="24"/>
        </w:rPr>
        <w:t>Острые кишечные инфекции неустановленной этиологии</w:t>
      </w:r>
    </w:p>
    <w:p w:rsidR="00C16EC6" w:rsidRPr="005654DE" w:rsidRDefault="00C16EC6" w:rsidP="005654DE">
      <w:pPr>
        <w:spacing w:line="240" w:lineRule="auto"/>
        <w:ind w:firstLine="709"/>
        <w:jc w:val="center"/>
        <w:rPr>
          <w:b/>
          <w:color w:val="000000"/>
          <w:sz w:val="24"/>
          <w:szCs w:val="24"/>
        </w:rPr>
      </w:pPr>
    </w:p>
    <w:p w:rsidR="00C16EC6" w:rsidRPr="005654DE" w:rsidRDefault="00C16EC6" w:rsidP="005654DE">
      <w:pPr>
        <w:spacing w:line="240" w:lineRule="auto"/>
        <w:ind w:firstLine="709"/>
        <w:rPr>
          <w:bCs/>
          <w:sz w:val="24"/>
          <w:szCs w:val="24"/>
        </w:rPr>
      </w:pPr>
      <w:r w:rsidRPr="005654DE">
        <w:rPr>
          <w:bCs/>
          <w:sz w:val="24"/>
          <w:szCs w:val="24"/>
        </w:rPr>
        <w:t xml:space="preserve">Заболеваемость острыми кишечными инфекциями неустановленной этиологии по сравнению с 2022 годом снизилась на 24,5%, зарегистрировано 74 случая, показатель на 100 тыс. населения составил 162,9 (2022 г. – 98 сл., показатель – 204,1). </w:t>
      </w:r>
    </w:p>
    <w:p w:rsidR="00C16EC6" w:rsidRPr="005654DE" w:rsidRDefault="00C16EC6" w:rsidP="005654DE">
      <w:pPr>
        <w:spacing w:line="240" w:lineRule="auto"/>
        <w:ind w:firstLine="709"/>
        <w:rPr>
          <w:bCs/>
          <w:sz w:val="24"/>
          <w:szCs w:val="24"/>
        </w:rPr>
      </w:pPr>
      <w:r w:rsidRPr="005654DE">
        <w:rPr>
          <w:bCs/>
          <w:sz w:val="24"/>
          <w:szCs w:val="24"/>
        </w:rPr>
        <w:t>Среди детей до 14 лет – снижение составило на 50,6 %, зарегистрировано 39 случаев, показатель 5,4 0/000 (2022 г. – 79 сл., показатель 8,0 0/000). Удельный вес заболеваемости  среди детского населения за 2023 г.  составил   52,7 %. Удельный вес заболеваемости  среди детского населения за 2022 г.  составил  80,6 %.</w:t>
      </w:r>
    </w:p>
    <w:p w:rsidR="00C16EC6" w:rsidRPr="005654DE" w:rsidRDefault="00C16EC6" w:rsidP="005654DE">
      <w:pPr>
        <w:spacing w:line="240" w:lineRule="auto"/>
        <w:ind w:firstLine="709"/>
        <w:jc w:val="center"/>
        <w:rPr>
          <w:b/>
          <w:bCs/>
          <w:color w:val="000000"/>
          <w:sz w:val="24"/>
          <w:szCs w:val="24"/>
        </w:rPr>
      </w:pPr>
    </w:p>
    <w:p w:rsidR="00C16EC6" w:rsidRPr="005654DE" w:rsidRDefault="00C16EC6" w:rsidP="005654DE">
      <w:pPr>
        <w:spacing w:line="240" w:lineRule="auto"/>
        <w:ind w:firstLine="709"/>
        <w:jc w:val="center"/>
        <w:rPr>
          <w:b/>
          <w:color w:val="000000"/>
          <w:sz w:val="24"/>
          <w:szCs w:val="24"/>
        </w:rPr>
      </w:pPr>
    </w:p>
    <w:p w:rsidR="00C16EC6" w:rsidRPr="005654DE" w:rsidRDefault="00C16EC6" w:rsidP="005654DE">
      <w:pPr>
        <w:spacing w:line="240" w:lineRule="auto"/>
        <w:ind w:firstLine="709"/>
        <w:jc w:val="center"/>
        <w:rPr>
          <w:b/>
          <w:bCs/>
          <w:color w:val="000000"/>
          <w:sz w:val="24"/>
          <w:szCs w:val="24"/>
        </w:rPr>
      </w:pPr>
      <w:r w:rsidRPr="005654DE">
        <w:rPr>
          <w:b/>
          <w:bCs/>
          <w:color w:val="000000"/>
          <w:sz w:val="24"/>
          <w:szCs w:val="24"/>
        </w:rPr>
        <w:t>Дизентерия</w:t>
      </w:r>
    </w:p>
    <w:p w:rsidR="00C16EC6" w:rsidRPr="005654DE" w:rsidRDefault="00C16EC6" w:rsidP="005654DE">
      <w:pPr>
        <w:spacing w:line="240" w:lineRule="auto"/>
        <w:ind w:firstLine="709"/>
        <w:jc w:val="center"/>
        <w:rPr>
          <w:b/>
          <w:bCs/>
          <w:color w:val="000000"/>
          <w:sz w:val="24"/>
          <w:szCs w:val="24"/>
        </w:rPr>
      </w:pPr>
    </w:p>
    <w:p w:rsidR="00C16EC6" w:rsidRPr="005654DE" w:rsidRDefault="00C16EC6" w:rsidP="005654DE">
      <w:pPr>
        <w:spacing w:line="240" w:lineRule="auto"/>
        <w:ind w:firstLine="709"/>
        <w:rPr>
          <w:bCs/>
          <w:sz w:val="24"/>
          <w:szCs w:val="24"/>
        </w:rPr>
      </w:pPr>
      <w:r w:rsidRPr="005654DE">
        <w:rPr>
          <w:bCs/>
          <w:sz w:val="24"/>
          <w:szCs w:val="24"/>
        </w:rPr>
        <w:t>По территории Братского района в 2023 г. случаев дизентерии, как и в предыдущем  году не зарегистрировано.</w:t>
      </w:r>
    </w:p>
    <w:p w:rsidR="00C16EC6" w:rsidRPr="005654DE" w:rsidRDefault="00C16EC6" w:rsidP="005654DE">
      <w:pPr>
        <w:spacing w:line="240" w:lineRule="auto"/>
        <w:ind w:firstLine="709"/>
        <w:jc w:val="center"/>
        <w:rPr>
          <w:b/>
          <w:bCs/>
          <w:color w:val="000000"/>
          <w:sz w:val="24"/>
          <w:szCs w:val="24"/>
        </w:rPr>
      </w:pPr>
    </w:p>
    <w:p w:rsidR="00C16EC6" w:rsidRPr="005654DE" w:rsidRDefault="00C16EC6" w:rsidP="005654DE">
      <w:pPr>
        <w:widowControl/>
        <w:snapToGrid/>
        <w:spacing w:line="240" w:lineRule="auto"/>
        <w:ind w:firstLine="709"/>
        <w:jc w:val="center"/>
        <w:rPr>
          <w:b/>
          <w:sz w:val="24"/>
          <w:szCs w:val="24"/>
        </w:rPr>
      </w:pPr>
      <w:r w:rsidRPr="005654DE">
        <w:rPr>
          <w:b/>
          <w:sz w:val="24"/>
          <w:szCs w:val="24"/>
        </w:rPr>
        <w:t>Сальмонеллез</w:t>
      </w:r>
    </w:p>
    <w:p w:rsidR="00C16EC6" w:rsidRPr="005654DE" w:rsidRDefault="00C16EC6" w:rsidP="005654DE">
      <w:pPr>
        <w:widowControl/>
        <w:snapToGrid/>
        <w:spacing w:line="240" w:lineRule="auto"/>
        <w:ind w:firstLine="709"/>
        <w:jc w:val="center"/>
        <w:rPr>
          <w:b/>
          <w:sz w:val="24"/>
          <w:szCs w:val="24"/>
        </w:rPr>
      </w:pPr>
    </w:p>
    <w:p w:rsidR="00C16EC6" w:rsidRPr="005654DE" w:rsidRDefault="00C16EC6" w:rsidP="005654DE">
      <w:pPr>
        <w:widowControl/>
        <w:snapToGrid/>
        <w:spacing w:line="240" w:lineRule="auto"/>
        <w:ind w:right="-2" w:firstLine="709"/>
        <w:rPr>
          <w:spacing w:val="2"/>
          <w:sz w:val="24"/>
          <w:szCs w:val="24"/>
        </w:rPr>
      </w:pPr>
      <w:proofErr w:type="gramStart"/>
      <w:r w:rsidRPr="005654DE">
        <w:rPr>
          <w:bCs/>
          <w:spacing w:val="3"/>
          <w:sz w:val="24"/>
          <w:szCs w:val="24"/>
        </w:rPr>
        <w:t xml:space="preserve">Заболеваемость сальмонеллезом по </w:t>
      </w:r>
      <w:r w:rsidRPr="005654DE">
        <w:rPr>
          <w:bCs/>
          <w:spacing w:val="3"/>
          <w:sz w:val="24"/>
          <w:szCs w:val="24"/>
          <w:u w:val="single"/>
        </w:rPr>
        <w:t>Братскому району</w:t>
      </w:r>
      <w:r w:rsidRPr="005654DE">
        <w:rPr>
          <w:bCs/>
          <w:spacing w:val="3"/>
          <w:sz w:val="24"/>
          <w:szCs w:val="24"/>
        </w:rPr>
        <w:t xml:space="preserve"> за 2023 г. выросла на 12 случаев (зарегистрировано 17 случаев,</w:t>
      </w:r>
      <w:r w:rsidRPr="005654DE">
        <w:rPr>
          <w:bCs/>
          <w:spacing w:val="-4"/>
          <w:sz w:val="24"/>
          <w:szCs w:val="24"/>
        </w:rPr>
        <w:t xml:space="preserve"> показатель на 100 тысяч населения составил – </w:t>
      </w:r>
      <w:r w:rsidRPr="005654DE">
        <w:rPr>
          <w:bCs/>
          <w:spacing w:val="3"/>
          <w:sz w:val="24"/>
          <w:szCs w:val="24"/>
        </w:rPr>
        <w:t>37,4); в прошлом году зарегистрировано 5 случаев, показатель на 100 тыс. населения 10,41).</w:t>
      </w:r>
      <w:proofErr w:type="gramEnd"/>
      <w:r w:rsidRPr="005654DE">
        <w:rPr>
          <w:bCs/>
          <w:spacing w:val="3"/>
          <w:sz w:val="24"/>
          <w:szCs w:val="24"/>
        </w:rPr>
        <w:t xml:space="preserve">  </w:t>
      </w:r>
      <w:r w:rsidRPr="005654DE">
        <w:rPr>
          <w:bCs/>
          <w:spacing w:val="5"/>
          <w:sz w:val="24"/>
          <w:szCs w:val="24"/>
        </w:rPr>
        <w:t xml:space="preserve">Удельный вес детей до 14 лет в </w:t>
      </w:r>
      <w:r w:rsidRPr="005654DE">
        <w:rPr>
          <w:bCs/>
          <w:spacing w:val="2"/>
          <w:sz w:val="24"/>
          <w:szCs w:val="24"/>
        </w:rPr>
        <w:t>общей заболеваемости сальмонеллезом составил 35,3% (6 случаев, показатель 1,2) что на 3 случая больше по сравнению с прошлым годом (в прошлом году 3 ребенка, показатель 0,4).</w:t>
      </w:r>
    </w:p>
    <w:p w:rsidR="00C16EC6" w:rsidRPr="005654DE" w:rsidRDefault="00C16EC6" w:rsidP="005654DE">
      <w:pPr>
        <w:spacing w:line="240" w:lineRule="auto"/>
        <w:ind w:firstLine="709"/>
        <w:rPr>
          <w:spacing w:val="16"/>
          <w:sz w:val="24"/>
          <w:szCs w:val="24"/>
        </w:rPr>
      </w:pPr>
      <w:r w:rsidRPr="005654DE">
        <w:rPr>
          <w:spacing w:val="2"/>
          <w:sz w:val="24"/>
          <w:szCs w:val="24"/>
        </w:rPr>
        <w:t xml:space="preserve">Бактериологическое подтверждение сальмонеллеза за 2023 г. составляет 100,0 %, ведущим серологическим типом явилась </w:t>
      </w:r>
      <w:r w:rsidRPr="005654DE">
        <w:rPr>
          <w:spacing w:val="16"/>
          <w:sz w:val="24"/>
          <w:szCs w:val="24"/>
          <w:lang w:val="en-US"/>
        </w:rPr>
        <w:t>Sal</w:t>
      </w:r>
      <w:r w:rsidRPr="005654DE">
        <w:rPr>
          <w:spacing w:val="16"/>
          <w:sz w:val="24"/>
          <w:szCs w:val="24"/>
        </w:rPr>
        <w:t xml:space="preserve">. группы </w:t>
      </w:r>
      <w:r w:rsidRPr="005654DE">
        <w:rPr>
          <w:spacing w:val="16"/>
          <w:sz w:val="24"/>
          <w:szCs w:val="24"/>
          <w:lang w:val="en-US"/>
        </w:rPr>
        <w:t>D</w:t>
      </w:r>
      <w:r w:rsidRPr="005654DE">
        <w:rPr>
          <w:spacing w:val="16"/>
          <w:sz w:val="24"/>
          <w:szCs w:val="24"/>
        </w:rPr>
        <w:t xml:space="preserve"> </w:t>
      </w:r>
      <w:proofErr w:type="spellStart"/>
      <w:r w:rsidRPr="005654DE">
        <w:rPr>
          <w:spacing w:val="16"/>
          <w:sz w:val="24"/>
          <w:szCs w:val="24"/>
          <w:lang w:val="en-US"/>
        </w:rPr>
        <w:t>Enteritidis</w:t>
      </w:r>
      <w:proofErr w:type="spellEnd"/>
      <w:r w:rsidRPr="005654DE">
        <w:rPr>
          <w:spacing w:val="16"/>
          <w:sz w:val="24"/>
          <w:szCs w:val="24"/>
        </w:rPr>
        <w:t xml:space="preserve"> 94,1 % (16сл.) от всех выделенных культур (за 2022 г. - </w:t>
      </w:r>
      <w:r w:rsidRPr="005654DE">
        <w:rPr>
          <w:spacing w:val="2"/>
          <w:sz w:val="24"/>
          <w:szCs w:val="24"/>
        </w:rPr>
        <w:t xml:space="preserve">ведущим серологическим типом явилась </w:t>
      </w:r>
      <w:r w:rsidRPr="005654DE">
        <w:rPr>
          <w:spacing w:val="16"/>
          <w:sz w:val="24"/>
          <w:szCs w:val="24"/>
          <w:lang w:val="en-US"/>
        </w:rPr>
        <w:t>Sal</w:t>
      </w:r>
      <w:r w:rsidRPr="005654DE">
        <w:rPr>
          <w:spacing w:val="16"/>
          <w:sz w:val="24"/>
          <w:szCs w:val="24"/>
        </w:rPr>
        <w:t xml:space="preserve">. группы </w:t>
      </w:r>
      <w:r w:rsidRPr="005654DE">
        <w:rPr>
          <w:spacing w:val="16"/>
          <w:sz w:val="24"/>
          <w:szCs w:val="24"/>
          <w:lang w:val="en-US"/>
        </w:rPr>
        <w:t>D</w:t>
      </w:r>
      <w:r w:rsidRPr="005654DE">
        <w:rPr>
          <w:spacing w:val="16"/>
          <w:sz w:val="24"/>
          <w:szCs w:val="24"/>
        </w:rPr>
        <w:t xml:space="preserve"> </w:t>
      </w:r>
      <w:proofErr w:type="spellStart"/>
      <w:r w:rsidRPr="005654DE">
        <w:rPr>
          <w:spacing w:val="16"/>
          <w:sz w:val="24"/>
          <w:szCs w:val="24"/>
          <w:lang w:val="en-US"/>
        </w:rPr>
        <w:t>Enteritidis</w:t>
      </w:r>
      <w:proofErr w:type="spellEnd"/>
      <w:r w:rsidRPr="005654DE">
        <w:rPr>
          <w:spacing w:val="16"/>
          <w:sz w:val="24"/>
          <w:szCs w:val="24"/>
        </w:rPr>
        <w:t xml:space="preserve"> 80.0% (4сл.));  </w:t>
      </w:r>
      <w:r w:rsidRPr="005654DE">
        <w:rPr>
          <w:spacing w:val="16"/>
          <w:sz w:val="24"/>
          <w:szCs w:val="24"/>
          <w:lang w:val="en-US"/>
        </w:rPr>
        <w:t>Sal</w:t>
      </w:r>
      <w:r w:rsidRPr="005654DE">
        <w:rPr>
          <w:spacing w:val="16"/>
          <w:sz w:val="24"/>
          <w:szCs w:val="24"/>
        </w:rPr>
        <w:t>.</w:t>
      </w:r>
      <w:r w:rsidRPr="005654DE">
        <w:rPr>
          <w:spacing w:val="-3"/>
          <w:sz w:val="24"/>
          <w:szCs w:val="24"/>
        </w:rPr>
        <w:t xml:space="preserve"> группы</w:t>
      </w:r>
      <w:proofErr w:type="gramStart"/>
      <w:r w:rsidRPr="005654DE">
        <w:rPr>
          <w:spacing w:val="-3"/>
          <w:sz w:val="24"/>
          <w:szCs w:val="24"/>
        </w:rPr>
        <w:t xml:space="preserve"> В</w:t>
      </w:r>
      <w:proofErr w:type="gramEnd"/>
      <w:r w:rsidRPr="005654DE">
        <w:rPr>
          <w:sz w:val="24"/>
          <w:szCs w:val="24"/>
        </w:rPr>
        <w:t>–</w:t>
      </w:r>
      <w:r w:rsidRPr="005654DE">
        <w:rPr>
          <w:spacing w:val="16"/>
          <w:sz w:val="24"/>
          <w:szCs w:val="24"/>
        </w:rPr>
        <w:t xml:space="preserve"> (0сл</w:t>
      </w:r>
      <w:r w:rsidRPr="005654DE">
        <w:rPr>
          <w:b/>
          <w:spacing w:val="16"/>
          <w:sz w:val="24"/>
          <w:szCs w:val="24"/>
        </w:rPr>
        <w:t>)</w:t>
      </w:r>
      <w:r w:rsidRPr="005654DE">
        <w:rPr>
          <w:spacing w:val="16"/>
          <w:sz w:val="24"/>
          <w:szCs w:val="24"/>
        </w:rPr>
        <w:t xml:space="preserve">;    </w:t>
      </w:r>
      <w:r w:rsidRPr="005654DE">
        <w:rPr>
          <w:spacing w:val="16"/>
          <w:sz w:val="24"/>
          <w:szCs w:val="24"/>
          <w:lang w:val="en-US"/>
        </w:rPr>
        <w:lastRenderedPageBreak/>
        <w:t>Sal</w:t>
      </w:r>
      <w:r w:rsidRPr="005654DE">
        <w:rPr>
          <w:spacing w:val="16"/>
          <w:sz w:val="24"/>
          <w:szCs w:val="24"/>
        </w:rPr>
        <w:t>.</w:t>
      </w:r>
      <w:r w:rsidRPr="005654DE">
        <w:rPr>
          <w:spacing w:val="-3"/>
          <w:sz w:val="24"/>
          <w:szCs w:val="24"/>
        </w:rPr>
        <w:t xml:space="preserve"> группы </w:t>
      </w:r>
      <w:proofErr w:type="spellStart"/>
      <w:r w:rsidRPr="005654DE">
        <w:rPr>
          <w:spacing w:val="-3"/>
          <w:sz w:val="24"/>
          <w:szCs w:val="24"/>
          <w:lang w:val="en-US"/>
        </w:rPr>
        <w:t>CInfantis</w:t>
      </w:r>
      <w:proofErr w:type="spellEnd"/>
      <w:r w:rsidRPr="005654DE">
        <w:rPr>
          <w:spacing w:val="-3"/>
          <w:sz w:val="24"/>
          <w:szCs w:val="24"/>
        </w:rPr>
        <w:t xml:space="preserve">  – 5.9% - (1сл),       </w:t>
      </w:r>
      <w:proofErr w:type="spellStart"/>
      <w:r w:rsidRPr="005654DE">
        <w:rPr>
          <w:spacing w:val="-3"/>
          <w:sz w:val="24"/>
          <w:szCs w:val="24"/>
        </w:rPr>
        <w:t>Sal</w:t>
      </w:r>
      <w:proofErr w:type="spellEnd"/>
      <w:r w:rsidRPr="005654DE">
        <w:rPr>
          <w:spacing w:val="-3"/>
          <w:sz w:val="24"/>
          <w:szCs w:val="24"/>
        </w:rPr>
        <w:t xml:space="preserve">.  Группы </w:t>
      </w:r>
      <w:r w:rsidRPr="005654DE">
        <w:rPr>
          <w:spacing w:val="-3"/>
          <w:sz w:val="24"/>
          <w:szCs w:val="24"/>
          <w:lang w:val="en-US"/>
        </w:rPr>
        <w:t>E</w:t>
      </w:r>
      <w:r w:rsidRPr="005654DE">
        <w:rPr>
          <w:spacing w:val="-3"/>
          <w:sz w:val="24"/>
          <w:szCs w:val="24"/>
        </w:rPr>
        <w:t xml:space="preserve">   –  (0 </w:t>
      </w:r>
      <w:proofErr w:type="spellStart"/>
      <w:r w:rsidRPr="005654DE">
        <w:rPr>
          <w:spacing w:val="-3"/>
          <w:sz w:val="24"/>
          <w:szCs w:val="24"/>
        </w:rPr>
        <w:t>сл</w:t>
      </w:r>
      <w:proofErr w:type="spellEnd"/>
      <w:r w:rsidRPr="005654DE">
        <w:rPr>
          <w:spacing w:val="-3"/>
          <w:sz w:val="24"/>
          <w:szCs w:val="24"/>
        </w:rPr>
        <w:t>).</w:t>
      </w:r>
    </w:p>
    <w:p w:rsidR="00C16EC6" w:rsidRPr="005654DE" w:rsidRDefault="00C16EC6" w:rsidP="005654DE">
      <w:pPr>
        <w:shd w:val="clear" w:color="auto" w:fill="FFFFFF"/>
        <w:autoSpaceDE w:val="0"/>
        <w:snapToGrid/>
        <w:spacing w:line="274" w:lineRule="exact"/>
        <w:ind w:firstLine="709"/>
        <w:jc w:val="left"/>
        <w:rPr>
          <w:sz w:val="24"/>
          <w:szCs w:val="24"/>
        </w:rPr>
      </w:pPr>
      <w:r w:rsidRPr="005654DE">
        <w:rPr>
          <w:sz w:val="24"/>
          <w:szCs w:val="24"/>
        </w:rPr>
        <w:t xml:space="preserve"> В структуре заболевания взрослых – 10детей до 14 лет – 6 (</w:t>
      </w:r>
      <w:r w:rsidRPr="005654DE">
        <w:rPr>
          <w:sz w:val="24"/>
          <w:szCs w:val="24"/>
          <w:lang w:val="en-US"/>
        </w:rPr>
        <w:t>c</w:t>
      </w:r>
      <w:r w:rsidRPr="005654DE">
        <w:rPr>
          <w:sz w:val="24"/>
          <w:szCs w:val="24"/>
        </w:rPr>
        <w:t xml:space="preserve"> 1-2х лет-  3 неорганизованных, с 7-14 лет  школьников -3), подросток -1.                                                                                 </w:t>
      </w:r>
    </w:p>
    <w:p w:rsidR="00C16EC6" w:rsidRPr="005654DE" w:rsidRDefault="00C16EC6" w:rsidP="005654DE">
      <w:pPr>
        <w:shd w:val="clear" w:color="auto" w:fill="FFFFFF"/>
        <w:autoSpaceDE w:val="0"/>
        <w:snapToGrid/>
        <w:spacing w:line="274" w:lineRule="exact"/>
        <w:ind w:firstLine="709"/>
        <w:jc w:val="left"/>
        <w:rPr>
          <w:sz w:val="24"/>
          <w:szCs w:val="24"/>
        </w:rPr>
      </w:pPr>
    </w:p>
    <w:p w:rsidR="00C16EC6" w:rsidRPr="00EA58B2" w:rsidRDefault="00C16EC6" w:rsidP="00C16EC6">
      <w:pPr>
        <w:shd w:val="clear" w:color="auto" w:fill="FFFFFF"/>
        <w:autoSpaceDE w:val="0"/>
        <w:snapToGrid/>
        <w:spacing w:line="274" w:lineRule="exact"/>
        <w:ind w:firstLine="0"/>
        <w:jc w:val="left"/>
        <w:rPr>
          <w:b/>
          <w:spacing w:val="-2"/>
          <w:szCs w:val="22"/>
        </w:rPr>
      </w:pPr>
      <w:r w:rsidRPr="00EA58B2">
        <w:rPr>
          <w:szCs w:val="22"/>
        </w:rPr>
        <w:t xml:space="preserve">                                                                                                                </w:t>
      </w:r>
      <w:r w:rsidR="00EA58B2" w:rsidRPr="00EA58B2">
        <w:rPr>
          <w:szCs w:val="22"/>
        </w:rPr>
        <w:t xml:space="preserve">                             </w:t>
      </w:r>
      <w:r w:rsidRPr="00EA58B2">
        <w:rPr>
          <w:szCs w:val="22"/>
        </w:rPr>
        <w:t xml:space="preserve"> Т</w:t>
      </w:r>
      <w:r w:rsidRPr="00EA58B2">
        <w:rPr>
          <w:spacing w:val="-2"/>
          <w:szCs w:val="22"/>
        </w:rPr>
        <w:t>аблица №</w:t>
      </w:r>
      <w:r w:rsidR="00EA58B2" w:rsidRPr="00EA58B2">
        <w:rPr>
          <w:spacing w:val="-2"/>
          <w:szCs w:val="22"/>
        </w:rPr>
        <w:t>51</w:t>
      </w:r>
    </w:p>
    <w:p w:rsidR="00C16EC6" w:rsidRDefault="00C16EC6" w:rsidP="00C16EC6">
      <w:pPr>
        <w:shd w:val="clear" w:color="auto" w:fill="FFFFFF"/>
        <w:autoSpaceDE w:val="0"/>
        <w:snapToGrid/>
        <w:spacing w:line="274" w:lineRule="exact"/>
        <w:ind w:firstLine="0"/>
        <w:jc w:val="center"/>
        <w:rPr>
          <w:b/>
          <w:spacing w:val="-2"/>
          <w:szCs w:val="22"/>
        </w:rPr>
      </w:pPr>
      <w:r w:rsidRPr="00EA58B2">
        <w:rPr>
          <w:b/>
          <w:szCs w:val="22"/>
        </w:rPr>
        <w:t xml:space="preserve">Серологические варианты сальмонелл, выделенные </w:t>
      </w:r>
      <w:r w:rsidRPr="00EA58B2">
        <w:rPr>
          <w:b/>
          <w:spacing w:val="-2"/>
          <w:szCs w:val="22"/>
        </w:rPr>
        <w:t>на территории Братского района за период 2023 года.</w:t>
      </w:r>
    </w:p>
    <w:p w:rsidR="00EA58B2" w:rsidRPr="00EA58B2" w:rsidRDefault="00EA58B2" w:rsidP="00C16EC6">
      <w:pPr>
        <w:shd w:val="clear" w:color="auto" w:fill="FFFFFF"/>
        <w:autoSpaceDE w:val="0"/>
        <w:snapToGrid/>
        <w:spacing w:line="274" w:lineRule="exact"/>
        <w:ind w:firstLine="0"/>
        <w:jc w:val="center"/>
      </w:pPr>
    </w:p>
    <w:tbl>
      <w:tblPr>
        <w:tblW w:w="0" w:type="auto"/>
        <w:tblInd w:w="-515" w:type="dxa"/>
        <w:tblLayout w:type="fixed"/>
        <w:tblCellMar>
          <w:left w:w="40" w:type="dxa"/>
          <w:right w:w="40" w:type="dxa"/>
        </w:tblCellMar>
        <w:tblLook w:val="0000" w:firstRow="0" w:lastRow="0" w:firstColumn="0" w:lastColumn="0" w:noHBand="0" w:noVBand="0"/>
      </w:tblPr>
      <w:tblGrid>
        <w:gridCol w:w="4651"/>
        <w:gridCol w:w="2551"/>
        <w:gridCol w:w="1246"/>
        <w:gridCol w:w="1306"/>
      </w:tblGrid>
      <w:tr w:rsidR="00C16EC6" w:rsidRPr="00DB04BC" w:rsidTr="00EA58B2">
        <w:trPr>
          <w:trHeight w:hRule="exact" w:val="345"/>
        </w:trPr>
        <w:tc>
          <w:tcPr>
            <w:tcW w:w="4651" w:type="dxa"/>
            <w:vMerge w:val="restart"/>
            <w:tcBorders>
              <w:top w:val="single" w:sz="4" w:space="0" w:color="000000"/>
              <w:left w:val="single" w:sz="4" w:space="0" w:color="000000"/>
              <w:bottom w:val="single" w:sz="4" w:space="0" w:color="000000"/>
            </w:tcBorders>
            <w:shd w:val="clear" w:color="auto" w:fill="auto"/>
          </w:tcPr>
          <w:p w:rsidR="00C16EC6" w:rsidRPr="00EA58B2" w:rsidRDefault="00C16EC6" w:rsidP="00EA58B2">
            <w:pPr>
              <w:autoSpaceDE w:val="0"/>
              <w:spacing w:line="240" w:lineRule="auto"/>
              <w:ind w:firstLine="0"/>
              <w:jc w:val="left"/>
              <w:rPr>
                <w:b/>
                <w:szCs w:val="22"/>
              </w:rPr>
            </w:pPr>
          </w:p>
          <w:p w:rsidR="00C16EC6" w:rsidRPr="00EA58B2" w:rsidRDefault="00C16EC6" w:rsidP="00EA58B2">
            <w:pPr>
              <w:autoSpaceDE w:val="0"/>
              <w:spacing w:line="240" w:lineRule="auto"/>
              <w:ind w:firstLine="0"/>
              <w:jc w:val="center"/>
              <w:rPr>
                <w:b/>
                <w:szCs w:val="22"/>
              </w:rPr>
            </w:pPr>
            <w:r w:rsidRPr="00EA58B2">
              <w:rPr>
                <w:b/>
                <w:szCs w:val="22"/>
              </w:rPr>
              <w:t>Название сальмонелл</w:t>
            </w:r>
          </w:p>
        </w:tc>
        <w:tc>
          <w:tcPr>
            <w:tcW w:w="2551" w:type="dxa"/>
            <w:vMerge w:val="restart"/>
            <w:tcBorders>
              <w:top w:val="single" w:sz="4" w:space="0" w:color="000000"/>
              <w:left w:val="single" w:sz="4" w:space="0" w:color="000000"/>
              <w:bottom w:val="single" w:sz="4" w:space="0" w:color="000000"/>
            </w:tcBorders>
            <w:shd w:val="clear" w:color="auto" w:fill="auto"/>
          </w:tcPr>
          <w:p w:rsidR="00C16EC6" w:rsidRPr="00EA58B2" w:rsidRDefault="00C16EC6" w:rsidP="00EA58B2">
            <w:pPr>
              <w:shd w:val="clear" w:color="auto" w:fill="FFFFFF"/>
              <w:autoSpaceDE w:val="0"/>
              <w:spacing w:line="240" w:lineRule="auto"/>
              <w:ind w:firstLine="57"/>
              <w:rPr>
                <w:b/>
                <w:szCs w:val="22"/>
              </w:rPr>
            </w:pPr>
            <w:r w:rsidRPr="00EA58B2">
              <w:rPr>
                <w:b/>
                <w:szCs w:val="22"/>
              </w:rPr>
              <w:t>Кол-во лиц, от которых выделены  сальмонеллы</w:t>
            </w:r>
          </w:p>
          <w:p w:rsidR="00C16EC6" w:rsidRPr="00EA58B2" w:rsidRDefault="00C16EC6" w:rsidP="00EA58B2">
            <w:pPr>
              <w:shd w:val="clear" w:color="auto" w:fill="FFFFFF"/>
              <w:autoSpaceDE w:val="0"/>
              <w:spacing w:line="240" w:lineRule="auto"/>
              <w:ind w:firstLine="0"/>
              <w:jc w:val="center"/>
              <w:rPr>
                <w:b/>
                <w:szCs w:val="22"/>
              </w:rPr>
            </w:pPr>
          </w:p>
          <w:p w:rsidR="00C16EC6" w:rsidRPr="00EA58B2" w:rsidRDefault="00C16EC6" w:rsidP="00EA58B2">
            <w:pPr>
              <w:shd w:val="clear" w:color="auto" w:fill="FFFFFF"/>
              <w:autoSpaceDE w:val="0"/>
              <w:spacing w:line="240" w:lineRule="auto"/>
              <w:ind w:firstLine="0"/>
              <w:jc w:val="center"/>
              <w:rPr>
                <w:b/>
                <w:szCs w:val="22"/>
              </w:rPr>
            </w:pPr>
          </w:p>
          <w:p w:rsidR="00C16EC6" w:rsidRPr="00EA58B2" w:rsidRDefault="00C16EC6" w:rsidP="00EA58B2">
            <w:pPr>
              <w:shd w:val="clear" w:color="auto" w:fill="FFFFFF"/>
              <w:autoSpaceDE w:val="0"/>
              <w:spacing w:line="240" w:lineRule="auto"/>
              <w:ind w:firstLine="0"/>
              <w:jc w:val="center"/>
              <w:rPr>
                <w:b/>
                <w:szCs w:val="22"/>
              </w:rPr>
            </w:pPr>
          </w:p>
          <w:p w:rsidR="00C16EC6" w:rsidRPr="00EA58B2" w:rsidRDefault="00C16EC6" w:rsidP="00EA58B2">
            <w:pPr>
              <w:shd w:val="clear" w:color="auto" w:fill="FFFFFF"/>
              <w:autoSpaceDE w:val="0"/>
              <w:spacing w:line="240" w:lineRule="auto"/>
              <w:ind w:firstLine="0"/>
              <w:jc w:val="center"/>
              <w:rPr>
                <w:b/>
                <w:szCs w:val="22"/>
              </w:rPr>
            </w:pPr>
            <w:r w:rsidRPr="00EA58B2">
              <w:rPr>
                <w:b/>
                <w:szCs w:val="22"/>
              </w:rPr>
              <w:t>сальмонеллы</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C16EC6" w:rsidRPr="00EA58B2" w:rsidRDefault="00C16EC6" w:rsidP="00EA58B2">
            <w:pPr>
              <w:shd w:val="clear" w:color="auto" w:fill="FFFFFF"/>
              <w:autoSpaceDE w:val="0"/>
              <w:spacing w:line="240" w:lineRule="auto"/>
              <w:ind w:firstLine="0"/>
              <w:jc w:val="center"/>
              <w:rPr>
                <w:szCs w:val="22"/>
              </w:rPr>
            </w:pPr>
            <w:r w:rsidRPr="00EA58B2">
              <w:rPr>
                <w:b/>
                <w:szCs w:val="22"/>
              </w:rPr>
              <w:t xml:space="preserve">В том числе </w:t>
            </w:r>
            <w:proofErr w:type="gramStart"/>
            <w:r w:rsidRPr="00EA58B2">
              <w:rPr>
                <w:b/>
                <w:szCs w:val="22"/>
              </w:rPr>
              <w:t>от</w:t>
            </w:r>
            <w:proofErr w:type="gramEnd"/>
            <w:r w:rsidRPr="00EA58B2">
              <w:rPr>
                <w:b/>
                <w:szCs w:val="22"/>
              </w:rPr>
              <w:t>:</w:t>
            </w:r>
          </w:p>
        </w:tc>
      </w:tr>
      <w:tr w:rsidR="00C16EC6" w:rsidRPr="00DB04BC" w:rsidTr="00EA58B2">
        <w:trPr>
          <w:trHeight w:hRule="exact" w:val="595"/>
        </w:trPr>
        <w:tc>
          <w:tcPr>
            <w:tcW w:w="4651" w:type="dxa"/>
            <w:vMerge/>
            <w:tcBorders>
              <w:top w:val="single" w:sz="4" w:space="0" w:color="000000"/>
              <w:left w:val="single" w:sz="4" w:space="0" w:color="000000"/>
              <w:bottom w:val="single" w:sz="4" w:space="0" w:color="000000"/>
            </w:tcBorders>
            <w:shd w:val="clear" w:color="auto" w:fill="auto"/>
          </w:tcPr>
          <w:p w:rsidR="00C16EC6" w:rsidRPr="00EA58B2" w:rsidRDefault="00C16EC6" w:rsidP="00EA58B2">
            <w:pPr>
              <w:autoSpaceDE w:val="0"/>
              <w:spacing w:line="240" w:lineRule="auto"/>
              <w:ind w:firstLine="0"/>
              <w:jc w:val="left"/>
              <w:rPr>
                <w:b/>
                <w:szCs w:val="22"/>
              </w:rPr>
            </w:pPr>
          </w:p>
        </w:tc>
        <w:tc>
          <w:tcPr>
            <w:tcW w:w="2551" w:type="dxa"/>
            <w:vMerge/>
            <w:tcBorders>
              <w:top w:val="single" w:sz="4" w:space="0" w:color="000000"/>
              <w:left w:val="single" w:sz="4" w:space="0" w:color="000000"/>
              <w:bottom w:val="single" w:sz="4" w:space="0" w:color="000000"/>
            </w:tcBorders>
            <w:shd w:val="clear" w:color="auto" w:fill="auto"/>
          </w:tcPr>
          <w:p w:rsidR="00C16EC6" w:rsidRPr="00EA58B2" w:rsidRDefault="00C16EC6" w:rsidP="00EA58B2">
            <w:pPr>
              <w:shd w:val="clear" w:color="auto" w:fill="FFFFFF"/>
              <w:autoSpaceDE w:val="0"/>
              <w:spacing w:line="240" w:lineRule="auto"/>
              <w:ind w:firstLine="0"/>
              <w:rPr>
                <w:b/>
                <w:szCs w:val="22"/>
              </w:rPr>
            </w:pPr>
          </w:p>
        </w:tc>
        <w:tc>
          <w:tcPr>
            <w:tcW w:w="1246" w:type="dxa"/>
            <w:tcBorders>
              <w:top w:val="single" w:sz="4" w:space="0" w:color="000000"/>
              <w:left w:val="single" w:sz="4" w:space="0" w:color="000000"/>
              <w:bottom w:val="single" w:sz="4" w:space="0" w:color="000000"/>
            </w:tcBorders>
            <w:shd w:val="clear" w:color="auto" w:fill="auto"/>
          </w:tcPr>
          <w:p w:rsidR="00C16EC6" w:rsidRPr="00EA58B2" w:rsidRDefault="00C16EC6" w:rsidP="00EA58B2">
            <w:pPr>
              <w:shd w:val="clear" w:color="auto" w:fill="FFFFFF"/>
              <w:autoSpaceDE w:val="0"/>
              <w:spacing w:line="240" w:lineRule="auto"/>
              <w:ind w:firstLine="0"/>
              <w:jc w:val="center"/>
              <w:rPr>
                <w:b/>
                <w:szCs w:val="22"/>
              </w:rPr>
            </w:pPr>
            <w:r w:rsidRPr="00EA58B2">
              <w:rPr>
                <w:b/>
                <w:szCs w:val="22"/>
              </w:rPr>
              <w:t>больных</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C16EC6" w:rsidRPr="00EA58B2" w:rsidRDefault="00C16EC6" w:rsidP="00EA58B2">
            <w:pPr>
              <w:shd w:val="clear" w:color="auto" w:fill="FFFFFF"/>
              <w:autoSpaceDE w:val="0"/>
              <w:spacing w:line="240" w:lineRule="auto"/>
              <w:ind w:firstLine="0"/>
              <w:jc w:val="center"/>
              <w:rPr>
                <w:szCs w:val="22"/>
              </w:rPr>
            </w:pPr>
            <w:r w:rsidRPr="00EA58B2">
              <w:rPr>
                <w:b/>
                <w:szCs w:val="22"/>
              </w:rPr>
              <w:t>носителей</w:t>
            </w:r>
          </w:p>
        </w:tc>
      </w:tr>
      <w:tr w:rsidR="00C16EC6" w:rsidRPr="00DB04BC" w:rsidTr="00EA58B2">
        <w:trPr>
          <w:trHeight w:hRule="exact" w:val="2268"/>
        </w:trPr>
        <w:tc>
          <w:tcPr>
            <w:tcW w:w="4651" w:type="dxa"/>
            <w:tcBorders>
              <w:top w:val="single" w:sz="4" w:space="0" w:color="000000"/>
              <w:left w:val="single" w:sz="4" w:space="0" w:color="000000"/>
              <w:bottom w:val="single" w:sz="4" w:space="0" w:color="000000"/>
            </w:tcBorders>
            <w:shd w:val="clear" w:color="auto" w:fill="auto"/>
          </w:tcPr>
          <w:p w:rsidR="00C16EC6" w:rsidRPr="00EA58B2" w:rsidRDefault="00C16EC6" w:rsidP="00EA58B2">
            <w:pPr>
              <w:shd w:val="clear" w:color="auto" w:fill="FFFFFF"/>
              <w:autoSpaceDE w:val="0"/>
              <w:spacing w:line="240" w:lineRule="auto"/>
              <w:ind w:firstLine="0"/>
              <w:jc w:val="left"/>
              <w:rPr>
                <w:spacing w:val="-3"/>
                <w:szCs w:val="22"/>
              </w:rPr>
            </w:pPr>
            <w:r w:rsidRPr="00EA58B2">
              <w:rPr>
                <w:b/>
                <w:spacing w:val="-3"/>
                <w:szCs w:val="22"/>
              </w:rPr>
              <w:t>Всего Группа</w:t>
            </w:r>
            <w:proofErr w:type="gramStart"/>
            <w:r w:rsidRPr="00EA58B2">
              <w:rPr>
                <w:b/>
                <w:spacing w:val="-3"/>
                <w:szCs w:val="22"/>
              </w:rPr>
              <w:t xml:space="preserve"> В</w:t>
            </w:r>
            <w:proofErr w:type="gramEnd"/>
            <w:r w:rsidRPr="00EA58B2">
              <w:rPr>
                <w:b/>
                <w:spacing w:val="-3"/>
                <w:szCs w:val="22"/>
              </w:rPr>
              <w:t xml:space="preserve">  </w:t>
            </w:r>
          </w:p>
          <w:p w:rsidR="00C16EC6" w:rsidRPr="00EA58B2" w:rsidRDefault="00C16EC6" w:rsidP="00EA58B2">
            <w:pPr>
              <w:shd w:val="clear" w:color="auto" w:fill="FFFFFF"/>
              <w:autoSpaceDE w:val="0"/>
              <w:spacing w:line="240" w:lineRule="auto"/>
              <w:ind w:firstLine="0"/>
              <w:jc w:val="left"/>
              <w:rPr>
                <w:spacing w:val="-3"/>
                <w:szCs w:val="22"/>
              </w:rPr>
            </w:pPr>
            <w:proofErr w:type="gramStart"/>
            <w:r w:rsidRPr="00EA58B2">
              <w:rPr>
                <w:spacing w:val="-3"/>
                <w:szCs w:val="22"/>
              </w:rPr>
              <w:t>(</w:t>
            </w:r>
            <w:r w:rsidRPr="00EA58B2">
              <w:rPr>
                <w:spacing w:val="-3"/>
                <w:szCs w:val="22"/>
                <w:lang w:val="en-US"/>
              </w:rPr>
              <w:t>Sal</w:t>
            </w:r>
            <w:r w:rsidRPr="00EA58B2">
              <w:rPr>
                <w:spacing w:val="-3"/>
                <w:szCs w:val="22"/>
              </w:rPr>
              <w:t>.</w:t>
            </w:r>
            <w:r w:rsidRPr="00EA58B2">
              <w:rPr>
                <w:spacing w:val="-3"/>
                <w:szCs w:val="22"/>
                <w:lang w:val="en-US"/>
              </w:rPr>
              <w:t>typhimurium</w:t>
            </w:r>
            <w:r w:rsidRPr="00EA58B2">
              <w:rPr>
                <w:spacing w:val="-3"/>
                <w:szCs w:val="22"/>
              </w:rPr>
              <w:t xml:space="preserve">- </w:t>
            </w:r>
            <w:proofErr w:type="gramEnd"/>
          </w:p>
          <w:p w:rsidR="00C16EC6" w:rsidRPr="00EA58B2" w:rsidRDefault="00C16EC6" w:rsidP="00EA58B2">
            <w:pPr>
              <w:shd w:val="clear" w:color="auto" w:fill="FFFFFF"/>
              <w:autoSpaceDE w:val="0"/>
              <w:spacing w:line="240" w:lineRule="auto"/>
              <w:ind w:firstLine="0"/>
              <w:jc w:val="left"/>
              <w:rPr>
                <w:spacing w:val="-3"/>
                <w:szCs w:val="22"/>
                <w:lang w:val="en-US"/>
              </w:rPr>
            </w:pPr>
            <w:r w:rsidRPr="00EA58B2">
              <w:rPr>
                <w:spacing w:val="-3"/>
                <w:szCs w:val="22"/>
                <w:lang w:val="en-US"/>
              </w:rPr>
              <w:t xml:space="preserve">Sal. </w:t>
            </w:r>
            <w:proofErr w:type="spellStart"/>
            <w:r w:rsidRPr="00EA58B2">
              <w:rPr>
                <w:spacing w:val="-3"/>
                <w:szCs w:val="22"/>
                <w:lang w:val="en-US"/>
              </w:rPr>
              <w:t>Schwarcengrund</w:t>
            </w:r>
            <w:proofErr w:type="spellEnd"/>
            <w:r w:rsidRPr="00EA58B2">
              <w:rPr>
                <w:spacing w:val="-3"/>
                <w:szCs w:val="22"/>
                <w:lang w:val="en-US"/>
              </w:rPr>
              <w:t xml:space="preserve"> - </w:t>
            </w:r>
          </w:p>
          <w:p w:rsidR="00C16EC6" w:rsidRPr="00EA58B2" w:rsidRDefault="00C16EC6" w:rsidP="00EA58B2">
            <w:pPr>
              <w:shd w:val="clear" w:color="auto" w:fill="FFFFFF"/>
              <w:autoSpaceDE w:val="0"/>
              <w:spacing w:line="240" w:lineRule="auto"/>
              <w:ind w:firstLine="0"/>
              <w:jc w:val="left"/>
              <w:rPr>
                <w:spacing w:val="-3"/>
                <w:szCs w:val="22"/>
                <w:lang w:val="en-US"/>
              </w:rPr>
            </w:pPr>
            <w:r w:rsidRPr="00EA58B2">
              <w:rPr>
                <w:spacing w:val="-3"/>
                <w:szCs w:val="22"/>
                <w:lang w:val="en-US"/>
              </w:rPr>
              <w:t xml:space="preserve">-  Sal. </w:t>
            </w:r>
            <w:proofErr w:type="spellStart"/>
            <w:r w:rsidRPr="00EA58B2">
              <w:rPr>
                <w:spacing w:val="-3"/>
                <w:szCs w:val="22"/>
                <w:lang w:val="en-US"/>
              </w:rPr>
              <w:t>Readtng</w:t>
            </w:r>
            <w:proofErr w:type="spellEnd"/>
            <w:r w:rsidRPr="00EA58B2">
              <w:rPr>
                <w:spacing w:val="-3"/>
                <w:szCs w:val="22"/>
                <w:lang w:val="en-US"/>
              </w:rPr>
              <w:t xml:space="preserve"> -</w:t>
            </w:r>
          </w:p>
          <w:p w:rsidR="00C16EC6" w:rsidRPr="00EA58B2" w:rsidRDefault="00C16EC6" w:rsidP="00EA58B2">
            <w:pPr>
              <w:shd w:val="clear" w:color="auto" w:fill="FFFFFF"/>
              <w:autoSpaceDE w:val="0"/>
              <w:spacing w:line="240" w:lineRule="auto"/>
              <w:ind w:firstLine="0"/>
              <w:jc w:val="left"/>
              <w:rPr>
                <w:spacing w:val="-3"/>
                <w:szCs w:val="22"/>
                <w:lang w:val="en-US"/>
              </w:rPr>
            </w:pPr>
            <w:r w:rsidRPr="00EA58B2">
              <w:rPr>
                <w:spacing w:val="-3"/>
                <w:szCs w:val="22"/>
                <w:lang w:val="en-US"/>
              </w:rPr>
              <w:t xml:space="preserve">- Sal. </w:t>
            </w:r>
            <w:proofErr w:type="spellStart"/>
            <w:r w:rsidRPr="00EA58B2">
              <w:rPr>
                <w:spacing w:val="-3"/>
                <w:szCs w:val="22"/>
                <w:lang w:val="en-US"/>
              </w:rPr>
              <w:t>Stenley</w:t>
            </w:r>
            <w:proofErr w:type="spellEnd"/>
            <w:r w:rsidRPr="00EA58B2">
              <w:rPr>
                <w:spacing w:val="-3"/>
                <w:szCs w:val="22"/>
                <w:lang w:val="en-US"/>
              </w:rPr>
              <w:t xml:space="preserve">-   </w:t>
            </w:r>
          </w:p>
          <w:p w:rsidR="00C16EC6" w:rsidRPr="00EA58B2" w:rsidRDefault="00C16EC6" w:rsidP="00EA58B2">
            <w:pPr>
              <w:shd w:val="clear" w:color="auto" w:fill="FFFFFF"/>
              <w:autoSpaceDE w:val="0"/>
              <w:spacing w:line="240" w:lineRule="auto"/>
              <w:ind w:firstLine="0"/>
              <w:jc w:val="left"/>
              <w:rPr>
                <w:spacing w:val="-3"/>
                <w:szCs w:val="22"/>
                <w:lang w:val="en-US"/>
              </w:rPr>
            </w:pPr>
            <w:r w:rsidRPr="00EA58B2">
              <w:rPr>
                <w:spacing w:val="-3"/>
                <w:szCs w:val="22"/>
                <w:lang w:val="en-US"/>
              </w:rPr>
              <w:t xml:space="preserve">- Sal. </w:t>
            </w:r>
            <w:proofErr w:type="spellStart"/>
            <w:r w:rsidRPr="00EA58B2">
              <w:rPr>
                <w:spacing w:val="-3"/>
                <w:szCs w:val="22"/>
                <w:lang w:val="en-US"/>
              </w:rPr>
              <w:t>Aboni</w:t>
            </w:r>
            <w:proofErr w:type="spellEnd"/>
            <w:r w:rsidRPr="00EA58B2">
              <w:rPr>
                <w:spacing w:val="-3"/>
                <w:szCs w:val="22"/>
                <w:lang w:val="en-US"/>
              </w:rPr>
              <w:t xml:space="preserve"> – </w:t>
            </w:r>
          </w:p>
          <w:p w:rsidR="00C16EC6" w:rsidRPr="00EA58B2" w:rsidRDefault="00C16EC6" w:rsidP="00EA58B2">
            <w:pPr>
              <w:shd w:val="clear" w:color="auto" w:fill="FFFFFF"/>
              <w:autoSpaceDE w:val="0"/>
              <w:spacing w:line="240" w:lineRule="auto"/>
              <w:ind w:firstLine="0"/>
              <w:jc w:val="left"/>
              <w:rPr>
                <w:spacing w:val="-3"/>
                <w:szCs w:val="22"/>
                <w:lang w:val="en-US"/>
              </w:rPr>
            </w:pPr>
            <w:r w:rsidRPr="00EA58B2">
              <w:rPr>
                <w:spacing w:val="-3"/>
                <w:szCs w:val="22"/>
                <w:lang w:val="en-US"/>
              </w:rPr>
              <w:t xml:space="preserve">- Sal. </w:t>
            </w:r>
            <w:proofErr w:type="spellStart"/>
            <w:r w:rsidRPr="00EA58B2">
              <w:rPr>
                <w:spacing w:val="-3"/>
                <w:szCs w:val="22"/>
                <w:lang w:val="en-US"/>
              </w:rPr>
              <w:t>Hato</w:t>
            </w:r>
            <w:proofErr w:type="spellEnd"/>
            <w:r w:rsidRPr="00EA58B2">
              <w:rPr>
                <w:spacing w:val="-3"/>
                <w:szCs w:val="22"/>
                <w:lang w:val="en-US"/>
              </w:rPr>
              <w:t xml:space="preserve"> –      </w:t>
            </w:r>
          </w:p>
          <w:p w:rsidR="00C16EC6" w:rsidRPr="00EA58B2" w:rsidRDefault="00C16EC6" w:rsidP="00EA58B2">
            <w:pPr>
              <w:shd w:val="clear" w:color="auto" w:fill="FFFFFF"/>
              <w:autoSpaceDE w:val="0"/>
              <w:spacing w:line="240" w:lineRule="auto"/>
              <w:ind w:firstLine="0"/>
              <w:jc w:val="left"/>
              <w:rPr>
                <w:spacing w:val="-3"/>
                <w:szCs w:val="22"/>
                <w:lang w:val="en-US"/>
              </w:rPr>
            </w:pPr>
            <w:r w:rsidRPr="00EA58B2">
              <w:rPr>
                <w:spacing w:val="-3"/>
                <w:szCs w:val="22"/>
                <w:lang w:val="en-US"/>
              </w:rPr>
              <w:t xml:space="preserve"> - Sal. </w:t>
            </w:r>
            <w:proofErr w:type="spellStart"/>
            <w:r w:rsidRPr="00EA58B2">
              <w:rPr>
                <w:spacing w:val="-3"/>
                <w:szCs w:val="22"/>
                <w:lang w:val="en-US"/>
              </w:rPr>
              <w:t>Herbi</w:t>
            </w:r>
            <w:proofErr w:type="spellEnd"/>
            <w:r w:rsidRPr="00EA58B2">
              <w:rPr>
                <w:spacing w:val="-3"/>
                <w:szCs w:val="22"/>
                <w:lang w:val="en-US"/>
              </w:rPr>
              <w:t xml:space="preserve">    - </w:t>
            </w:r>
          </w:p>
          <w:p w:rsidR="00C16EC6" w:rsidRPr="00EA58B2" w:rsidRDefault="00C16EC6" w:rsidP="00EA58B2">
            <w:pPr>
              <w:shd w:val="clear" w:color="auto" w:fill="FFFFFF"/>
              <w:autoSpaceDE w:val="0"/>
              <w:spacing w:line="240" w:lineRule="auto"/>
              <w:ind w:firstLine="0"/>
              <w:jc w:val="left"/>
              <w:rPr>
                <w:spacing w:val="-3"/>
                <w:szCs w:val="22"/>
                <w:lang w:val="en-US"/>
              </w:rPr>
            </w:pPr>
            <w:r w:rsidRPr="00EA58B2">
              <w:rPr>
                <w:spacing w:val="-3"/>
                <w:szCs w:val="22"/>
                <w:lang w:val="en-US"/>
              </w:rPr>
              <w:t>- Sal Brandenburg -</w:t>
            </w:r>
          </w:p>
          <w:p w:rsidR="00C16EC6" w:rsidRPr="00EA58B2" w:rsidRDefault="00C16EC6" w:rsidP="00EA58B2">
            <w:pPr>
              <w:shd w:val="clear" w:color="auto" w:fill="FFFFFF"/>
              <w:autoSpaceDE w:val="0"/>
              <w:spacing w:line="240" w:lineRule="auto"/>
              <w:ind w:firstLine="0"/>
              <w:jc w:val="left"/>
              <w:rPr>
                <w:spacing w:val="-3"/>
                <w:szCs w:val="22"/>
                <w:lang w:val="en-US"/>
              </w:rPr>
            </w:pPr>
          </w:p>
          <w:p w:rsidR="00C16EC6" w:rsidRPr="00EA58B2" w:rsidRDefault="00C16EC6" w:rsidP="00EA58B2">
            <w:pPr>
              <w:shd w:val="clear" w:color="auto" w:fill="FFFFFF"/>
              <w:autoSpaceDE w:val="0"/>
              <w:spacing w:line="240" w:lineRule="auto"/>
              <w:ind w:firstLine="0"/>
              <w:jc w:val="left"/>
              <w:rPr>
                <w:spacing w:val="-3"/>
                <w:szCs w:val="22"/>
                <w:lang w:val="en-US"/>
              </w:rPr>
            </w:pPr>
          </w:p>
          <w:p w:rsidR="00C16EC6" w:rsidRPr="00EA58B2" w:rsidRDefault="00C16EC6" w:rsidP="00EA58B2">
            <w:pPr>
              <w:shd w:val="clear" w:color="auto" w:fill="FFFFFF"/>
              <w:autoSpaceDE w:val="0"/>
              <w:spacing w:line="240" w:lineRule="auto"/>
              <w:ind w:firstLine="0"/>
              <w:jc w:val="left"/>
              <w:rPr>
                <w:spacing w:val="-3"/>
                <w:szCs w:val="22"/>
                <w:lang w:val="en-US"/>
              </w:rPr>
            </w:pPr>
          </w:p>
          <w:p w:rsidR="00C16EC6" w:rsidRPr="00EA58B2" w:rsidRDefault="00C16EC6" w:rsidP="00EA58B2">
            <w:pPr>
              <w:shd w:val="clear" w:color="auto" w:fill="FFFFFF"/>
              <w:autoSpaceDE w:val="0"/>
              <w:spacing w:line="240" w:lineRule="auto"/>
              <w:ind w:firstLine="0"/>
              <w:jc w:val="left"/>
              <w:rPr>
                <w:spacing w:val="-3"/>
                <w:szCs w:val="22"/>
                <w:lang w:val="en-US"/>
              </w:rPr>
            </w:pPr>
          </w:p>
          <w:p w:rsidR="00C16EC6" w:rsidRPr="00EA58B2" w:rsidRDefault="00C16EC6" w:rsidP="00EA58B2">
            <w:pPr>
              <w:shd w:val="clear" w:color="auto" w:fill="FFFFFF"/>
              <w:autoSpaceDE w:val="0"/>
              <w:spacing w:line="240" w:lineRule="auto"/>
              <w:ind w:firstLine="0"/>
              <w:jc w:val="left"/>
              <w:rPr>
                <w:spacing w:val="-3"/>
                <w:szCs w:val="22"/>
                <w:lang w:val="en-US"/>
              </w:rPr>
            </w:pPr>
          </w:p>
          <w:p w:rsidR="00C16EC6" w:rsidRPr="00EA58B2" w:rsidRDefault="00C16EC6" w:rsidP="00EA58B2">
            <w:pPr>
              <w:shd w:val="clear" w:color="auto" w:fill="FFFFFF"/>
              <w:autoSpaceDE w:val="0"/>
              <w:spacing w:line="240" w:lineRule="auto"/>
              <w:ind w:firstLine="0"/>
              <w:jc w:val="left"/>
              <w:rPr>
                <w:szCs w:val="22"/>
              </w:rPr>
            </w:pPr>
            <w:r w:rsidRPr="00EA58B2">
              <w:rPr>
                <w:spacing w:val="-3"/>
                <w:szCs w:val="22"/>
                <w:lang w:val="en-US"/>
              </w:rPr>
              <w:t xml:space="preserve"> </w:t>
            </w:r>
          </w:p>
        </w:tc>
        <w:tc>
          <w:tcPr>
            <w:tcW w:w="2551" w:type="dxa"/>
            <w:tcBorders>
              <w:top w:val="single" w:sz="4" w:space="0" w:color="000000"/>
              <w:left w:val="single" w:sz="4" w:space="0" w:color="000000"/>
              <w:bottom w:val="single" w:sz="4" w:space="0" w:color="000000"/>
            </w:tcBorders>
            <w:shd w:val="clear" w:color="auto" w:fill="auto"/>
          </w:tcPr>
          <w:p w:rsidR="00C16EC6" w:rsidRPr="00EA58B2" w:rsidRDefault="00C16EC6" w:rsidP="00EA58B2">
            <w:pPr>
              <w:shd w:val="clear" w:color="auto" w:fill="FFFFFF"/>
              <w:autoSpaceDE w:val="0"/>
              <w:spacing w:line="240" w:lineRule="auto"/>
              <w:ind w:firstLine="0"/>
              <w:jc w:val="left"/>
              <w:rPr>
                <w:szCs w:val="22"/>
              </w:rPr>
            </w:pPr>
            <w:r w:rsidRPr="00EA58B2">
              <w:rPr>
                <w:szCs w:val="22"/>
              </w:rPr>
              <w:t xml:space="preserve">                     -</w:t>
            </w:r>
          </w:p>
          <w:p w:rsidR="00C16EC6" w:rsidRPr="00EA58B2" w:rsidRDefault="00C16EC6" w:rsidP="00EA58B2">
            <w:pPr>
              <w:shd w:val="clear" w:color="auto" w:fill="FFFFFF"/>
              <w:autoSpaceDE w:val="0"/>
              <w:spacing w:line="240" w:lineRule="auto"/>
              <w:ind w:firstLine="0"/>
              <w:jc w:val="left"/>
              <w:rPr>
                <w:szCs w:val="22"/>
              </w:rPr>
            </w:pPr>
          </w:p>
          <w:p w:rsidR="00C16EC6" w:rsidRPr="00EA58B2" w:rsidRDefault="00C16EC6" w:rsidP="00EA58B2">
            <w:pPr>
              <w:shd w:val="clear" w:color="auto" w:fill="FFFFFF"/>
              <w:autoSpaceDE w:val="0"/>
              <w:spacing w:line="240" w:lineRule="auto"/>
              <w:ind w:firstLine="0"/>
              <w:jc w:val="left"/>
              <w:rPr>
                <w:szCs w:val="22"/>
              </w:rPr>
            </w:pPr>
          </w:p>
          <w:p w:rsidR="00C16EC6" w:rsidRPr="00EA58B2" w:rsidRDefault="00C16EC6" w:rsidP="00EA58B2">
            <w:pPr>
              <w:shd w:val="clear" w:color="auto" w:fill="FFFFFF"/>
              <w:autoSpaceDE w:val="0"/>
              <w:spacing w:line="240" w:lineRule="auto"/>
              <w:ind w:firstLine="0"/>
              <w:jc w:val="left"/>
              <w:rPr>
                <w:szCs w:val="22"/>
              </w:rPr>
            </w:pPr>
          </w:p>
          <w:p w:rsidR="00C16EC6" w:rsidRPr="00EA58B2" w:rsidRDefault="00C16EC6" w:rsidP="00EA58B2">
            <w:pPr>
              <w:shd w:val="clear" w:color="auto" w:fill="FFFFFF"/>
              <w:autoSpaceDE w:val="0"/>
              <w:spacing w:line="240" w:lineRule="auto"/>
              <w:ind w:firstLine="0"/>
              <w:jc w:val="left"/>
              <w:rPr>
                <w:szCs w:val="22"/>
              </w:rPr>
            </w:pPr>
          </w:p>
          <w:p w:rsidR="00C16EC6" w:rsidRPr="00EA58B2" w:rsidRDefault="00C16EC6" w:rsidP="00EA58B2">
            <w:pPr>
              <w:shd w:val="clear" w:color="auto" w:fill="FFFFFF"/>
              <w:autoSpaceDE w:val="0"/>
              <w:spacing w:line="240" w:lineRule="auto"/>
              <w:ind w:firstLine="0"/>
              <w:jc w:val="left"/>
              <w:rPr>
                <w:szCs w:val="22"/>
              </w:rPr>
            </w:pPr>
          </w:p>
          <w:p w:rsidR="00C16EC6" w:rsidRPr="00EA58B2" w:rsidRDefault="00C16EC6" w:rsidP="00EA58B2">
            <w:pPr>
              <w:shd w:val="clear" w:color="auto" w:fill="FFFFFF"/>
              <w:autoSpaceDE w:val="0"/>
              <w:spacing w:line="240" w:lineRule="auto"/>
              <w:ind w:firstLine="0"/>
              <w:jc w:val="left"/>
              <w:rPr>
                <w:szCs w:val="22"/>
              </w:rPr>
            </w:pPr>
          </w:p>
          <w:p w:rsidR="00C16EC6" w:rsidRPr="00EA58B2" w:rsidRDefault="00C16EC6" w:rsidP="00EA58B2">
            <w:pPr>
              <w:shd w:val="clear" w:color="auto" w:fill="FFFFFF"/>
              <w:autoSpaceDE w:val="0"/>
              <w:spacing w:line="240" w:lineRule="auto"/>
              <w:ind w:firstLine="0"/>
              <w:jc w:val="left"/>
              <w:rPr>
                <w:szCs w:val="22"/>
              </w:rPr>
            </w:pPr>
          </w:p>
          <w:p w:rsidR="00C16EC6" w:rsidRPr="00EA58B2" w:rsidRDefault="00C16EC6" w:rsidP="00EA58B2">
            <w:pPr>
              <w:shd w:val="clear" w:color="auto" w:fill="FFFFFF"/>
              <w:autoSpaceDE w:val="0"/>
              <w:spacing w:line="240" w:lineRule="auto"/>
              <w:ind w:firstLine="0"/>
              <w:jc w:val="left"/>
              <w:rPr>
                <w:szCs w:val="22"/>
              </w:rPr>
            </w:pPr>
          </w:p>
          <w:p w:rsidR="00C16EC6" w:rsidRPr="00EA58B2" w:rsidRDefault="00C16EC6" w:rsidP="00EA58B2">
            <w:pPr>
              <w:shd w:val="clear" w:color="auto" w:fill="FFFFFF"/>
              <w:autoSpaceDE w:val="0"/>
              <w:spacing w:line="240" w:lineRule="auto"/>
              <w:ind w:firstLine="0"/>
              <w:jc w:val="left"/>
              <w:rPr>
                <w:szCs w:val="22"/>
              </w:rPr>
            </w:pPr>
          </w:p>
          <w:p w:rsidR="00C16EC6" w:rsidRPr="00EA58B2" w:rsidRDefault="00C16EC6" w:rsidP="00EA58B2">
            <w:pPr>
              <w:shd w:val="clear" w:color="auto" w:fill="FFFFFF"/>
              <w:autoSpaceDE w:val="0"/>
              <w:spacing w:line="240" w:lineRule="auto"/>
              <w:ind w:firstLine="0"/>
              <w:jc w:val="left"/>
              <w:rPr>
                <w:szCs w:val="22"/>
              </w:rPr>
            </w:pPr>
          </w:p>
          <w:p w:rsidR="00C16EC6" w:rsidRPr="00EA58B2" w:rsidRDefault="00C16EC6" w:rsidP="00EA58B2">
            <w:pPr>
              <w:shd w:val="clear" w:color="auto" w:fill="FFFFFF"/>
              <w:autoSpaceDE w:val="0"/>
              <w:spacing w:line="240" w:lineRule="auto"/>
              <w:ind w:firstLine="0"/>
              <w:jc w:val="left"/>
              <w:rPr>
                <w:szCs w:val="22"/>
                <w:lang w:val="en-US"/>
              </w:rPr>
            </w:pPr>
          </w:p>
          <w:p w:rsidR="00C16EC6" w:rsidRPr="00EA58B2" w:rsidRDefault="00C16EC6" w:rsidP="00EA58B2">
            <w:pPr>
              <w:shd w:val="clear" w:color="auto" w:fill="FFFFFF"/>
              <w:autoSpaceDE w:val="0"/>
              <w:spacing w:line="240" w:lineRule="auto"/>
              <w:ind w:firstLine="0"/>
              <w:jc w:val="left"/>
              <w:rPr>
                <w:szCs w:val="22"/>
                <w:lang w:val="en-US"/>
              </w:rPr>
            </w:pPr>
          </w:p>
          <w:p w:rsidR="00C16EC6" w:rsidRPr="00EA58B2" w:rsidRDefault="00C16EC6" w:rsidP="00EA58B2">
            <w:pPr>
              <w:shd w:val="clear" w:color="auto" w:fill="FFFFFF"/>
              <w:autoSpaceDE w:val="0"/>
              <w:spacing w:line="240" w:lineRule="auto"/>
              <w:ind w:firstLine="0"/>
              <w:jc w:val="left"/>
              <w:rPr>
                <w:szCs w:val="22"/>
                <w:lang w:val="en-US"/>
              </w:rPr>
            </w:pPr>
          </w:p>
          <w:p w:rsidR="00C16EC6" w:rsidRPr="00EA58B2" w:rsidRDefault="00C16EC6" w:rsidP="00EA58B2">
            <w:pPr>
              <w:shd w:val="clear" w:color="auto" w:fill="FFFFFF"/>
              <w:autoSpaceDE w:val="0"/>
              <w:spacing w:line="240" w:lineRule="auto"/>
              <w:ind w:firstLine="0"/>
              <w:jc w:val="left"/>
              <w:rPr>
                <w:szCs w:val="22"/>
                <w:lang w:val="en-US"/>
              </w:rPr>
            </w:pPr>
          </w:p>
          <w:p w:rsidR="00C16EC6" w:rsidRPr="00EA58B2" w:rsidRDefault="00C16EC6" w:rsidP="00EA58B2">
            <w:pPr>
              <w:shd w:val="clear" w:color="auto" w:fill="FFFFFF"/>
              <w:autoSpaceDE w:val="0"/>
              <w:spacing w:line="240" w:lineRule="auto"/>
              <w:ind w:firstLine="0"/>
              <w:jc w:val="left"/>
              <w:rPr>
                <w:szCs w:val="22"/>
                <w:lang w:val="en-US"/>
              </w:rPr>
            </w:pPr>
          </w:p>
          <w:p w:rsidR="00C16EC6" w:rsidRPr="00EA58B2" w:rsidRDefault="00C16EC6" w:rsidP="00EA58B2">
            <w:pPr>
              <w:shd w:val="clear" w:color="auto" w:fill="FFFFFF"/>
              <w:autoSpaceDE w:val="0"/>
              <w:spacing w:line="240" w:lineRule="auto"/>
              <w:ind w:firstLine="0"/>
              <w:jc w:val="left"/>
              <w:rPr>
                <w:szCs w:val="22"/>
                <w:lang w:val="en-US"/>
              </w:rPr>
            </w:pPr>
          </w:p>
          <w:p w:rsidR="00C16EC6" w:rsidRPr="00EA58B2" w:rsidRDefault="00C16EC6" w:rsidP="00EA58B2">
            <w:pPr>
              <w:shd w:val="clear" w:color="auto" w:fill="FFFFFF"/>
              <w:autoSpaceDE w:val="0"/>
              <w:spacing w:line="240" w:lineRule="auto"/>
              <w:ind w:firstLine="0"/>
              <w:jc w:val="left"/>
              <w:rPr>
                <w:szCs w:val="22"/>
              </w:rPr>
            </w:pPr>
          </w:p>
          <w:p w:rsidR="00C16EC6" w:rsidRPr="00EA58B2" w:rsidRDefault="00C16EC6" w:rsidP="00EA58B2">
            <w:pPr>
              <w:shd w:val="clear" w:color="auto" w:fill="FFFFFF"/>
              <w:autoSpaceDE w:val="0"/>
              <w:spacing w:line="240" w:lineRule="auto"/>
              <w:ind w:firstLine="0"/>
              <w:jc w:val="left"/>
              <w:rPr>
                <w:szCs w:val="22"/>
                <w:lang w:val="en-US"/>
              </w:rPr>
            </w:pPr>
          </w:p>
          <w:p w:rsidR="00C16EC6" w:rsidRPr="00EA58B2" w:rsidRDefault="00C16EC6" w:rsidP="00EA58B2">
            <w:pPr>
              <w:shd w:val="clear" w:color="auto" w:fill="FFFFFF"/>
              <w:autoSpaceDE w:val="0"/>
              <w:spacing w:line="240" w:lineRule="auto"/>
              <w:ind w:firstLine="0"/>
              <w:jc w:val="left"/>
              <w:rPr>
                <w:szCs w:val="22"/>
                <w:lang w:val="en-US"/>
              </w:rPr>
            </w:pPr>
          </w:p>
          <w:p w:rsidR="00C16EC6" w:rsidRPr="00EA58B2" w:rsidRDefault="00C16EC6" w:rsidP="00EA58B2">
            <w:pPr>
              <w:shd w:val="clear" w:color="auto" w:fill="FFFFFF"/>
              <w:autoSpaceDE w:val="0"/>
              <w:spacing w:line="240" w:lineRule="auto"/>
              <w:ind w:firstLine="0"/>
              <w:jc w:val="left"/>
              <w:rPr>
                <w:szCs w:val="22"/>
                <w:lang w:val="en-US"/>
              </w:rPr>
            </w:pPr>
          </w:p>
          <w:p w:rsidR="00C16EC6" w:rsidRPr="00EA58B2" w:rsidRDefault="00C16EC6" w:rsidP="00EA58B2">
            <w:pPr>
              <w:shd w:val="clear" w:color="auto" w:fill="FFFFFF"/>
              <w:autoSpaceDE w:val="0"/>
              <w:spacing w:line="240" w:lineRule="auto"/>
              <w:ind w:firstLine="0"/>
              <w:jc w:val="left"/>
              <w:rPr>
                <w:szCs w:val="22"/>
                <w:lang w:val="en-US"/>
              </w:rPr>
            </w:pPr>
          </w:p>
          <w:p w:rsidR="00C16EC6" w:rsidRPr="00EA58B2" w:rsidRDefault="00C16EC6" w:rsidP="00EA58B2">
            <w:pPr>
              <w:shd w:val="clear" w:color="auto" w:fill="FFFFFF"/>
              <w:autoSpaceDE w:val="0"/>
              <w:spacing w:line="240" w:lineRule="auto"/>
              <w:ind w:firstLine="0"/>
              <w:jc w:val="left"/>
              <w:rPr>
                <w:szCs w:val="22"/>
              </w:rPr>
            </w:pPr>
          </w:p>
          <w:p w:rsidR="00C16EC6" w:rsidRPr="00EA58B2" w:rsidRDefault="00C16EC6" w:rsidP="00EA58B2">
            <w:pPr>
              <w:shd w:val="clear" w:color="auto" w:fill="FFFFFF"/>
              <w:autoSpaceDE w:val="0"/>
              <w:spacing w:line="240" w:lineRule="auto"/>
              <w:ind w:firstLine="0"/>
              <w:jc w:val="left"/>
              <w:rPr>
                <w:szCs w:val="22"/>
              </w:rPr>
            </w:pPr>
          </w:p>
        </w:tc>
        <w:tc>
          <w:tcPr>
            <w:tcW w:w="1246" w:type="dxa"/>
            <w:tcBorders>
              <w:top w:val="single" w:sz="4" w:space="0" w:color="000000"/>
              <w:left w:val="single" w:sz="4" w:space="0" w:color="000000"/>
              <w:bottom w:val="single" w:sz="4" w:space="0" w:color="000000"/>
            </w:tcBorders>
            <w:shd w:val="clear" w:color="auto" w:fill="auto"/>
          </w:tcPr>
          <w:p w:rsidR="00C16EC6" w:rsidRPr="00EA58B2" w:rsidRDefault="00C16EC6" w:rsidP="00EA58B2">
            <w:pPr>
              <w:shd w:val="clear" w:color="auto" w:fill="FFFFFF"/>
              <w:autoSpaceDE w:val="0"/>
              <w:spacing w:line="240" w:lineRule="auto"/>
              <w:ind w:firstLine="0"/>
              <w:rPr>
                <w:szCs w:val="22"/>
              </w:rPr>
            </w:pPr>
            <w:r w:rsidRPr="00EA58B2">
              <w:rPr>
                <w:szCs w:val="22"/>
              </w:rPr>
              <w:t xml:space="preserve">         -</w:t>
            </w:r>
          </w:p>
          <w:p w:rsidR="00C16EC6" w:rsidRPr="00EA58B2" w:rsidRDefault="00C16EC6" w:rsidP="00EA58B2">
            <w:pPr>
              <w:shd w:val="clear" w:color="auto" w:fill="FFFFFF"/>
              <w:autoSpaceDE w:val="0"/>
              <w:spacing w:line="240" w:lineRule="auto"/>
              <w:ind w:firstLine="0"/>
              <w:rPr>
                <w:szCs w:val="22"/>
              </w:rPr>
            </w:pPr>
          </w:p>
          <w:p w:rsidR="00C16EC6" w:rsidRPr="00EA58B2" w:rsidRDefault="00C16EC6" w:rsidP="00EA58B2">
            <w:pPr>
              <w:shd w:val="clear" w:color="auto" w:fill="FFFFFF"/>
              <w:autoSpaceDE w:val="0"/>
              <w:spacing w:line="240" w:lineRule="auto"/>
              <w:ind w:firstLine="0"/>
              <w:rPr>
                <w:szCs w:val="22"/>
              </w:rPr>
            </w:pPr>
          </w:p>
          <w:p w:rsidR="00C16EC6" w:rsidRPr="00EA58B2" w:rsidRDefault="00C16EC6" w:rsidP="00EA58B2">
            <w:pPr>
              <w:shd w:val="clear" w:color="auto" w:fill="FFFFFF"/>
              <w:autoSpaceDE w:val="0"/>
              <w:spacing w:line="240" w:lineRule="auto"/>
              <w:ind w:firstLine="0"/>
              <w:rPr>
                <w:szCs w:val="22"/>
              </w:rPr>
            </w:pPr>
          </w:p>
          <w:p w:rsidR="00C16EC6" w:rsidRPr="00EA58B2" w:rsidRDefault="00C16EC6" w:rsidP="00EA58B2">
            <w:pPr>
              <w:shd w:val="clear" w:color="auto" w:fill="FFFFFF"/>
              <w:autoSpaceDE w:val="0"/>
              <w:spacing w:line="240" w:lineRule="auto"/>
              <w:ind w:firstLine="0"/>
              <w:rPr>
                <w:szCs w:val="22"/>
              </w:rPr>
            </w:pPr>
          </w:p>
          <w:p w:rsidR="00C16EC6" w:rsidRPr="00EA58B2" w:rsidRDefault="00C16EC6" w:rsidP="00EA58B2">
            <w:pPr>
              <w:shd w:val="clear" w:color="auto" w:fill="FFFFFF"/>
              <w:autoSpaceDE w:val="0"/>
              <w:spacing w:line="240" w:lineRule="auto"/>
              <w:ind w:firstLine="0"/>
              <w:rPr>
                <w:szCs w:val="22"/>
              </w:rPr>
            </w:pPr>
          </w:p>
          <w:p w:rsidR="00C16EC6" w:rsidRPr="00EA58B2" w:rsidRDefault="00C16EC6" w:rsidP="00EA58B2">
            <w:pPr>
              <w:shd w:val="clear" w:color="auto" w:fill="FFFFFF"/>
              <w:autoSpaceDE w:val="0"/>
              <w:spacing w:line="240" w:lineRule="auto"/>
              <w:ind w:firstLine="0"/>
              <w:rPr>
                <w:szCs w:val="22"/>
              </w:rPr>
            </w:pPr>
          </w:p>
          <w:p w:rsidR="00C16EC6" w:rsidRPr="00EA58B2" w:rsidRDefault="00C16EC6" w:rsidP="00EA58B2">
            <w:pPr>
              <w:shd w:val="clear" w:color="auto" w:fill="FFFFFF"/>
              <w:autoSpaceDE w:val="0"/>
              <w:spacing w:line="240" w:lineRule="auto"/>
              <w:ind w:firstLine="0"/>
              <w:rPr>
                <w:szCs w:val="22"/>
              </w:rPr>
            </w:pPr>
          </w:p>
          <w:p w:rsidR="00C16EC6" w:rsidRPr="00EA58B2" w:rsidRDefault="00C16EC6" w:rsidP="00EA58B2">
            <w:pPr>
              <w:shd w:val="clear" w:color="auto" w:fill="FFFFFF"/>
              <w:autoSpaceDE w:val="0"/>
              <w:spacing w:line="240" w:lineRule="auto"/>
              <w:ind w:firstLine="0"/>
              <w:rPr>
                <w:szCs w:val="22"/>
              </w:rPr>
            </w:pPr>
          </w:p>
          <w:p w:rsidR="00C16EC6" w:rsidRPr="00EA58B2" w:rsidRDefault="00C16EC6" w:rsidP="00EA58B2">
            <w:pPr>
              <w:shd w:val="clear" w:color="auto" w:fill="FFFFFF"/>
              <w:autoSpaceDE w:val="0"/>
              <w:spacing w:line="240" w:lineRule="auto"/>
              <w:ind w:firstLine="0"/>
              <w:jc w:val="center"/>
              <w:rPr>
                <w:szCs w:val="22"/>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C16EC6" w:rsidRPr="00EA58B2" w:rsidRDefault="00C16EC6" w:rsidP="00EA58B2">
            <w:pPr>
              <w:shd w:val="clear" w:color="auto" w:fill="FFFFFF"/>
              <w:autoSpaceDE w:val="0"/>
              <w:spacing w:line="240" w:lineRule="auto"/>
              <w:ind w:firstLine="0"/>
              <w:jc w:val="center"/>
              <w:rPr>
                <w:szCs w:val="22"/>
              </w:rPr>
            </w:pPr>
            <w:r w:rsidRPr="00EA58B2">
              <w:rPr>
                <w:szCs w:val="22"/>
              </w:rPr>
              <w:t>-</w:t>
            </w:r>
          </w:p>
          <w:p w:rsidR="00C16EC6" w:rsidRPr="00EA58B2" w:rsidRDefault="00C16EC6" w:rsidP="00EA58B2">
            <w:pPr>
              <w:shd w:val="clear" w:color="auto" w:fill="FFFFFF"/>
              <w:autoSpaceDE w:val="0"/>
              <w:spacing w:line="240" w:lineRule="auto"/>
              <w:ind w:firstLine="0"/>
              <w:jc w:val="center"/>
              <w:rPr>
                <w:szCs w:val="22"/>
              </w:rPr>
            </w:pPr>
          </w:p>
          <w:p w:rsidR="00C16EC6" w:rsidRPr="00EA58B2" w:rsidRDefault="00C16EC6" w:rsidP="00EA58B2">
            <w:pPr>
              <w:shd w:val="clear" w:color="auto" w:fill="FFFFFF"/>
              <w:autoSpaceDE w:val="0"/>
              <w:spacing w:line="240" w:lineRule="auto"/>
              <w:ind w:firstLine="0"/>
              <w:jc w:val="center"/>
              <w:rPr>
                <w:szCs w:val="22"/>
              </w:rPr>
            </w:pPr>
          </w:p>
          <w:p w:rsidR="00C16EC6" w:rsidRPr="00EA58B2" w:rsidRDefault="00C16EC6" w:rsidP="00EA58B2">
            <w:pPr>
              <w:shd w:val="clear" w:color="auto" w:fill="FFFFFF"/>
              <w:autoSpaceDE w:val="0"/>
              <w:spacing w:line="240" w:lineRule="auto"/>
              <w:ind w:firstLine="0"/>
              <w:jc w:val="center"/>
              <w:rPr>
                <w:szCs w:val="22"/>
              </w:rPr>
            </w:pPr>
          </w:p>
          <w:p w:rsidR="00C16EC6" w:rsidRPr="00EA58B2" w:rsidRDefault="00C16EC6" w:rsidP="00EA58B2">
            <w:pPr>
              <w:shd w:val="clear" w:color="auto" w:fill="FFFFFF"/>
              <w:autoSpaceDE w:val="0"/>
              <w:spacing w:line="240" w:lineRule="auto"/>
              <w:ind w:firstLine="0"/>
              <w:jc w:val="center"/>
              <w:rPr>
                <w:szCs w:val="22"/>
              </w:rPr>
            </w:pPr>
          </w:p>
          <w:p w:rsidR="00C16EC6" w:rsidRPr="00EA58B2" w:rsidRDefault="00C16EC6" w:rsidP="00EA58B2">
            <w:pPr>
              <w:shd w:val="clear" w:color="auto" w:fill="FFFFFF"/>
              <w:autoSpaceDE w:val="0"/>
              <w:spacing w:line="240" w:lineRule="auto"/>
              <w:ind w:firstLine="0"/>
              <w:jc w:val="center"/>
              <w:rPr>
                <w:szCs w:val="22"/>
              </w:rPr>
            </w:pPr>
          </w:p>
          <w:p w:rsidR="00C16EC6" w:rsidRPr="00EA58B2" w:rsidRDefault="00C16EC6" w:rsidP="00EA58B2">
            <w:pPr>
              <w:shd w:val="clear" w:color="auto" w:fill="FFFFFF"/>
              <w:autoSpaceDE w:val="0"/>
              <w:spacing w:line="240" w:lineRule="auto"/>
              <w:ind w:firstLine="0"/>
              <w:jc w:val="center"/>
              <w:rPr>
                <w:szCs w:val="22"/>
              </w:rPr>
            </w:pPr>
          </w:p>
          <w:p w:rsidR="00C16EC6" w:rsidRPr="00EA58B2" w:rsidRDefault="00C16EC6" w:rsidP="00EA58B2">
            <w:pPr>
              <w:shd w:val="clear" w:color="auto" w:fill="FFFFFF"/>
              <w:autoSpaceDE w:val="0"/>
              <w:spacing w:line="240" w:lineRule="auto"/>
              <w:ind w:firstLine="0"/>
              <w:jc w:val="center"/>
              <w:rPr>
                <w:szCs w:val="22"/>
              </w:rPr>
            </w:pPr>
          </w:p>
          <w:p w:rsidR="00C16EC6" w:rsidRPr="00EA58B2" w:rsidRDefault="00C16EC6" w:rsidP="00EA58B2">
            <w:pPr>
              <w:shd w:val="clear" w:color="auto" w:fill="FFFFFF"/>
              <w:autoSpaceDE w:val="0"/>
              <w:spacing w:line="240" w:lineRule="auto"/>
              <w:ind w:firstLine="0"/>
              <w:jc w:val="center"/>
              <w:rPr>
                <w:szCs w:val="22"/>
              </w:rPr>
            </w:pPr>
          </w:p>
        </w:tc>
      </w:tr>
      <w:tr w:rsidR="00C16EC6" w:rsidRPr="00DB04BC" w:rsidTr="00EA58B2">
        <w:trPr>
          <w:trHeight w:hRule="exact" w:val="980"/>
        </w:trPr>
        <w:tc>
          <w:tcPr>
            <w:tcW w:w="4651" w:type="dxa"/>
            <w:tcBorders>
              <w:top w:val="single" w:sz="4" w:space="0" w:color="000000"/>
              <w:left w:val="single" w:sz="4" w:space="0" w:color="000000"/>
              <w:bottom w:val="single" w:sz="4" w:space="0" w:color="000000"/>
            </w:tcBorders>
            <w:shd w:val="clear" w:color="auto" w:fill="auto"/>
          </w:tcPr>
          <w:p w:rsidR="00C16EC6" w:rsidRPr="00EA58B2" w:rsidRDefault="00C16EC6" w:rsidP="00EA58B2">
            <w:pPr>
              <w:shd w:val="clear" w:color="auto" w:fill="FFFFFF"/>
              <w:autoSpaceDE w:val="0"/>
              <w:spacing w:line="240" w:lineRule="auto"/>
              <w:ind w:firstLine="0"/>
              <w:jc w:val="left"/>
              <w:rPr>
                <w:szCs w:val="22"/>
                <w:lang w:val="en-US"/>
              </w:rPr>
            </w:pPr>
            <w:r w:rsidRPr="00EA58B2">
              <w:rPr>
                <w:b/>
                <w:spacing w:val="-3"/>
                <w:szCs w:val="22"/>
              </w:rPr>
              <w:t>Всего Группа</w:t>
            </w:r>
            <w:r w:rsidRPr="00EA58B2">
              <w:rPr>
                <w:b/>
                <w:spacing w:val="-3"/>
                <w:szCs w:val="22"/>
                <w:lang w:val="en-US"/>
              </w:rPr>
              <w:t xml:space="preserve"> D </w:t>
            </w:r>
          </w:p>
          <w:p w:rsidR="00C16EC6" w:rsidRPr="00EA58B2" w:rsidRDefault="00C16EC6" w:rsidP="00EA58B2">
            <w:pPr>
              <w:numPr>
                <w:ilvl w:val="0"/>
                <w:numId w:val="32"/>
              </w:numPr>
              <w:shd w:val="clear" w:color="auto" w:fill="FFFFFF"/>
              <w:suppressAutoHyphens/>
              <w:autoSpaceDE w:val="0"/>
              <w:spacing w:line="240" w:lineRule="auto"/>
              <w:ind w:left="0"/>
              <w:jc w:val="left"/>
              <w:rPr>
                <w:szCs w:val="22"/>
                <w:lang w:val="en-US"/>
              </w:rPr>
            </w:pPr>
            <w:proofErr w:type="spellStart"/>
            <w:r w:rsidRPr="00EA58B2">
              <w:rPr>
                <w:spacing w:val="-3"/>
                <w:szCs w:val="22"/>
                <w:lang w:val="en-US"/>
              </w:rPr>
              <w:t>Sal.enteritidis</w:t>
            </w:r>
            <w:proofErr w:type="spellEnd"/>
            <w:r w:rsidRPr="00EA58B2">
              <w:rPr>
                <w:spacing w:val="-3"/>
                <w:szCs w:val="22"/>
                <w:lang w:val="en-US"/>
              </w:rPr>
              <w:t xml:space="preserve"> -</w:t>
            </w:r>
          </w:p>
          <w:p w:rsidR="00C16EC6" w:rsidRPr="00EA58B2" w:rsidRDefault="00C16EC6" w:rsidP="00EA58B2">
            <w:pPr>
              <w:numPr>
                <w:ilvl w:val="0"/>
                <w:numId w:val="32"/>
              </w:numPr>
              <w:shd w:val="clear" w:color="auto" w:fill="FFFFFF"/>
              <w:suppressAutoHyphens/>
              <w:autoSpaceDE w:val="0"/>
              <w:spacing w:line="240" w:lineRule="auto"/>
              <w:ind w:left="0"/>
              <w:jc w:val="left"/>
              <w:rPr>
                <w:spacing w:val="-3"/>
                <w:szCs w:val="22"/>
                <w:lang w:val="en-US"/>
              </w:rPr>
            </w:pPr>
            <w:proofErr w:type="spellStart"/>
            <w:r w:rsidRPr="00EA58B2">
              <w:rPr>
                <w:spacing w:val="-3"/>
                <w:szCs w:val="22"/>
                <w:lang w:val="en-US"/>
              </w:rPr>
              <w:t>Sal.Gallinarum</w:t>
            </w:r>
            <w:proofErr w:type="spellEnd"/>
            <w:r w:rsidRPr="00EA58B2">
              <w:rPr>
                <w:spacing w:val="-3"/>
                <w:szCs w:val="22"/>
                <w:lang w:val="en-US"/>
              </w:rPr>
              <w:t xml:space="preserve"> –</w:t>
            </w:r>
          </w:p>
          <w:p w:rsidR="00C16EC6" w:rsidRPr="00EA58B2" w:rsidRDefault="00C16EC6" w:rsidP="00EA58B2">
            <w:pPr>
              <w:numPr>
                <w:ilvl w:val="0"/>
                <w:numId w:val="32"/>
              </w:numPr>
              <w:shd w:val="clear" w:color="auto" w:fill="FFFFFF"/>
              <w:suppressAutoHyphens/>
              <w:autoSpaceDE w:val="0"/>
              <w:spacing w:line="240" w:lineRule="auto"/>
              <w:ind w:left="0"/>
              <w:jc w:val="left"/>
              <w:rPr>
                <w:szCs w:val="22"/>
                <w:lang w:val="en-US"/>
              </w:rPr>
            </w:pPr>
            <w:proofErr w:type="spellStart"/>
            <w:r w:rsidRPr="00EA58B2">
              <w:rPr>
                <w:spacing w:val="-3"/>
                <w:szCs w:val="22"/>
                <w:lang w:val="en-US"/>
              </w:rPr>
              <w:t>Sal.Pensacola</w:t>
            </w:r>
            <w:proofErr w:type="spellEnd"/>
            <w:r w:rsidRPr="00EA58B2">
              <w:rPr>
                <w:spacing w:val="-3"/>
                <w:szCs w:val="22"/>
                <w:lang w:val="en-US"/>
              </w:rPr>
              <w:t xml:space="preserve">- </w:t>
            </w:r>
            <w:r w:rsidRPr="00EA58B2">
              <w:rPr>
                <w:spacing w:val="-3"/>
                <w:szCs w:val="22"/>
              </w:rPr>
              <w:t>И др.</w:t>
            </w:r>
          </w:p>
        </w:tc>
        <w:tc>
          <w:tcPr>
            <w:tcW w:w="2551" w:type="dxa"/>
            <w:tcBorders>
              <w:top w:val="single" w:sz="4" w:space="0" w:color="000000"/>
              <w:left w:val="single" w:sz="4" w:space="0" w:color="000000"/>
              <w:bottom w:val="single" w:sz="4" w:space="0" w:color="000000"/>
            </w:tcBorders>
            <w:shd w:val="clear" w:color="auto" w:fill="auto"/>
          </w:tcPr>
          <w:p w:rsidR="00C16EC6" w:rsidRPr="00EA58B2" w:rsidRDefault="00C16EC6" w:rsidP="00EA58B2">
            <w:pPr>
              <w:shd w:val="clear" w:color="auto" w:fill="FFFFFF"/>
              <w:autoSpaceDE w:val="0"/>
              <w:spacing w:line="240" w:lineRule="auto"/>
              <w:ind w:firstLine="0"/>
              <w:jc w:val="center"/>
              <w:rPr>
                <w:b/>
                <w:szCs w:val="22"/>
              </w:rPr>
            </w:pPr>
            <w:r w:rsidRPr="00EA58B2">
              <w:rPr>
                <w:b/>
                <w:szCs w:val="22"/>
              </w:rPr>
              <w:t>16</w:t>
            </w:r>
          </w:p>
          <w:p w:rsidR="00C16EC6" w:rsidRPr="00EA58B2" w:rsidRDefault="00C16EC6" w:rsidP="00EA58B2">
            <w:pPr>
              <w:shd w:val="clear" w:color="auto" w:fill="FFFFFF"/>
              <w:autoSpaceDE w:val="0"/>
              <w:spacing w:line="240" w:lineRule="auto"/>
              <w:ind w:firstLine="0"/>
              <w:rPr>
                <w:b/>
                <w:szCs w:val="22"/>
              </w:rPr>
            </w:pPr>
          </w:p>
          <w:p w:rsidR="00C16EC6" w:rsidRPr="00EA58B2" w:rsidRDefault="00C16EC6" w:rsidP="00EA58B2">
            <w:pPr>
              <w:shd w:val="clear" w:color="auto" w:fill="FFFFFF"/>
              <w:autoSpaceDE w:val="0"/>
              <w:spacing w:line="240" w:lineRule="auto"/>
              <w:ind w:firstLine="0"/>
              <w:jc w:val="center"/>
              <w:rPr>
                <w:b/>
                <w:szCs w:val="22"/>
              </w:rPr>
            </w:pPr>
            <w:r w:rsidRPr="00EA58B2">
              <w:rPr>
                <w:b/>
                <w:szCs w:val="22"/>
              </w:rPr>
              <w:t>16</w:t>
            </w:r>
          </w:p>
        </w:tc>
        <w:tc>
          <w:tcPr>
            <w:tcW w:w="1246" w:type="dxa"/>
            <w:tcBorders>
              <w:top w:val="single" w:sz="4" w:space="0" w:color="000000"/>
              <w:left w:val="single" w:sz="4" w:space="0" w:color="000000"/>
              <w:bottom w:val="single" w:sz="4" w:space="0" w:color="000000"/>
            </w:tcBorders>
            <w:shd w:val="clear" w:color="auto" w:fill="auto"/>
          </w:tcPr>
          <w:p w:rsidR="00C16EC6" w:rsidRPr="00EA58B2" w:rsidRDefault="00C16EC6" w:rsidP="00EA58B2">
            <w:pPr>
              <w:shd w:val="clear" w:color="auto" w:fill="FFFFFF"/>
              <w:autoSpaceDE w:val="0"/>
              <w:spacing w:line="240" w:lineRule="auto"/>
              <w:ind w:firstLine="0"/>
              <w:jc w:val="center"/>
              <w:rPr>
                <w:b/>
                <w:szCs w:val="22"/>
              </w:rPr>
            </w:pPr>
            <w:r w:rsidRPr="00EA58B2">
              <w:rPr>
                <w:b/>
                <w:szCs w:val="22"/>
              </w:rPr>
              <w:t>16</w:t>
            </w:r>
          </w:p>
          <w:p w:rsidR="00C16EC6" w:rsidRPr="00EA58B2" w:rsidRDefault="00C16EC6" w:rsidP="00EA58B2">
            <w:pPr>
              <w:shd w:val="clear" w:color="auto" w:fill="FFFFFF"/>
              <w:autoSpaceDE w:val="0"/>
              <w:spacing w:line="240" w:lineRule="auto"/>
              <w:ind w:firstLine="0"/>
              <w:jc w:val="center"/>
              <w:rPr>
                <w:b/>
                <w:szCs w:val="22"/>
              </w:rPr>
            </w:pPr>
          </w:p>
          <w:p w:rsidR="00C16EC6" w:rsidRPr="00EA58B2" w:rsidRDefault="00C16EC6" w:rsidP="00EA58B2">
            <w:pPr>
              <w:shd w:val="clear" w:color="auto" w:fill="FFFFFF"/>
              <w:autoSpaceDE w:val="0"/>
              <w:spacing w:line="240" w:lineRule="auto"/>
              <w:ind w:firstLine="0"/>
              <w:jc w:val="center"/>
              <w:rPr>
                <w:b/>
                <w:szCs w:val="22"/>
              </w:rPr>
            </w:pPr>
            <w:r w:rsidRPr="00EA58B2">
              <w:rPr>
                <w:b/>
                <w:szCs w:val="22"/>
              </w:rPr>
              <w:t>16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C16EC6" w:rsidRPr="00EA58B2" w:rsidRDefault="00C16EC6" w:rsidP="00EA58B2">
            <w:pPr>
              <w:shd w:val="clear" w:color="auto" w:fill="FFFFFF"/>
              <w:autoSpaceDE w:val="0"/>
              <w:spacing w:line="240" w:lineRule="auto"/>
              <w:ind w:firstLine="0"/>
              <w:jc w:val="center"/>
              <w:rPr>
                <w:szCs w:val="22"/>
              </w:rPr>
            </w:pPr>
            <w:r w:rsidRPr="00EA58B2">
              <w:rPr>
                <w:b/>
                <w:szCs w:val="22"/>
              </w:rPr>
              <w:t>-</w:t>
            </w:r>
          </w:p>
        </w:tc>
      </w:tr>
      <w:tr w:rsidR="00C16EC6" w:rsidRPr="00DB04BC" w:rsidTr="00EA58B2">
        <w:trPr>
          <w:trHeight w:hRule="exact" w:val="2413"/>
        </w:trPr>
        <w:tc>
          <w:tcPr>
            <w:tcW w:w="4651" w:type="dxa"/>
            <w:tcBorders>
              <w:top w:val="single" w:sz="4" w:space="0" w:color="000000"/>
              <w:left w:val="single" w:sz="4" w:space="0" w:color="000000"/>
              <w:bottom w:val="single" w:sz="4" w:space="0" w:color="000000"/>
            </w:tcBorders>
            <w:shd w:val="clear" w:color="auto" w:fill="auto"/>
          </w:tcPr>
          <w:p w:rsidR="00C16EC6" w:rsidRPr="00EA58B2" w:rsidRDefault="00C16EC6" w:rsidP="00EA58B2">
            <w:pPr>
              <w:shd w:val="clear" w:color="auto" w:fill="FFFFFF"/>
              <w:autoSpaceDE w:val="0"/>
              <w:spacing w:line="240" w:lineRule="auto"/>
              <w:ind w:firstLine="0"/>
              <w:jc w:val="left"/>
              <w:rPr>
                <w:szCs w:val="22"/>
                <w:lang w:val="en-US"/>
              </w:rPr>
            </w:pPr>
            <w:r w:rsidRPr="00EA58B2">
              <w:rPr>
                <w:b/>
                <w:spacing w:val="-3"/>
                <w:szCs w:val="22"/>
              </w:rPr>
              <w:t>Всего Группа</w:t>
            </w:r>
            <w:proofErr w:type="gramStart"/>
            <w:r w:rsidRPr="00EA58B2">
              <w:rPr>
                <w:b/>
                <w:spacing w:val="-3"/>
                <w:szCs w:val="22"/>
              </w:rPr>
              <w:t xml:space="preserve"> С</w:t>
            </w:r>
            <w:proofErr w:type="gramEnd"/>
          </w:p>
          <w:p w:rsidR="00C16EC6" w:rsidRPr="00EA58B2" w:rsidRDefault="00C16EC6" w:rsidP="00EA58B2">
            <w:pPr>
              <w:numPr>
                <w:ilvl w:val="0"/>
                <w:numId w:val="32"/>
              </w:numPr>
              <w:shd w:val="clear" w:color="auto" w:fill="FFFFFF"/>
              <w:suppressAutoHyphens/>
              <w:autoSpaceDE w:val="0"/>
              <w:spacing w:line="240" w:lineRule="auto"/>
              <w:ind w:left="0"/>
              <w:jc w:val="left"/>
              <w:rPr>
                <w:szCs w:val="22"/>
                <w:lang w:val="en-US"/>
              </w:rPr>
            </w:pPr>
            <w:r w:rsidRPr="00EA58B2">
              <w:rPr>
                <w:szCs w:val="22"/>
                <w:lang w:val="en-US"/>
              </w:rPr>
              <w:t xml:space="preserve">S. </w:t>
            </w:r>
            <w:proofErr w:type="spellStart"/>
            <w:r w:rsidRPr="00EA58B2">
              <w:rPr>
                <w:szCs w:val="22"/>
                <w:lang w:val="en-US"/>
              </w:rPr>
              <w:t>Oranienburg</w:t>
            </w:r>
            <w:proofErr w:type="spellEnd"/>
            <w:r w:rsidRPr="00EA58B2">
              <w:rPr>
                <w:szCs w:val="22"/>
                <w:lang w:val="en-US"/>
              </w:rPr>
              <w:t xml:space="preserve"> – </w:t>
            </w:r>
          </w:p>
          <w:p w:rsidR="00C16EC6" w:rsidRPr="00EA58B2" w:rsidRDefault="00C16EC6" w:rsidP="00EA58B2">
            <w:pPr>
              <w:numPr>
                <w:ilvl w:val="0"/>
                <w:numId w:val="32"/>
              </w:numPr>
              <w:shd w:val="clear" w:color="auto" w:fill="FFFFFF"/>
              <w:suppressAutoHyphens/>
              <w:autoSpaceDE w:val="0"/>
              <w:spacing w:line="240" w:lineRule="auto"/>
              <w:ind w:left="0"/>
              <w:jc w:val="left"/>
              <w:rPr>
                <w:szCs w:val="22"/>
                <w:lang w:val="en-US"/>
              </w:rPr>
            </w:pPr>
            <w:r w:rsidRPr="00EA58B2">
              <w:rPr>
                <w:szCs w:val="22"/>
                <w:lang w:val="en-US"/>
              </w:rPr>
              <w:t xml:space="preserve">Sal. </w:t>
            </w:r>
            <w:proofErr w:type="spellStart"/>
            <w:r w:rsidRPr="00EA58B2">
              <w:rPr>
                <w:szCs w:val="22"/>
                <w:lang w:val="en-US"/>
              </w:rPr>
              <w:t>Isangi</w:t>
            </w:r>
            <w:proofErr w:type="spellEnd"/>
            <w:r w:rsidRPr="00EA58B2">
              <w:rPr>
                <w:szCs w:val="22"/>
                <w:lang w:val="en-US"/>
              </w:rPr>
              <w:t xml:space="preserve"> -</w:t>
            </w:r>
          </w:p>
          <w:p w:rsidR="00C16EC6" w:rsidRPr="00EA58B2" w:rsidRDefault="00C16EC6" w:rsidP="00EA58B2">
            <w:pPr>
              <w:numPr>
                <w:ilvl w:val="0"/>
                <w:numId w:val="32"/>
              </w:numPr>
              <w:shd w:val="clear" w:color="auto" w:fill="FFFFFF"/>
              <w:suppressAutoHyphens/>
              <w:autoSpaceDE w:val="0"/>
              <w:spacing w:line="240" w:lineRule="auto"/>
              <w:ind w:left="0"/>
              <w:jc w:val="left"/>
              <w:rPr>
                <w:szCs w:val="22"/>
                <w:lang w:val="en-US"/>
              </w:rPr>
            </w:pPr>
            <w:r w:rsidRPr="00EA58B2">
              <w:rPr>
                <w:szCs w:val="22"/>
                <w:lang w:val="en-US"/>
              </w:rPr>
              <w:t xml:space="preserve"> Sal. </w:t>
            </w:r>
            <w:proofErr w:type="spellStart"/>
            <w:r w:rsidRPr="00EA58B2">
              <w:rPr>
                <w:szCs w:val="22"/>
                <w:lang w:val="en-US"/>
              </w:rPr>
              <w:t>Stshingwe</w:t>
            </w:r>
            <w:proofErr w:type="spellEnd"/>
            <w:r w:rsidRPr="00EA58B2">
              <w:rPr>
                <w:szCs w:val="22"/>
                <w:lang w:val="en-US"/>
              </w:rPr>
              <w:t xml:space="preserve"> -</w:t>
            </w:r>
          </w:p>
          <w:p w:rsidR="00C16EC6" w:rsidRPr="00EA58B2" w:rsidRDefault="00C16EC6" w:rsidP="00EA58B2">
            <w:pPr>
              <w:numPr>
                <w:ilvl w:val="0"/>
                <w:numId w:val="32"/>
              </w:numPr>
              <w:shd w:val="clear" w:color="auto" w:fill="FFFFFF"/>
              <w:suppressAutoHyphens/>
              <w:autoSpaceDE w:val="0"/>
              <w:spacing w:line="240" w:lineRule="auto"/>
              <w:ind w:left="0"/>
              <w:jc w:val="left"/>
              <w:rPr>
                <w:szCs w:val="22"/>
                <w:lang w:val="en-US"/>
              </w:rPr>
            </w:pPr>
            <w:r w:rsidRPr="00EA58B2">
              <w:rPr>
                <w:szCs w:val="22"/>
                <w:lang w:val="en-US"/>
              </w:rPr>
              <w:t xml:space="preserve"> </w:t>
            </w:r>
            <w:proofErr w:type="spellStart"/>
            <w:r w:rsidRPr="00EA58B2">
              <w:rPr>
                <w:spacing w:val="-3"/>
                <w:szCs w:val="22"/>
                <w:lang w:val="en-US"/>
              </w:rPr>
              <w:t>S.Infantis</w:t>
            </w:r>
            <w:proofErr w:type="spellEnd"/>
            <w:r w:rsidRPr="00EA58B2">
              <w:rPr>
                <w:spacing w:val="-3"/>
                <w:szCs w:val="22"/>
                <w:lang w:val="en-US"/>
              </w:rPr>
              <w:t xml:space="preserve"> – </w:t>
            </w:r>
          </w:p>
          <w:p w:rsidR="00C16EC6" w:rsidRPr="00EA58B2" w:rsidRDefault="00C16EC6" w:rsidP="00EA58B2">
            <w:pPr>
              <w:shd w:val="clear" w:color="auto" w:fill="FFFFFF"/>
              <w:autoSpaceDE w:val="0"/>
              <w:spacing w:line="240" w:lineRule="auto"/>
              <w:ind w:firstLine="0"/>
              <w:jc w:val="left"/>
              <w:rPr>
                <w:szCs w:val="22"/>
                <w:lang w:val="en-US"/>
              </w:rPr>
            </w:pPr>
            <w:r w:rsidRPr="00EA58B2">
              <w:rPr>
                <w:szCs w:val="22"/>
                <w:lang w:val="en-US"/>
              </w:rPr>
              <w:t xml:space="preserve">      -    S </w:t>
            </w:r>
            <w:proofErr w:type="spellStart"/>
            <w:r w:rsidRPr="00EA58B2">
              <w:rPr>
                <w:szCs w:val="22"/>
                <w:lang w:val="en-US"/>
              </w:rPr>
              <w:t>sandrov</w:t>
            </w:r>
            <w:proofErr w:type="spellEnd"/>
          </w:p>
          <w:p w:rsidR="00C16EC6" w:rsidRPr="00EA58B2" w:rsidRDefault="00C16EC6" w:rsidP="00EA58B2">
            <w:pPr>
              <w:shd w:val="clear" w:color="auto" w:fill="FFFFFF"/>
              <w:autoSpaceDE w:val="0"/>
              <w:spacing w:line="240" w:lineRule="auto"/>
              <w:ind w:firstLine="0"/>
              <w:jc w:val="left"/>
              <w:rPr>
                <w:szCs w:val="22"/>
                <w:lang w:val="en-US"/>
              </w:rPr>
            </w:pPr>
            <w:r w:rsidRPr="00EA58B2">
              <w:rPr>
                <w:szCs w:val="22"/>
                <w:lang w:val="en-US"/>
              </w:rPr>
              <w:t xml:space="preserve">     -     S </w:t>
            </w:r>
            <w:proofErr w:type="spellStart"/>
            <w:r w:rsidRPr="00EA58B2">
              <w:rPr>
                <w:szCs w:val="22"/>
                <w:lang w:val="en-US"/>
              </w:rPr>
              <w:t>Belivera</w:t>
            </w:r>
            <w:proofErr w:type="spellEnd"/>
          </w:p>
          <w:p w:rsidR="00C16EC6" w:rsidRPr="00EA58B2" w:rsidRDefault="00C16EC6" w:rsidP="00EA58B2">
            <w:pPr>
              <w:shd w:val="clear" w:color="auto" w:fill="FFFFFF"/>
              <w:autoSpaceDE w:val="0"/>
              <w:spacing w:line="240" w:lineRule="auto"/>
              <w:ind w:firstLine="0"/>
              <w:jc w:val="left"/>
              <w:rPr>
                <w:szCs w:val="22"/>
                <w:lang w:val="en-US"/>
              </w:rPr>
            </w:pPr>
            <w:r w:rsidRPr="00EA58B2">
              <w:rPr>
                <w:szCs w:val="22"/>
                <w:lang w:val="en-US"/>
              </w:rPr>
              <w:t xml:space="preserve">     -    S Virchow</w:t>
            </w:r>
          </w:p>
          <w:p w:rsidR="00C16EC6" w:rsidRPr="00EA58B2" w:rsidRDefault="00C16EC6" w:rsidP="00EA58B2">
            <w:pPr>
              <w:shd w:val="clear" w:color="auto" w:fill="FFFFFF"/>
              <w:autoSpaceDE w:val="0"/>
              <w:spacing w:line="240" w:lineRule="auto"/>
              <w:ind w:firstLine="0"/>
              <w:jc w:val="left"/>
              <w:rPr>
                <w:szCs w:val="22"/>
                <w:lang w:val="en-US"/>
              </w:rPr>
            </w:pPr>
            <w:r w:rsidRPr="00EA58B2">
              <w:rPr>
                <w:szCs w:val="22"/>
                <w:lang w:val="en-US"/>
              </w:rPr>
              <w:t xml:space="preserve">     -    S Newport  -</w:t>
            </w:r>
          </w:p>
          <w:p w:rsidR="00EA58B2" w:rsidRPr="00EA58B2" w:rsidRDefault="00C16EC6" w:rsidP="00EA58B2">
            <w:pPr>
              <w:shd w:val="clear" w:color="auto" w:fill="FFFFFF"/>
              <w:autoSpaceDE w:val="0"/>
              <w:spacing w:line="240" w:lineRule="auto"/>
              <w:ind w:firstLine="0"/>
              <w:jc w:val="left"/>
              <w:rPr>
                <w:szCs w:val="22"/>
                <w:lang w:val="en-US"/>
              </w:rPr>
            </w:pPr>
            <w:r w:rsidRPr="00EA58B2">
              <w:rPr>
                <w:szCs w:val="22"/>
                <w:lang w:val="en-US"/>
              </w:rPr>
              <w:t xml:space="preserve">     </w:t>
            </w:r>
          </w:p>
          <w:p w:rsidR="00C16EC6" w:rsidRPr="00EA58B2" w:rsidRDefault="00C16EC6" w:rsidP="00EA58B2">
            <w:pPr>
              <w:shd w:val="clear" w:color="auto" w:fill="FFFFFF"/>
              <w:autoSpaceDE w:val="0"/>
              <w:spacing w:line="240" w:lineRule="auto"/>
              <w:ind w:firstLine="0"/>
              <w:jc w:val="left"/>
              <w:rPr>
                <w:szCs w:val="22"/>
                <w:lang w:val="en-US"/>
              </w:rPr>
            </w:pPr>
          </w:p>
        </w:tc>
        <w:tc>
          <w:tcPr>
            <w:tcW w:w="2551" w:type="dxa"/>
            <w:tcBorders>
              <w:top w:val="single" w:sz="4" w:space="0" w:color="000000"/>
              <w:left w:val="single" w:sz="4" w:space="0" w:color="000000"/>
              <w:bottom w:val="single" w:sz="4" w:space="0" w:color="000000"/>
            </w:tcBorders>
            <w:shd w:val="clear" w:color="auto" w:fill="auto"/>
          </w:tcPr>
          <w:p w:rsidR="00C16EC6" w:rsidRPr="00EA58B2" w:rsidRDefault="00C16EC6" w:rsidP="00EA58B2">
            <w:pPr>
              <w:shd w:val="clear" w:color="auto" w:fill="FFFFFF"/>
              <w:autoSpaceDE w:val="0"/>
              <w:spacing w:line="240" w:lineRule="auto"/>
              <w:ind w:firstLine="0"/>
              <w:jc w:val="left"/>
              <w:rPr>
                <w:szCs w:val="22"/>
              </w:rPr>
            </w:pPr>
            <w:r w:rsidRPr="00EA58B2">
              <w:rPr>
                <w:szCs w:val="22"/>
              </w:rPr>
              <w:t xml:space="preserve">                      1</w:t>
            </w:r>
          </w:p>
          <w:p w:rsidR="00C16EC6" w:rsidRPr="00EA58B2" w:rsidRDefault="00C16EC6" w:rsidP="00EA58B2">
            <w:pPr>
              <w:shd w:val="clear" w:color="auto" w:fill="FFFFFF"/>
              <w:autoSpaceDE w:val="0"/>
              <w:spacing w:line="240" w:lineRule="auto"/>
              <w:ind w:firstLine="0"/>
              <w:jc w:val="left"/>
              <w:rPr>
                <w:szCs w:val="22"/>
              </w:rPr>
            </w:pPr>
          </w:p>
          <w:p w:rsidR="00C16EC6" w:rsidRPr="00EA58B2" w:rsidRDefault="00C16EC6" w:rsidP="00EA58B2">
            <w:pPr>
              <w:shd w:val="clear" w:color="auto" w:fill="FFFFFF"/>
              <w:autoSpaceDE w:val="0"/>
              <w:spacing w:line="240" w:lineRule="auto"/>
              <w:ind w:firstLine="0"/>
              <w:jc w:val="left"/>
              <w:rPr>
                <w:szCs w:val="22"/>
                <w:lang w:val="en-US"/>
              </w:rPr>
            </w:pPr>
          </w:p>
          <w:p w:rsidR="00C16EC6" w:rsidRPr="00EA58B2" w:rsidRDefault="00C16EC6" w:rsidP="00EA58B2">
            <w:pPr>
              <w:shd w:val="clear" w:color="auto" w:fill="FFFFFF"/>
              <w:autoSpaceDE w:val="0"/>
              <w:spacing w:line="240" w:lineRule="auto"/>
              <w:ind w:firstLine="0"/>
              <w:jc w:val="left"/>
              <w:rPr>
                <w:szCs w:val="22"/>
                <w:lang w:val="en-US"/>
              </w:rPr>
            </w:pPr>
          </w:p>
          <w:p w:rsidR="00C16EC6" w:rsidRPr="00EA58B2" w:rsidRDefault="00C16EC6" w:rsidP="00EA58B2">
            <w:pPr>
              <w:shd w:val="clear" w:color="auto" w:fill="FFFFFF"/>
              <w:autoSpaceDE w:val="0"/>
              <w:spacing w:line="240" w:lineRule="auto"/>
              <w:ind w:firstLine="0"/>
              <w:jc w:val="left"/>
              <w:rPr>
                <w:szCs w:val="22"/>
                <w:lang w:val="en-US"/>
              </w:rPr>
            </w:pPr>
          </w:p>
          <w:p w:rsidR="00C16EC6" w:rsidRPr="00EA58B2" w:rsidRDefault="00C16EC6" w:rsidP="00EA58B2">
            <w:pPr>
              <w:shd w:val="clear" w:color="auto" w:fill="FFFFFF"/>
              <w:autoSpaceDE w:val="0"/>
              <w:spacing w:line="240" w:lineRule="auto"/>
              <w:ind w:firstLine="0"/>
              <w:jc w:val="left"/>
              <w:rPr>
                <w:szCs w:val="22"/>
              </w:rPr>
            </w:pPr>
            <w:r w:rsidRPr="00EA58B2">
              <w:rPr>
                <w:szCs w:val="22"/>
              </w:rPr>
              <w:t xml:space="preserve">                       1</w:t>
            </w:r>
          </w:p>
          <w:p w:rsidR="00C16EC6" w:rsidRPr="00EA58B2" w:rsidRDefault="00C16EC6" w:rsidP="00EA58B2">
            <w:pPr>
              <w:shd w:val="clear" w:color="auto" w:fill="FFFFFF"/>
              <w:autoSpaceDE w:val="0"/>
              <w:spacing w:line="240" w:lineRule="auto"/>
              <w:ind w:firstLine="0"/>
              <w:jc w:val="left"/>
              <w:rPr>
                <w:szCs w:val="22"/>
                <w:lang w:val="en-US"/>
              </w:rPr>
            </w:pPr>
          </w:p>
          <w:p w:rsidR="00C16EC6" w:rsidRPr="00EA58B2" w:rsidRDefault="00C16EC6" w:rsidP="00EA58B2">
            <w:pPr>
              <w:autoSpaceDE w:val="0"/>
              <w:spacing w:line="240" w:lineRule="auto"/>
              <w:ind w:firstLine="0"/>
              <w:jc w:val="left"/>
              <w:rPr>
                <w:szCs w:val="22"/>
                <w:lang w:val="en-US"/>
              </w:rPr>
            </w:pPr>
          </w:p>
          <w:p w:rsidR="00C16EC6" w:rsidRPr="00EA58B2" w:rsidRDefault="00C16EC6" w:rsidP="00EA58B2">
            <w:pPr>
              <w:autoSpaceDE w:val="0"/>
              <w:spacing w:line="240" w:lineRule="auto"/>
              <w:ind w:firstLine="0"/>
              <w:jc w:val="left"/>
              <w:rPr>
                <w:szCs w:val="22"/>
                <w:lang w:val="en-US"/>
              </w:rPr>
            </w:pPr>
          </w:p>
          <w:p w:rsidR="00C16EC6" w:rsidRPr="00EA58B2" w:rsidRDefault="00C16EC6" w:rsidP="00EA58B2">
            <w:pPr>
              <w:autoSpaceDE w:val="0"/>
              <w:spacing w:line="240" w:lineRule="auto"/>
              <w:ind w:firstLine="0"/>
              <w:jc w:val="left"/>
              <w:rPr>
                <w:szCs w:val="22"/>
                <w:lang w:val="en-US"/>
              </w:rPr>
            </w:pPr>
          </w:p>
          <w:p w:rsidR="00C16EC6" w:rsidRPr="00EA58B2" w:rsidRDefault="00C16EC6" w:rsidP="00EA58B2">
            <w:pPr>
              <w:autoSpaceDE w:val="0"/>
              <w:spacing w:line="240" w:lineRule="auto"/>
              <w:ind w:firstLine="0"/>
              <w:jc w:val="left"/>
              <w:rPr>
                <w:szCs w:val="22"/>
                <w:lang w:val="en-US"/>
              </w:rPr>
            </w:pPr>
          </w:p>
          <w:p w:rsidR="00C16EC6" w:rsidRPr="00EA58B2" w:rsidRDefault="00C16EC6" w:rsidP="00EA58B2">
            <w:pPr>
              <w:autoSpaceDE w:val="0"/>
              <w:spacing w:line="240" w:lineRule="auto"/>
              <w:ind w:firstLine="0"/>
              <w:jc w:val="left"/>
              <w:rPr>
                <w:szCs w:val="22"/>
                <w:lang w:val="en-US"/>
              </w:rPr>
            </w:pPr>
          </w:p>
          <w:p w:rsidR="00C16EC6" w:rsidRPr="00EA58B2" w:rsidRDefault="00C16EC6" w:rsidP="00EA58B2">
            <w:pPr>
              <w:autoSpaceDE w:val="0"/>
              <w:spacing w:line="240" w:lineRule="auto"/>
              <w:ind w:firstLine="0"/>
              <w:jc w:val="left"/>
              <w:rPr>
                <w:szCs w:val="22"/>
                <w:lang w:val="en-US"/>
              </w:rPr>
            </w:pPr>
          </w:p>
          <w:p w:rsidR="00C16EC6" w:rsidRPr="00EA58B2" w:rsidRDefault="00C16EC6" w:rsidP="00EA58B2">
            <w:pPr>
              <w:autoSpaceDE w:val="0"/>
              <w:spacing w:line="240" w:lineRule="auto"/>
              <w:ind w:firstLine="0"/>
              <w:jc w:val="left"/>
              <w:rPr>
                <w:szCs w:val="22"/>
              </w:rPr>
            </w:pPr>
          </w:p>
          <w:p w:rsidR="00C16EC6" w:rsidRPr="00EA58B2" w:rsidRDefault="00C16EC6" w:rsidP="00EA58B2">
            <w:pPr>
              <w:autoSpaceDE w:val="0"/>
              <w:spacing w:line="240" w:lineRule="auto"/>
              <w:ind w:firstLine="0"/>
              <w:jc w:val="left"/>
              <w:rPr>
                <w:szCs w:val="22"/>
                <w:lang w:val="en-US"/>
              </w:rPr>
            </w:pPr>
          </w:p>
          <w:p w:rsidR="00C16EC6" w:rsidRPr="00EA58B2" w:rsidRDefault="00C16EC6" w:rsidP="00EA58B2">
            <w:pPr>
              <w:autoSpaceDE w:val="0"/>
              <w:spacing w:line="240" w:lineRule="auto"/>
              <w:ind w:firstLine="0"/>
              <w:jc w:val="left"/>
              <w:rPr>
                <w:szCs w:val="22"/>
              </w:rPr>
            </w:pPr>
          </w:p>
          <w:p w:rsidR="00C16EC6" w:rsidRPr="00EA58B2" w:rsidRDefault="00C16EC6" w:rsidP="00EA58B2">
            <w:pPr>
              <w:autoSpaceDE w:val="0"/>
              <w:spacing w:line="240" w:lineRule="auto"/>
              <w:ind w:firstLine="0"/>
              <w:jc w:val="left"/>
              <w:rPr>
                <w:szCs w:val="22"/>
              </w:rPr>
            </w:pPr>
          </w:p>
          <w:p w:rsidR="00C16EC6" w:rsidRPr="00EA58B2" w:rsidRDefault="00C16EC6" w:rsidP="00EA58B2">
            <w:pPr>
              <w:autoSpaceDE w:val="0"/>
              <w:spacing w:line="240" w:lineRule="auto"/>
              <w:ind w:firstLine="0"/>
              <w:jc w:val="left"/>
              <w:rPr>
                <w:szCs w:val="22"/>
              </w:rPr>
            </w:pPr>
          </w:p>
          <w:p w:rsidR="00C16EC6" w:rsidRPr="00EA58B2" w:rsidRDefault="00C16EC6" w:rsidP="00EA58B2">
            <w:pPr>
              <w:autoSpaceDE w:val="0"/>
              <w:spacing w:line="240" w:lineRule="auto"/>
              <w:ind w:firstLine="0"/>
              <w:jc w:val="left"/>
              <w:rPr>
                <w:szCs w:val="22"/>
              </w:rPr>
            </w:pPr>
          </w:p>
        </w:tc>
        <w:tc>
          <w:tcPr>
            <w:tcW w:w="1246" w:type="dxa"/>
            <w:tcBorders>
              <w:top w:val="single" w:sz="4" w:space="0" w:color="000000"/>
              <w:left w:val="single" w:sz="4" w:space="0" w:color="000000"/>
              <w:bottom w:val="single" w:sz="4" w:space="0" w:color="000000"/>
            </w:tcBorders>
            <w:shd w:val="clear" w:color="auto" w:fill="auto"/>
          </w:tcPr>
          <w:p w:rsidR="00C16EC6" w:rsidRPr="00EA58B2" w:rsidRDefault="00C16EC6" w:rsidP="00EA58B2">
            <w:pPr>
              <w:shd w:val="clear" w:color="auto" w:fill="FFFFFF"/>
              <w:autoSpaceDE w:val="0"/>
              <w:spacing w:line="240" w:lineRule="auto"/>
              <w:ind w:firstLine="0"/>
              <w:jc w:val="center"/>
              <w:rPr>
                <w:szCs w:val="22"/>
              </w:rPr>
            </w:pPr>
            <w:r w:rsidRPr="00EA58B2">
              <w:rPr>
                <w:szCs w:val="22"/>
              </w:rPr>
              <w:t>1</w:t>
            </w:r>
          </w:p>
          <w:p w:rsidR="00C16EC6" w:rsidRPr="00EA58B2" w:rsidRDefault="00C16EC6" w:rsidP="00EA58B2">
            <w:pPr>
              <w:shd w:val="clear" w:color="auto" w:fill="FFFFFF"/>
              <w:autoSpaceDE w:val="0"/>
              <w:spacing w:line="240" w:lineRule="auto"/>
              <w:ind w:firstLine="0"/>
              <w:jc w:val="center"/>
              <w:rPr>
                <w:szCs w:val="22"/>
              </w:rPr>
            </w:pPr>
          </w:p>
          <w:p w:rsidR="00C16EC6" w:rsidRPr="00EA58B2" w:rsidRDefault="00C16EC6" w:rsidP="00EA58B2">
            <w:pPr>
              <w:shd w:val="clear" w:color="auto" w:fill="FFFFFF"/>
              <w:autoSpaceDE w:val="0"/>
              <w:spacing w:line="240" w:lineRule="auto"/>
              <w:ind w:firstLine="0"/>
              <w:jc w:val="center"/>
              <w:rPr>
                <w:szCs w:val="22"/>
              </w:rPr>
            </w:pPr>
          </w:p>
          <w:p w:rsidR="00C16EC6" w:rsidRPr="00EA58B2" w:rsidRDefault="00C16EC6" w:rsidP="00EA58B2">
            <w:pPr>
              <w:shd w:val="clear" w:color="auto" w:fill="FFFFFF"/>
              <w:autoSpaceDE w:val="0"/>
              <w:spacing w:line="240" w:lineRule="auto"/>
              <w:ind w:firstLine="0"/>
              <w:jc w:val="center"/>
              <w:rPr>
                <w:szCs w:val="22"/>
              </w:rPr>
            </w:pPr>
          </w:p>
          <w:p w:rsidR="00C16EC6" w:rsidRPr="00EA58B2" w:rsidRDefault="00C16EC6" w:rsidP="00EA58B2">
            <w:pPr>
              <w:shd w:val="clear" w:color="auto" w:fill="FFFFFF"/>
              <w:autoSpaceDE w:val="0"/>
              <w:spacing w:line="240" w:lineRule="auto"/>
              <w:ind w:firstLine="0"/>
              <w:jc w:val="center"/>
              <w:rPr>
                <w:szCs w:val="22"/>
              </w:rPr>
            </w:pPr>
          </w:p>
          <w:p w:rsidR="00C16EC6" w:rsidRPr="00EA58B2" w:rsidRDefault="00C16EC6" w:rsidP="00EA58B2">
            <w:pPr>
              <w:shd w:val="clear" w:color="auto" w:fill="FFFFFF"/>
              <w:autoSpaceDE w:val="0"/>
              <w:spacing w:line="240" w:lineRule="auto"/>
              <w:ind w:firstLine="0"/>
              <w:jc w:val="center"/>
              <w:rPr>
                <w:szCs w:val="22"/>
              </w:rPr>
            </w:pPr>
            <w:r w:rsidRPr="00EA58B2">
              <w:rPr>
                <w:szCs w:val="22"/>
              </w:rPr>
              <w:t>1</w:t>
            </w:r>
          </w:p>
          <w:p w:rsidR="00C16EC6" w:rsidRPr="00EA58B2" w:rsidRDefault="00C16EC6" w:rsidP="00EA58B2">
            <w:pPr>
              <w:shd w:val="clear" w:color="auto" w:fill="FFFFFF"/>
              <w:autoSpaceDE w:val="0"/>
              <w:spacing w:line="240" w:lineRule="auto"/>
              <w:ind w:firstLine="0"/>
              <w:jc w:val="center"/>
              <w:rPr>
                <w:szCs w:val="22"/>
                <w:lang w:val="en-US"/>
              </w:rPr>
            </w:pPr>
          </w:p>
          <w:p w:rsidR="00C16EC6" w:rsidRPr="00EA58B2" w:rsidRDefault="00C16EC6" w:rsidP="00EA58B2">
            <w:pPr>
              <w:shd w:val="clear" w:color="auto" w:fill="FFFFFF"/>
              <w:autoSpaceDE w:val="0"/>
              <w:spacing w:line="240" w:lineRule="auto"/>
              <w:ind w:firstLine="0"/>
              <w:jc w:val="center"/>
              <w:rPr>
                <w:szCs w:val="22"/>
                <w:lang w:val="en-US"/>
              </w:rPr>
            </w:pPr>
          </w:p>
          <w:p w:rsidR="00C16EC6" w:rsidRPr="00EA58B2" w:rsidRDefault="00C16EC6" w:rsidP="00EA58B2">
            <w:pPr>
              <w:shd w:val="clear" w:color="auto" w:fill="FFFFFF"/>
              <w:autoSpaceDE w:val="0"/>
              <w:spacing w:line="240" w:lineRule="auto"/>
              <w:ind w:firstLine="0"/>
              <w:jc w:val="center"/>
              <w:rPr>
                <w:szCs w:val="22"/>
                <w:lang w:val="en-US"/>
              </w:rPr>
            </w:pPr>
          </w:p>
          <w:p w:rsidR="00C16EC6" w:rsidRPr="00EA58B2" w:rsidRDefault="00C16EC6" w:rsidP="00EA58B2">
            <w:pPr>
              <w:shd w:val="clear" w:color="auto" w:fill="FFFFFF"/>
              <w:autoSpaceDE w:val="0"/>
              <w:spacing w:line="240" w:lineRule="auto"/>
              <w:ind w:firstLine="0"/>
              <w:jc w:val="center"/>
              <w:rPr>
                <w:szCs w:val="22"/>
                <w:lang w:val="en-US"/>
              </w:rPr>
            </w:pPr>
          </w:p>
          <w:p w:rsidR="00C16EC6" w:rsidRPr="00EA58B2" w:rsidRDefault="00C16EC6" w:rsidP="00EA58B2">
            <w:pPr>
              <w:shd w:val="clear" w:color="auto" w:fill="FFFFFF"/>
              <w:autoSpaceDE w:val="0"/>
              <w:spacing w:line="240" w:lineRule="auto"/>
              <w:ind w:firstLine="0"/>
              <w:jc w:val="center"/>
              <w:rPr>
                <w:szCs w:val="22"/>
                <w:lang w:val="en-US"/>
              </w:rPr>
            </w:pPr>
          </w:p>
          <w:p w:rsidR="00C16EC6" w:rsidRPr="00EA58B2" w:rsidRDefault="00C16EC6" w:rsidP="00EA58B2">
            <w:pPr>
              <w:shd w:val="clear" w:color="auto" w:fill="FFFFFF"/>
              <w:autoSpaceDE w:val="0"/>
              <w:spacing w:line="240" w:lineRule="auto"/>
              <w:ind w:firstLine="0"/>
              <w:jc w:val="center"/>
              <w:rPr>
                <w:szCs w:val="22"/>
                <w:lang w:val="en-US"/>
              </w:rPr>
            </w:pPr>
          </w:p>
          <w:p w:rsidR="00C16EC6" w:rsidRPr="00EA58B2" w:rsidRDefault="00C16EC6" w:rsidP="00EA58B2">
            <w:pPr>
              <w:shd w:val="clear" w:color="auto" w:fill="FFFFFF"/>
              <w:autoSpaceDE w:val="0"/>
              <w:spacing w:line="240" w:lineRule="auto"/>
              <w:ind w:firstLine="0"/>
              <w:jc w:val="center"/>
              <w:rPr>
                <w:szCs w:val="22"/>
                <w:lang w:val="en-US"/>
              </w:rPr>
            </w:pPr>
          </w:p>
          <w:p w:rsidR="00C16EC6" w:rsidRPr="00EA58B2" w:rsidRDefault="00C16EC6" w:rsidP="00EA58B2">
            <w:pPr>
              <w:shd w:val="clear" w:color="auto" w:fill="FFFFFF"/>
              <w:autoSpaceDE w:val="0"/>
              <w:spacing w:line="240" w:lineRule="auto"/>
              <w:ind w:firstLine="0"/>
              <w:jc w:val="center"/>
              <w:rPr>
                <w:szCs w:val="22"/>
                <w:lang w:val="en-US"/>
              </w:rPr>
            </w:pPr>
          </w:p>
          <w:p w:rsidR="00C16EC6" w:rsidRPr="00EA58B2" w:rsidRDefault="00C16EC6" w:rsidP="00EA58B2">
            <w:pPr>
              <w:shd w:val="clear" w:color="auto" w:fill="FFFFFF"/>
              <w:autoSpaceDE w:val="0"/>
              <w:spacing w:line="240" w:lineRule="auto"/>
              <w:ind w:firstLine="0"/>
              <w:jc w:val="center"/>
              <w:rPr>
                <w:szCs w:val="22"/>
                <w:lang w:val="en-US"/>
              </w:rPr>
            </w:pPr>
          </w:p>
          <w:p w:rsidR="00C16EC6" w:rsidRPr="00EA58B2" w:rsidRDefault="00C16EC6" w:rsidP="00EA58B2">
            <w:pPr>
              <w:shd w:val="clear" w:color="auto" w:fill="FFFFFF"/>
              <w:autoSpaceDE w:val="0"/>
              <w:spacing w:line="240" w:lineRule="auto"/>
              <w:ind w:firstLine="0"/>
              <w:jc w:val="center"/>
              <w:rPr>
                <w:szCs w:val="22"/>
                <w:lang w:val="en-US"/>
              </w:rPr>
            </w:pPr>
          </w:p>
          <w:p w:rsidR="00C16EC6" w:rsidRPr="00EA58B2" w:rsidRDefault="00C16EC6" w:rsidP="00EA58B2">
            <w:pPr>
              <w:shd w:val="clear" w:color="auto" w:fill="FFFFFF"/>
              <w:autoSpaceDE w:val="0"/>
              <w:spacing w:line="240" w:lineRule="auto"/>
              <w:ind w:firstLine="0"/>
              <w:jc w:val="center"/>
              <w:rPr>
                <w:szCs w:val="22"/>
                <w:lang w:val="en-US"/>
              </w:rPr>
            </w:pPr>
          </w:p>
          <w:p w:rsidR="00C16EC6" w:rsidRPr="00EA58B2" w:rsidRDefault="00C16EC6" w:rsidP="00EA58B2">
            <w:pPr>
              <w:shd w:val="clear" w:color="auto" w:fill="FFFFFF"/>
              <w:autoSpaceDE w:val="0"/>
              <w:spacing w:line="240" w:lineRule="auto"/>
              <w:ind w:firstLine="0"/>
              <w:jc w:val="center"/>
              <w:rPr>
                <w:szCs w:val="22"/>
                <w:lang w:val="en-US"/>
              </w:rPr>
            </w:pPr>
          </w:p>
          <w:p w:rsidR="00C16EC6" w:rsidRPr="00EA58B2" w:rsidRDefault="00C16EC6" w:rsidP="00EA58B2">
            <w:pPr>
              <w:shd w:val="clear" w:color="auto" w:fill="FFFFFF"/>
              <w:autoSpaceDE w:val="0"/>
              <w:spacing w:line="240" w:lineRule="auto"/>
              <w:ind w:firstLine="0"/>
              <w:jc w:val="center"/>
              <w:rPr>
                <w:szCs w:val="22"/>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C16EC6" w:rsidRPr="00EA58B2" w:rsidRDefault="00C16EC6" w:rsidP="00EA58B2">
            <w:pPr>
              <w:shd w:val="clear" w:color="auto" w:fill="FFFFFF"/>
              <w:autoSpaceDE w:val="0"/>
              <w:spacing w:line="240" w:lineRule="auto"/>
              <w:ind w:firstLine="0"/>
              <w:jc w:val="left"/>
              <w:rPr>
                <w:szCs w:val="22"/>
                <w:lang w:val="en-US"/>
              </w:rPr>
            </w:pPr>
            <w:r w:rsidRPr="00EA58B2">
              <w:rPr>
                <w:szCs w:val="22"/>
              </w:rPr>
              <w:t xml:space="preserve">           -</w:t>
            </w:r>
          </w:p>
          <w:p w:rsidR="00C16EC6" w:rsidRPr="00EA58B2" w:rsidRDefault="00C16EC6" w:rsidP="00EA58B2">
            <w:pPr>
              <w:shd w:val="clear" w:color="auto" w:fill="FFFFFF"/>
              <w:autoSpaceDE w:val="0"/>
              <w:spacing w:line="240" w:lineRule="auto"/>
              <w:ind w:firstLine="0"/>
              <w:jc w:val="left"/>
              <w:rPr>
                <w:szCs w:val="22"/>
                <w:lang w:val="en-US"/>
              </w:rPr>
            </w:pPr>
          </w:p>
          <w:p w:rsidR="00C16EC6" w:rsidRPr="00EA58B2" w:rsidRDefault="00C16EC6" w:rsidP="00EA58B2">
            <w:pPr>
              <w:shd w:val="clear" w:color="auto" w:fill="FFFFFF"/>
              <w:autoSpaceDE w:val="0"/>
              <w:spacing w:line="240" w:lineRule="auto"/>
              <w:ind w:firstLine="0"/>
              <w:jc w:val="left"/>
              <w:rPr>
                <w:szCs w:val="22"/>
                <w:lang w:val="en-US"/>
              </w:rPr>
            </w:pPr>
          </w:p>
          <w:p w:rsidR="00C16EC6" w:rsidRPr="00EA58B2" w:rsidRDefault="00C16EC6" w:rsidP="00EA58B2">
            <w:pPr>
              <w:shd w:val="clear" w:color="auto" w:fill="FFFFFF"/>
              <w:autoSpaceDE w:val="0"/>
              <w:spacing w:line="240" w:lineRule="auto"/>
              <w:ind w:firstLine="0"/>
              <w:jc w:val="left"/>
              <w:rPr>
                <w:szCs w:val="22"/>
                <w:lang w:val="en-US"/>
              </w:rPr>
            </w:pPr>
          </w:p>
          <w:p w:rsidR="00C16EC6" w:rsidRPr="00EA58B2" w:rsidRDefault="00C16EC6" w:rsidP="00EA58B2">
            <w:pPr>
              <w:shd w:val="clear" w:color="auto" w:fill="FFFFFF"/>
              <w:autoSpaceDE w:val="0"/>
              <w:spacing w:line="240" w:lineRule="auto"/>
              <w:ind w:firstLine="0"/>
              <w:jc w:val="left"/>
              <w:rPr>
                <w:szCs w:val="22"/>
                <w:lang w:val="en-US"/>
              </w:rPr>
            </w:pPr>
          </w:p>
          <w:p w:rsidR="00C16EC6" w:rsidRPr="00EA58B2" w:rsidRDefault="00C16EC6" w:rsidP="00EA58B2">
            <w:pPr>
              <w:shd w:val="clear" w:color="auto" w:fill="FFFFFF"/>
              <w:autoSpaceDE w:val="0"/>
              <w:spacing w:line="240" w:lineRule="auto"/>
              <w:ind w:firstLine="0"/>
              <w:jc w:val="left"/>
              <w:rPr>
                <w:szCs w:val="22"/>
              </w:rPr>
            </w:pPr>
            <w:r w:rsidRPr="00EA58B2">
              <w:rPr>
                <w:szCs w:val="22"/>
              </w:rPr>
              <w:t>-</w:t>
            </w:r>
          </w:p>
          <w:p w:rsidR="00C16EC6" w:rsidRPr="00EA58B2" w:rsidRDefault="00C16EC6" w:rsidP="00EA58B2">
            <w:pPr>
              <w:shd w:val="clear" w:color="auto" w:fill="FFFFFF"/>
              <w:autoSpaceDE w:val="0"/>
              <w:spacing w:line="240" w:lineRule="auto"/>
              <w:ind w:firstLine="0"/>
              <w:jc w:val="left"/>
              <w:rPr>
                <w:szCs w:val="22"/>
                <w:lang w:val="en-US"/>
              </w:rPr>
            </w:pPr>
          </w:p>
          <w:p w:rsidR="00C16EC6" w:rsidRPr="00EA58B2" w:rsidRDefault="00C16EC6" w:rsidP="00EA58B2">
            <w:pPr>
              <w:shd w:val="clear" w:color="auto" w:fill="FFFFFF"/>
              <w:autoSpaceDE w:val="0"/>
              <w:spacing w:line="240" w:lineRule="auto"/>
              <w:ind w:firstLine="0"/>
              <w:jc w:val="left"/>
              <w:rPr>
                <w:szCs w:val="22"/>
                <w:lang w:val="en-US"/>
              </w:rPr>
            </w:pPr>
          </w:p>
          <w:p w:rsidR="00C16EC6" w:rsidRPr="00EA58B2" w:rsidRDefault="00C16EC6" w:rsidP="00EA58B2">
            <w:pPr>
              <w:shd w:val="clear" w:color="auto" w:fill="FFFFFF"/>
              <w:autoSpaceDE w:val="0"/>
              <w:spacing w:line="240" w:lineRule="auto"/>
              <w:ind w:firstLine="0"/>
              <w:jc w:val="left"/>
              <w:rPr>
                <w:szCs w:val="22"/>
                <w:lang w:val="en-US"/>
              </w:rPr>
            </w:pPr>
          </w:p>
          <w:p w:rsidR="00C16EC6" w:rsidRPr="00EA58B2" w:rsidRDefault="00C16EC6" w:rsidP="00EA58B2">
            <w:pPr>
              <w:shd w:val="clear" w:color="auto" w:fill="FFFFFF"/>
              <w:autoSpaceDE w:val="0"/>
              <w:spacing w:line="240" w:lineRule="auto"/>
              <w:ind w:firstLine="0"/>
              <w:jc w:val="left"/>
              <w:rPr>
                <w:szCs w:val="22"/>
                <w:lang w:val="en-US"/>
              </w:rPr>
            </w:pPr>
          </w:p>
          <w:p w:rsidR="00C16EC6" w:rsidRPr="00EA58B2" w:rsidRDefault="00C16EC6" w:rsidP="00EA58B2">
            <w:pPr>
              <w:shd w:val="clear" w:color="auto" w:fill="FFFFFF"/>
              <w:autoSpaceDE w:val="0"/>
              <w:spacing w:line="240" w:lineRule="auto"/>
              <w:ind w:firstLine="0"/>
              <w:jc w:val="left"/>
              <w:rPr>
                <w:szCs w:val="22"/>
                <w:lang w:val="en-US"/>
              </w:rPr>
            </w:pPr>
          </w:p>
          <w:p w:rsidR="00C16EC6" w:rsidRPr="00EA58B2" w:rsidRDefault="00C16EC6" w:rsidP="00EA58B2">
            <w:pPr>
              <w:shd w:val="clear" w:color="auto" w:fill="FFFFFF"/>
              <w:autoSpaceDE w:val="0"/>
              <w:spacing w:line="240" w:lineRule="auto"/>
              <w:ind w:firstLine="0"/>
              <w:jc w:val="left"/>
              <w:rPr>
                <w:szCs w:val="22"/>
                <w:lang w:val="en-US"/>
              </w:rPr>
            </w:pPr>
          </w:p>
          <w:p w:rsidR="00C16EC6" w:rsidRPr="00EA58B2" w:rsidRDefault="00C16EC6" w:rsidP="00EA58B2">
            <w:pPr>
              <w:shd w:val="clear" w:color="auto" w:fill="FFFFFF"/>
              <w:autoSpaceDE w:val="0"/>
              <w:spacing w:line="240" w:lineRule="auto"/>
              <w:ind w:firstLine="0"/>
              <w:jc w:val="left"/>
              <w:rPr>
                <w:szCs w:val="22"/>
                <w:lang w:val="en-US"/>
              </w:rPr>
            </w:pPr>
          </w:p>
          <w:p w:rsidR="00C16EC6" w:rsidRPr="00EA58B2" w:rsidRDefault="00C16EC6" w:rsidP="00EA58B2">
            <w:pPr>
              <w:shd w:val="clear" w:color="auto" w:fill="FFFFFF"/>
              <w:autoSpaceDE w:val="0"/>
              <w:spacing w:line="240" w:lineRule="auto"/>
              <w:ind w:firstLine="0"/>
              <w:jc w:val="left"/>
              <w:rPr>
                <w:szCs w:val="22"/>
                <w:lang w:val="en-US"/>
              </w:rPr>
            </w:pPr>
          </w:p>
          <w:p w:rsidR="00C16EC6" w:rsidRPr="00EA58B2" w:rsidRDefault="00C16EC6" w:rsidP="00EA58B2">
            <w:pPr>
              <w:shd w:val="clear" w:color="auto" w:fill="FFFFFF"/>
              <w:autoSpaceDE w:val="0"/>
              <w:spacing w:line="240" w:lineRule="auto"/>
              <w:ind w:firstLine="0"/>
              <w:jc w:val="left"/>
              <w:rPr>
                <w:szCs w:val="22"/>
                <w:lang w:val="en-US"/>
              </w:rPr>
            </w:pPr>
          </w:p>
          <w:p w:rsidR="00C16EC6" w:rsidRPr="00EA58B2" w:rsidRDefault="00C16EC6" w:rsidP="00EA58B2">
            <w:pPr>
              <w:shd w:val="clear" w:color="auto" w:fill="FFFFFF"/>
              <w:autoSpaceDE w:val="0"/>
              <w:spacing w:line="240" w:lineRule="auto"/>
              <w:ind w:firstLine="0"/>
              <w:jc w:val="left"/>
              <w:rPr>
                <w:szCs w:val="22"/>
                <w:lang w:val="en-US"/>
              </w:rPr>
            </w:pPr>
          </w:p>
          <w:p w:rsidR="00C16EC6" w:rsidRPr="00EA58B2" w:rsidRDefault="00C16EC6" w:rsidP="00EA58B2">
            <w:pPr>
              <w:shd w:val="clear" w:color="auto" w:fill="FFFFFF"/>
              <w:autoSpaceDE w:val="0"/>
              <w:spacing w:line="240" w:lineRule="auto"/>
              <w:ind w:firstLine="0"/>
              <w:jc w:val="left"/>
              <w:rPr>
                <w:szCs w:val="22"/>
                <w:lang w:val="en-US"/>
              </w:rPr>
            </w:pPr>
          </w:p>
          <w:p w:rsidR="00C16EC6" w:rsidRPr="00EA58B2" w:rsidRDefault="00C16EC6" w:rsidP="00EA58B2">
            <w:pPr>
              <w:shd w:val="clear" w:color="auto" w:fill="FFFFFF"/>
              <w:autoSpaceDE w:val="0"/>
              <w:spacing w:line="240" w:lineRule="auto"/>
              <w:ind w:firstLine="0"/>
              <w:jc w:val="left"/>
              <w:rPr>
                <w:szCs w:val="22"/>
                <w:lang w:val="en-US"/>
              </w:rPr>
            </w:pPr>
          </w:p>
          <w:p w:rsidR="00C16EC6" w:rsidRPr="00EA58B2" w:rsidRDefault="00C16EC6" w:rsidP="00EA58B2">
            <w:pPr>
              <w:shd w:val="clear" w:color="auto" w:fill="FFFFFF"/>
              <w:autoSpaceDE w:val="0"/>
              <w:spacing w:line="240" w:lineRule="auto"/>
              <w:ind w:firstLine="0"/>
              <w:jc w:val="left"/>
              <w:rPr>
                <w:szCs w:val="22"/>
              </w:rPr>
            </w:pPr>
          </w:p>
        </w:tc>
      </w:tr>
      <w:tr w:rsidR="00C16EC6" w:rsidRPr="00DB04BC" w:rsidTr="00EA58B2">
        <w:trPr>
          <w:trHeight w:hRule="exact" w:val="2823"/>
        </w:trPr>
        <w:tc>
          <w:tcPr>
            <w:tcW w:w="4651" w:type="dxa"/>
            <w:tcBorders>
              <w:top w:val="single" w:sz="4" w:space="0" w:color="000000"/>
              <w:left w:val="single" w:sz="4" w:space="0" w:color="000000"/>
              <w:bottom w:val="single" w:sz="4" w:space="0" w:color="000000"/>
            </w:tcBorders>
            <w:shd w:val="clear" w:color="auto" w:fill="auto"/>
          </w:tcPr>
          <w:p w:rsidR="00C16EC6" w:rsidRPr="00EA58B2" w:rsidRDefault="00C16EC6" w:rsidP="00EA58B2">
            <w:pPr>
              <w:shd w:val="clear" w:color="auto" w:fill="FFFFFF"/>
              <w:autoSpaceDE w:val="0"/>
              <w:spacing w:line="240" w:lineRule="auto"/>
              <w:ind w:firstLine="0"/>
              <w:jc w:val="left"/>
              <w:rPr>
                <w:spacing w:val="-5"/>
                <w:szCs w:val="22"/>
              </w:rPr>
            </w:pPr>
            <w:r w:rsidRPr="00EA58B2">
              <w:rPr>
                <w:b/>
                <w:spacing w:val="-5"/>
                <w:szCs w:val="22"/>
              </w:rPr>
              <w:t xml:space="preserve"> Всего Группы</w:t>
            </w:r>
            <w:proofErr w:type="gramStart"/>
            <w:r w:rsidRPr="00EA58B2">
              <w:rPr>
                <w:b/>
                <w:spacing w:val="-5"/>
                <w:szCs w:val="22"/>
              </w:rPr>
              <w:t xml:space="preserve"> Е</w:t>
            </w:r>
            <w:proofErr w:type="gramEnd"/>
          </w:p>
          <w:p w:rsidR="00C16EC6" w:rsidRPr="00EA58B2" w:rsidRDefault="00C16EC6" w:rsidP="00EA58B2">
            <w:pPr>
              <w:shd w:val="clear" w:color="auto" w:fill="FFFFFF"/>
              <w:autoSpaceDE w:val="0"/>
              <w:spacing w:line="240" w:lineRule="auto"/>
              <w:ind w:firstLine="0"/>
              <w:jc w:val="left"/>
              <w:rPr>
                <w:spacing w:val="-5"/>
                <w:szCs w:val="22"/>
                <w:lang w:val="en-US"/>
              </w:rPr>
            </w:pPr>
            <w:r w:rsidRPr="00EA58B2">
              <w:rPr>
                <w:spacing w:val="-5"/>
                <w:szCs w:val="22"/>
                <w:lang w:val="en-US"/>
              </w:rPr>
              <w:t>-  S. Amsterdam -</w:t>
            </w:r>
          </w:p>
          <w:p w:rsidR="00C16EC6" w:rsidRPr="00EA58B2" w:rsidRDefault="00C16EC6" w:rsidP="00EA58B2">
            <w:pPr>
              <w:shd w:val="clear" w:color="auto" w:fill="FFFFFF"/>
              <w:autoSpaceDE w:val="0"/>
              <w:spacing w:line="240" w:lineRule="auto"/>
              <w:ind w:firstLine="0"/>
              <w:jc w:val="left"/>
              <w:rPr>
                <w:szCs w:val="22"/>
                <w:lang w:val="en-US"/>
              </w:rPr>
            </w:pPr>
            <w:r w:rsidRPr="00EA58B2">
              <w:rPr>
                <w:spacing w:val="-5"/>
                <w:szCs w:val="22"/>
                <w:lang w:val="en-US"/>
              </w:rPr>
              <w:t xml:space="preserve">- S. muenster - </w:t>
            </w:r>
          </w:p>
          <w:p w:rsidR="00C16EC6" w:rsidRPr="00EA58B2" w:rsidRDefault="00C16EC6" w:rsidP="00EA58B2">
            <w:pPr>
              <w:shd w:val="clear" w:color="auto" w:fill="FFFFFF"/>
              <w:autoSpaceDE w:val="0"/>
              <w:spacing w:line="240" w:lineRule="auto"/>
              <w:ind w:firstLine="0"/>
              <w:jc w:val="left"/>
              <w:rPr>
                <w:szCs w:val="22"/>
                <w:lang w:val="en-US"/>
              </w:rPr>
            </w:pPr>
            <w:r w:rsidRPr="00EA58B2">
              <w:rPr>
                <w:szCs w:val="22"/>
                <w:lang w:val="en-US"/>
              </w:rPr>
              <w:t xml:space="preserve">- S. </w:t>
            </w:r>
            <w:proofErr w:type="spellStart"/>
            <w:r w:rsidRPr="00EA58B2">
              <w:rPr>
                <w:szCs w:val="22"/>
                <w:lang w:val="en-US"/>
              </w:rPr>
              <w:t>weltevreden</w:t>
            </w:r>
            <w:proofErr w:type="spellEnd"/>
            <w:r w:rsidRPr="00EA58B2">
              <w:rPr>
                <w:szCs w:val="22"/>
                <w:lang w:val="en-US"/>
              </w:rPr>
              <w:t xml:space="preserve"> - </w:t>
            </w:r>
          </w:p>
          <w:p w:rsidR="00C16EC6" w:rsidRPr="00EA58B2" w:rsidRDefault="00C16EC6" w:rsidP="00EA58B2">
            <w:pPr>
              <w:shd w:val="clear" w:color="auto" w:fill="FFFFFF"/>
              <w:autoSpaceDE w:val="0"/>
              <w:spacing w:line="240" w:lineRule="auto"/>
              <w:ind w:firstLine="0"/>
              <w:jc w:val="left"/>
              <w:rPr>
                <w:szCs w:val="22"/>
                <w:lang w:val="en-US"/>
              </w:rPr>
            </w:pPr>
            <w:r w:rsidRPr="00EA58B2">
              <w:rPr>
                <w:szCs w:val="22"/>
                <w:lang w:val="en-US"/>
              </w:rPr>
              <w:t xml:space="preserve">- S. </w:t>
            </w:r>
            <w:proofErr w:type="spellStart"/>
            <w:r w:rsidRPr="00EA58B2">
              <w:rPr>
                <w:szCs w:val="22"/>
                <w:lang w:val="en-US"/>
              </w:rPr>
              <w:t>Nchanga</w:t>
            </w:r>
            <w:proofErr w:type="spellEnd"/>
            <w:r w:rsidRPr="00EA58B2">
              <w:rPr>
                <w:szCs w:val="22"/>
                <w:lang w:val="en-US"/>
              </w:rPr>
              <w:t xml:space="preserve"> – </w:t>
            </w:r>
          </w:p>
          <w:p w:rsidR="00C16EC6" w:rsidRPr="00EA58B2" w:rsidRDefault="00C16EC6" w:rsidP="00EA58B2">
            <w:pPr>
              <w:shd w:val="clear" w:color="auto" w:fill="FFFFFF"/>
              <w:autoSpaceDE w:val="0"/>
              <w:spacing w:line="240" w:lineRule="auto"/>
              <w:ind w:firstLine="0"/>
              <w:jc w:val="left"/>
              <w:rPr>
                <w:szCs w:val="22"/>
                <w:lang w:val="en-US"/>
              </w:rPr>
            </w:pPr>
            <w:r w:rsidRPr="00EA58B2">
              <w:rPr>
                <w:szCs w:val="22"/>
                <w:lang w:val="en-US"/>
              </w:rPr>
              <w:t xml:space="preserve">- S. </w:t>
            </w:r>
            <w:proofErr w:type="spellStart"/>
            <w:r w:rsidRPr="00EA58B2">
              <w:rPr>
                <w:szCs w:val="22"/>
                <w:lang w:val="en-US"/>
              </w:rPr>
              <w:t>Senftenberg</w:t>
            </w:r>
            <w:proofErr w:type="spellEnd"/>
            <w:r w:rsidRPr="00EA58B2">
              <w:rPr>
                <w:szCs w:val="22"/>
                <w:lang w:val="en-US"/>
              </w:rPr>
              <w:t xml:space="preserve"> – </w:t>
            </w:r>
          </w:p>
          <w:p w:rsidR="00C16EC6" w:rsidRPr="00EA58B2" w:rsidRDefault="00C16EC6" w:rsidP="00EA58B2">
            <w:pPr>
              <w:shd w:val="clear" w:color="auto" w:fill="FFFFFF"/>
              <w:autoSpaceDE w:val="0"/>
              <w:spacing w:line="240" w:lineRule="auto"/>
              <w:ind w:firstLine="0"/>
              <w:jc w:val="left"/>
              <w:rPr>
                <w:szCs w:val="22"/>
                <w:lang w:val="en-US"/>
              </w:rPr>
            </w:pPr>
            <w:r w:rsidRPr="00EA58B2">
              <w:rPr>
                <w:szCs w:val="22"/>
                <w:lang w:val="en-US"/>
              </w:rPr>
              <w:t xml:space="preserve">- S. </w:t>
            </w:r>
            <w:proofErr w:type="spellStart"/>
            <w:r w:rsidRPr="00EA58B2">
              <w:rPr>
                <w:szCs w:val="22"/>
                <w:lang w:val="en-US"/>
              </w:rPr>
              <w:t>Newlend</w:t>
            </w:r>
            <w:proofErr w:type="spellEnd"/>
            <w:r w:rsidRPr="00EA58B2">
              <w:rPr>
                <w:szCs w:val="22"/>
                <w:lang w:val="en-US"/>
              </w:rPr>
              <w:t xml:space="preserve"> -</w:t>
            </w:r>
          </w:p>
          <w:p w:rsidR="00C16EC6" w:rsidRPr="00EA58B2" w:rsidRDefault="00C16EC6" w:rsidP="00EA58B2">
            <w:pPr>
              <w:shd w:val="clear" w:color="auto" w:fill="FFFFFF"/>
              <w:autoSpaceDE w:val="0"/>
              <w:spacing w:line="240" w:lineRule="auto"/>
              <w:ind w:firstLine="0"/>
              <w:jc w:val="left"/>
              <w:rPr>
                <w:szCs w:val="22"/>
                <w:lang w:val="en-US"/>
              </w:rPr>
            </w:pPr>
            <w:r w:rsidRPr="00EA58B2">
              <w:rPr>
                <w:szCs w:val="22"/>
                <w:lang w:val="en-US"/>
              </w:rPr>
              <w:t>-    S London -</w:t>
            </w:r>
          </w:p>
          <w:p w:rsidR="00C16EC6" w:rsidRPr="00EA58B2" w:rsidRDefault="00C16EC6" w:rsidP="00EA58B2">
            <w:pPr>
              <w:shd w:val="clear" w:color="auto" w:fill="FFFFFF"/>
              <w:autoSpaceDE w:val="0"/>
              <w:spacing w:line="240" w:lineRule="auto"/>
              <w:ind w:firstLine="0"/>
              <w:jc w:val="left"/>
              <w:rPr>
                <w:szCs w:val="22"/>
                <w:lang w:val="en-US"/>
              </w:rPr>
            </w:pPr>
            <w:r w:rsidRPr="00EA58B2">
              <w:rPr>
                <w:szCs w:val="22"/>
                <w:lang w:val="en-US"/>
              </w:rPr>
              <w:t xml:space="preserve">-    S </w:t>
            </w:r>
            <w:proofErr w:type="spellStart"/>
            <w:r w:rsidRPr="00EA58B2">
              <w:rPr>
                <w:szCs w:val="22"/>
                <w:lang w:val="en-US"/>
              </w:rPr>
              <w:t>Wagadugu</w:t>
            </w:r>
            <w:proofErr w:type="spellEnd"/>
          </w:p>
          <w:p w:rsidR="00C16EC6" w:rsidRPr="00EA58B2" w:rsidRDefault="00C16EC6" w:rsidP="00EA58B2">
            <w:pPr>
              <w:shd w:val="clear" w:color="auto" w:fill="FFFFFF"/>
              <w:autoSpaceDE w:val="0"/>
              <w:spacing w:line="240" w:lineRule="auto"/>
              <w:ind w:firstLine="0"/>
              <w:jc w:val="left"/>
              <w:rPr>
                <w:b/>
                <w:szCs w:val="22"/>
                <w:lang w:val="en-US"/>
              </w:rPr>
            </w:pPr>
            <w:proofErr w:type="spellStart"/>
            <w:r w:rsidRPr="00EA58B2">
              <w:rPr>
                <w:szCs w:val="22"/>
              </w:rPr>
              <w:t>Идр</w:t>
            </w:r>
            <w:proofErr w:type="spellEnd"/>
            <w:r w:rsidRPr="00EA58B2">
              <w:rPr>
                <w:szCs w:val="22"/>
                <w:lang w:val="en-US"/>
              </w:rPr>
              <w:t>.</w:t>
            </w:r>
          </w:p>
        </w:tc>
        <w:tc>
          <w:tcPr>
            <w:tcW w:w="2551" w:type="dxa"/>
            <w:tcBorders>
              <w:top w:val="single" w:sz="4" w:space="0" w:color="000000"/>
              <w:left w:val="single" w:sz="4" w:space="0" w:color="000000"/>
              <w:bottom w:val="single" w:sz="4" w:space="0" w:color="000000"/>
            </w:tcBorders>
            <w:shd w:val="clear" w:color="auto" w:fill="auto"/>
          </w:tcPr>
          <w:p w:rsidR="00C16EC6" w:rsidRPr="00EA58B2" w:rsidRDefault="00C16EC6" w:rsidP="00EA58B2">
            <w:pPr>
              <w:shd w:val="clear" w:color="auto" w:fill="FFFFFF"/>
              <w:autoSpaceDE w:val="0"/>
              <w:spacing w:line="240" w:lineRule="auto"/>
              <w:ind w:firstLine="0"/>
              <w:jc w:val="center"/>
              <w:rPr>
                <w:b/>
                <w:szCs w:val="22"/>
              </w:rPr>
            </w:pPr>
            <w:r w:rsidRPr="00EA58B2">
              <w:rPr>
                <w:b/>
                <w:szCs w:val="22"/>
              </w:rPr>
              <w:t>-</w:t>
            </w:r>
          </w:p>
          <w:p w:rsidR="00C16EC6" w:rsidRPr="00EA58B2" w:rsidRDefault="00C16EC6" w:rsidP="00EA58B2">
            <w:pPr>
              <w:shd w:val="clear" w:color="auto" w:fill="FFFFFF"/>
              <w:autoSpaceDE w:val="0"/>
              <w:spacing w:line="240" w:lineRule="auto"/>
              <w:ind w:firstLine="0"/>
              <w:jc w:val="center"/>
              <w:rPr>
                <w:b/>
                <w:szCs w:val="22"/>
              </w:rPr>
            </w:pPr>
          </w:p>
          <w:p w:rsidR="00C16EC6" w:rsidRPr="00EA58B2" w:rsidRDefault="00C16EC6" w:rsidP="00EA58B2">
            <w:pPr>
              <w:shd w:val="clear" w:color="auto" w:fill="FFFFFF"/>
              <w:autoSpaceDE w:val="0"/>
              <w:spacing w:line="240" w:lineRule="auto"/>
              <w:ind w:firstLine="0"/>
              <w:jc w:val="center"/>
              <w:rPr>
                <w:b/>
                <w:szCs w:val="22"/>
              </w:rPr>
            </w:pPr>
          </w:p>
          <w:p w:rsidR="00C16EC6" w:rsidRPr="00EA58B2" w:rsidRDefault="00C16EC6" w:rsidP="00EA58B2">
            <w:pPr>
              <w:shd w:val="clear" w:color="auto" w:fill="FFFFFF"/>
              <w:autoSpaceDE w:val="0"/>
              <w:spacing w:line="240" w:lineRule="auto"/>
              <w:ind w:firstLine="0"/>
              <w:jc w:val="center"/>
              <w:rPr>
                <w:b/>
                <w:szCs w:val="22"/>
              </w:rPr>
            </w:pPr>
          </w:p>
          <w:p w:rsidR="00C16EC6" w:rsidRPr="00EA58B2" w:rsidRDefault="00C16EC6" w:rsidP="00EA58B2">
            <w:pPr>
              <w:shd w:val="clear" w:color="auto" w:fill="FFFFFF"/>
              <w:autoSpaceDE w:val="0"/>
              <w:spacing w:line="240" w:lineRule="auto"/>
              <w:ind w:firstLine="0"/>
              <w:jc w:val="center"/>
              <w:rPr>
                <w:b/>
                <w:szCs w:val="22"/>
              </w:rPr>
            </w:pPr>
          </w:p>
          <w:p w:rsidR="00C16EC6" w:rsidRPr="00EA58B2" w:rsidRDefault="00C16EC6" w:rsidP="00EA58B2">
            <w:pPr>
              <w:shd w:val="clear" w:color="auto" w:fill="FFFFFF"/>
              <w:autoSpaceDE w:val="0"/>
              <w:spacing w:line="240" w:lineRule="auto"/>
              <w:ind w:firstLine="0"/>
              <w:jc w:val="center"/>
              <w:rPr>
                <w:b/>
                <w:szCs w:val="22"/>
              </w:rPr>
            </w:pPr>
          </w:p>
          <w:p w:rsidR="00C16EC6" w:rsidRPr="00EA58B2" w:rsidRDefault="00C16EC6" w:rsidP="00EA58B2">
            <w:pPr>
              <w:shd w:val="clear" w:color="auto" w:fill="FFFFFF"/>
              <w:autoSpaceDE w:val="0"/>
              <w:spacing w:line="240" w:lineRule="auto"/>
              <w:ind w:firstLine="0"/>
              <w:jc w:val="center"/>
              <w:rPr>
                <w:b/>
                <w:szCs w:val="22"/>
              </w:rPr>
            </w:pPr>
          </w:p>
          <w:p w:rsidR="00C16EC6" w:rsidRPr="00EA58B2" w:rsidRDefault="00C16EC6" w:rsidP="00EA58B2">
            <w:pPr>
              <w:shd w:val="clear" w:color="auto" w:fill="FFFFFF"/>
              <w:autoSpaceDE w:val="0"/>
              <w:spacing w:line="240" w:lineRule="auto"/>
              <w:ind w:firstLine="0"/>
              <w:jc w:val="center"/>
              <w:rPr>
                <w:b/>
                <w:szCs w:val="22"/>
              </w:rPr>
            </w:pPr>
          </w:p>
          <w:p w:rsidR="00C16EC6" w:rsidRPr="00EA58B2" w:rsidRDefault="00C16EC6" w:rsidP="00EA58B2">
            <w:pPr>
              <w:shd w:val="clear" w:color="auto" w:fill="FFFFFF"/>
              <w:autoSpaceDE w:val="0"/>
              <w:spacing w:line="240" w:lineRule="auto"/>
              <w:ind w:firstLine="0"/>
              <w:jc w:val="center"/>
              <w:rPr>
                <w:b/>
                <w:szCs w:val="22"/>
              </w:rPr>
            </w:pPr>
          </w:p>
          <w:p w:rsidR="00C16EC6" w:rsidRPr="00EA58B2" w:rsidRDefault="00C16EC6" w:rsidP="00EA58B2">
            <w:pPr>
              <w:shd w:val="clear" w:color="auto" w:fill="FFFFFF"/>
              <w:autoSpaceDE w:val="0"/>
              <w:spacing w:line="240" w:lineRule="auto"/>
              <w:ind w:firstLine="0"/>
              <w:jc w:val="center"/>
              <w:rPr>
                <w:b/>
                <w:szCs w:val="22"/>
              </w:rPr>
            </w:pPr>
          </w:p>
          <w:p w:rsidR="00C16EC6" w:rsidRPr="00EA58B2" w:rsidRDefault="00C16EC6" w:rsidP="00EA58B2">
            <w:pPr>
              <w:shd w:val="clear" w:color="auto" w:fill="FFFFFF"/>
              <w:autoSpaceDE w:val="0"/>
              <w:spacing w:line="240" w:lineRule="auto"/>
              <w:ind w:firstLine="0"/>
              <w:jc w:val="center"/>
              <w:rPr>
                <w:szCs w:val="22"/>
              </w:rPr>
            </w:pPr>
          </w:p>
        </w:tc>
        <w:tc>
          <w:tcPr>
            <w:tcW w:w="1246" w:type="dxa"/>
            <w:tcBorders>
              <w:top w:val="single" w:sz="4" w:space="0" w:color="000000"/>
              <w:left w:val="single" w:sz="4" w:space="0" w:color="000000"/>
              <w:bottom w:val="single" w:sz="4" w:space="0" w:color="000000"/>
            </w:tcBorders>
            <w:shd w:val="clear" w:color="auto" w:fill="auto"/>
          </w:tcPr>
          <w:p w:rsidR="00C16EC6" w:rsidRPr="00EA58B2" w:rsidRDefault="00C16EC6" w:rsidP="00EA58B2">
            <w:pPr>
              <w:shd w:val="clear" w:color="auto" w:fill="FFFFFF"/>
              <w:autoSpaceDE w:val="0"/>
              <w:spacing w:line="240" w:lineRule="auto"/>
              <w:ind w:firstLine="0"/>
              <w:jc w:val="center"/>
              <w:rPr>
                <w:szCs w:val="22"/>
              </w:rPr>
            </w:pPr>
            <w:r w:rsidRPr="00EA58B2">
              <w:rPr>
                <w:szCs w:val="22"/>
              </w:rPr>
              <w:t>-</w:t>
            </w:r>
          </w:p>
          <w:p w:rsidR="00C16EC6" w:rsidRPr="00EA58B2" w:rsidRDefault="00C16EC6" w:rsidP="00EA58B2">
            <w:pPr>
              <w:shd w:val="clear" w:color="auto" w:fill="FFFFFF"/>
              <w:autoSpaceDE w:val="0"/>
              <w:spacing w:line="240" w:lineRule="auto"/>
              <w:ind w:firstLine="0"/>
              <w:jc w:val="center"/>
              <w:rPr>
                <w:szCs w:val="22"/>
              </w:rPr>
            </w:pPr>
          </w:p>
          <w:p w:rsidR="00C16EC6" w:rsidRPr="00EA58B2" w:rsidRDefault="00C16EC6" w:rsidP="00EA58B2">
            <w:pPr>
              <w:shd w:val="clear" w:color="auto" w:fill="FFFFFF"/>
              <w:autoSpaceDE w:val="0"/>
              <w:spacing w:line="240" w:lineRule="auto"/>
              <w:ind w:firstLine="0"/>
              <w:jc w:val="center"/>
              <w:rPr>
                <w:szCs w:val="22"/>
              </w:rPr>
            </w:pPr>
          </w:p>
          <w:p w:rsidR="00C16EC6" w:rsidRPr="00EA58B2" w:rsidRDefault="00C16EC6" w:rsidP="00EA58B2">
            <w:pPr>
              <w:shd w:val="clear" w:color="auto" w:fill="FFFFFF"/>
              <w:autoSpaceDE w:val="0"/>
              <w:spacing w:line="240" w:lineRule="auto"/>
              <w:ind w:firstLine="0"/>
              <w:jc w:val="center"/>
              <w:rPr>
                <w:szCs w:val="22"/>
              </w:rPr>
            </w:pPr>
          </w:p>
          <w:p w:rsidR="00C16EC6" w:rsidRPr="00EA58B2" w:rsidRDefault="00C16EC6" w:rsidP="00EA58B2">
            <w:pPr>
              <w:shd w:val="clear" w:color="auto" w:fill="FFFFFF"/>
              <w:autoSpaceDE w:val="0"/>
              <w:spacing w:line="240" w:lineRule="auto"/>
              <w:ind w:firstLine="0"/>
              <w:jc w:val="center"/>
              <w:rPr>
                <w:szCs w:val="22"/>
              </w:rPr>
            </w:pPr>
          </w:p>
          <w:p w:rsidR="00C16EC6" w:rsidRPr="00EA58B2" w:rsidRDefault="00C16EC6" w:rsidP="00EA58B2">
            <w:pPr>
              <w:shd w:val="clear" w:color="auto" w:fill="FFFFFF"/>
              <w:autoSpaceDE w:val="0"/>
              <w:spacing w:line="240" w:lineRule="auto"/>
              <w:ind w:firstLine="0"/>
              <w:jc w:val="center"/>
              <w:rPr>
                <w:szCs w:val="22"/>
              </w:rPr>
            </w:pPr>
          </w:p>
          <w:p w:rsidR="00C16EC6" w:rsidRPr="00EA58B2" w:rsidRDefault="00C16EC6" w:rsidP="00EA58B2">
            <w:pPr>
              <w:shd w:val="clear" w:color="auto" w:fill="FFFFFF"/>
              <w:autoSpaceDE w:val="0"/>
              <w:spacing w:line="240" w:lineRule="auto"/>
              <w:ind w:firstLine="0"/>
              <w:jc w:val="center"/>
              <w:rPr>
                <w:szCs w:val="22"/>
              </w:rPr>
            </w:pPr>
          </w:p>
          <w:p w:rsidR="00C16EC6" w:rsidRPr="00EA58B2" w:rsidRDefault="00C16EC6" w:rsidP="00EA58B2">
            <w:pPr>
              <w:shd w:val="clear" w:color="auto" w:fill="FFFFFF"/>
              <w:autoSpaceDE w:val="0"/>
              <w:spacing w:line="240" w:lineRule="auto"/>
              <w:ind w:firstLine="0"/>
              <w:jc w:val="center"/>
              <w:rPr>
                <w:szCs w:val="22"/>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C16EC6" w:rsidRPr="00EA58B2" w:rsidRDefault="00C16EC6" w:rsidP="00EA58B2">
            <w:pPr>
              <w:shd w:val="clear" w:color="auto" w:fill="FFFFFF"/>
              <w:autoSpaceDE w:val="0"/>
              <w:spacing w:line="240" w:lineRule="auto"/>
              <w:ind w:firstLine="0"/>
              <w:jc w:val="center"/>
              <w:rPr>
                <w:szCs w:val="22"/>
              </w:rPr>
            </w:pPr>
            <w:r w:rsidRPr="00EA58B2">
              <w:rPr>
                <w:szCs w:val="22"/>
              </w:rPr>
              <w:t>-</w:t>
            </w:r>
          </w:p>
          <w:p w:rsidR="00C16EC6" w:rsidRPr="00EA58B2" w:rsidRDefault="00C16EC6" w:rsidP="00EA58B2">
            <w:pPr>
              <w:shd w:val="clear" w:color="auto" w:fill="FFFFFF"/>
              <w:autoSpaceDE w:val="0"/>
              <w:spacing w:line="240" w:lineRule="auto"/>
              <w:ind w:firstLine="0"/>
              <w:jc w:val="center"/>
              <w:rPr>
                <w:szCs w:val="22"/>
              </w:rPr>
            </w:pPr>
          </w:p>
          <w:p w:rsidR="00C16EC6" w:rsidRPr="00EA58B2" w:rsidRDefault="00C16EC6" w:rsidP="00EA58B2">
            <w:pPr>
              <w:shd w:val="clear" w:color="auto" w:fill="FFFFFF"/>
              <w:autoSpaceDE w:val="0"/>
              <w:spacing w:line="240" w:lineRule="auto"/>
              <w:ind w:firstLine="0"/>
              <w:jc w:val="center"/>
              <w:rPr>
                <w:szCs w:val="22"/>
              </w:rPr>
            </w:pPr>
          </w:p>
          <w:p w:rsidR="00C16EC6" w:rsidRPr="00EA58B2" w:rsidRDefault="00C16EC6" w:rsidP="00EA58B2">
            <w:pPr>
              <w:shd w:val="clear" w:color="auto" w:fill="FFFFFF"/>
              <w:autoSpaceDE w:val="0"/>
              <w:spacing w:line="240" w:lineRule="auto"/>
              <w:ind w:firstLine="0"/>
              <w:jc w:val="center"/>
              <w:rPr>
                <w:szCs w:val="22"/>
              </w:rPr>
            </w:pPr>
          </w:p>
          <w:p w:rsidR="00C16EC6" w:rsidRPr="00EA58B2" w:rsidRDefault="00C16EC6" w:rsidP="00EA58B2">
            <w:pPr>
              <w:shd w:val="clear" w:color="auto" w:fill="FFFFFF"/>
              <w:autoSpaceDE w:val="0"/>
              <w:spacing w:line="240" w:lineRule="auto"/>
              <w:ind w:firstLine="0"/>
              <w:jc w:val="center"/>
              <w:rPr>
                <w:szCs w:val="22"/>
              </w:rPr>
            </w:pPr>
          </w:p>
          <w:p w:rsidR="00C16EC6" w:rsidRPr="00EA58B2" w:rsidRDefault="00C16EC6" w:rsidP="00EA58B2">
            <w:pPr>
              <w:shd w:val="clear" w:color="auto" w:fill="FFFFFF"/>
              <w:autoSpaceDE w:val="0"/>
              <w:spacing w:line="240" w:lineRule="auto"/>
              <w:ind w:firstLine="0"/>
              <w:jc w:val="center"/>
              <w:rPr>
                <w:szCs w:val="22"/>
              </w:rPr>
            </w:pPr>
          </w:p>
          <w:p w:rsidR="00C16EC6" w:rsidRPr="00EA58B2" w:rsidRDefault="00C16EC6" w:rsidP="00EA58B2">
            <w:pPr>
              <w:shd w:val="clear" w:color="auto" w:fill="FFFFFF"/>
              <w:autoSpaceDE w:val="0"/>
              <w:spacing w:line="240" w:lineRule="auto"/>
              <w:ind w:firstLine="0"/>
              <w:jc w:val="center"/>
              <w:rPr>
                <w:szCs w:val="22"/>
              </w:rPr>
            </w:pPr>
          </w:p>
          <w:p w:rsidR="00C16EC6" w:rsidRPr="00EA58B2" w:rsidRDefault="00C16EC6" w:rsidP="00EA58B2">
            <w:pPr>
              <w:shd w:val="clear" w:color="auto" w:fill="FFFFFF"/>
              <w:autoSpaceDE w:val="0"/>
              <w:spacing w:line="240" w:lineRule="auto"/>
              <w:ind w:firstLine="0"/>
              <w:jc w:val="center"/>
              <w:rPr>
                <w:szCs w:val="22"/>
              </w:rPr>
            </w:pPr>
          </w:p>
        </w:tc>
      </w:tr>
      <w:tr w:rsidR="00C16EC6" w:rsidRPr="00DB04BC" w:rsidTr="00EA58B2">
        <w:trPr>
          <w:trHeight w:hRule="exact" w:val="566"/>
        </w:trPr>
        <w:tc>
          <w:tcPr>
            <w:tcW w:w="4651" w:type="dxa"/>
            <w:tcBorders>
              <w:top w:val="single" w:sz="4" w:space="0" w:color="000000"/>
              <w:left w:val="single" w:sz="4" w:space="0" w:color="000000"/>
              <w:bottom w:val="single" w:sz="4" w:space="0" w:color="000000"/>
            </w:tcBorders>
            <w:shd w:val="clear" w:color="auto" w:fill="auto"/>
          </w:tcPr>
          <w:p w:rsidR="00C16EC6" w:rsidRPr="00EA58B2" w:rsidRDefault="00C16EC6" w:rsidP="00EA58B2">
            <w:pPr>
              <w:shd w:val="clear" w:color="auto" w:fill="FFFFFF"/>
              <w:autoSpaceDE w:val="0"/>
              <w:spacing w:line="240" w:lineRule="auto"/>
              <w:ind w:firstLine="0"/>
              <w:jc w:val="left"/>
              <w:rPr>
                <w:b/>
                <w:szCs w:val="22"/>
              </w:rPr>
            </w:pPr>
            <w:r w:rsidRPr="00EA58B2">
              <w:rPr>
                <w:b/>
                <w:spacing w:val="-5"/>
                <w:szCs w:val="22"/>
              </w:rPr>
              <w:t xml:space="preserve">Прочие - </w:t>
            </w:r>
          </w:p>
        </w:tc>
        <w:tc>
          <w:tcPr>
            <w:tcW w:w="2551" w:type="dxa"/>
            <w:tcBorders>
              <w:top w:val="single" w:sz="4" w:space="0" w:color="000000"/>
              <w:left w:val="single" w:sz="4" w:space="0" w:color="000000"/>
              <w:bottom w:val="single" w:sz="4" w:space="0" w:color="000000"/>
            </w:tcBorders>
            <w:shd w:val="clear" w:color="auto" w:fill="auto"/>
          </w:tcPr>
          <w:p w:rsidR="00C16EC6" w:rsidRPr="00EA58B2" w:rsidRDefault="00C16EC6" w:rsidP="00EA58B2">
            <w:pPr>
              <w:shd w:val="clear" w:color="auto" w:fill="FFFFFF"/>
              <w:autoSpaceDE w:val="0"/>
              <w:spacing w:line="240" w:lineRule="auto"/>
              <w:ind w:firstLine="0"/>
              <w:jc w:val="center"/>
              <w:rPr>
                <w:b/>
                <w:szCs w:val="22"/>
              </w:rPr>
            </w:pPr>
            <w:r w:rsidRPr="00EA58B2">
              <w:rPr>
                <w:b/>
                <w:szCs w:val="22"/>
              </w:rPr>
              <w:t>-</w:t>
            </w:r>
          </w:p>
        </w:tc>
        <w:tc>
          <w:tcPr>
            <w:tcW w:w="1246" w:type="dxa"/>
            <w:tcBorders>
              <w:top w:val="single" w:sz="4" w:space="0" w:color="000000"/>
              <w:left w:val="single" w:sz="4" w:space="0" w:color="000000"/>
              <w:bottom w:val="single" w:sz="4" w:space="0" w:color="000000"/>
            </w:tcBorders>
            <w:shd w:val="clear" w:color="auto" w:fill="auto"/>
          </w:tcPr>
          <w:p w:rsidR="00C16EC6" w:rsidRPr="00EA58B2" w:rsidRDefault="00C16EC6" w:rsidP="00EA58B2">
            <w:pPr>
              <w:shd w:val="clear" w:color="auto" w:fill="FFFFFF"/>
              <w:autoSpaceDE w:val="0"/>
              <w:spacing w:line="240" w:lineRule="auto"/>
              <w:ind w:firstLine="0"/>
              <w:jc w:val="center"/>
              <w:rPr>
                <w:b/>
                <w:szCs w:val="22"/>
              </w:rPr>
            </w:pPr>
            <w:r w:rsidRPr="00EA58B2">
              <w:rPr>
                <w:b/>
                <w:szCs w:val="22"/>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C16EC6" w:rsidRPr="00EA58B2" w:rsidRDefault="00C16EC6" w:rsidP="00EA58B2">
            <w:pPr>
              <w:shd w:val="clear" w:color="auto" w:fill="FFFFFF"/>
              <w:autoSpaceDE w:val="0"/>
              <w:spacing w:line="240" w:lineRule="auto"/>
              <w:ind w:firstLine="0"/>
              <w:jc w:val="center"/>
              <w:rPr>
                <w:szCs w:val="22"/>
              </w:rPr>
            </w:pPr>
            <w:r w:rsidRPr="00EA58B2">
              <w:rPr>
                <w:b/>
                <w:szCs w:val="22"/>
              </w:rPr>
              <w:t>-</w:t>
            </w:r>
          </w:p>
        </w:tc>
      </w:tr>
      <w:tr w:rsidR="00C16EC6" w:rsidRPr="00DB04BC" w:rsidTr="00EA58B2">
        <w:trPr>
          <w:trHeight w:hRule="exact" w:val="563"/>
        </w:trPr>
        <w:tc>
          <w:tcPr>
            <w:tcW w:w="4651" w:type="dxa"/>
            <w:tcBorders>
              <w:top w:val="single" w:sz="4" w:space="0" w:color="000000"/>
              <w:left w:val="single" w:sz="4" w:space="0" w:color="000000"/>
              <w:bottom w:val="single" w:sz="4" w:space="0" w:color="000000"/>
            </w:tcBorders>
            <w:shd w:val="clear" w:color="auto" w:fill="auto"/>
          </w:tcPr>
          <w:p w:rsidR="00C16EC6" w:rsidRPr="00EA58B2" w:rsidRDefault="00C16EC6" w:rsidP="00EA58B2">
            <w:pPr>
              <w:shd w:val="clear" w:color="auto" w:fill="FFFFFF"/>
              <w:autoSpaceDE w:val="0"/>
              <w:spacing w:line="240" w:lineRule="auto"/>
              <w:ind w:firstLine="0"/>
              <w:jc w:val="left"/>
              <w:rPr>
                <w:b/>
                <w:szCs w:val="22"/>
              </w:rPr>
            </w:pPr>
            <w:r w:rsidRPr="00EA58B2">
              <w:rPr>
                <w:spacing w:val="-5"/>
                <w:szCs w:val="22"/>
              </w:rPr>
              <w:t>Итого</w:t>
            </w:r>
          </w:p>
        </w:tc>
        <w:tc>
          <w:tcPr>
            <w:tcW w:w="2551" w:type="dxa"/>
            <w:tcBorders>
              <w:top w:val="single" w:sz="4" w:space="0" w:color="000000"/>
              <w:left w:val="single" w:sz="4" w:space="0" w:color="000000"/>
              <w:bottom w:val="single" w:sz="4" w:space="0" w:color="000000"/>
            </w:tcBorders>
            <w:shd w:val="clear" w:color="auto" w:fill="auto"/>
          </w:tcPr>
          <w:p w:rsidR="00C16EC6" w:rsidRPr="00EA58B2" w:rsidRDefault="00C16EC6" w:rsidP="00EA58B2">
            <w:pPr>
              <w:shd w:val="clear" w:color="auto" w:fill="FFFFFF"/>
              <w:autoSpaceDE w:val="0"/>
              <w:spacing w:line="240" w:lineRule="auto"/>
              <w:ind w:firstLine="0"/>
              <w:jc w:val="center"/>
              <w:rPr>
                <w:b/>
                <w:szCs w:val="22"/>
              </w:rPr>
            </w:pPr>
            <w:r w:rsidRPr="00EA58B2">
              <w:rPr>
                <w:b/>
                <w:szCs w:val="22"/>
              </w:rPr>
              <w:t>17</w:t>
            </w:r>
          </w:p>
        </w:tc>
        <w:tc>
          <w:tcPr>
            <w:tcW w:w="1246" w:type="dxa"/>
            <w:tcBorders>
              <w:top w:val="single" w:sz="4" w:space="0" w:color="000000"/>
              <w:left w:val="single" w:sz="4" w:space="0" w:color="000000"/>
              <w:bottom w:val="single" w:sz="4" w:space="0" w:color="000000"/>
            </w:tcBorders>
            <w:shd w:val="clear" w:color="auto" w:fill="auto"/>
          </w:tcPr>
          <w:p w:rsidR="00C16EC6" w:rsidRPr="00EA58B2" w:rsidRDefault="00C16EC6" w:rsidP="00EA58B2">
            <w:pPr>
              <w:shd w:val="clear" w:color="auto" w:fill="FFFFFF"/>
              <w:autoSpaceDE w:val="0"/>
              <w:spacing w:line="240" w:lineRule="auto"/>
              <w:ind w:firstLine="0"/>
              <w:jc w:val="center"/>
              <w:rPr>
                <w:b/>
                <w:szCs w:val="22"/>
              </w:rPr>
            </w:pPr>
            <w:r w:rsidRPr="00EA58B2">
              <w:rPr>
                <w:b/>
                <w:szCs w:val="22"/>
              </w:rPr>
              <w:t>17</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C16EC6" w:rsidRPr="00EA58B2" w:rsidRDefault="00C16EC6" w:rsidP="00EA58B2">
            <w:pPr>
              <w:shd w:val="clear" w:color="auto" w:fill="FFFFFF"/>
              <w:autoSpaceDE w:val="0"/>
              <w:spacing w:line="240" w:lineRule="auto"/>
              <w:ind w:firstLine="0"/>
              <w:jc w:val="center"/>
              <w:rPr>
                <w:szCs w:val="22"/>
              </w:rPr>
            </w:pPr>
            <w:r w:rsidRPr="00EA58B2">
              <w:rPr>
                <w:b/>
                <w:szCs w:val="22"/>
              </w:rPr>
              <w:t>-</w:t>
            </w:r>
          </w:p>
        </w:tc>
      </w:tr>
    </w:tbl>
    <w:p w:rsidR="00C16EC6" w:rsidRPr="00DB04BC" w:rsidRDefault="00C16EC6" w:rsidP="00C16EC6">
      <w:pPr>
        <w:widowControl/>
        <w:snapToGrid/>
        <w:spacing w:line="240" w:lineRule="auto"/>
        <w:ind w:right="-2" w:firstLine="709"/>
        <w:rPr>
          <w:b/>
          <w:sz w:val="20"/>
          <w:szCs w:val="24"/>
          <w:highlight w:val="lightGray"/>
        </w:rPr>
      </w:pPr>
    </w:p>
    <w:p w:rsidR="00C16EC6" w:rsidRPr="00EA58B2" w:rsidRDefault="00C16EC6" w:rsidP="00C16EC6">
      <w:pPr>
        <w:spacing w:line="240" w:lineRule="auto"/>
        <w:ind w:firstLine="709"/>
        <w:rPr>
          <w:spacing w:val="16"/>
          <w:sz w:val="24"/>
          <w:szCs w:val="24"/>
        </w:rPr>
      </w:pPr>
      <w:r w:rsidRPr="00EA58B2">
        <w:rPr>
          <w:spacing w:val="16"/>
          <w:sz w:val="24"/>
          <w:szCs w:val="24"/>
        </w:rPr>
        <w:t>Путь передачи сальмонеллеза – пищевой 82,4%, фактор передачи - яйцо, яйцепродукты, мясные продукты, готовые блюда, контактно-бытовой – 11,8.</w:t>
      </w:r>
    </w:p>
    <w:p w:rsidR="00C16EC6" w:rsidRPr="00EA58B2" w:rsidRDefault="00C16EC6" w:rsidP="00C16EC6">
      <w:pPr>
        <w:spacing w:line="240" w:lineRule="auto"/>
        <w:ind w:firstLine="709"/>
        <w:rPr>
          <w:b/>
          <w:sz w:val="24"/>
          <w:szCs w:val="24"/>
        </w:rPr>
      </w:pPr>
      <w:r w:rsidRPr="00EA58B2">
        <w:rPr>
          <w:sz w:val="24"/>
          <w:szCs w:val="24"/>
        </w:rPr>
        <w:lastRenderedPageBreak/>
        <w:t>Вспышечная заболеваемость. Вспышечной заболеваемости на территории Братского района в 2023 г. не зарегистрировано.</w:t>
      </w:r>
    </w:p>
    <w:p w:rsidR="00C16EC6" w:rsidRPr="00DB04BC" w:rsidRDefault="00C16EC6" w:rsidP="00C16EC6">
      <w:pPr>
        <w:spacing w:line="240" w:lineRule="auto"/>
        <w:ind w:firstLine="709"/>
        <w:rPr>
          <w:spacing w:val="16"/>
          <w:highlight w:val="lightGray"/>
        </w:rPr>
      </w:pPr>
    </w:p>
    <w:p w:rsidR="00C16EC6" w:rsidRPr="00EA58B2" w:rsidRDefault="00C16EC6" w:rsidP="00C16EC6">
      <w:pPr>
        <w:autoSpaceDE w:val="0"/>
        <w:autoSpaceDN w:val="0"/>
        <w:adjustRightInd w:val="0"/>
        <w:snapToGrid/>
        <w:spacing w:line="240" w:lineRule="auto"/>
        <w:ind w:firstLine="0"/>
        <w:jc w:val="center"/>
        <w:rPr>
          <w:b/>
          <w:sz w:val="24"/>
          <w:szCs w:val="24"/>
        </w:rPr>
      </w:pPr>
      <w:r w:rsidRPr="00EA58B2">
        <w:rPr>
          <w:b/>
          <w:sz w:val="24"/>
          <w:szCs w:val="24"/>
        </w:rPr>
        <w:t>Состояние внутрибольничной заболеваемости сальмонеллезом.</w:t>
      </w:r>
    </w:p>
    <w:p w:rsidR="00C16EC6" w:rsidRPr="00EA58B2" w:rsidRDefault="00C16EC6" w:rsidP="00C16EC6">
      <w:pPr>
        <w:autoSpaceDE w:val="0"/>
        <w:autoSpaceDN w:val="0"/>
        <w:adjustRightInd w:val="0"/>
        <w:snapToGrid/>
        <w:spacing w:line="240" w:lineRule="auto"/>
        <w:ind w:firstLine="0"/>
        <w:jc w:val="center"/>
        <w:rPr>
          <w:b/>
          <w:sz w:val="24"/>
          <w:szCs w:val="24"/>
        </w:rPr>
      </w:pPr>
    </w:p>
    <w:p w:rsidR="00C16EC6" w:rsidRPr="00EA58B2" w:rsidRDefault="00C16EC6" w:rsidP="00C16EC6">
      <w:pPr>
        <w:spacing w:line="240" w:lineRule="auto"/>
        <w:ind w:firstLine="709"/>
        <w:rPr>
          <w:sz w:val="24"/>
          <w:szCs w:val="24"/>
        </w:rPr>
      </w:pPr>
      <w:r w:rsidRPr="00EA58B2">
        <w:rPr>
          <w:bCs/>
          <w:sz w:val="24"/>
          <w:szCs w:val="24"/>
        </w:rPr>
        <w:t>Случаев внутрибольничного сальмонеллеза за отчетный период не зарегистрировано.</w:t>
      </w:r>
    </w:p>
    <w:p w:rsidR="00C16EC6" w:rsidRPr="00EA58B2" w:rsidRDefault="00C16EC6" w:rsidP="00C16EC6">
      <w:pPr>
        <w:widowControl/>
        <w:snapToGrid/>
        <w:spacing w:line="240" w:lineRule="auto"/>
        <w:ind w:firstLine="0"/>
        <w:jc w:val="center"/>
        <w:rPr>
          <w:b/>
          <w:sz w:val="24"/>
          <w:szCs w:val="24"/>
        </w:rPr>
      </w:pPr>
    </w:p>
    <w:p w:rsidR="00C16EC6" w:rsidRPr="00EA58B2" w:rsidRDefault="00C16EC6" w:rsidP="00C16EC6">
      <w:pPr>
        <w:widowControl/>
        <w:snapToGrid/>
        <w:spacing w:line="240" w:lineRule="auto"/>
        <w:ind w:firstLine="0"/>
        <w:jc w:val="center"/>
        <w:rPr>
          <w:b/>
          <w:sz w:val="24"/>
          <w:szCs w:val="24"/>
        </w:rPr>
      </w:pPr>
      <w:r w:rsidRPr="00EA58B2">
        <w:rPr>
          <w:b/>
          <w:sz w:val="24"/>
          <w:szCs w:val="24"/>
        </w:rPr>
        <w:t>Брюшной тиф и паратифы.</w:t>
      </w:r>
    </w:p>
    <w:p w:rsidR="00C16EC6" w:rsidRPr="00EA58B2" w:rsidRDefault="00C16EC6" w:rsidP="00C16EC6">
      <w:pPr>
        <w:widowControl/>
        <w:snapToGrid/>
        <w:spacing w:line="240" w:lineRule="auto"/>
        <w:ind w:firstLine="567"/>
        <w:rPr>
          <w:sz w:val="24"/>
          <w:szCs w:val="24"/>
        </w:rPr>
      </w:pPr>
    </w:p>
    <w:p w:rsidR="00C16EC6" w:rsidRPr="00EA58B2" w:rsidRDefault="00C16EC6" w:rsidP="00C16EC6">
      <w:pPr>
        <w:widowControl/>
        <w:snapToGrid/>
        <w:spacing w:line="240" w:lineRule="auto"/>
        <w:ind w:firstLine="567"/>
        <w:rPr>
          <w:rFonts w:eastAsia="Calibri"/>
          <w:sz w:val="24"/>
          <w:szCs w:val="24"/>
          <w:lang w:eastAsia="en-US"/>
        </w:rPr>
      </w:pPr>
      <w:r w:rsidRPr="00EA58B2">
        <w:rPr>
          <w:rFonts w:eastAsia="Calibri"/>
          <w:sz w:val="24"/>
          <w:szCs w:val="24"/>
          <w:lang w:eastAsia="en-US"/>
        </w:rPr>
        <w:t xml:space="preserve">В 2023 году в Братском районе  случаев брюшного тифа и паратифов не зарегистрировано. </w:t>
      </w:r>
    </w:p>
    <w:p w:rsidR="00C16EC6" w:rsidRPr="00EA58B2" w:rsidRDefault="00C16EC6" w:rsidP="00C16EC6">
      <w:pPr>
        <w:widowControl/>
        <w:snapToGrid/>
        <w:spacing w:line="240" w:lineRule="auto"/>
        <w:ind w:firstLine="0"/>
        <w:rPr>
          <w:sz w:val="24"/>
          <w:szCs w:val="24"/>
        </w:rPr>
      </w:pPr>
      <w:r w:rsidRPr="00EA58B2">
        <w:rPr>
          <w:sz w:val="24"/>
          <w:szCs w:val="24"/>
        </w:rPr>
        <w:t xml:space="preserve">         В отчетном году в Братском районе  не привито против брюшного тифа запланированное количество человек (0).</w:t>
      </w:r>
    </w:p>
    <w:p w:rsidR="00C16EC6" w:rsidRPr="00EA58B2" w:rsidRDefault="00C16EC6" w:rsidP="00C16EC6">
      <w:pPr>
        <w:widowControl/>
        <w:snapToGrid/>
        <w:spacing w:line="240" w:lineRule="exact"/>
        <w:ind w:firstLine="0"/>
        <w:jc w:val="center"/>
        <w:rPr>
          <w:b/>
          <w:color w:val="000000"/>
          <w:sz w:val="24"/>
          <w:szCs w:val="24"/>
        </w:rPr>
      </w:pPr>
    </w:p>
    <w:p w:rsidR="00C16EC6" w:rsidRPr="00EA58B2" w:rsidRDefault="00C16EC6" w:rsidP="00C16EC6">
      <w:pPr>
        <w:spacing w:line="360" w:lineRule="auto"/>
        <w:jc w:val="center"/>
        <w:rPr>
          <w:b/>
          <w:sz w:val="24"/>
          <w:szCs w:val="24"/>
        </w:rPr>
      </w:pPr>
      <w:r w:rsidRPr="00EA58B2">
        <w:rPr>
          <w:b/>
          <w:sz w:val="24"/>
          <w:szCs w:val="24"/>
        </w:rPr>
        <w:t>1.4.8 Природно-очаговые и зооантропонозные инфекции</w:t>
      </w:r>
    </w:p>
    <w:p w:rsidR="00C16EC6" w:rsidRPr="00DB04BC" w:rsidRDefault="00C16EC6" w:rsidP="00C16EC6">
      <w:pPr>
        <w:snapToGrid/>
        <w:spacing w:line="240" w:lineRule="auto"/>
        <w:ind w:firstLine="709"/>
        <w:textAlignment w:val="baseline"/>
        <w:rPr>
          <w:b/>
          <w:bCs/>
          <w:color w:val="000000"/>
          <w:kern w:val="1"/>
          <w:sz w:val="24"/>
          <w:szCs w:val="24"/>
          <w:highlight w:val="lightGray"/>
        </w:rPr>
      </w:pPr>
    </w:p>
    <w:p w:rsidR="00C16EC6" w:rsidRPr="00EA58B2" w:rsidRDefault="00C16EC6" w:rsidP="00EA58B2">
      <w:pPr>
        <w:widowControl/>
        <w:snapToGrid/>
        <w:spacing w:line="240" w:lineRule="auto"/>
        <w:ind w:firstLine="709"/>
        <w:rPr>
          <w:sz w:val="24"/>
          <w:szCs w:val="24"/>
        </w:rPr>
      </w:pPr>
      <w:r w:rsidRPr="00EA58B2">
        <w:rPr>
          <w:sz w:val="24"/>
          <w:szCs w:val="24"/>
        </w:rPr>
        <w:t xml:space="preserve">Эпидемиологическая ситуация по заболеваемости природно-очаговыми и </w:t>
      </w:r>
      <w:proofErr w:type="spellStart"/>
      <w:r w:rsidRPr="00EA58B2">
        <w:rPr>
          <w:sz w:val="24"/>
          <w:szCs w:val="24"/>
        </w:rPr>
        <w:t>зооантропонозными</w:t>
      </w:r>
      <w:proofErr w:type="spellEnd"/>
      <w:r w:rsidRPr="00EA58B2">
        <w:rPr>
          <w:sz w:val="24"/>
          <w:szCs w:val="24"/>
        </w:rPr>
        <w:t xml:space="preserve"> </w:t>
      </w:r>
      <w:proofErr w:type="spellStart"/>
      <w:r w:rsidRPr="00EA58B2">
        <w:rPr>
          <w:sz w:val="24"/>
          <w:szCs w:val="24"/>
        </w:rPr>
        <w:t>инфекциямина</w:t>
      </w:r>
      <w:proofErr w:type="spellEnd"/>
      <w:r w:rsidRPr="00EA58B2">
        <w:rPr>
          <w:sz w:val="24"/>
          <w:szCs w:val="24"/>
        </w:rPr>
        <w:t xml:space="preserve"> территории Братского района  остается благополучной. В районе  не регистрируются случаи заболевания туляремией, чумой, сибирской язвой, бешенством, геморрагическими лихорадками (за исключением завозных случаев лихорадки Денге).</w:t>
      </w:r>
    </w:p>
    <w:p w:rsidR="00C16EC6" w:rsidRPr="00EA58B2" w:rsidRDefault="00C16EC6" w:rsidP="00EA58B2">
      <w:pPr>
        <w:widowControl/>
        <w:snapToGrid/>
        <w:spacing w:line="240" w:lineRule="auto"/>
        <w:ind w:left="100" w:firstLine="709"/>
        <w:rPr>
          <w:bCs/>
          <w:sz w:val="24"/>
          <w:szCs w:val="24"/>
        </w:rPr>
      </w:pPr>
      <w:r w:rsidRPr="00EA58B2">
        <w:rPr>
          <w:bCs/>
          <w:sz w:val="24"/>
          <w:szCs w:val="24"/>
        </w:rPr>
        <w:t xml:space="preserve">Последние 3 года в области отсутствуют случаи заболевания бруцеллезом. </w:t>
      </w:r>
      <w:r w:rsidRPr="00EA58B2">
        <w:rPr>
          <w:sz w:val="24"/>
          <w:szCs w:val="24"/>
        </w:rPr>
        <w:t xml:space="preserve">При серологическом обследовании лиц, состоящих на диспансерном учете, положительно </w:t>
      </w:r>
      <w:proofErr w:type="gramStart"/>
      <w:r w:rsidRPr="00EA58B2">
        <w:rPr>
          <w:sz w:val="24"/>
          <w:szCs w:val="24"/>
        </w:rPr>
        <w:t>реагирующие</w:t>
      </w:r>
      <w:proofErr w:type="gramEnd"/>
      <w:r w:rsidRPr="00EA58B2">
        <w:rPr>
          <w:sz w:val="24"/>
          <w:szCs w:val="24"/>
        </w:rPr>
        <w:t xml:space="preserve"> не отмечены. Неблагополучные по бруцеллёзу хозяйства и положительно реагирующие на бруцеллез животные, по данным Службы ветеринарии Иркутской области, на территории района  также не выявлены. </w:t>
      </w:r>
    </w:p>
    <w:p w:rsidR="00C16EC6" w:rsidRPr="00EA58B2" w:rsidRDefault="00C16EC6" w:rsidP="00EA58B2">
      <w:pPr>
        <w:widowControl/>
        <w:shd w:val="clear" w:color="auto" w:fill="FFFFFF"/>
        <w:autoSpaceDE w:val="0"/>
        <w:autoSpaceDN w:val="0"/>
        <w:adjustRightInd w:val="0"/>
        <w:snapToGrid/>
        <w:spacing w:line="240" w:lineRule="auto"/>
        <w:ind w:firstLine="709"/>
        <w:rPr>
          <w:sz w:val="24"/>
          <w:szCs w:val="24"/>
        </w:rPr>
      </w:pPr>
      <w:r w:rsidRPr="00EA58B2">
        <w:rPr>
          <w:sz w:val="24"/>
          <w:szCs w:val="24"/>
        </w:rPr>
        <w:t xml:space="preserve">Территория Братского района  в настоящее время является благополучной по сибирской язве. Вместе с тем, на территории расположен сибиреязвенный скотомогильник. </w:t>
      </w:r>
    </w:p>
    <w:p w:rsidR="00C16EC6" w:rsidRPr="00EA58B2" w:rsidRDefault="00C16EC6" w:rsidP="00EA58B2">
      <w:pPr>
        <w:widowControl/>
        <w:snapToGrid/>
        <w:spacing w:line="240" w:lineRule="auto"/>
        <w:ind w:firstLine="709"/>
        <w:rPr>
          <w:sz w:val="24"/>
          <w:szCs w:val="24"/>
        </w:rPr>
      </w:pPr>
      <w:r w:rsidRPr="00EA58B2">
        <w:rPr>
          <w:sz w:val="24"/>
          <w:szCs w:val="24"/>
        </w:rPr>
        <w:t xml:space="preserve">Эпидемиологическая обстановка по туляремии остаётся спокойной. Случаев заболеваний среди населения не выявлено. </w:t>
      </w:r>
    </w:p>
    <w:p w:rsidR="00C16EC6" w:rsidRPr="00EA58B2" w:rsidRDefault="00C16EC6" w:rsidP="00EA58B2">
      <w:pPr>
        <w:snapToGrid/>
        <w:spacing w:line="240" w:lineRule="auto"/>
        <w:ind w:firstLine="709"/>
        <w:textAlignment w:val="baseline"/>
        <w:rPr>
          <w:bCs/>
          <w:color w:val="000000"/>
          <w:kern w:val="1"/>
          <w:sz w:val="24"/>
          <w:szCs w:val="24"/>
        </w:rPr>
      </w:pPr>
      <w:r w:rsidRPr="00EA58B2">
        <w:rPr>
          <w:bCs/>
          <w:color w:val="000000"/>
          <w:kern w:val="1"/>
          <w:sz w:val="24"/>
          <w:szCs w:val="24"/>
        </w:rPr>
        <w:t xml:space="preserve">Актуальность проблемы заболеваемости населения Братского района инфекциями, передающимися иксодовыми клещами определяется широтой их </w:t>
      </w:r>
      <w:proofErr w:type="spellStart"/>
      <w:r w:rsidRPr="00EA58B2">
        <w:rPr>
          <w:bCs/>
          <w:color w:val="000000"/>
          <w:kern w:val="1"/>
          <w:sz w:val="24"/>
          <w:szCs w:val="24"/>
        </w:rPr>
        <w:t>нозоореала</w:t>
      </w:r>
      <w:proofErr w:type="spellEnd"/>
      <w:r w:rsidRPr="00EA58B2">
        <w:rPr>
          <w:bCs/>
          <w:color w:val="000000"/>
          <w:kern w:val="1"/>
          <w:sz w:val="24"/>
          <w:szCs w:val="24"/>
        </w:rPr>
        <w:t xml:space="preserve"> и наличием сочетанных природных очагов этих инфекций.</w:t>
      </w:r>
    </w:p>
    <w:p w:rsidR="00C16EC6" w:rsidRPr="00EA58B2" w:rsidRDefault="00C16EC6" w:rsidP="00EA58B2">
      <w:pPr>
        <w:snapToGrid/>
        <w:spacing w:line="240" w:lineRule="auto"/>
        <w:ind w:firstLine="709"/>
        <w:textAlignment w:val="baseline"/>
        <w:rPr>
          <w:bCs/>
          <w:color w:val="000000"/>
          <w:kern w:val="1"/>
          <w:sz w:val="24"/>
          <w:szCs w:val="24"/>
        </w:rPr>
      </w:pPr>
      <w:r w:rsidRPr="00EA58B2">
        <w:rPr>
          <w:bCs/>
          <w:color w:val="000000"/>
          <w:kern w:val="1"/>
          <w:sz w:val="24"/>
          <w:szCs w:val="24"/>
        </w:rPr>
        <w:t>Пик активности таежных клещей зарегистрирован в  3-ой декаде мая.</w:t>
      </w:r>
    </w:p>
    <w:p w:rsidR="00C16EC6" w:rsidRPr="00EA58B2" w:rsidRDefault="00C16EC6" w:rsidP="00EA58B2">
      <w:pPr>
        <w:snapToGrid/>
        <w:spacing w:line="240" w:lineRule="auto"/>
        <w:ind w:firstLine="709"/>
        <w:jc w:val="left"/>
        <w:textAlignment w:val="baseline"/>
        <w:rPr>
          <w:bCs/>
          <w:color w:val="000000"/>
          <w:kern w:val="1"/>
          <w:sz w:val="24"/>
          <w:szCs w:val="24"/>
        </w:rPr>
      </w:pPr>
      <w:r w:rsidRPr="00EA58B2">
        <w:rPr>
          <w:bCs/>
          <w:color w:val="000000"/>
          <w:kern w:val="1"/>
          <w:sz w:val="24"/>
          <w:szCs w:val="24"/>
        </w:rPr>
        <w:t>За эпидемический сезон 2023 г. в лечебные учреждения Братского района  обратились 81 человек, пострадавших от укусов клещей+ 23 случая к предыдущему году (58).</w:t>
      </w:r>
    </w:p>
    <w:p w:rsidR="00C16EC6" w:rsidRPr="00EA58B2" w:rsidRDefault="00C16EC6" w:rsidP="00EA58B2">
      <w:pPr>
        <w:snapToGrid/>
        <w:spacing w:line="240" w:lineRule="auto"/>
        <w:ind w:firstLine="709"/>
        <w:textAlignment w:val="baseline"/>
        <w:rPr>
          <w:bCs/>
          <w:color w:val="000000"/>
          <w:kern w:val="1"/>
          <w:sz w:val="24"/>
          <w:szCs w:val="24"/>
        </w:rPr>
      </w:pPr>
      <w:r w:rsidRPr="00EA58B2">
        <w:rPr>
          <w:bCs/>
          <w:color w:val="000000"/>
          <w:kern w:val="1"/>
          <w:sz w:val="24"/>
          <w:szCs w:val="24"/>
        </w:rPr>
        <w:t>В 2023 г. зарегистрирован 4 случая клещевого энцефалита, показатель - 8,8, рост составил +2 случай к предыдущему году (2022 г. - 2 случая, показатель - 4,2).</w:t>
      </w:r>
    </w:p>
    <w:p w:rsidR="00C16EC6" w:rsidRPr="00EA58B2" w:rsidRDefault="00C16EC6" w:rsidP="00EA58B2">
      <w:pPr>
        <w:snapToGrid/>
        <w:spacing w:line="240" w:lineRule="auto"/>
        <w:ind w:firstLine="709"/>
        <w:textAlignment w:val="baseline"/>
        <w:rPr>
          <w:bCs/>
          <w:color w:val="000000"/>
          <w:kern w:val="1"/>
          <w:sz w:val="24"/>
          <w:szCs w:val="24"/>
        </w:rPr>
      </w:pPr>
      <w:r w:rsidRPr="00EA58B2">
        <w:rPr>
          <w:sz w:val="24"/>
          <w:szCs w:val="24"/>
        </w:rPr>
        <w:t xml:space="preserve">Заболеваемость клещевым </w:t>
      </w:r>
      <w:proofErr w:type="spellStart"/>
      <w:r w:rsidRPr="00EA58B2">
        <w:rPr>
          <w:sz w:val="24"/>
          <w:szCs w:val="24"/>
        </w:rPr>
        <w:t>боррелиозом</w:t>
      </w:r>
      <w:proofErr w:type="spellEnd"/>
      <w:r w:rsidRPr="00EA58B2">
        <w:rPr>
          <w:sz w:val="24"/>
          <w:szCs w:val="24"/>
        </w:rPr>
        <w:t xml:space="preserve"> за 2023 г. выросла на 1 случай, зарегистрировано 5 случаев, показатель – 11,0 (2023 г. - 4 случая, показатель - 8,3)</w:t>
      </w:r>
      <w:r w:rsidRPr="00EA58B2">
        <w:rPr>
          <w:bCs/>
          <w:color w:val="000000"/>
          <w:kern w:val="1"/>
          <w:sz w:val="24"/>
          <w:szCs w:val="24"/>
        </w:rPr>
        <w:t>. Клещевой риккетсиоз в отчетном году по Братскому району не регистрировался.</w:t>
      </w:r>
    </w:p>
    <w:p w:rsidR="00C16EC6" w:rsidRPr="00EA58B2" w:rsidRDefault="00C16EC6" w:rsidP="00EA58B2">
      <w:pPr>
        <w:snapToGrid/>
        <w:spacing w:line="240" w:lineRule="auto"/>
        <w:ind w:firstLine="709"/>
        <w:textAlignment w:val="baseline"/>
        <w:rPr>
          <w:bCs/>
          <w:color w:val="000000"/>
          <w:kern w:val="1"/>
          <w:sz w:val="24"/>
          <w:szCs w:val="24"/>
        </w:rPr>
      </w:pPr>
      <w:r w:rsidRPr="00EA58B2">
        <w:rPr>
          <w:bCs/>
          <w:color w:val="000000"/>
          <w:kern w:val="1"/>
          <w:sz w:val="24"/>
          <w:szCs w:val="24"/>
        </w:rPr>
        <w:t>Основным средством профилактики клещевого энцефалита остается иммунизация населения. Вакцина клещевого энцефалита приобреталась на средства областных целевых программ, за счет предприятий и граждан.</w:t>
      </w:r>
    </w:p>
    <w:p w:rsidR="00C16EC6" w:rsidRPr="00EA58B2" w:rsidRDefault="00C16EC6" w:rsidP="00EA58B2">
      <w:pPr>
        <w:snapToGrid/>
        <w:spacing w:line="240" w:lineRule="auto"/>
        <w:ind w:firstLine="709"/>
        <w:jc w:val="center"/>
        <w:textAlignment w:val="baseline"/>
        <w:rPr>
          <w:bCs/>
          <w:color w:val="000000"/>
          <w:kern w:val="1"/>
          <w:sz w:val="24"/>
          <w:szCs w:val="24"/>
        </w:rPr>
      </w:pPr>
    </w:p>
    <w:p w:rsidR="00C16EC6" w:rsidRPr="00EA58B2" w:rsidRDefault="00C16EC6" w:rsidP="00EA58B2">
      <w:pPr>
        <w:snapToGrid/>
        <w:spacing w:line="240" w:lineRule="auto"/>
        <w:ind w:firstLine="709"/>
        <w:jc w:val="center"/>
        <w:textAlignment w:val="baseline"/>
        <w:rPr>
          <w:bCs/>
          <w:color w:val="000000"/>
          <w:kern w:val="1"/>
          <w:sz w:val="24"/>
          <w:szCs w:val="24"/>
        </w:rPr>
      </w:pPr>
    </w:p>
    <w:p w:rsidR="007B73EE" w:rsidRDefault="007B73EE" w:rsidP="00EA58B2">
      <w:pPr>
        <w:snapToGrid/>
        <w:spacing w:line="240" w:lineRule="auto"/>
        <w:ind w:firstLine="709"/>
        <w:jc w:val="center"/>
        <w:textAlignment w:val="baseline"/>
        <w:rPr>
          <w:b/>
          <w:bCs/>
          <w:color w:val="000000"/>
          <w:kern w:val="1"/>
          <w:sz w:val="24"/>
          <w:szCs w:val="24"/>
        </w:rPr>
      </w:pPr>
    </w:p>
    <w:p w:rsidR="00C16EC6" w:rsidRPr="00EA58B2" w:rsidRDefault="00C16EC6" w:rsidP="00EA58B2">
      <w:pPr>
        <w:snapToGrid/>
        <w:spacing w:line="240" w:lineRule="auto"/>
        <w:ind w:firstLine="709"/>
        <w:jc w:val="center"/>
        <w:textAlignment w:val="baseline"/>
        <w:rPr>
          <w:b/>
          <w:bCs/>
          <w:color w:val="000000"/>
          <w:kern w:val="1"/>
          <w:sz w:val="24"/>
          <w:szCs w:val="24"/>
        </w:rPr>
      </w:pPr>
      <w:r w:rsidRPr="00EA58B2">
        <w:rPr>
          <w:b/>
          <w:bCs/>
          <w:color w:val="000000"/>
          <w:kern w:val="1"/>
          <w:sz w:val="24"/>
          <w:szCs w:val="24"/>
        </w:rPr>
        <w:lastRenderedPageBreak/>
        <w:t>Бешенство</w:t>
      </w:r>
    </w:p>
    <w:p w:rsidR="00C16EC6" w:rsidRPr="00EA58B2" w:rsidRDefault="00C16EC6" w:rsidP="00EA58B2">
      <w:pPr>
        <w:snapToGrid/>
        <w:spacing w:line="240" w:lineRule="auto"/>
        <w:ind w:firstLine="709"/>
        <w:jc w:val="center"/>
        <w:textAlignment w:val="baseline"/>
        <w:rPr>
          <w:b/>
          <w:bCs/>
          <w:color w:val="000000"/>
          <w:kern w:val="1"/>
          <w:sz w:val="24"/>
          <w:szCs w:val="24"/>
        </w:rPr>
      </w:pPr>
    </w:p>
    <w:p w:rsidR="00C16EC6" w:rsidRPr="00EA58B2" w:rsidRDefault="00C16EC6" w:rsidP="00EA58B2">
      <w:pPr>
        <w:snapToGrid/>
        <w:spacing w:line="240" w:lineRule="auto"/>
        <w:ind w:firstLine="709"/>
        <w:textAlignment w:val="baseline"/>
        <w:rPr>
          <w:bCs/>
          <w:color w:val="000000"/>
          <w:kern w:val="1"/>
          <w:sz w:val="24"/>
          <w:szCs w:val="24"/>
        </w:rPr>
      </w:pPr>
      <w:r w:rsidRPr="00EA58B2">
        <w:rPr>
          <w:bCs/>
          <w:color w:val="000000"/>
          <w:kern w:val="1"/>
          <w:sz w:val="24"/>
          <w:szCs w:val="24"/>
        </w:rPr>
        <w:t>Среди инфекционных болезней бешенство занимает особое место и остаётся серьёзной проблемой для здравоохранения и ветеринарной службы в связи с абсолютной летальностью и необходимостью проведения курса лечебно-профилактических прививок по жизненным показаниям.</w:t>
      </w:r>
    </w:p>
    <w:p w:rsidR="00C16EC6" w:rsidRPr="00EA58B2" w:rsidRDefault="00C16EC6" w:rsidP="00EA58B2">
      <w:pPr>
        <w:snapToGrid/>
        <w:spacing w:line="240" w:lineRule="auto"/>
        <w:ind w:firstLine="709"/>
        <w:textAlignment w:val="baseline"/>
        <w:rPr>
          <w:bCs/>
          <w:color w:val="000000"/>
          <w:kern w:val="1"/>
          <w:sz w:val="24"/>
          <w:szCs w:val="24"/>
        </w:rPr>
      </w:pPr>
      <w:r w:rsidRPr="00EA58B2">
        <w:rPr>
          <w:bCs/>
          <w:color w:val="000000"/>
          <w:kern w:val="1"/>
          <w:sz w:val="24"/>
          <w:szCs w:val="24"/>
        </w:rPr>
        <w:t xml:space="preserve">В связи с обострением на территории Российской Федерации эпидемиологической ситуации по бешенству значительно возросла угроза распространения этой инфекции среди населения Иркутской области, в </w:t>
      </w:r>
      <w:proofErr w:type="spellStart"/>
      <w:r w:rsidRPr="00EA58B2">
        <w:rPr>
          <w:bCs/>
          <w:color w:val="000000"/>
          <w:kern w:val="1"/>
          <w:sz w:val="24"/>
          <w:szCs w:val="24"/>
        </w:rPr>
        <w:t>т.ч</w:t>
      </w:r>
      <w:proofErr w:type="spellEnd"/>
      <w:r w:rsidRPr="00EA58B2">
        <w:rPr>
          <w:bCs/>
          <w:color w:val="000000"/>
          <w:kern w:val="1"/>
          <w:sz w:val="24"/>
          <w:szCs w:val="24"/>
        </w:rPr>
        <w:t>. и Братского района.</w:t>
      </w:r>
    </w:p>
    <w:p w:rsidR="00C16EC6" w:rsidRPr="00EA58B2" w:rsidRDefault="00C16EC6" w:rsidP="00EA58B2">
      <w:pPr>
        <w:snapToGrid/>
        <w:spacing w:line="240" w:lineRule="auto"/>
        <w:ind w:firstLine="709"/>
        <w:textAlignment w:val="baseline"/>
        <w:rPr>
          <w:bCs/>
          <w:color w:val="000000"/>
          <w:kern w:val="1"/>
          <w:sz w:val="24"/>
          <w:szCs w:val="24"/>
        </w:rPr>
      </w:pPr>
      <w:r w:rsidRPr="00EA58B2">
        <w:rPr>
          <w:bCs/>
          <w:color w:val="000000"/>
          <w:kern w:val="1"/>
          <w:sz w:val="24"/>
          <w:szCs w:val="24"/>
        </w:rPr>
        <w:t>В последние годы число укусов и других повреждений, полученных от животных, на территории Братского района остаётся на стабильно  высоком уровне.</w:t>
      </w:r>
    </w:p>
    <w:p w:rsidR="00C16EC6" w:rsidRPr="00EA58B2" w:rsidRDefault="00C16EC6" w:rsidP="00EA58B2">
      <w:pPr>
        <w:snapToGrid/>
        <w:spacing w:line="240" w:lineRule="auto"/>
        <w:ind w:firstLine="709"/>
        <w:textAlignment w:val="baseline"/>
        <w:rPr>
          <w:bCs/>
          <w:color w:val="000000"/>
          <w:kern w:val="1"/>
          <w:sz w:val="24"/>
          <w:szCs w:val="24"/>
        </w:rPr>
      </w:pPr>
      <w:proofErr w:type="gramStart"/>
      <w:r w:rsidRPr="00EA58B2">
        <w:rPr>
          <w:bCs/>
          <w:color w:val="000000"/>
          <w:kern w:val="1"/>
          <w:sz w:val="24"/>
          <w:szCs w:val="24"/>
        </w:rPr>
        <w:t>В 2023 г. – 66 (145,3), 2022 г. – 18 (37,5), 2021 г. – 15 (31,2), 2020 г. – 28,  2019 г. – 27 (26,1), 2018 г. – 13 (25,3), 2017 г. – 6 (11,5), 2016 г. – 13 (24,5), 2015 г. – 14 (26,4), 2014 г. – 19 (35,2), 2013 г. – 18 (32,5), 2012 г. – 13 (21,3), 2011 г. – 14 (21,5), 2010 г. – 31 (50,1).</w:t>
      </w:r>
      <w:proofErr w:type="gramEnd"/>
    </w:p>
    <w:p w:rsidR="00C16EC6" w:rsidRPr="00EA58B2" w:rsidRDefault="00C16EC6" w:rsidP="00EA58B2">
      <w:pPr>
        <w:snapToGrid/>
        <w:spacing w:line="240" w:lineRule="auto"/>
        <w:ind w:firstLine="709"/>
        <w:textAlignment w:val="baseline"/>
        <w:rPr>
          <w:bCs/>
          <w:color w:val="000000"/>
          <w:kern w:val="1"/>
          <w:sz w:val="24"/>
          <w:szCs w:val="24"/>
        </w:rPr>
      </w:pPr>
      <w:r w:rsidRPr="00EA58B2">
        <w:rPr>
          <w:bCs/>
          <w:color w:val="000000"/>
          <w:kern w:val="1"/>
          <w:sz w:val="24"/>
          <w:szCs w:val="24"/>
        </w:rPr>
        <w:t xml:space="preserve">Из 66 обратившихся за медицинской помощью, 47 человек пострадали от укусов  животных с неустановленным адресом. В Братском районе  не регистрируются  </w:t>
      </w:r>
      <w:r w:rsidRPr="00EA58B2">
        <w:rPr>
          <w:sz w:val="24"/>
          <w:szCs w:val="24"/>
        </w:rPr>
        <w:t xml:space="preserve">случаи </w:t>
      </w:r>
      <w:r w:rsidRPr="00EA58B2">
        <w:rPr>
          <w:b/>
          <w:sz w:val="24"/>
          <w:szCs w:val="24"/>
        </w:rPr>
        <w:t>бешенства</w:t>
      </w:r>
      <w:r w:rsidRPr="00EA58B2">
        <w:rPr>
          <w:sz w:val="24"/>
          <w:szCs w:val="24"/>
        </w:rPr>
        <w:t xml:space="preserve"> среди людей и ***животных.</w:t>
      </w:r>
    </w:p>
    <w:p w:rsidR="00C16EC6" w:rsidRPr="00EA58B2" w:rsidRDefault="00C16EC6" w:rsidP="00EA58B2">
      <w:pPr>
        <w:snapToGrid/>
        <w:spacing w:line="240" w:lineRule="auto"/>
        <w:ind w:firstLine="709"/>
        <w:textAlignment w:val="baseline"/>
        <w:rPr>
          <w:sz w:val="24"/>
          <w:szCs w:val="24"/>
        </w:rPr>
      </w:pPr>
      <w:r w:rsidRPr="00EA58B2">
        <w:rPr>
          <w:bCs/>
          <w:color w:val="000000"/>
          <w:kern w:val="1"/>
          <w:sz w:val="24"/>
          <w:szCs w:val="24"/>
        </w:rPr>
        <w:t xml:space="preserve">В 2023 г. тяжёлых форм укусов как детского, так и взрослого населения не зарегистрировано. Из 66 укушенных животными, 45 пострадавших получают курс профилактических </w:t>
      </w:r>
      <w:proofErr w:type="spellStart"/>
      <w:r w:rsidRPr="00EA58B2">
        <w:rPr>
          <w:bCs/>
          <w:color w:val="000000"/>
          <w:kern w:val="1"/>
          <w:sz w:val="24"/>
          <w:szCs w:val="24"/>
        </w:rPr>
        <w:t>прививокпротив</w:t>
      </w:r>
      <w:proofErr w:type="spellEnd"/>
      <w:r w:rsidRPr="00EA58B2">
        <w:rPr>
          <w:bCs/>
          <w:color w:val="000000"/>
          <w:kern w:val="1"/>
          <w:sz w:val="24"/>
          <w:szCs w:val="24"/>
        </w:rPr>
        <w:t xml:space="preserve"> бешенства – 68,2%.</w:t>
      </w:r>
    </w:p>
    <w:p w:rsidR="00C16EC6" w:rsidRPr="00EA58B2" w:rsidRDefault="00C16EC6" w:rsidP="00EA58B2">
      <w:pPr>
        <w:spacing w:line="276" w:lineRule="auto"/>
        <w:ind w:firstLine="709"/>
        <w:rPr>
          <w:sz w:val="24"/>
          <w:szCs w:val="24"/>
        </w:rPr>
      </w:pPr>
    </w:p>
    <w:p w:rsidR="00C16EC6" w:rsidRPr="00EA58B2" w:rsidRDefault="00C16EC6" w:rsidP="00EA58B2">
      <w:pPr>
        <w:widowControl/>
        <w:suppressAutoHyphens/>
        <w:snapToGrid/>
        <w:spacing w:line="240" w:lineRule="auto"/>
        <w:ind w:firstLine="709"/>
        <w:jc w:val="center"/>
        <w:rPr>
          <w:b/>
          <w:sz w:val="24"/>
          <w:szCs w:val="24"/>
        </w:rPr>
      </w:pPr>
      <w:r w:rsidRPr="00EA58B2">
        <w:rPr>
          <w:b/>
          <w:sz w:val="24"/>
          <w:szCs w:val="24"/>
        </w:rPr>
        <w:t>1.4.9 Паразитарные заболевания</w:t>
      </w:r>
    </w:p>
    <w:p w:rsidR="00C16EC6" w:rsidRPr="00EA58B2" w:rsidRDefault="00C16EC6" w:rsidP="00EA58B2">
      <w:pPr>
        <w:widowControl/>
        <w:suppressAutoHyphens/>
        <w:snapToGrid/>
        <w:spacing w:line="240" w:lineRule="auto"/>
        <w:ind w:firstLine="709"/>
        <w:jc w:val="center"/>
        <w:rPr>
          <w:sz w:val="24"/>
          <w:szCs w:val="24"/>
        </w:rPr>
      </w:pPr>
    </w:p>
    <w:p w:rsidR="00C16EC6" w:rsidRPr="00EA58B2" w:rsidRDefault="00C16EC6" w:rsidP="00EA58B2">
      <w:pPr>
        <w:widowControl/>
        <w:suppressAutoHyphens/>
        <w:snapToGrid/>
        <w:spacing w:line="240" w:lineRule="auto"/>
        <w:ind w:firstLine="709"/>
        <w:rPr>
          <w:sz w:val="24"/>
          <w:szCs w:val="24"/>
          <w:lang w:eastAsia="ar-SA"/>
        </w:rPr>
      </w:pPr>
      <w:r w:rsidRPr="00EA58B2">
        <w:rPr>
          <w:sz w:val="24"/>
          <w:szCs w:val="24"/>
          <w:lang w:eastAsia="ar-SA"/>
        </w:rPr>
        <w:t xml:space="preserve">Зарегистрировано 50 случаев заболевания паразитарными болезнями, показатель общей паразитарной заболеваемости составил 110,0 на 100 </w:t>
      </w:r>
      <w:proofErr w:type="spellStart"/>
      <w:r w:rsidRPr="00EA58B2">
        <w:rPr>
          <w:sz w:val="24"/>
          <w:szCs w:val="24"/>
          <w:lang w:eastAsia="ar-SA"/>
        </w:rPr>
        <w:t>тыс</w:t>
      </w:r>
      <w:proofErr w:type="gramStart"/>
      <w:r w:rsidRPr="00EA58B2">
        <w:rPr>
          <w:sz w:val="24"/>
          <w:szCs w:val="24"/>
          <w:lang w:eastAsia="ar-SA"/>
        </w:rPr>
        <w:t>.н</w:t>
      </w:r>
      <w:proofErr w:type="gramEnd"/>
      <w:r w:rsidRPr="00EA58B2">
        <w:rPr>
          <w:sz w:val="24"/>
          <w:szCs w:val="24"/>
          <w:lang w:eastAsia="ar-SA"/>
        </w:rPr>
        <w:t>аселения</w:t>
      </w:r>
      <w:proofErr w:type="spellEnd"/>
      <w:r w:rsidRPr="00EA58B2">
        <w:rPr>
          <w:sz w:val="24"/>
          <w:szCs w:val="24"/>
          <w:lang w:eastAsia="ar-SA"/>
        </w:rPr>
        <w:t xml:space="preserve">, уменьшился на 40,0 % (по сравнению с 2022 г. - 30 случаев заболевания показатель 62,4 на 100 тыс. населения). 80,0 % выявленных случаев </w:t>
      </w:r>
      <w:proofErr w:type="spellStart"/>
      <w:r w:rsidRPr="00EA58B2">
        <w:rPr>
          <w:sz w:val="24"/>
          <w:szCs w:val="24"/>
          <w:lang w:eastAsia="ar-SA"/>
        </w:rPr>
        <w:t>паразитозов</w:t>
      </w:r>
      <w:proofErr w:type="spellEnd"/>
      <w:r w:rsidRPr="00EA58B2">
        <w:rPr>
          <w:sz w:val="24"/>
          <w:szCs w:val="24"/>
          <w:lang w:eastAsia="ar-SA"/>
        </w:rPr>
        <w:t xml:space="preserve"> составили гельминтозы, 20,0 % </w:t>
      </w:r>
      <w:proofErr w:type="spellStart"/>
      <w:r w:rsidRPr="00EA58B2">
        <w:rPr>
          <w:sz w:val="24"/>
          <w:szCs w:val="24"/>
          <w:lang w:eastAsia="ar-SA"/>
        </w:rPr>
        <w:t>протозоозы</w:t>
      </w:r>
      <w:proofErr w:type="spellEnd"/>
      <w:r w:rsidRPr="00EA58B2">
        <w:rPr>
          <w:sz w:val="24"/>
          <w:szCs w:val="24"/>
          <w:lang w:eastAsia="ar-SA"/>
        </w:rPr>
        <w:t>.</w:t>
      </w:r>
    </w:p>
    <w:p w:rsidR="00C16EC6" w:rsidRPr="00EA58B2" w:rsidRDefault="00C16EC6" w:rsidP="00EA58B2">
      <w:pPr>
        <w:widowControl/>
        <w:snapToGrid/>
        <w:spacing w:line="240" w:lineRule="auto"/>
        <w:ind w:firstLine="709"/>
        <w:rPr>
          <w:sz w:val="24"/>
          <w:szCs w:val="24"/>
        </w:rPr>
      </w:pPr>
      <w:r w:rsidRPr="00EA58B2">
        <w:rPr>
          <w:sz w:val="24"/>
          <w:szCs w:val="24"/>
        </w:rPr>
        <w:t xml:space="preserve">Зарегистрировано 9 сл. </w:t>
      </w:r>
      <w:proofErr w:type="spellStart"/>
      <w:r w:rsidRPr="00EA58B2">
        <w:rPr>
          <w:sz w:val="24"/>
          <w:szCs w:val="24"/>
        </w:rPr>
        <w:t>лямблиоза</w:t>
      </w:r>
      <w:proofErr w:type="spellEnd"/>
      <w:r w:rsidRPr="00EA58B2">
        <w:rPr>
          <w:sz w:val="24"/>
          <w:szCs w:val="24"/>
        </w:rPr>
        <w:t xml:space="preserve">, показатель заболеваемости 19,8 на 100 т.н., что на 77,7 % выше уровня 2022 г. (2 сл., показатель 4,1 на 100 тыс.). Среди заболевших </w:t>
      </w:r>
      <w:proofErr w:type="spellStart"/>
      <w:r w:rsidRPr="00EA58B2">
        <w:rPr>
          <w:sz w:val="24"/>
          <w:szCs w:val="24"/>
        </w:rPr>
        <w:t>лямблиозом</w:t>
      </w:r>
      <w:proofErr w:type="spellEnd"/>
      <w:r w:rsidRPr="00EA58B2">
        <w:rPr>
          <w:sz w:val="24"/>
          <w:szCs w:val="24"/>
        </w:rPr>
        <w:t xml:space="preserve"> –  2 (22,2 %) дети в возрасте до 14 лет</w:t>
      </w:r>
      <w:proofErr w:type="gramStart"/>
      <w:r w:rsidRPr="00EA58B2">
        <w:rPr>
          <w:sz w:val="24"/>
          <w:szCs w:val="24"/>
        </w:rPr>
        <w:t>..</w:t>
      </w:r>
      <w:proofErr w:type="gramEnd"/>
    </w:p>
    <w:p w:rsidR="00C16EC6" w:rsidRPr="00EA58B2" w:rsidRDefault="00C16EC6" w:rsidP="00EA58B2">
      <w:pPr>
        <w:widowControl/>
        <w:suppressAutoHyphens/>
        <w:snapToGrid/>
        <w:spacing w:line="240" w:lineRule="auto"/>
        <w:ind w:firstLine="709"/>
        <w:rPr>
          <w:sz w:val="24"/>
          <w:szCs w:val="24"/>
          <w:lang w:eastAsia="ar-SA"/>
        </w:rPr>
      </w:pPr>
      <w:r w:rsidRPr="00EA58B2">
        <w:rPr>
          <w:sz w:val="24"/>
          <w:szCs w:val="24"/>
          <w:lang w:eastAsia="ar-SA"/>
        </w:rPr>
        <w:t>На территории Братского района зарегистрировано 6 случаев аскаридоза, показатель заболеваемости 13,2 на 100 тыс. населения, что на одном уровне с прошлым годом (6 случаев, показатель 12,5 на 100 тыс. населения).</w:t>
      </w:r>
    </w:p>
    <w:p w:rsidR="00C16EC6" w:rsidRPr="00EA58B2" w:rsidRDefault="00C16EC6" w:rsidP="00EA58B2">
      <w:pPr>
        <w:widowControl/>
        <w:suppressAutoHyphens/>
        <w:snapToGrid/>
        <w:spacing w:line="240" w:lineRule="auto"/>
        <w:ind w:firstLine="709"/>
        <w:rPr>
          <w:sz w:val="24"/>
          <w:szCs w:val="24"/>
          <w:lang w:eastAsia="ar-SA"/>
        </w:rPr>
      </w:pPr>
      <w:r w:rsidRPr="00EA58B2">
        <w:rPr>
          <w:sz w:val="24"/>
          <w:szCs w:val="24"/>
          <w:lang w:eastAsia="ar-SA"/>
        </w:rPr>
        <w:t xml:space="preserve">По данным представленных эпидемиологических карт, 100,0 % живут в благоустроенном жилье, из которых 50,0 % имеют приусадебный участок и 16,6 % имеют дачный участок.  </w:t>
      </w:r>
      <w:proofErr w:type="gramStart"/>
      <w:r w:rsidRPr="00EA58B2">
        <w:rPr>
          <w:sz w:val="24"/>
          <w:szCs w:val="24"/>
          <w:lang w:eastAsia="ar-SA"/>
        </w:rPr>
        <w:t>Заболевшие</w:t>
      </w:r>
      <w:proofErr w:type="gramEnd"/>
      <w:r w:rsidRPr="00EA58B2">
        <w:rPr>
          <w:sz w:val="24"/>
          <w:szCs w:val="24"/>
          <w:lang w:eastAsia="ar-SA"/>
        </w:rPr>
        <w:t xml:space="preserve"> аскаридозом имеют в быту контакт с почвой.  </w:t>
      </w:r>
    </w:p>
    <w:p w:rsidR="00C16EC6" w:rsidRPr="00EA58B2" w:rsidRDefault="00C16EC6" w:rsidP="00EA58B2">
      <w:pPr>
        <w:widowControl/>
        <w:suppressAutoHyphens/>
        <w:snapToGrid/>
        <w:spacing w:line="240" w:lineRule="auto"/>
        <w:ind w:firstLine="709"/>
        <w:rPr>
          <w:sz w:val="24"/>
          <w:szCs w:val="24"/>
          <w:lang w:eastAsia="ar-SA"/>
        </w:rPr>
      </w:pPr>
      <w:r w:rsidRPr="00EA58B2">
        <w:rPr>
          <w:sz w:val="24"/>
          <w:szCs w:val="24"/>
          <w:lang w:eastAsia="ar-SA"/>
        </w:rPr>
        <w:t>Циркуляция инвазии поддерживается за счет использования в качестве удобрения в личных хозяйствах свиного навоза, содержимого надворных туалетов  в не обезвреженном виде, а также  несоблюдения правил личной гигиены.</w:t>
      </w:r>
    </w:p>
    <w:p w:rsidR="00C16EC6" w:rsidRPr="00EA58B2" w:rsidRDefault="00C16EC6" w:rsidP="00EA58B2">
      <w:pPr>
        <w:spacing w:line="240" w:lineRule="auto"/>
        <w:ind w:firstLine="709"/>
        <w:rPr>
          <w:sz w:val="24"/>
          <w:szCs w:val="24"/>
        </w:rPr>
      </w:pPr>
      <w:r w:rsidRPr="00EA58B2">
        <w:rPr>
          <w:sz w:val="24"/>
          <w:szCs w:val="24"/>
        </w:rPr>
        <w:t xml:space="preserve">Актуальной для Братского района остается проблема заболеваемости населения </w:t>
      </w:r>
      <w:proofErr w:type="spellStart"/>
      <w:r w:rsidRPr="00EA58B2">
        <w:rPr>
          <w:sz w:val="24"/>
          <w:szCs w:val="24"/>
        </w:rPr>
        <w:t>биогельминтозами</w:t>
      </w:r>
      <w:proofErr w:type="spellEnd"/>
      <w:r w:rsidRPr="00EA58B2">
        <w:rPr>
          <w:sz w:val="24"/>
          <w:szCs w:val="24"/>
        </w:rPr>
        <w:t>.</w:t>
      </w:r>
    </w:p>
    <w:p w:rsidR="00C16EC6" w:rsidRPr="00EA58B2" w:rsidRDefault="00C16EC6" w:rsidP="00EA58B2">
      <w:pPr>
        <w:spacing w:line="240" w:lineRule="auto"/>
        <w:ind w:firstLine="709"/>
        <w:rPr>
          <w:sz w:val="24"/>
          <w:szCs w:val="24"/>
        </w:rPr>
      </w:pPr>
      <w:r w:rsidRPr="00EA58B2">
        <w:rPr>
          <w:sz w:val="24"/>
          <w:szCs w:val="24"/>
        </w:rPr>
        <w:t xml:space="preserve">В 2023 г. зарегистрирован 1 случай дифиллоботриоза (в 2022 г. – 0 случаев). Показатель заболеваемости составил 2,2 на 100 тыс. населения, что на 100,0 % выше уровня 2022 г. </w:t>
      </w:r>
    </w:p>
    <w:p w:rsidR="00C16EC6" w:rsidRPr="00EA58B2" w:rsidRDefault="00C16EC6" w:rsidP="00EA58B2">
      <w:pPr>
        <w:widowControl/>
        <w:snapToGrid/>
        <w:spacing w:line="240" w:lineRule="auto"/>
        <w:ind w:firstLine="709"/>
        <w:rPr>
          <w:sz w:val="24"/>
          <w:szCs w:val="24"/>
        </w:rPr>
      </w:pPr>
      <w:proofErr w:type="gramStart"/>
      <w:r w:rsidRPr="00EA58B2">
        <w:rPr>
          <w:sz w:val="24"/>
          <w:szCs w:val="24"/>
        </w:rPr>
        <w:t>По данным эпидемиологических расследований, случай заражения дифиллоботриозом) связан с употреблением рыбы, отловленной в местных водоемах – Братское водохранилище, реки Ангара.</w:t>
      </w:r>
      <w:proofErr w:type="gramEnd"/>
    </w:p>
    <w:p w:rsidR="00C16EC6" w:rsidRPr="00EA58B2" w:rsidRDefault="00C16EC6" w:rsidP="00EA58B2">
      <w:pPr>
        <w:spacing w:line="240" w:lineRule="auto"/>
        <w:ind w:firstLine="709"/>
        <w:rPr>
          <w:sz w:val="24"/>
          <w:szCs w:val="24"/>
        </w:rPr>
      </w:pPr>
      <w:r w:rsidRPr="00EA58B2">
        <w:rPr>
          <w:sz w:val="24"/>
          <w:szCs w:val="24"/>
        </w:rPr>
        <w:t xml:space="preserve">Фактором передачи инвазии послужила рыба следующих видов: окунь, щука, </w:t>
      </w:r>
      <w:r w:rsidRPr="00EA58B2">
        <w:rPr>
          <w:sz w:val="24"/>
          <w:szCs w:val="24"/>
        </w:rPr>
        <w:lastRenderedPageBreak/>
        <w:t>которая употреблялась в пищу в виде термически плохо обработанной рыбы. Употреблялась рыба, преимущественно собственного улова.</w:t>
      </w:r>
    </w:p>
    <w:p w:rsidR="00C16EC6" w:rsidRPr="00EA58B2" w:rsidRDefault="00C16EC6" w:rsidP="00EA58B2">
      <w:pPr>
        <w:widowControl/>
        <w:suppressAutoHyphens/>
        <w:snapToGrid/>
        <w:spacing w:line="240" w:lineRule="auto"/>
        <w:ind w:firstLine="709"/>
        <w:rPr>
          <w:sz w:val="24"/>
          <w:szCs w:val="24"/>
          <w:lang w:eastAsia="ar-SA"/>
        </w:rPr>
      </w:pPr>
    </w:p>
    <w:p w:rsidR="00C16EC6" w:rsidRPr="00EA58B2" w:rsidRDefault="00C16EC6" w:rsidP="00EA58B2">
      <w:pPr>
        <w:widowControl/>
        <w:suppressAutoHyphens/>
        <w:snapToGrid/>
        <w:spacing w:line="240" w:lineRule="auto"/>
        <w:ind w:firstLine="709"/>
        <w:rPr>
          <w:sz w:val="24"/>
          <w:szCs w:val="24"/>
          <w:lang w:eastAsia="ar-SA"/>
        </w:rPr>
      </w:pPr>
      <w:r w:rsidRPr="00EA58B2">
        <w:rPr>
          <w:sz w:val="24"/>
          <w:szCs w:val="24"/>
          <w:lang w:eastAsia="ar-SA"/>
        </w:rPr>
        <w:t xml:space="preserve">Контагиозные гельминтозы на территории Братского района представлены  энтеробиозом. </w:t>
      </w:r>
    </w:p>
    <w:p w:rsidR="00C16EC6" w:rsidRPr="00EA58B2" w:rsidRDefault="00C16EC6" w:rsidP="00EA58B2">
      <w:pPr>
        <w:widowControl/>
        <w:suppressAutoHyphens/>
        <w:snapToGrid/>
        <w:spacing w:line="240" w:lineRule="auto"/>
        <w:ind w:firstLine="709"/>
        <w:rPr>
          <w:sz w:val="24"/>
          <w:szCs w:val="24"/>
          <w:lang w:eastAsia="ar-SA"/>
        </w:rPr>
      </w:pPr>
      <w:r w:rsidRPr="00EA58B2">
        <w:rPr>
          <w:sz w:val="24"/>
          <w:szCs w:val="24"/>
          <w:lang w:eastAsia="ar-SA"/>
        </w:rPr>
        <w:t xml:space="preserve">Выявлено 30 </w:t>
      </w:r>
      <w:proofErr w:type="spellStart"/>
      <w:r w:rsidRPr="00EA58B2">
        <w:rPr>
          <w:sz w:val="24"/>
          <w:szCs w:val="24"/>
          <w:lang w:eastAsia="ar-SA"/>
        </w:rPr>
        <w:t>инвазированных</w:t>
      </w:r>
      <w:proofErr w:type="spellEnd"/>
      <w:r w:rsidRPr="00EA58B2">
        <w:rPr>
          <w:sz w:val="24"/>
          <w:szCs w:val="24"/>
          <w:lang w:eastAsia="ar-SA"/>
        </w:rPr>
        <w:t>, показатель 66,0 на 100 т.н</w:t>
      </w:r>
      <w:proofErr w:type="gramStart"/>
      <w:r w:rsidRPr="00EA58B2">
        <w:rPr>
          <w:sz w:val="24"/>
          <w:szCs w:val="24"/>
          <w:lang w:eastAsia="ar-SA"/>
        </w:rPr>
        <w:t xml:space="preserve">.. </w:t>
      </w:r>
      <w:proofErr w:type="gramEnd"/>
      <w:r w:rsidRPr="00EA58B2">
        <w:rPr>
          <w:sz w:val="24"/>
          <w:szCs w:val="24"/>
          <w:lang w:eastAsia="ar-SA"/>
        </w:rPr>
        <w:t xml:space="preserve">В 2022 г. выявлено 22 </w:t>
      </w:r>
      <w:proofErr w:type="spellStart"/>
      <w:r w:rsidRPr="00EA58B2">
        <w:rPr>
          <w:sz w:val="24"/>
          <w:szCs w:val="24"/>
          <w:lang w:eastAsia="ar-SA"/>
        </w:rPr>
        <w:t>инвазированных</w:t>
      </w:r>
      <w:proofErr w:type="spellEnd"/>
      <w:r w:rsidRPr="00EA58B2">
        <w:rPr>
          <w:sz w:val="24"/>
          <w:szCs w:val="24"/>
          <w:lang w:eastAsia="ar-SA"/>
        </w:rPr>
        <w:t xml:space="preserve">, показатель 45,8 на 100 т.н., что на 26,6 % больше по сравнению с прошлым годом. </w:t>
      </w:r>
    </w:p>
    <w:p w:rsidR="00C16EC6" w:rsidRPr="00EA58B2" w:rsidRDefault="00C16EC6" w:rsidP="00EA58B2">
      <w:pPr>
        <w:widowControl/>
        <w:suppressAutoHyphens/>
        <w:snapToGrid/>
        <w:spacing w:line="240" w:lineRule="auto"/>
        <w:ind w:firstLine="709"/>
        <w:rPr>
          <w:sz w:val="24"/>
          <w:szCs w:val="24"/>
          <w:lang w:eastAsia="ar-SA"/>
        </w:rPr>
      </w:pPr>
      <w:r w:rsidRPr="00EA58B2">
        <w:rPr>
          <w:sz w:val="24"/>
          <w:szCs w:val="24"/>
          <w:lang w:eastAsia="ar-SA"/>
        </w:rPr>
        <w:t xml:space="preserve">Основную роль в формировании показателей заболеваемости энтеробиозом играют дети до 14 лет, которые составили 96,6 % от числа выявленных </w:t>
      </w:r>
      <w:proofErr w:type="spellStart"/>
      <w:r w:rsidRPr="00EA58B2">
        <w:rPr>
          <w:sz w:val="24"/>
          <w:szCs w:val="24"/>
          <w:lang w:eastAsia="ar-SA"/>
        </w:rPr>
        <w:t>инвазированных</w:t>
      </w:r>
      <w:proofErr w:type="spellEnd"/>
      <w:r w:rsidRPr="00EA58B2">
        <w:rPr>
          <w:sz w:val="24"/>
          <w:szCs w:val="24"/>
          <w:lang w:eastAsia="ar-SA"/>
        </w:rPr>
        <w:t xml:space="preserve"> лиц. </w:t>
      </w:r>
    </w:p>
    <w:p w:rsidR="00C16EC6" w:rsidRPr="00EA58B2" w:rsidRDefault="00C16EC6" w:rsidP="00EA58B2">
      <w:pPr>
        <w:widowControl/>
        <w:snapToGrid/>
        <w:spacing w:line="240" w:lineRule="auto"/>
        <w:ind w:firstLine="709"/>
        <w:rPr>
          <w:sz w:val="24"/>
          <w:szCs w:val="24"/>
        </w:rPr>
      </w:pPr>
      <w:r w:rsidRPr="00EA58B2">
        <w:rPr>
          <w:sz w:val="24"/>
          <w:szCs w:val="24"/>
        </w:rPr>
        <w:t>В 2023 г. на территории Братского района не зарегистрированы случаи малярии, трихинеллеза и описторхоза.</w:t>
      </w:r>
    </w:p>
    <w:p w:rsidR="00C16EC6" w:rsidRPr="00EA58B2" w:rsidRDefault="00C16EC6" w:rsidP="00EA58B2">
      <w:pPr>
        <w:widowControl/>
        <w:snapToGrid/>
        <w:spacing w:line="240" w:lineRule="auto"/>
        <w:ind w:firstLine="709"/>
        <w:rPr>
          <w:sz w:val="24"/>
          <w:szCs w:val="24"/>
        </w:rPr>
      </w:pPr>
    </w:p>
    <w:p w:rsidR="00C16EC6" w:rsidRPr="00EA58B2" w:rsidRDefault="00C16EC6" w:rsidP="00EA58B2">
      <w:pPr>
        <w:widowControl/>
        <w:snapToGrid/>
        <w:spacing w:line="240" w:lineRule="auto"/>
        <w:ind w:firstLine="709"/>
        <w:jc w:val="center"/>
        <w:rPr>
          <w:b/>
          <w:color w:val="000000"/>
          <w:sz w:val="24"/>
          <w:szCs w:val="24"/>
        </w:rPr>
      </w:pPr>
      <w:r w:rsidRPr="00EA58B2">
        <w:rPr>
          <w:b/>
          <w:color w:val="000000"/>
          <w:sz w:val="24"/>
          <w:szCs w:val="24"/>
        </w:rPr>
        <w:t>1.4.10 Социально-обусловленные инфекции</w:t>
      </w:r>
    </w:p>
    <w:p w:rsidR="00C16EC6" w:rsidRPr="00EA58B2" w:rsidRDefault="00C16EC6" w:rsidP="00EA58B2">
      <w:pPr>
        <w:widowControl/>
        <w:snapToGrid/>
        <w:spacing w:line="240" w:lineRule="auto"/>
        <w:ind w:firstLine="709"/>
        <w:rPr>
          <w:b/>
          <w:color w:val="000000"/>
          <w:sz w:val="24"/>
          <w:szCs w:val="24"/>
        </w:rPr>
      </w:pPr>
    </w:p>
    <w:p w:rsidR="00C16EC6" w:rsidRPr="00EA58B2" w:rsidRDefault="00C16EC6" w:rsidP="00EA58B2">
      <w:pPr>
        <w:spacing w:line="276" w:lineRule="auto"/>
        <w:ind w:firstLine="709"/>
        <w:rPr>
          <w:b/>
          <w:sz w:val="24"/>
          <w:szCs w:val="24"/>
        </w:rPr>
      </w:pPr>
      <w:r w:rsidRPr="00EA58B2">
        <w:rPr>
          <w:b/>
          <w:sz w:val="24"/>
          <w:szCs w:val="24"/>
        </w:rPr>
        <w:t xml:space="preserve">                                                         ВИЧ-инфекция</w:t>
      </w:r>
    </w:p>
    <w:p w:rsidR="00C16EC6" w:rsidRPr="00EA58B2" w:rsidRDefault="00C16EC6" w:rsidP="00EA58B2">
      <w:pPr>
        <w:spacing w:line="276" w:lineRule="auto"/>
        <w:ind w:firstLine="709"/>
        <w:rPr>
          <w:b/>
          <w:sz w:val="24"/>
          <w:szCs w:val="24"/>
        </w:rPr>
      </w:pPr>
    </w:p>
    <w:p w:rsidR="00C16EC6" w:rsidRPr="00EA58B2" w:rsidRDefault="00C16EC6" w:rsidP="00EA58B2">
      <w:pPr>
        <w:spacing w:line="240" w:lineRule="auto"/>
        <w:ind w:firstLine="709"/>
        <w:rPr>
          <w:bCs/>
          <w:sz w:val="24"/>
          <w:szCs w:val="24"/>
        </w:rPr>
      </w:pPr>
      <w:r w:rsidRPr="00EA58B2">
        <w:rPr>
          <w:sz w:val="24"/>
          <w:szCs w:val="24"/>
        </w:rPr>
        <w:t>Серьезной проблемой в районе остается заболеваемость ВИЧ-инфекцией.</w:t>
      </w:r>
      <w:r w:rsidRPr="00EA58B2">
        <w:rPr>
          <w:bCs/>
          <w:sz w:val="24"/>
          <w:szCs w:val="24"/>
        </w:rPr>
        <w:t xml:space="preserve"> В соответствии с данными статистического отчета «Мониторинг проведения организационных, профилактических и медицинских мероприятий, реализации приоритетного национального проекта «Здоровье» по вопросам ВИЧ-инфекции» </w:t>
      </w:r>
    </w:p>
    <w:p w:rsidR="00C16EC6" w:rsidRPr="00EA58B2" w:rsidRDefault="00C16EC6" w:rsidP="00EA58B2">
      <w:pPr>
        <w:autoSpaceDE w:val="0"/>
        <w:spacing w:line="240" w:lineRule="auto"/>
        <w:ind w:firstLine="709"/>
        <w:rPr>
          <w:bCs/>
          <w:sz w:val="24"/>
          <w:szCs w:val="24"/>
        </w:rPr>
      </w:pPr>
      <w:r w:rsidRPr="00EA58B2">
        <w:rPr>
          <w:sz w:val="24"/>
          <w:szCs w:val="24"/>
        </w:rPr>
        <w:t xml:space="preserve">В 2023 году по территории Братского района зарегистрированы случаи ВИЧ-инфекции – 47 случаев (показатель – 103,5) по отношению к прошлому году заболеваемость держится на одном уровне, зарегистрировано в 2022 г. – 47 случаев (показатель – 97,9). </w:t>
      </w:r>
      <w:r w:rsidRPr="00EA58B2">
        <w:rPr>
          <w:bCs/>
          <w:sz w:val="24"/>
          <w:szCs w:val="24"/>
        </w:rPr>
        <w:t>В 2023 году число новых случаев заражения ВИЧ-инфекцией среди детей не зарегистрировано, в 2022  г. – 2 случая.</w:t>
      </w:r>
    </w:p>
    <w:p w:rsidR="00C16EC6" w:rsidRPr="00EA58B2" w:rsidRDefault="00C16EC6" w:rsidP="00EA58B2">
      <w:pPr>
        <w:spacing w:line="240" w:lineRule="auto"/>
        <w:ind w:firstLine="709"/>
        <w:rPr>
          <w:bCs/>
          <w:sz w:val="24"/>
          <w:szCs w:val="24"/>
        </w:rPr>
      </w:pPr>
      <w:r w:rsidRPr="00EA58B2">
        <w:rPr>
          <w:bCs/>
          <w:sz w:val="24"/>
          <w:szCs w:val="24"/>
        </w:rPr>
        <w:t xml:space="preserve">Основной причиной заражения ВИЧ-инфекцией детей стало обследование беременных женщин в </w:t>
      </w:r>
      <w:proofErr w:type="spellStart"/>
      <w:r w:rsidRPr="00EA58B2">
        <w:rPr>
          <w:bCs/>
          <w:sz w:val="24"/>
          <w:szCs w:val="24"/>
        </w:rPr>
        <w:t>серонегативный</w:t>
      </w:r>
      <w:proofErr w:type="spellEnd"/>
      <w:r w:rsidRPr="00EA58B2">
        <w:rPr>
          <w:bCs/>
          <w:sz w:val="24"/>
          <w:szCs w:val="24"/>
        </w:rPr>
        <w:t xml:space="preserve"> период ВИЧ-инфекции, несвоевременная диагностика ВИЧ-инфекции. Данные факторы требуют немедленного принятия мер по обязательному осуществлению консультирования и тестирования на ВИЧ-инфекцию половых партнеров всех беременных женщин Братского района.</w:t>
      </w:r>
    </w:p>
    <w:p w:rsidR="00C16EC6" w:rsidRPr="00EA58B2" w:rsidRDefault="00C16EC6" w:rsidP="00EA58B2">
      <w:pPr>
        <w:autoSpaceDE w:val="0"/>
        <w:spacing w:line="240" w:lineRule="auto"/>
        <w:ind w:firstLine="709"/>
        <w:rPr>
          <w:sz w:val="24"/>
          <w:szCs w:val="24"/>
        </w:rPr>
      </w:pPr>
    </w:p>
    <w:p w:rsidR="00C16EC6" w:rsidRPr="00EA58B2" w:rsidRDefault="00C16EC6" w:rsidP="00EA58B2">
      <w:pPr>
        <w:widowControl/>
        <w:snapToGrid/>
        <w:spacing w:line="240" w:lineRule="auto"/>
        <w:ind w:firstLine="709"/>
        <w:jc w:val="center"/>
        <w:rPr>
          <w:b/>
          <w:color w:val="000000"/>
          <w:sz w:val="24"/>
          <w:szCs w:val="24"/>
        </w:rPr>
      </w:pPr>
      <w:r w:rsidRPr="00EA58B2">
        <w:rPr>
          <w:b/>
          <w:color w:val="000000"/>
          <w:sz w:val="24"/>
          <w:szCs w:val="24"/>
        </w:rPr>
        <w:t>Туберкулез</w:t>
      </w:r>
    </w:p>
    <w:p w:rsidR="00C16EC6" w:rsidRPr="00EA58B2" w:rsidRDefault="00C16EC6" w:rsidP="00EA58B2">
      <w:pPr>
        <w:widowControl/>
        <w:snapToGrid/>
        <w:spacing w:line="240" w:lineRule="auto"/>
        <w:ind w:firstLine="709"/>
        <w:rPr>
          <w:b/>
          <w:color w:val="000000"/>
          <w:sz w:val="24"/>
          <w:szCs w:val="24"/>
        </w:rPr>
      </w:pPr>
    </w:p>
    <w:p w:rsidR="00C16EC6" w:rsidRPr="00EA58B2" w:rsidRDefault="00C16EC6" w:rsidP="00EA58B2">
      <w:pPr>
        <w:widowControl/>
        <w:suppressAutoHyphens/>
        <w:snapToGrid/>
        <w:spacing w:line="240" w:lineRule="auto"/>
        <w:ind w:firstLine="709"/>
        <w:rPr>
          <w:sz w:val="24"/>
          <w:szCs w:val="24"/>
          <w:lang w:eastAsia="ar-SA"/>
        </w:rPr>
      </w:pPr>
      <w:r w:rsidRPr="00EA58B2">
        <w:rPr>
          <w:sz w:val="24"/>
          <w:szCs w:val="24"/>
          <w:lang w:eastAsia="ar-SA"/>
        </w:rPr>
        <w:t xml:space="preserve">Эпидемическая ситуация по туберкулезу в Братском районе в сравнении с 2022 годом отмечается снижение заболеваемости туберкулезом на 9 сл. (24,5%). </w:t>
      </w:r>
      <w:r w:rsidRPr="00EA58B2">
        <w:rPr>
          <w:b/>
          <w:sz w:val="24"/>
          <w:szCs w:val="24"/>
          <w:lang w:eastAsia="ar-SA"/>
        </w:rPr>
        <w:t>За отчетный 2022г. в Братском районе зарегистрировано 28 больных с впервые установленным диагнозом туберкулез</w:t>
      </w:r>
      <w:r w:rsidRPr="00EA58B2">
        <w:rPr>
          <w:sz w:val="24"/>
          <w:szCs w:val="24"/>
          <w:lang w:eastAsia="ar-SA"/>
        </w:rPr>
        <w:t xml:space="preserve"> показатель на 100 тыс. населения составил 61,6; в 2022г. в г. Братске зарегистрировано 37 больных с впервые установленным диагнозом туберкулез, показатель на 100 тыс. населения составил 77,04. </w:t>
      </w:r>
    </w:p>
    <w:p w:rsidR="00C16EC6" w:rsidRPr="00EA58B2" w:rsidRDefault="00C16EC6" w:rsidP="00EA58B2">
      <w:pPr>
        <w:autoSpaceDE w:val="0"/>
        <w:spacing w:line="240" w:lineRule="auto"/>
        <w:ind w:firstLine="709"/>
        <w:rPr>
          <w:sz w:val="24"/>
          <w:szCs w:val="24"/>
        </w:rPr>
      </w:pPr>
      <w:r w:rsidRPr="00EA58B2">
        <w:rPr>
          <w:sz w:val="24"/>
          <w:szCs w:val="24"/>
        </w:rPr>
        <w:t xml:space="preserve">Чаще заболеваемость регистрируется среди прочей группы населения, неработающих граждан при обращении за медицинской помощью и прохождении флюорографического обследования. </w:t>
      </w:r>
      <w:r w:rsidRPr="00EA58B2">
        <w:rPr>
          <w:b/>
          <w:sz w:val="24"/>
          <w:szCs w:val="24"/>
        </w:rPr>
        <w:t xml:space="preserve">Из общего числа впервые выявленных больных туберкулезом в 2023г. 28 </w:t>
      </w:r>
      <w:r w:rsidRPr="00EA58B2">
        <w:rPr>
          <w:sz w:val="24"/>
          <w:szCs w:val="24"/>
        </w:rPr>
        <w:t xml:space="preserve">случаев – 100 % приходится на больных туберкулезом </w:t>
      </w:r>
      <w:r w:rsidRPr="00EA58B2">
        <w:rPr>
          <w:b/>
          <w:sz w:val="24"/>
          <w:szCs w:val="24"/>
        </w:rPr>
        <w:t>органов дыхания (28 случаев</w:t>
      </w:r>
      <w:r w:rsidRPr="00EA58B2">
        <w:rPr>
          <w:sz w:val="24"/>
          <w:szCs w:val="24"/>
        </w:rPr>
        <w:t xml:space="preserve">), из которых 54,1% (10 случаев) составляют бациллярные формы туберкулеза. </w:t>
      </w:r>
      <w:r w:rsidRPr="00EA58B2">
        <w:rPr>
          <w:b/>
          <w:sz w:val="24"/>
          <w:szCs w:val="24"/>
        </w:rPr>
        <w:t>В 2023г. среди детей до 14 лет зарегистрировано 0</w:t>
      </w:r>
      <w:r w:rsidRPr="00EA58B2">
        <w:rPr>
          <w:sz w:val="24"/>
          <w:szCs w:val="24"/>
        </w:rPr>
        <w:t xml:space="preserve"> случаев туберкулеза. В 2023г. отмечается снижение заболеваемости туберкулезом среди детского населения (2022г. – 1 сл., показатель 10,1).</w:t>
      </w:r>
    </w:p>
    <w:p w:rsidR="00C16EC6" w:rsidRPr="00EA58B2" w:rsidRDefault="00C16EC6" w:rsidP="00EA58B2">
      <w:pPr>
        <w:spacing w:line="240" w:lineRule="auto"/>
        <w:ind w:firstLine="709"/>
        <w:rPr>
          <w:sz w:val="24"/>
          <w:szCs w:val="24"/>
        </w:rPr>
      </w:pPr>
      <w:r w:rsidRPr="00EA58B2">
        <w:rPr>
          <w:sz w:val="24"/>
          <w:szCs w:val="24"/>
        </w:rPr>
        <w:lastRenderedPageBreak/>
        <w:t xml:space="preserve"> Среди </w:t>
      </w:r>
      <w:proofErr w:type="gramStart"/>
      <w:r w:rsidRPr="00EA58B2">
        <w:rPr>
          <w:sz w:val="24"/>
          <w:szCs w:val="24"/>
        </w:rPr>
        <w:t>контактных</w:t>
      </w:r>
      <w:proofErr w:type="gramEnd"/>
      <w:r w:rsidRPr="00EA58B2">
        <w:rPr>
          <w:sz w:val="24"/>
          <w:szCs w:val="24"/>
        </w:rPr>
        <w:t xml:space="preserve"> случаи туберкулеза не зарегистрированы.</w:t>
      </w:r>
    </w:p>
    <w:p w:rsidR="00C16EC6" w:rsidRPr="00EA58B2" w:rsidRDefault="00C16EC6" w:rsidP="00EA58B2">
      <w:pPr>
        <w:spacing w:line="240" w:lineRule="auto"/>
        <w:ind w:firstLine="709"/>
        <w:rPr>
          <w:sz w:val="24"/>
          <w:szCs w:val="24"/>
        </w:rPr>
      </w:pPr>
    </w:p>
    <w:p w:rsidR="00C16EC6" w:rsidRPr="00EA58B2" w:rsidRDefault="00C16EC6" w:rsidP="00EA58B2">
      <w:pPr>
        <w:autoSpaceDE w:val="0"/>
        <w:spacing w:line="240" w:lineRule="auto"/>
        <w:ind w:firstLine="709"/>
        <w:rPr>
          <w:sz w:val="24"/>
          <w:szCs w:val="24"/>
        </w:rPr>
      </w:pPr>
      <w:r w:rsidRPr="00EA58B2">
        <w:rPr>
          <w:sz w:val="24"/>
          <w:szCs w:val="24"/>
        </w:rPr>
        <w:t>В 2023 г. заключительная дезинфекция с камерной дезинфекцией силами учреждения дезинфекционного профиля проведена только в 28 домашних очагах.</w:t>
      </w:r>
    </w:p>
    <w:p w:rsidR="00C16EC6" w:rsidRPr="00EA58B2" w:rsidRDefault="00C16EC6" w:rsidP="00EA58B2">
      <w:pPr>
        <w:autoSpaceDE w:val="0"/>
        <w:spacing w:line="240" w:lineRule="auto"/>
        <w:ind w:firstLine="709"/>
        <w:rPr>
          <w:sz w:val="24"/>
          <w:szCs w:val="24"/>
        </w:rPr>
      </w:pPr>
      <w:r w:rsidRPr="00EA58B2">
        <w:rPr>
          <w:sz w:val="24"/>
          <w:szCs w:val="24"/>
        </w:rPr>
        <w:t>Госпитализация больных туберкулезом в 2023г. составила 100%.</w:t>
      </w:r>
    </w:p>
    <w:p w:rsidR="00C16EC6" w:rsidRPr="00EA58B2" w:rsidRDefault="00C16EC6" w:rsidP="00EA58B2">
      <w:pPr>
        <w:tabs>
          <w:tab w:val="left" w:pos="4080"/>
        </w:tabs>
        <w:spacing w:line="240" w:lineRule="auto"/>
        <w:ind w:firstLine="709"/>
        <w:rPr>
          <w:bCs/>
          <w:sz w:val="24"/>
          <w:szCs w:val="24"/>
        </w:rPr>
      </w:pPr>
      <w:r w:rsidRPr="00EA58B2">
        <w:rPr>
          <w:sz w:val="24"/>
          <w:szCs w:val="24"/>
        </w:rPr>
        <w:t>Случаи заболевания туберкулезом среди работников декретированных профессий: не выявлено.</w:t>
      </w:r>
    </w:p>
    <w:p w:rsidR="00C16EC6" w:rsidRPr="00EA58B2" w:rsidRDefault="00C16EC6" w:rsidP="00EA58B2">
      <w:pPr>
        <w:pBdr>
          <w:top w:val="dotted" w:sz="4" w:space="0" w:color="FFFFFF"/>
          <w:left w:val="dotted" w:sz="4" w:space="4" w:color="FFFFFF"/>
          <w:bottom w:val="dotted" w:sz="4" w:space="30" w:color="FFFFFF"/>
          <w:right w:val="dotted" w:sz="4" w:space="12" w:color="FFFFFF"/>
        </w:pBdr>
        <w:spacing w:line="240" w:lineRule="auto"/>
        <w:ind w:firstLine="709"/>
        <w:contextualSpacing/>
        <w:rPr>
          <w:sz w:val="24"/>
          <w:szCs w:val="24"/>
        </w:rPr>
      </w:pPr>
      <w:r w:rsidRPr="00EA58B2">
        <w:rPr>
          <w:bCs/>
          <w:sz w:val="24"/>
          <w:szCs w:val="24"/>
        </w:rPr>
        <w:t>Всего охвачено вакцинацией против туберкулеза в 2023г. 79  новорожденных.</w:t>
      </w:r>
    </w:p>
    <w:p w:rsidR="00C16EC6" w:rsidRPr="00EA58B2" w:rsidRDefault="00C16EC6" w:rsidP="00EA58B2">
      <w:pPr>
        <w:pBdr>
          <w:top w:val="dotted" w:sz="4" w:space="0" w:color="FFFFFF"/>
          <w:left w:val="dotted" w:sz="4" w:space="4" w:color="FFFFFF"/>
          <w:bottom w:val="dotted" w:sz="4" w:space="30" w:color="FFFFFF"/>
          <w:right w:val="dotted" w:sz="4" w:space="12" w:color="FFFFFF"/>
        </w:pBdr>
        <w:spacing w:line="240" w:lineRule="auto"/>
        <w:ind w:firstLine="709"/>
        <w:contextualSpacing/>
        <w:jc w:val="center"/>
        <w:rPr>
          <w:b/>
          <w:sz w:val="24"/>
          <w:szCs w:val="24"/>
        </w:rPr>
      </w:pPr>
    </w:p>
    <w:p w:rsidR="007B73EE" w:rsidRDefault="00C16EC6" w:rsidP="007B73EE">
      <w:pPr>
        <w:pBdr>
          <w:top w:val="dotted" w:sz="4" w:space="0" w:color="FFFFFF"/>
          <w:left w:val="dotted" w:sz="4" w:space="4" w:color="FFFFFF"/>
          <w:bottom w:val="dotted" w:sz="4" w:space="30" w:color="FFFFFF"/>
          <w:right w:val="dotted" w:sz="4" w:space="12" w:color="FFFFFF"/>
        </w:pBdr>
        <w:spacing w:line="240" w:lineRule="auto"/>
        <w:ind w:firstLine="709"/>
        <w:contextualSpacing/>
        <w:jc w:val="center"/>
        <w:rPr>
          <w:b/>
          <w:sz w:val="24"/>
          <w:szCs w:val="24"/>
        </w:rPr>
      </w:pPr>
      <w:r w:rsidRPr="00EA58B2">
        <w:rPr>
          <w:b/>
          <w:sz w:val="24"/>
          <w:szCs w:val="24"/>
        </w:rPr>
        <w:t>ЗППП</w:t>
      </w:r>
    </w:p>
    <w:p w:rsidR="007B73EE" w:rsidRDefault="007B73EE" w:rsidP="007B73EE">
      <w:pPr>
        <w:pBdr>
          <w:top w:val="dotted" w:sz="4" w:space="0" w:color="FFFFFF"/>
          <w:left w:val="dotted" w:sz="4" w:space="4" w:color="FFFFFF"/>
          <w:bottom w:val="dotted" w:sz="4" w:space="30" w:color="FFFFFF"/>
          <w:right w:val="dotted" w:sz="4" w:space="12" w:color="FFFFFF"/>
        </w:pBdr>
        <w:spacing w:line="240" w:lineRule="auto"/>
        <w:ind w:firstLine="709"/>
        <w:contextualSpacing/>
        <w:jc w:val="center"/>
        <w:rPr>
          <w:b/>
          <w:sz w:val="24"/>
          <w:szCs w:val="24"/>
        </w:rPr>
      </w:pPr>
    </w:p>
    <w:p w:rsidR="007B73EE" w:rsidRDefault="00C16EC6" w:rsidP="007B73EE">
      <w:pPr>
        <w:pBdr>
          <w:top w:val="dotted" w:sz="4" w:space="0" w:color="FFFFFF"/>
          <w:left w:val="dotted" w:sz="4" w:space="4" w:color="FFFFFF"/>
          <w:bottom w:val="dotted" w:sz="4" w:space="30" w:color="FFFFFF"/>
          <w:right w:val="dotted" w:sz="4" w:space="12" w:color="FFFFFF"/>
        </w:pBdr>
        <w:spacing w:line="240" w:lineRule="auto"/>
        <w:ind w:firstLine="709"/>
        <w:contextualSpacing/>
        <w:rPr>
          <w:sz w:val="24"/>
          <w:szCs w:val="24"/>
        </w:rPr>
      </w:pPr>
      <w:proofErr w:type="gramStart"/>
      <w:r w:rsidRPr="00EA58B2">
        <w:rPr>
          <w:b/>
          <w:sz w:val="24"/>
          <w:szCs w:val="24"/>
        </w:rPr>
        <w:t>В группе венерических заболеваний по Братскому району за 2023г</w:t>
      </w:r>
      <w:r w:rsidRPr="00EA58B2">
        <w:rPr>
          <w:sz w:val="24"/>
          <w:szCs w:val="24"/>
        </w:rPr>
        <w:t>. отмечается  заболеваемость сифилисом на одном уровне, рост заболеваемости гонореей на 10%. В 2023 г. зарегистрировано 7 случаев сифилиса, показатель составил 15,4 (2022г- 7 случаев, показатель 14,6); заболеваемость  гонореей за 2023г.- 11 случаев  - показатель 24,2 на 100 тыс. населения (2022г, -  10 случаев,  показатель 20,8).</w:t>
      </w:r>
      <w:proofErr w:type="gramEnd"/>
    </w:p>
    <w:p w:rsidR="007B73EE" w:rsidRDefault="00C16EC6" w:rsidP="007B73EE">
      <w:pPr>
        <w:pBdr>
          <w:top w:val="dotted" w:sz="4" w:space="0" w:color="FFFFFF"/>
          <w:left w:val="dotted" w:sz="4" w:space="4" w:color="FFFFFF"/>
          <w:bottom w:val="dotted" w:sz="4" w:space="30" w:color="FFFFFF"/>
          <w:right w:val="dotted" w:sz="4" w:space="12" w:color="FFFFFF"/>
        </w:pBdr>
        <w:spacing w:line="240" w:lineRule="auto"/>
        <w:ind w:firstLine="709"/>
        <w:contextualSpacing/>
        <w:rPr>
          <w:sz w:val="24"/>
          <w:szCs w:val="24"/>
        </w:rPr>
      </w:pPr>
      <w:proofErr w:type="gramStart"/>
      <w:r w:rsidRPr="00EA58B2">
        <w:rPr>
          <w:sz w:val="24"/>
          <w:szCs w:val="24"/>
        </w:rPr>
        <w:t xml:space="preserve">Анализируя заболеваемость педикулезом, микроспорией и чесоткой за  2023 год, отмечено, что </w:t>
      </w:r>
      <w:r w:rsidRPr="00EA58B2">
        <w:rPr>
          <w:b/>
          <w:sz w:val="24"/>
          <w:szCs w:val="24"/>
        </w:rPr>
        <w:t>по Братскому району зарегистрировано 9 случаев педикулеза</w:t>
      </w:r>
      <w:r w:rsidRPr="00EA58B2">
        <w:rPr>
          <w:sz w:val="24"/>
          <w:szCs w:val="24"/>
        </w:rPr>
        <w:t xml:space="preserve">,  показатель 19,8 (среди детей до 14 лет зарегистрировано 5, показатель 68,9),  что  выше   аналогичного периода за 2022г. на 12,5% , среди детей – на одном уровне; в 2022г. по Братскому району было зарегистрировано 8 </w:t>
      </w:r>
      <w:proofErr w:type="spellStart"/>
      <w:r w:rsidRPr="00EA58B2">
        <w:rPr>
          <w:sz w:val="24"/>
          <w:szCs w:val="24"/>
        </w:rPr>
        <w:t>случаевпедикулеза</w:t>
      </w:r>
      <w:proofErr w:type="spellEnd"/>
      <w:r w:rsidRPr="00EA58B2">
        <w:rPr>
          <w:sz w:val="24"/>
          <w:szCs w:val="24"/>
        </w:rPr>
        <w:t>, детей до 14 лет - 5.</w:t>
      </w:r>
      <w:proofErr w:type="gramEnd"/>
      <w:r w:rsidRPr="00EA58B2">
        <w:rPr>
          <w:sz w:val="24"/>
          <w:szCs w:val="24"/>
        </w:rPr>
        <w:t xml:space="preserve">  </w:t>
      </w:r>
      <w:r w:rsidRPr="00EA58B2">
        <w:rPr>
          <w:b/>
          <w:sz w:val="24"/>
          <w:szCs w:val="24"/>
        </w:rPr>
        <w:t>Зарегистрирована     заболеваемость чесоткой 3 случая,</w:t>
      </w:r>
      <w:r w:rsidRPr="00EA58B2">
        <w:rPr>
          <w:sz w:val="24"/>
          <w:szCs w:val="24"/>
        </w:rPr>
        <w:t xml:space="preserve"> показатель 6,6 (среди детей до 14 лет зарегистрировано 0, показатель 0), что выше аналогичного периода за 2022г. в 1,5 раза, среди детей – не зарегистрировано; в 2022г</w:t>
      </w:r>
      <w:proofErr w:type="gramStart"/>
      <w:r w:rsidRPr="00EA58B2">
        <w:rPr>
          <w:sz w:val="24"/>
          <w:szCs w:val="24"/>
        </w:rPr>
        <w:t>.п</w:t>
      </w:r>
      <w:proofErr w:type="gramEnd"/>
      <w:r w:rsidRPr="00EA58B2">
        <w:rPr>
          <w:sz w:val="24"/>
          <w:szCs w:val="24"/>
        </w:rPr>
        <w:t xml:space="preserve">о Братскому району было зарегистрировано 2 случая чесотки, детей до 14 лет- 0, показатель - 0.  </w:t>
      </w:r>
      <w:proofErr w:type="gramStart"/>
      <w:r w:rsidRPr="00EA58B2">
        <w:rPr>
          <w:b/>
          <w:sz w:val="24"/>
          <w:szCs w:val="24"/>
        </w:rPr>
        <w:t>Заболеваемость микроспорией17 случаев</w:t>
      </w:r>
      <w:r w:rsidRPr="00EA58B2">
        <w:rPr>
          <w:sz w:val="24"/>
          <w:szCs w:val="24"/>
        </w:rPr>
        <w:t>, показатель 37,4 (среди детей до 14 лет- 13, показатель 179,1, что ниже аналогичного периода за 2022г. на 22,7% и на 7,1%   среди детей.</w:t>
      </w:r>
      <w:proofErr w:type="gramEnd"/>
      <w:r w:rsidRPr="00EA58B2">
        <w:rPr>
          <w:sz w:val="24"/>
          <w:szCs w:val="24"/>
        </w:rPr>
        <w:t xml:space="preserve"> В 2022г. по  Братскому району было зарегистрировано 22 случая микроспории, детей до 14 лет-14.</w:t>
      </w:r>
    </w:p>
    <w:p w:rsidR="007B73EE" w:rsidRDefault="007B73EE" w:rsidP="007B73EE">
      <w:pPr>
        <w:pBdr>
          <w:top w:val="dotted" w:sz="4" w:space="0" w:color="FFFFFF"/>
          <w:left w:val="dotted" w:sz="4" w:space="4" w:color="FFFFFF"/>
          <w:bottom w:val="dotted" w:sz="4" w:space="30" w:color="FFFFFF"/>
          <w:right w:val="dotted" w:sz="4" w:space="12" w:color="FFFFFF"/>
        </w:pBdr>
        <w:spacing w:line="240" w:lineRule="auto"/>
        <w:ind w:firstLine="709"/>
        <w:contextualSpacing/>
        <w:rPr>
          <w:sz w:val="24"/>
          <w:szCs w:val="24"/>
        </w:rPr>
      </w:pPr>
    </w:p>
    <w:p w:rsidR="007B73EE" w:rsidRDefault="00C16EC6" w:rsidP="007B73EE">
      <w:pPr>
        <w:pBdr>
          <w:top w:val="dotted" w:sz="4" w:space="0" w:color="FFFFFF"/>
          <w:left w:val="dotted" w:sz="4" w:space="4" w:color="FFFFFF"/>
          <w:bottom w:val="dotted" w:sz="4" w:space="30" w:color="FFFFFF"/>
          <w:right w:val="dotted" w:sz="4" w:space="12" w:color="FFFFFF"/>
        </w:pBdr>
        <w:spacing w:line="240" w:lineRule="auto"/>
        <w:ind w:firstLine="709"/>
        <w:contextualSpacing/>
        <w:jc w:val="center"/>
        <w:rPr>
          <w:b/>
          <w:sz w:val="24"/>
          <w:szCs w:val="24"/>
        </w:rPr>
      </w:pPr>
      <w:r w:rsidRPr="00EA58B2">
        <w:rPr>
          <w:b/>
          <w:sz w:val="24"/>
          <w:szCs w:val="24"/>
        </w:rPr>
        <w:t>1.4.11 Вирусные гепатиты</w:t>
      </w:r>
    </w:p>
    <w:p w:rsidR="007B73EE" w:rsidRDefault="007B73EE" w:rsidP="007B73EE">
      <w:pPr>
        <w:pBdr>
          <w:top w:val="dotted" w:sz="4" w:space="0" w:color="FFFFFF"/>
          <w:left w:val="dotted" w:sz="4" w:space="4" w:color="FFFFFF"/>
          <w:bottom w:val="dotted" w:sz="4" w:space="30" w:color="FFFFFF"/>
          <w:right w:val="dotted" w:sz="4" w:space="12" w:color="FFFFFF"/>
        </w:pBdr>
        <w:spacing w:line="240" w:lineRule="auto"/>
        <w:ind w:firstLine="709"/>
        <w:contextualSpacing/>
        <w:jc w:val="center"/>
        <w:rPr>
          <w:b/>
          <w:sz w:val="24"/>
          <w:szCs w:val="24"/>
        </w:rPr>
      </w:pPr>
    </w:p>
    <w:p w:rsidR="007B73EE" w:rsidRDefault="00C16EC6" w:rsidP="007B73EE">
      <w:pPr>
        <w:pBdr>
          <w:top w:val="dotted" w:sz="4" w:space="0" w:color="FFFFFF"/>
          <w:left w:val="dotted" w:sz="4" w:space="4" w:color="FFFFFF"/>
          <w:bottom w:val="dotted" w:sz="4" w:space="30" w:color="FFFFFF"/>
          <w:right w:val="dotted" w:sz="4" w:space="12" w:color="FFFFFF"/>
        </w:pBdr>
        <w:spacing w:line="240" w:lineRule="auto"/>
        <w:ind w:firstLine="709"/>
        <w:contextualSpacing/>
        <w:rPr>
          <w:color w:val="000000"/>
          <w:kern w:val="1"/>
          <w:sz w:val="24"/>
          <w:szCs w:val="24"/>
        </w:rPr>
      </w:pPr>
      <w:r w:rsidRPr="00EA58B2">
        <w:rPr>
          <w:color w:val="000000"/>
          <w:kern w:val="1"/>
          <w:sz w:val="24"/>
          <w:szCs w:val="24"/>
        </w:rPr>
        <w:t>В 2023 году по Братскому району заболеваемость острыми вирусными гепатитами</w:t>
      </w:r>
      <w:proofErr w:type="gramStart"/>
      <w:r w:rsidRPr="00EA58B2">
        <w:rPr>
          <w:color w:val="000000"/>
          <w:kern w:val="1"/>
          <w:sz w:val="24"/>
          <w:szCs w:val="24"/>
        </w:rPr>
        <w:t xml:space="preserve"> А</w:t>
      </w:r>
      <w:proofErr w:type="gramEnd"/>
      <w:r w:rsidRPr="00EA58B2">
        <w:rPr>
          <w:color w:val="000000"/>
          <w:kern w:val="1"/>
          <w:sz w:val="24"/>
          <w:szCs w:val="24"/>
        </w:rPr>
        <w:t>, В, С не регистрировалась (в 2022г. ОГА – 0 случаев, ОГВ – 0, ОГС – 0).</w:t>
      </w:r>
    </w:p>
    <w:p w:rsidR="007B73EE" w:rsidRDefault="007B73EE" w:rsidP="007B73EE">
      <w:pPr>
        <w:pBdr>
          <w:top w:val="dotted" w:sz="4" w:space="0" w:color="FFFFFF"/>
          <w:left w:val="dotted" w:sz="4" w:space="4" w:color="FFFFFF"/>
          <w:bottom w:val="dotted" w:sz="4" w:space="30" w:color="FFFFFF"/>
          <w:right w:val="dotted" w:sz="4" w:space="12" w:color="FFFFFF"/>
        </w:pBdr>
        <w:spacing w:line="240" w:lineRule="auto"/>
        <w:ind w:firstLine="709"/>
        <w:contextualSpacing/>
        <w:rPr>
          <w:color w:val="000000"/>
          <w:kern w:val="1"/>
          <w:sz w:val="24"/>
          <w:szCs w:val="24"/>
        </w:rPr>
      </w:pPr>
    </w:p>
    <w:p w:rsidR="007B73EE" w:rsidRDefault="007B73EE" w:rsidP="007B73EE">
      <w:pPr>
        <w:pBdr>
          <w:top w:val="dotted" w:sz="4" w:space="0" w:color="FFFFFF"/>
          <w:left w:val="dotted" w:sz="4" w:space="4" w:color="FFFFFF"/>
          <w:bottom w:val="dotted" w:sz="4" w:space="30" w:color="FFFFFF"/>
          <w:right w:val="dotted" w:sz="4" w:space="12" w:color="FFFFFF"/>
        </w:pBdr>
        <w:spacing w:line="240" w:lineRule="auto"/>
        <w:ind w:firstLine="709"/>
        <w:contextualSpacing/>
        <w:jc w:val="right"/>
        <w:rPr>
          <w:color w:val="000000"/>
          <w:kern w:val="1"/>
        </w:rPr>
      </w:pPr>
      <w:r>
        <w:rPr>
          <w:color w:val="000000"/>
          <w:kern w:val="1"/>
          <w:sz w:val="24"/>
          <w:szCs w:val="24"/>
        </w:rPr>
        <w:t>Т</w:t>
      </w:r>
      <w:r w:rsidR="00C16EC6" w:rsidRPr="00EA58B2">
        <w:rPr>
          <w:color w:val="000000"/>
          <w:kern w:val="1"/>
        </w:rPr>
        <w:t>аблица №</w:t>
      </w:r>
      <w:r w:rsidR="00EA58B2" w:rsidRPr="00EA58B2">
        <w:rPr>
          <w:color w:val="000000"/>
          <w:kern w:val="1"/>
        </w:rPr>
        <w:t>52</w:t>
      </w:r>
    </w:p>
    <w:p w:rsidR="00C16EC6" w:rsidRPr="00DB04BC" w:rsidRDefault="00C16EC6" w:rsidP="007B73EE">
      <w:pPr>
        <w:pBdr>
          <w:top w:val="dotted" w:sz="4" w:space="0" w:color="FFFFFF"/>
          <w:left w:val="dotted" w:sz="4" w:space="4" w:color="FFFFFF"/>
          <w:bottom w:val="dotted" w:sz="4" w:space="30" w:color="FFFFFF"/>
          <w:right w:val="dotted" w:sz="4" w:space="12" w:color="FFFFFF"/>
        </w:pBdr>
        <w:spacing w:line="240" w:lineRule="auto"/>
        <w:ind w:firstLine="709"/>
        <w:contextualSpacing/>
        <w:jc w:val="center"/>
        <w:rPr>
          <w:color w:val="000000"/>
          <w:kern w:val="1"/>
          <w:sz w:val="20"/>
          <w:highlight w:val="lightGray"/>
        </w:rPr>
      </w:pPr>
      <w:r w:rsidRPr="00EA58B2">
        <w:rPr>
          <w:b/>
          <w:color w:val="000000"/>
          <w:kern w:val="1"/>
        </w:rPr>
        <w:t>Многолетняя динамика заболеваемости ОГА населения за 10 лет (2013-2023г.г., показатель на 100 тыс. нас.)</w:t>
      </w:r>
    </w:p>
    <w:tbl>
      <w:tblPr>
        <w:tblW w:w="9639" w:type="dxa"/>
        <w:tblInd w:w="10" w:type="dxa"/>
        <w:tblLayout w:type="fixed"/>
        <w:tblCellMar>
          <w:left w:w="10" w:type="dxa"/>
          <w:right w:w="10" w:type="dxa"/>
        </w:tblCellMar>
        <w:tblLook w:val="0000" w:firstRow="0" w:lastRow="0" w:firstColumn="0" w:lastColumn="0" w:noHBand="0" w:noVBand="0"/>
      </w:tblPr>
      <w:tblGrid>
        <w:gridCol w:w="1134"/>
        <w:gridCol w:w="910"/>
        <w:gridCol w:w="682"/>
        <w:gridCol w:w="545"/>
        <w:gridCol w:w="682"/>
        <w:gridCol w:w="682"/>
        <w:gridCol w:w="681"/>
        <w:gridCol w:w="682"/>
        <w:gridCol w:w="682"/>
        <w:gridCol w:w="817"/>
        <w:gridCol w:w="818"/>
        <w:gridCol w:w="818"/>
        <w:gridCol w:w="506"/>
      </w:tblGrid>
      <w:tr w:rsidR="00C16EC6" w:rsidRPr="00EA58B2" w:rsidTr="002B24B8">
        <w:trPr>
          <w:trHeight w:val="608"/>
        </w:trPr>
        <w:tc>
          <w:tcPr>
            <w:tcW w:w="1134" w:type="dxa"/>
            <w:tcBorders>
              <w:top w:val="single" w:sz="4" w:space="0" w:color="000080"/>
              <w:left w:val="single" w:sz="4" w:space="0" w:color="000080"/>
              <w:bottom w:val="single" w:sz="4" w:space="0" w:color="000080"/>
            </w:tcBorders>
            <w:shd w:val="clear" w:color="auto" w:fill="FFFFFF"/>
          </w:tcPr>
          <w:p w:rsidR="00C16EC6" w:rsidRPr="00EA58B2" w:rsidRDefault="00C16EC6" w:rsidP="0086371B">
            <w:pPr>
              <w:spacing w:after="200" w:line="240" w:lineRule="auto"/>
              <w:ind w:firstLine="0"/>
              <w:jc w:val="center"/>
              <w:textAlignment w:val="baseline"/>
              <w:rPr>
                <w:color w:val="000000"/>
                <w:kern w:val="1"/>
                <w:szCs w:val="22"/>
              </w:rPr>
            </w:pPr>
          </w:p>
        </w:tc>
        <w:tc>
          <w:tcPr>
            <w:tcW w:w="910" w:type="dxa"/>
            <w:tcBorders>
              <w:top w:val="single" w:sz="4" w:space="0" w:color="000080"/>
              <w:left w:val="single" w:sz="4" w:space="0" w:color="000080"/>
              <w:bottom w:val="single" w:sz="4" w:space="0" w:color="000080"/>
            </w:tcBorders>
            <w:shd w:val="clear" w:color="auto" w:fill="FFFFFF"/>
          </w:tcPr>
          <w:p w:rsidR="00C16EC6" w:rsidRPr="00EA58B2" w:rsidRDefault="00C16EC6" w:rsidP="0086371B">
            <w:pPr>
              <w:spacing w:after="200" w:line="240" w:lineRule="auto"/>
              <w:ind w:firstLine="0"/>
              <w:jc w:val="center"/>
              <w:textAlignment w:val="baseline"/>
              <w:rPr>
                <w:color w:val="000000"/>
                <w:kern w:val="1"/>
                <w:szCs w:val="22"/>
              </w:rPr>
            </w:pPr>
            <w:r w:rsidRPr="00EA58B2">
              <w:rPr>
                <w:color w:val="000000"/>
                <w:kern w:val="1"/>
                <w:szCs w:val="22"/>
              </w:rPr>
              <w:t>2013</w:t>
            </w:r>
          </w:p>
        </w:tc>
        <w:tc>
          <w:tcPr>
            <w:tcW w:w="682" w:type="dxa"/>
            <w:tcBorders>
              <w:top w:val="single" w:sz="4" w:space="0" w:color="000080"/>
              <w:left w:val="single" w:sz="4" w:space="0" w:color="000080"/>
              <w:bottom w:val="single" w:sz="4" w:space="0" w:color="000080"/>
            </w:tcBorders>
            <w:shd w:val="clear" w:color="auto" w:fill="FFFFFF"/>
          </w:tcPr>
          <w:p w:rsidR="00C16EC6" w:rsidRPr="00EA58B2" w:rsidRDefault="00C16EC6" w:rsidP="0086371B">
            <w:pPr>
              <w:spacing w:after="200" w:line="240" w:lineRule="auto"/>
              <w:ind w:firstLine="0"/>
              <w:jc w:val="center"/>
              <w:textAlignment w:val="baseline"/>
              <w:rPr>
                <w:color w:val="000000"/>
                <w:kern w:val="1"/>
                <w:szCs w:val="22"/>
              </w:rPr>
            </w:pPr>
            <w:r w:rsidRPr="00EA58B2">
              <w:rPr>
                <w:color w:val="000000"/>
                <w:kern w:val="1"/>
                <w:szCs w:val="22"/>
              </w:rPr>
              <w:t>2014</w:t>
            </w:r>
          </w:p>
        </w:tc>
        <w:tc>
          <w:tcPr>
            <w:tcW w:w="545" w:type="dxa"/>
            <w:tcBorders>
              <w:top w:val="single" w:sz="4" w:space="0" w:color="000080"/>
              <w:left w:val="single" w:sz="4" w:space="0" w:color="000080"/>
              <w:bottom w:val="single" w:sz="4" w:space="0" w:color="000080"/>
            </w:tcBorders>
            <w:shd w:val="clear" w:color="auto" w:fill="FFFFFF"/>
          </w:tcPr>
          <w:p w:rsidR="00C16EC6" w:rsidRPr="00EA58B2" w:rsidRDefault="00C16EC6" w:rsidP="0086371B">
            <w:pPr>
              <w:spacing w:after="200" w:line="240" w:lineRule="auto"/>
              <w:ind w:firstLine="0"/>
              <w:jc w:val="center"/>
              <w:textAlignment w:val="baseline"/>
              <w:rPr>
                <w:color w:val="000000"/>
                <w:kern w:val="1"/>
                <w:szCs w:val="22"/>
              </w:rPr>
            </w:pPr>
            <w:r w:rsidRPr="00EA58B2">
              <w:rPr>
                <w:color w:val="000000"/>
                <w:kern w:val="1"/>
                <w:szCs w:val="22"/>
              </w:rPr>
              <w:t>2015</w:t>
            </w:r>
          </w:p>
        </w:tc>
        <w:tc>
          <w:tcPr>
            <w:tcW w:w="682" w:type="dxa"/>
            <w:tcBorders>
              <w:top w:val="single" w:sz="4" w:space="0" w:color="000080"/>
              <w:left w:val="single" w:sz="4" w:space="0" w:color="000080"/>
              <w:bottom w:val="single" w:sz="4" w:space="0" w:color="000080"/>
            </w:tcBorders>
            <w:shd w:val="clear" w:color="auto" w:fill="FFFFFF"/>
          </w:tcPr>
          <w:p w:rsidR="00C16EC6" w:rsidRPr="00EA58B2" w:rsidRDefault="00C16EC6" w:rsidP="0086371B">
            <w:pPr>
              <w:spacing w:after="200" w:line="240" w:lineRule="auto"/>
              <w:ind w:firstLine="0"/>
              <w:jc w:val="center"/>
              <w:textAlignment w:val="baseline"/>
              <w:rPr>
                <w:color w:val="000000"/>
                <w:kern w:val="1"/>
                <w:szCs w:val="22"/>
              </w:rPr>
            </w:pPr>
            <w:r w:rsidRPr="00EA58B2">
              <w:rPr>
                <w:color w:val="000000"/>
                <w:kern w:val="1"/>
                <w:szCs w:val="22"/>
              </w:rPr>
              <w:t>2016</w:t>
            </w:r>
          </w:p>
        </w:tc>
        <w:tc>
          <w:tcPr>
            <w:tcW w:w="682" w:type="dxa"/>
            <w:tcBorders>
              <w:top w:val="single" w:sz="4" w:space="0" w:color="000080"/>
              <w:left w:val="single" w:sz="4" w:space="0" w:color="000080"/>
              <w:bottom w:val="single" w:sz="4" w:space="0" w:color="000080"/>
            </w:tcBorders>
            <w:shd w:val="clear" w:color="auto" w:fill="FFFFFF"/>
          </w:tcPr>
          <w:p w:rsidR="00C16EC6" w:rsidRPr="00EA58B2" w:rsidRDefault="00C16EC6" w:rsidP="0086371B">
            <w:pPr>
              <w:spacing w:after="200" w:line="240" w:lineRule="auto"/>
              <w:ind w:firstLine="0"/>
              <w:jc w:val="center"/>
              <w:textAlignment w:val="baseline"/>
              <w:rPr>
                <w:color w:val="000000"/>
                <w:kern w:val="1"/>
                <w:szCs w:val="22"/>
              </w:rPr>
            </w:pPr>
            <w:r w:rsidRPr="00EA58B2">
              <w:rPr>
                <w:color w:val="000000"/>
                <w:kern w:val="1"/>
                <w:szCs w:val="22"/>
              </w:rPr>
              <w:t>2017</w:t>
            </w:r>
          </w:p>
        </w:tc>
        <w:tc>
          <w:tcPr>
            <w:tcW w:w="681" w:type="dxa"/>
            <w:tcBorders>
              <w:top w:val="single" w:sz="4" w:space="0" w:color="000080"/>
              <w:left w:val="single" w:sz="4" w:space="0" w:color="000080"/>
              <w:bottom w:val="single" w:sz="4" w:space="0" w:color="000080"/>
            </w:tcBorders>
            <w:shd w:val="clear" w:color="auto" w:fill="FFFFFF"/>
          </w:tcPr>
          <w:p w:rsidR="00C16EC6" w:rsidRPr="00EA58B2" w:rsidRDefault="00C16EC6" w:rsidP="0086371B">
            <w:pPr>
              <w:spacing w:after="200" w:line="240" w:lineRule="auto"/>
              <w:ind w:firstLine="0"/>
              <w:jc w:val="center"/>
              <w:textAlignment w:val="baseline"/>
              <w:rPr>
                <w:color w:val="000000"/>
                <w:kern w:val="1"/>
                <w:szCs w:val="22"/>
              </w:rPr>
            </w:pPr>
            <w:r w:rsidRPr="00EA58B2">
              <w:rPr>
                <w:color w:val="000000"/>
                <w:kern w:val="1"/>
                <w:szCs w:val="22"/>
              </w:rPr>
              <w:t>2018</w:t>
            </w:r>
          </w:p>
        </w:tc>
        <w:tc>
          <w:tcPr>
            <w:tcW w:w="682" w:type="dxa"/>
            <w:tcBorders>
              <w:top w:val="single" w:sz="4" w:space="0" w:color="000080"/>
              <w:left w:val="single" w:sz="4" w:space="0" w:color="000080"/>
              <w:bottom w:val="single" w:sz="4" w:space="0" w:color="000080"/>
            </w:tcBorders>
            <w:shd w:val="clear" w:color="auto" w:fill="FFFFFF"/>
          </w:tcPr>
          <w:p w:rsidR="00C16EC6" w:rsidRPr="00EA58B2" w:rsidRDefault="00C16EC6" w:rsidP="0086371B">
            <w:pPr>
              <w:spacing w:after="200" w:line="240" w:lineRule="auto"/>
              <w:ind w:firstLine="0"/>
              <w:jc w:val="center"/>
              <w:textAlignment w:val="baseline"/>
              <w:rPr>
                <w:color w:val="000000"/>
                <w:kern w:val="1"/>
                <w:szCs w:val="22"/>
              </w:rPr>
            </w:pPr>
            <w:r w:rsidRPr="00EA58B2">
              <w:rPr>
                <w:color w:val="000000"/>
                <w:kern w:val="1"/>
                <w:szCs w:val="22"/>
              </w:rPr>
              <w:t>2019</w:t>
            </w:r>
          </w:p>
        </w:tc>
        <w:tc>
          <w:tcPr>
            <w:tcW w:w="682" w:type="dxa"/>
            <w:tcBorders>
              <w:top w:val="single" w:sz="4" w:space="0" w:color="000080"/>
              <w:left w:val="single" w:sz="4" w:space="0" w:color="000080"/>
              <w:bottom w:val="single" w:sz="4" w:space="0" w:color="000080"/>
            </w:tcBorders>
            <w:shd w:val="clear" w:color="auto" w:fill="FFFFFF"/>
          </w:tcPr>
          <w:p w:rsidR="00C16EC6" w:rsidRPr="00EA58B2" w:rsidRDefault="00C16EC6" w:rsidP="0086371B">
            <w:pPr>
              <w:spacing w:after="200" w:line="240" w:lineRule="auto"/>
              <w:ind w:firstLine="0"/>
              <w:jc w:val="center"/>
              <w:textAlignment w:val="baseline"/>
              <w:rPr>
                <w:color w:val="000000"/>
                <w:kern w:val="1"/>
                <w:szCs w:val="22"/>
              </w:rPr>
            </w:pPr>
            <w:r w:rsidRPr="00EA58B2">
              <w:rPr>
                <w:color w:val="000000"/>
                <w:kern w:val="1"/>
                <w:szCs w:val="22"/>
              </w:rPr>
              <w:t>2020</w:t>
            </w:r>
          </w:p>
        </w:tc>
        <w:tc>
          <w:tcPr>
            <w:tcW w:w="817" w:type="dxa"/>
            <w:tcBorders>
              <w:top w:val="single" w:sz="4" w:space="0" w:color="000080"/>
              <w:left w:val="single" w:sz="4" w:space="0" w:color="000080"/>
              <w:bottom w:val="single" w:sz="4" w:space="0" w:color="000080"/>
            </w:tcBorders>
            <w:shd w:val="clear" w:color="auto" w:fill="FFFFFF"/>
          </w:tcPr>
          <w:p w:rsidR="00C16EC6" w:rsidRPr="00EA58B2" w:rsidRDefault="00C16EC6" w:rsidP="0086371B">
            <w:pPr>
              <w:spacing w:after="200" w:line="240" w:lineRule="auto"/>
              <w:ind w:firstLine="0"/>
              <w:jc w:val="center"/>
              <w:textAlignment w:val="baseline"/>
              <w:rPr>
                <w:color w:val="000000"/>
                <w:kern w:val="1"/>
                <w:szCs w:val="22"/>
              </w:rPr>
            </w:pPr>
            <w:r w:rsidRPr="00EA58B2">
              <w:rPr>
                <w:color w:val="000000"/>
                <w:kern w:val="1"/>
                <w:szCs w:val="22"/>
              </w:rPr>
              <w:t>2021</w:t>
            </w:r>
          </w:p>
        </w:tc>
        <w:tc>
          <w:tcPr>
            <w:tcW w:w="818" w:type="dxa"/>
            <w:tcBorders>
              <w:top w:val="single" w:sz="4" w:space="0" w:color="000080"/>
              <w:left w:val="single" w:sz="4" w:space="0" w:color="000080"/>
              <w:bottom w:val="single" w:sz="4" w:space="0" w:color="000080"/>
            </w:tcBorders>
            <w:shd w:val="clear" w:color="auto" w:fill="FFFFFF"/>
          </w:tcPr>
          <w:p w:rsidR="00C16EC6" w:rsidRPr="00EA58B2" w:rsidRDefault="00C16EC6" w:rsidP="0086371B">
            <w:pPr>
              <w:spacing w:after="200" w:line="240" w:lineRule="auto"/>
              <w:ind w:firstLine="0"/>
              <w:jc w:val="center"/>
              <w:textAlignment w:val="baseline"/>
              <w:rPr>
                <w:color w:val="000000"/>
                <w:kern w:val="1"/>
                <w:szCs w:val="22"/>
              </w:rPr>
            </w:pPr>
            <w:r w:rsidRPr="00EA58B2">
              <w:rPr>
                <w:color w:val="000000"/>
                <w:kern w:val="1"/>
                <w:szCs w:val="22"/>
              </w:rPr>
              <w:t>2022</w:t>
            </w:r>
          </w:p>
        </w:tc>
        <w:tc>
          <w:tcPr>
            <w:tcW w:w="818" w:type="dxa"/>
            <w:tcBorders>
              <w:top w:val="single" w:sz="4" w:space="0" w:color="000080"/>
              <w:left w:val="single" w:sz="4" w:space="0" w:color="000080"/>
              <w:bottom w:val="single" w:sz="4" w:space="0" w:color="000080"/>
            </w:tcBorders>
            <w:shd w:val="clear" w:color="auto" w:fill="FFFFFF"/>
          </w:tcPr>
          <w:p w:rsidR="00C16EC6" w:rsidRPr="00EA58B2" w:rsidRDefault="00C16EC6" w:rsidP="0086371B">
            <w:pPr>
              <w:spacing w:after="200" w:line="240" w:lineRule="auto"/>
              <w:ind w:firstLine="0"/>
              <w:jc w:val="center"/>
              <w:textAlignment w:val="baseline"/>
              <w:rPr>
                <w:color w:val="000000"/>
                <w:kern w:val="1"/>
                <w:szCs w:val="22"/>
              </w:rPr>
            </w:pPr>
            <w:r w:rsidRPr="00EA58B2">
              <w:rPr>
                <w:color w:val="000000"/>
                <w:kern w:val="1"/>
                <w:szCs w:val="22"/>
              </w:rPr>
              <w:t>2023</w:t>
            </w:r>
          </w:p>
        </w:tc>
        <w:tc>
          <w:tcPr>
            <w:tcW w:w="506" w:type="dxa"/>
            <w:tcBorders>
              <w:top w:val="single" w:sz="4" w:space="0" w:color="000080"/>
              <w:left w:val="single" w:sz="4" w:space="0" w:color="000080"/>
              <w:bottom w:val="single" w:sz="4" w:space="0" w:color="000080"/>
              <w:right w:val="single" w:sz="4" w:space="0" w:color="000080"/>
            </w:tcBorders>
            <w:shd w:val="clear" w:color="auto" w:fill="FFFFFF"/>
          </w:tcPr>
          <w:p w:rsidR="00C16EC6" w:rsidRPr="00EA58B2" w:rsidRDefault="00C16EC6" w:rsidP="0086371B">
            <w:pPr>
              <w:spacing w:after="200" w:line="240" w:lineRule="auto"/>
              <w:ind w:firstLine="0"/>
              <w:jc w:val="center"/>
              <w:textAlignment w:val="baseline"/>
            </w:pPr>
            <w:r w:rsidRPr="00EA58B2">
              <w:rPr>
                <w:color w:val="000000"/>
                <w:kern w:val="1"/>
                <w:szCs w:val="22"/>
              </w:rPr>
              <w:t>рост/снижение</w:t>
            </w:r>
          </w:p>
        </w:tc>
      </w:tr>
      <w:tr w:rsidR="00C16EC6" w:rsidRPr="00EA58B2" w:rsidTr="002B24B8">
        <w:trPr>
          <w:trHeight w:val="321"/>
        </w:trPr>
        <w:tc>
          <w:tcPr>
            <w:tcW w:w="1134" w:type="dxa"/>
            <w:tcBorders>
              <w:top w:val="single" w:sz="4" w:space="0" w:color="000080"/>
              <w:left w:val="single" w:sz="4" w:space="0" w:color="000080"/>
              <w:bottom w:val="single" w:sz="4" w:space="0" w:color="000080"/>
            </w:tcBorders>
            <w:shd w:val="clear" w:color="auto" w:fill="FFFFFF"/>
          </w:tcPr>
          <w:p w:rsidR="00C16EC6" w:rsidRPr="00EA58B2" w:rsidRDefault="00C16EC6" w:rsidP="00C43455">
            <w:pPr>
              <w:spacing w:line="240" w:lineRule="auto"/>
              <w:ind w:firstLine="0"/>
              <w:jc w:val="center"/>
              <w:textAlignment w:val="baseline"/>
              <w:rPr>
                <w:color w:val="000000"/>
                <w:kern w:val="1"/>
              </w:rPr>
            </w:pPr>
            <w:proofErr w:type="spellStart"/>
            <w:r w:rsidRPr="00EA58B2">
              <w:rPr>
                <w:color w:val="000000"/>
                <w:kern w:val="1"/>
                <w:szCs w:val="22"/>
              </w:rPr>
              <w:t>Абс</w:t>
            </w:r>
            <w:proofErr w:type="spellEnd"/>
            <w:r w:rsidRPr="00EA58B2">
              <w:rPr>
                <w:color w:val="000000"/>
                <w:kern w:val="1"/>
                <w:szCs w:val="22"/>
              </w:rPr>
              <w:t>.</w:t>
            </w:r>
          </w:p>
        </w:tc>
        <w:tc>
          <w:tcPr>
            <w:tcW w:w="910" w:type="dxa"/>
            <w:tcBorders>
              <w:top w:val="single" w:sz="4" w:space="0" w:color="000080"/>
              <w:left w:val="single" w:sz="4" w:space="0" w:color="000080"/>
              <w:bottom w:val="single" w:sz="4" w:space="0" w:color="000080"/>
            </w:tcBorders>
            <w:shd w:val="clear" w:color="auto" w:fill="FFFFFF"/>
          </w:tcPr>
          <w:p w:rsidR="00C16EC6" w:rsidRPr="00EA58B2" w:rsidRDefault="00C16EC6" w:rsidP="00C43455">
            <w:pPr>
              <w:spacing w:line="240" w:lineRule="auto"/>
              <w:jc w:val="left"/>
              <w:textAlignment w:val="baseline"/>
              <w:rPr>
                <w:color w:val="000000"/>
                <w:kern w:val="1"/>
              </w:rPr>
            </w:pPr>
            <w:r w:rsidRPr="00EA58B2">
              <w:rPr>
                <w:color w:val="000000"/>
                <w:kern w:val="1"/>
              </w:rPr>
              <w:t>-</w:t>
            </w:r>
          </w:p>
        </w:tc>
        <w:tc>
          <w:tcPr>
            <w:tcW w:w="682" w:type="dxa"/>
            <w:tcBorders>
              <w:top w:val="single" w:sz="4" w:space="0" w:color="000080"/>
              <w:left w:val="single" w:sz="4" w:space="0" w:color="000080"/>
              <w:bottom w:val="single" w:sz="4" w:space="0" w:color="000080"/>
            </w:tcBorders>
            <w:shd w:val="clear" w:color="auto" w:fill="FFFFFF"/>
          </w:tcPr>
          <w:p w:rsidR="00C16EC6" w:rsidRPr="00EA58B2" w:rsidRDefault="00C16EC6" w:rsidP="00C43455">
            <w:pPr>
              <w:spacing w:line="240" w:lineRule="auto"/>
              <w:jc w:val="left"/>
              <w:textAlignment w:val="baseline"/>
              <w:rPr>
                <w:color w:val="000000"/>
                <w:kern w:val="1"/>
              </w:rPr>
            </w:pPr>
            <w:r w:rsidRPr="00EA58B2">
              <w:rPr>
                <w:color w:val="000000"/>
                <w:kern w:val="1"/>
              </w:rPr>
              <w:t>-</w:t>
            </w:r>
          </w:p>
        </w:tc>
        <w:tc>
          <w:tcPr>
            <w:tcW w:w="545" w:type="dxa"/>
            <w:tcBorders>
              <w:top w:val="single" w:sz="4" w:space="0" w:color="000080"/>
              <w:left w:val="single" w:sz="4" w:space="0" w:color="000080"/>
              <w:bottom w:val="single" w:sz="4" w:space="0" w:color="000080"/>
            </w:tcBorders>
            <w:shd w:val="clear" w:color="auto" w:fill="FFFFFF"/>
          </w:tcPr>
          <w:p w:rsidR="00C16EC6" w:rsidRPr="00EA58B2" w:rsidRDefault="00C16EC6" w:rsidP="00C43455">
            <w:pPr>
              <w:spacing w:line="240" w:lineRule="auto"/>
              <w:ind w:firstLine="0"/>
              <w:jc w:val="left"/>
              <w:textAlignment w:val="baseline"/>
              <w:rPr>
                <w:color w:val="000000"/>
                <w:kern w:val="1"/>
              </w:rPr>
            </w:pPr>
            <w:r w:rsidRPr="00EA58B2">
              <w:rPr>
                <w:color w:val="000000"/>
                <w:kern w:val="1"/>
              </w:rPr>
              <w:t>1</w:t>
            </w:r>
          </w:p>
        </w:tc>
        <w:tc>
          <w:tcPr>
            <w:tcW w:w="682" w:type="dxa"/>
            <w:tcBorders>
              <w:top w:val="single" w:sz="4" w:space="0" w:color="000080"/>
              <w:left w:val="single" w:sz="4" w:space="0" w:color="000080"/>
              <w:bottom w:val="single" w:sz="4" w:space="0" w:color="000080"/>
            </w:tcBorders>
            <w:shd w:val="clear" w:color="auto" w:fill="FFFFFF"/>
          </w:tcPr>
          <w:p w:rsidR="00C16EC6" w:rsidRPr="00EA58B2" w:rsidRDefault="00C16EC6" w:rsidP="00C43455">
            <w:pPr>
              <w:spacing w:line="240" w:lineRule="auto"/>
              <w:jc w:val="left"/>
              <w:textAlignment w:val="baseline"/>
              <w:rPr>
                <w:color w:val="000000"/>
                <w:kern w:val="1"/>
              </w:rPr>
            </w:pPr>
            <w:r w:rsidRPr="00EA58B2">
              <w:rPr>
                <w:color w:val="000000"/>
                <w:kern w:val="1"/>
              </w:rPr>
              <w:t>-</w:t>
            </w:r>
          </w:p>
        </w:tc>
        <w:tc>
          <w:tcPr>
            <w:tcW w:w="682" w:type="dxa"/>
            <w:tcBorders>
              <w:top w:val="single" w:sz="4" w:space="0" w:color="000080"/>
              <w:left w:val="single" w:sz="4" w:space="0" w:color="000080"/>
              <w:bottom w:val="single" w:sz="4" w:space="0" w:color="000080"/>
            </w:tcBorders>
            <w:shd w:val="clear" w:color="auto" w:fill="FFFFFF"/>
          </w:tcPr>
          <w:p w:rsidR="00C16EC6" w:rsidRPr="00EA58B2" w:rsidRDefault="00C16EC6" w:rsidP="00C43455">
            <w:pPr>
              <w:spacing w:line="240" w:lineRule="auto"/>
              <w:jc w:val="left"/>
              <w:textAlignment w:val="baseline"/>
              <w:rPr>
                <w:color w:val="000000"/>
                <w:kern w:val="1"/>
              </w:rPr>
            </w:pPr>
            <w:r w:rsidRPr="00EA58B2">
              <w:rPr>
                <w:color w:val="000000"/>
                <w:kern w:val="1"/>
              </w:rPr>
              <w:t>-</w:t>
            </w:r>
          </w:p>
        </w:tc>
        <w:tc>
          <w:tcPr>
            <w:tcW w:w="681" w:type="dxa"/>
            <w:tcBorders>
              <w:top w:val="single" w:sz="4" w:space="0" w:color="000080"/>
              <w:left w:val="single" w:sz="4" w:space="0" w:color="000080"/>
              <w:bottom w:val="single" w:sz="4" w:space="0" w:color="000080"/>
            </w:tcBorders>
            <w:shd w:val="clear" w:color="auto" w:fill="FFFFFF"/>
          </w:tcPr>
          <w:p w:rsidR="00C16EC6" w:rsidRPr="00EA58B2" w:rsidRDefault="00C16EC6" w:rsidP="00C43455">
            <w:pPr>
              <w:spacing w:line="240" w:lineRule="auto"/>
              <w:ind w:firstLine="0"/>
              <w:jc w:val="left"/>
              <w:textAlignment w:val="baseline"/>
              <w:rPr>
                <w:color w:val="000000"/>
                <w:kern w:val="1"/>
              </w:rPr>
            </w:pPr>
            <w:r w:rsidRPr="00EA58B2">
              <w:rPr>
                <w:color w:val="000000"/>
                <w:kern w:val="1"/>
              </w:rPr>
              <w:t>3</w:t>
            </w:r>
          </w:p>
        </w:tc>
        <w:tc>
          <w:tcPr>
            <w:tcW w:w="682" w:type="dxa"/>
            <w:tcBorders>
              <w:top w:val="single" w:sz="4" w:space="0" w:color="000080"/>
              <w:left w:val="single" w:sz="4" w:space="0" w:color="000080"/>
              <w:bottom w:val="single" w:sz="4" w:space="0" w:color="000080"/>
            </w:tcBorders>
            <w:shd w:val="clear" w:color="auto" w:fill="FFFFFF"/>
          </w:tcPr>
          <w:p w:rsidR="00C16EC6" w:rsidRPr="00EA58B2" w:rsidRDefault="00C16EC6" w:rsidP="00C43455">
            <w:pPr>
              <w:spacing w:line="240" w:lineRule="auto"/>
              <w:ind w:firstLine="0"/>
              <w:jc w:val="left"/>
              <w:textAlignment w:val="baseline"/>
              <w:rPr>
                <w:color w:val="000000"/>
                <w:kern w:val="1"/>
              </w:rPr>
            </w:pPr>
            <w:r w:rsidRPr="00EA58B2">
              <w:rPr>
                <w:color w:val="000000"/>
                <w:kern w:val="1"/>
              </w:rPr>
              <w:t>6</w:t>
            </w:r>
          </w:p>
        </w:tc>
        <w:tc>
          <w:tcPr>
            <w:tcW w:w="682" w:type="dxa"/>
            <w:tcBorders>
              <w:top w:val="single" w:sz="4" w:space="0" w:color="000080"/>
              <w:left w:val="single" w:sz="4" w:space="0" w:color="000080"/>
              <w:bottom w:val="single" w:sz="4" w:space="0" w:color="000080"/>
            </w:tcBorders>
            <w:shd w:val="clear" w:color="auto" w:fill="FFFFFF"/>
          </w:tcPr>
          <w:p w:rsidR="00C16EC6" w:rsidRPr="00EA58B2" w:rsidRDefault="00C16EC6" w:rsidP="00C43455">
            <w:pPr>
              <w:spacing w:line="240" w:lineRule="auto"/>
              <w:ind w:firstLine="0"/>
              <w:jc w:val="left"/>
              <w:textAlignment w:val="baseline"/>
              <w:rPr>
                <w:color w:val="000000"/>
                <w:kern w:val="1"/>
              </w:rPr>
            </w:pPr>
            <w:r w:rsidRPr="00EA58B2">
              <w:rPr>
                <w:color w:val="000000"/>
                <w:kern w:val="1"/>
              </w:rPr>
              <w:t>-</w:t>
            </w:r>
          </w:p>
        </w:tc>
        <w:tc>
          <w:tcPr>
            <w:tcW w:w="817" w:type="dxa"/>
            <w:tcBorders>
              <w:top w:val="single" w:sz="4" w:space="0" w:color="000080"/>
              <w:left w:val="single" w:sz="4" w:space="0" w:color="000080"/>
              <w:bottom w:val="single" w:sz="4" w:space="0" w:color="000080"/>
            </w:tcBorders>
            <w:shd w:val="clear" w:color="auto" w:fill="FFFFFF"/>
          </w:tcPr>
          <w:p w:rsidR="00C16EC6" w:rsidRPr="00EA58B2" w:rsidRDefault="00C16EC6" w:rsidP="00C43455">
            <w:pPr>
              <w:spacing w:line="240" w:lineRule="auto"/>
              <w:ind w:firstLine="0"/>
              <w:jc w:val="left"/>
              <w:textAlignment w:val="baseline"/>
              <w:rPr>
                <w:color w:val="000000"/>
                <w:kern w:val="1"/>
                <w:szCs w:val="22"/>
              </w:rPr>
            </w:pPr>
            <w:r w:rsidRPr="00EA58B2">
              <w:rPr>
                <w:color w:val="000000"/>
                <w:kern w:val="1"/>
              </w:rPr>
              <w:t>8</w:t>
            </w:r>
          </w:p>
        </w:tc>
        <w:tc>
          <w:tcPr>
            <w:tcW w:w="818" w:type="dxa"/>
            <w:tcBorders>
              <w:top w:val="single" w:sz="4" w:space="0" w:color="000080"/>
              <w:left w:val="single" w:sz="4" w:space="0" w:color="000080"/>
              <w:bottom w:val="single" w:sz="4" w:space="0" w:color="000080"/>
            </w:tcBorders>
            <w:shd w:val="clear" w:color="auto" w:fill="FFFFFF"/>
          </w:tcPr>
          <w:p w:rsidR="00C16EC6" w:rsidRPr="00EA58B2" w:rsidRDefault="00C16EC6" w:rsidP="00C43455">
            <w:pPr>
              <w:spacing w:line="240" w:lineRule="auto"/>
              <w:ind w:firstLine="0"/>
              <w:jc w:val="center"/>
              <w:textAlignment w:val="baseline"/>
              <w:rPr>
                <w:color w:val="000000"/>
                <w:kern w:val="1"/>
                <w:szCs w:val="22"/>
              </w:rPr>
            </w:pPr>
            <w:r w:rsidRPr="00EA58B2">
              <w:rPr>
                <w:color w:val="000000"/>
                <w:kern w:val="1"/>
                <w:szCs w:val="22"/>
              </w:rPr>
              <w:t>-</w:t>
            </w:r>
          </w:p>
        </w:tc>
        <w:tc>
          <w:tcPr>
            <w:tcW w:w="818" w:type="dxa"/>
            <w:tcBorders>
              <w:top w:val="single" w:sz="4" w:space="0" w:color="000080"/>
              <w:left w:val="single" w:sz="4" w:space="0" w:color="000080"/>
              <w:bottom w:val="single" w:sz="4" w:space="0" w:color="000080"/>
            </w:tcBorders>
            <w:shd w:val="clear" w:color="auto" w:fill="FFFFFF"/>
          </w:tcPr>
          <w:p w:rsidR="00C16EC6" w:rsidRPr="00EA58B2" w:rsidRDefault="00C16EC6" w:rsidP="00C43455">
            <w:pPr>
              <w:spacing w:line="240" w:lineRule="auto"/>
              <w:ind w:firstLine="0"/>
              <w:jc w:val="center"/>
              <w:textAlignment w:val="baseline"/>
            </w:pPr>
            <w:r w:rsidRPr="00EA58B2">
              <w:t>-</w:t>
            </w:r>
          </w:p>
        </w:tc>
        <w:tc>
          <w:tcPr>
            <w:tcW w:w="506" w:type="dxa"/>
            <w:tcBorders>
              <w:top w:val="single" w:sz="4" w:space="0" w:color="000080"/>
              <w:left w:val="single" w:sz="4" w:space="0" w:color="000080"/>
              <w:bottom w:val="single" w:sz="4" w:space="0" w:color="000080"/>
              <w:right w:val="single" w:sz="4" w:space="0" w:color="000080"/>
            </w:tcBorders>
            <w:shd w:val="clear" w:color="auto" w:fill="FFFFFF"/>
          </w:tcPr>
          <w:p w:rsidR="00C16EC6" w:rsidRPr="00EA58B2" w:rsidRDefault="00C16EC6" w:rsidP="00C43455">
            <w:pPr>
              <w:spacing w:line="240" w:lineRule="auto"/>
              <w:ind w:firstLine="0"/>
              <w:jc w:val="center"/>
              <w:textAlignment w:val="baseline"/>
            </w:pPr>
            <w:r w:rsidRPr="00EA58B2">
              <w:t>ноу</w:t>
            </w:r>
          </w:p>
        </w:tc>
      </w:tr>
      <w:tr w:rsidR="00C16EC6" w:rsidRPr="00EA58B2" w:rsidTr="002B24B8">
        <w:trPr>
          <w:trHeight w:val="234"/>
        </w:trPr>
        <w:tc>
          <w:tcPr>
            <w:tcW w:w="1134" w:type="dxa"/>
            <w:tcBorders>
              <w:top w:val="single" w:sz="4" w:space="0" w:color="000080"/>
              <w:left w:val="single" w:sz="4" w:space="0" w:color="000080"/>
              <w:bottom w:val="single" w:sz="4" w:space="0" w:color="000080"/>
            </w:tcBorders>
            <w:shd w:val="clear" w:color="auto" w:fill="FFFFFF"/>
          </w:tcPr>
          <w:p w:rsidR="00C16EC6" w:rsidRPr="00EA58B2" w:rsidRDefault="00C16EC6" w:rsidP="00C43455">
            <w:pPr>
              <w:spacing w:line="240" w:lineRule="auto"/>
              <w:ind w:firstLine="0"/>
              <w:jc w:val="center"/>
              <w:textAlignment w:val="baseline"/>
              <w:rPr>
                <w:color w:val="000000"/>
                <w:kern w:val="1"/>
              </w:rPr>
            </w:pPr>
            <w:proofErr w:type="spellStart"/>
            <w:r w:rsidRPr="00EA58B2">
              <w:rPr>
                <w:color w:val="000000"/>
                <w:kern w:val="1"/>
                <w:szCs w:val="22"/>
              </w:rPr>
              <w:t>пок</w:t>
            </w:r>
            <w:proofErr w:type="spellEnd"/>
            <w:r w:rsidRPr="00EA58B2">
              <w:rPr>
                <w:color w:val="000000"/>
                <w:kern w:val="1"/>
                <w:szCs w:val="22"/>
              </w:rPr>
              <w:t>.</w:t>
            </w:r>
          </w:p>
        </w:tc>
        <w:tc>
          <w:tcPr>
            <w:tcW w:w="910" w:type="dxa"/>
            <w:tcBorders>
              <w:top w:val="single" w:sz="4" w:space="0" w:color="000080"/>
              <w:left w:val="single" w:sz="4" w:space="0" w:color="000080"/>
              <w:bottom w:val="single" w:sz="4" w:space="0" w:color="000080"/>
            </w:tcBorders>
            <w:shd w:val="clear" w:color="auto" w:fill="FFFFFF"/>
          </w:tcPr>
          <w:p w:rsidR="00C16EC6" w:rsidRPr="00EA58B2" w:rsidRDefault="00C16EC6" w:rsidP="00C43455">
            <w:pPr>
              <w:spacing w:line="240" w:lineRule="auto"/>
              <w:jc w:val="left"/>
              <w:textAlignment w:val="baseline"/>
              <w:rPr>
                <w:color w:val="000000"/>
                <w:kern w:val="1"/>
              </w:rPr>
            </w:pPr>
            <w:r w:rsidRPr="00EA58B2">
              <w:rPr>
                <w:color w:val="000000"/>
                <w:kern w:val="1"/>
              </w:rPr>
              <w:t>-</w:t>
            </w:r>
          </w:p>
        </w:tc>
        <w:tc>
          <w:tcPr>
            <w:tcW w:w="682" w:type="dxa"/>
            <w:tcBorders>
              <w:top w:val="single" w:sz="4" w:space="0" w:color="000080"/>
              <w:left w:val="single" w:sz="4" w:space="0" w:color="000080"/>
              <w:bottom w:val="single" w:sz="4" w:space="0" w:color="000080"/>
            </w:tcBorders>
            <w:shd w:val="clear" w:color="auto" w:fill="FFFFFF"/>
          </w:tcPr>
          <w:p w:rsidR="00C16EC6" w:rsidRPr="00EA58B2" w:rsidRDefault="00C16EC6" w:rsidP="00C43455">
            <w:pPr>
              <w:spacing w:line="240" w:lineRule="auto"/>
              <w:jc w:val="left"/>
              <w:textAlignment w:val="baseline"/>
              <w:rPr>
                <w:color w:val="000000"/>
                <w:kern w:val="1"/>
              </w:rPr>
            </w:pPr>
            <w:r w:rsidRPr="00EA58B2">
              <w:rPr>
                <w:color w:val="000000"/>
                <w:kern w:val="1"/>
              </w:rPr>
              <w:t>-</w:t>
            </w:r>
          </w:p>
        </w:tc>
        <w:tc>
          <w:tcPr>
            <w:tcW w:w="545" w:type="dxa"/>
            <w:tcBorders>
              <w:top w:val="single" w:sz="4" w:space="0" w:color="000080"/>
              <w:left w:val="single" w:sz="4" w:space="0" w:color="000080"/>
              <w:bottom w:val="single" w:sz="4" w:space="0" w:color="000080"/>
            </w:tcBorders>
            <w:shd w:val="clear" w:color="auto" w:fill="FFFFFF"/>
          </w:tcPr>
          <w:p w:rsidR="00C16EC6" w:rsidRPr="00EA58B2" w:rsidRDefault="00C16EC6" w:rsidP="00C43455">
            <w:pPr>
              <w:spacing w:line="240" w:lineRule="auto"/>
              <w:ind w:firstLine="0"/>
              <w:jc w:val="left"/>
              <w:textAlignment w:val="baseline"/>
              <w:rPr>
                <w:color w:val="000000"/>
                <w:kern w:val="1"/>
              </w:rPr>
            </w:pPr>
            <w:r w:rsidRPr="00EA58B2">
              <w:rPr>
                <w:color w:val="000000"/>
                <w:kern w:val="1"/>
              </w:rPr>
              <w:t>1,8</w:t>
            </w:r>
          </w:p>
        </w:tc>
        <w:tc>
          <w:tcPr>
            <w:tcW w:w="682" w:type="dxa"/>
            <w:tcBorders>
              <w:top w:val="single" w:sz="4" w:space="0" w:color="000080"/>
              <w:left w:val="single" w:sz="4" w:space="0" w:color="000080"/>
              <w:bottom w:val="single" w:sz="4" w:space="0" w:color="000080"/>
            </w:tcBorders>
            <w:shd w:val="clear" w:color="auto" w:fill="FFFFFF"/>
          </w:tcPr>
          <w:p w:rsidR="00C16EC6" w:rsidRPr="00EA58B2" w:rsidRDefault="00C16EC6" w:rsidP="00C43455">
            <w:pPr>
              <w:spacing w:line="240" w:lineRule="auto"/>
              <w:jc w:val="left"/>
              <w:textAlignment w:val="baseline"/>
              <w:rPr>
                <w:color w:val="000000"/>
                <w:kern w:val="1"/>
              </w:rPr>
            </w:pPr>
            <w:r w:rsidRPr="00EA58B2">
              <w:rPr>
                <w:color w:val="000000"/>
                <w:kern w:val="1"/>
              </w:rPr>
              <w:t>-</w:t>
            </w:r>
          </w:p>
        </w:tc>
        <w:tc>
          <w:tcPr>
            <w:tcW w:w="682" w:type="dxa"/>
            <w:tcBorders>
              <w:top w:val="single" w:sz="4" w:space="0" w:color="000080"/>
              <w:left w:val="single" w:sz="4" w:space="0" w:color="000080"/>
              <w:bottom w:val="single" w:sz="4" w:space="0" w:color="000080"/>
            </w:tcBorders>
            <w:shd w:val="clear" w:color="auto" w:fill="FFFFFF"/>
          </w:tcPr>
          <w:p w:rsidR="00C16EC6" w:rsidRPr="00EA58B2" w:rsidRDefault="00C16EC6" w:rsidP="00C43455">
            <w:pPr>
              <w:spacing w:line="240" w:lineRule="auto"/>
              <w:jc w:val="left"/>
              <w:textAlignment w:val="baseline"/>
              <w:rPr>
                <w:color w:val="000000"/>
                <w:kern w:val="1"/>
              </w:rPr>
            </w:pPr>
            <w:r w:rsidRPr="00EA58B2">
              <w:rPr>
                <w:color w:val="000000"/>
                <w:kern w:val="1"/>
              </w:rPr>
              <w:t>-</w:t>
            </w:r>
          </w:p>
        </w:tc>
        <w:tc>
          <w:tcPr>
            <w:tcW w:w="681" w:type="dxa"/>
            <w:tcBorders>
              <w:top w:val="single" w:sz="4" w:space="0" w:color="000080"/>
              <w:left w:val="single" w:sz="4" w:space="0" w:color="000080"/>
              <w:bottom w:val="single" w:sz="4" w:space="0" w:color="000080"/>
            </w:tcBorders>
            <w:shd w:val="clear" w:color="auto" w:fill="FFFFFF"/>
          </w:tcPr>
          <w:p w:rsidR="00C16EC6" w:rsidRPr="00EA58B2" w:rsidRDefault="00C16EC6" w:rsidP="00C43455">
            <w:pPr>
              <w:spacing w:line="240" w:lineRule="auto"/>
              <w:ind w:firstLine="0"/>
              <w:jc w:val="left"/>
              <w:textAlignment w:val="baseline"/>
              <w:rPr>
                <w:color w:val="000000"/>
                <w:kern w:val="1"/>
              </w:rPr>
            </w:pPr>
            <w:r w:rsidRPr="00EA58B2">
              <w:rPr>
                <w:color w:val="000000"/>
                <w:kern w:val="1"/>
              </w:rPr>
              <w:t>5,8</w:t>
            </w:r>
          </w:p>
        </w:tc>
        <w:tc>
          <w:tcPr>
            <w:tcW w:w="682" w:type="dxa"/>
            <w:tcBorders>
              <w:top w:val="single" w:sz="4" w:space="0" w:color="000080"/>
              <w:left w:val="single" w:sz="4" w:space="0" w:color="000080"/>
              <w:bottom w:val="single" w:sz="4" w:space="0" w:color="000080"/>
            </w:tcBorders>
            <w:shd w:val="clear" w:color="auto" w:fill="FFFFFF"/>
          </w:tcPr>
          <w:p w:rsidR="00C16EC6" w:rsidRPr="00EA58B2" w:rsidRDefault="00C16EC6" w:rsidP="00C43455">
            <w:pPr>
              <w:spacing w:line="240" w:lineRule="auto"/>
              <w:ind w:firstLine="0"/>
              <w:jc w:val="left"/>
              <w:textAlignment w:val="baseline"/>
              <w:rPr>
                <w:color w:val="000000"/>
                <w:kern w:val="1"/>
              </w:rPr>
            </w:pPr>
            <w:r w:rsidRPr="00EA58B2">
              <w:rPr>
                <w:color w:val="000000"/>
                <w:kern w:val="1"/>
              </w:rPr>
              <w:t>11,9</w:t>
            </w:r>
          </w:p>
        </w:tc>
        <w:tc>
          <w:tcPr>
            <w:tcW w:w="682" w:type="dxa"/>
            <w:tcBorders>
              <w:top w:val="single" w:sz="4" w:space="0" w:color="000080"/>
              <w:left w:val="single" w:sz="4" w:space="0" w:color="000080"/>
              <w:bottom w:val="single" w:sz="4" w:space="0" w:color="000080"/>
            </w:tcBorders>
            <w:shd w:val="clear" w:color="auto" w:fill="FFFFFF"/>
          </w:tcPr>
          <w:p w:rsidR="00C16EC6" w:rsidRPr="00EA58B2" w:rsidRDefault="00C16EC6" w:rsidP="00C43455">
            <w:pPr>
              <w:spacing w:line="240" w:lineRule="auto"/>
              <w:ind w:firstLine="0"/>
              <w:jc w:val="left"/>
              <w:textAlignment w:val="baseline"/>
              <w:rPr>
                <w:color w:val="000000"/>
                <w:kern w:val="1"/>
              </w:rPr>
            </w:pPr>
            <w:r w:rsidRPr="00EA58B2">
              <w:rPr>
                <w:color w:val="000000"/>
                <w:kern w:val="1"/>
              </w:rPr>
              <w:t>-</w:t>
            </w:r>
          </w:p>
        </w:tc>
        <w:tc>
          <w:tcPr>
            <w:tcW w:w="817" w:type="dxa"/>
            <w:tcBorders>
              <w:top w:val="single" w:sz="4" w:space="0" w:color="000080"/>
              <w:left w:val="single" w:sz="4" w:space="0" w:color="000080"/>
              <w:bottom w:val="single" w:sz="4" w:space="0" w:color="000080"/>
            </w:tcBorders>
            <w:shd w:val="clear" w:color="auto" w:fill="FFFFFF"/>
          </w:tcPr>
          <w:p w:rsidR="00C16EC6" w:rsidRPr="00EA58B2" w:rsidRDefault="00C16EC6" w:rsidP="00C43455">
            <w:pPr>
              <w:spacing w:line="240" w:lineRule="auto"/>
              <w:ind w:firstLine="0"/>
              <w:jc w:val="left"/>
              <w:textAlignment w:val="baseline"/>
              <w:rPr>
                <w:color w:val="000000"/>
                <w:kern w:val="1"/>
                <w:szCs w:val="22"/>
              </w:rPr>
            </w:pPr>
            <w:r w:rsidRPr="00EA58B2">
              <w:rPr>
                <w:color w:val="000000"/>
                <w:kern w:val="1"/>
              </w:rPr>
              <w:t>16,3</w:t>
            </w:r>
          </w:p>
        </w:tc>
        <w:tc>
          <w:tcPr>
            <w:tcW w:w="818" w:type="dxa"/>
            <w:tcBorders>
              <w:top w:val="single" w:sz="4" w:space="0" w:color="000080"/>
              <w:left w:val="single" w:sz="4" w:space="0" w:color="000080"/>
              <w:bottom w:val="single" w:sz="4" w:space="0" w:color="000080"/>
            </w:tcBorders>
            <w:shd w:val="clear" w:color="auto" w:fill="FFFFFF"/>
          </w:tcPr>
          <w:p w:rsidR="00C16EC6" w:rsidRPr="00EA58B2" w:rsidRDefault="00C16EC6" w:rsidP="00C43455">
            <w:pPr>
              <w:spacing w:line="240" w:lineRule="auto"/>
              <w:ind w:firstLine="0"/>
              <w:jc w:val="center"/>
              <w:textAlignment w:val="baseline"/>
              <w:rPr>
                <w:color w:val="000000"/>
                <w:kern w:val="1"/>
                <w:szCs w:val="22"/>
              </w:rPr>
            </w:pPr>
            <w:r w:rsidRPr="00EA58B2">
              <w:rPr>
                <w:color w:val="000000"/>
                <w:kern w:val="1"/>
                <w:szCs w:val="22"/>
              </w:rPr>
              <w:t>-</w:t>
            </w:r>
          </w:p>
        </w:tc>
        <w:tc>
          <w:tcPr>
            <w:tcW w:w="818" w:type="dxa"/>
            <w:tcBorders>
              <w:top w:val="single" w:sz="4" w:space="0" w:color="000080"/>
              <w:left w:val="single" w:sz="4" w:space="0" w:color="000080"/>
              <w:bottom w:val="single" w:sz="4" w:space="0" w:color="000080"/>
            </w:tcBorders>
            <w:shd w:val="clear" w:color="auto" w:fill="FFFFFF"/>
          </w:tcPr>
          <w:p w:rsidR="00C16EC6" w:rsidRPr="00EA58B2" w:rsidRDefault="00C16EC6" w:rsidP="00C43455">
            <w:pPr>
              <w:spacing w:line="240" w:lineRule="auto"/>
              <w:ind w:firstLine="0"/>
              <w:jc w:val="center"/>
              <w:textAlignment w:val="baseline"/>
              <w:rPr>
                <w:color w:val="000000"/>
                <w:kern w:val="1"/>
                <w:szCs w:val="22"/>
              </w:rPr>
            </w:pPr>
            <w:r w:rsidRPr="00EA58B2">
              <w:rPr>
                <w:color w:val="000000"/>
                <w:kern w:val="1"/>
                <w:szCs w:val="22"/>
              </w:rPr>
              <w:t>-</w:t>
            </w:r>
          </w:p>
        </w:tc>
        <w:tc>
          <w:tcPr>
            <w:tcW w:w="506" w:type="dxa"/>
            <w:tcBorders>
              <w:top w:val="single" w:sz="4" w:space="0" w:color="000080"/>
              <w:left w:val="single" w:sz="4" w:space="0" w:color="000080"/>
              <w:bottom w:val="single" w:sz="4" w:space="0" w:color="000080"/>
              <w:right w:val="single" w:sz="4" w:space="0" w:color="000080"/>
            </w:tcBorders>
            <w:shd w:val="clear" w:color="auto" w:fill="FFFFFF"/>
          </w:tcPr>
          <w:p w:rsidR="00C16EC6" w:rsidRPr="00EA58B2" w:rsidRDefault="00C16EC6" w:rsidP="00C43455">
            <w:pPr>
              <w:spacing w:line="240" w:lineRule="auto"/>
              <w:ind w:firstLine="0"/>
              <w:jc w:val="center"/>
              <w:textAlignment w:val="baseline"/>
              <w:rPr>
                <w:color w:val="000000"/>
                <w:kern w:val="1"/>
                <w:szCs w:val="22"/>
              </w:rPr>
            </w:pPr>
            <w:r w:rsidRPr="00EA58B2">
              <w:rPr>
                <w:color w:val="000000"/>
                <w:kern w:val="1"/>
                <w:szCs w:val="22"/>
              </w:rPr>
              <w:t>-</w:t>
            </w:r>
          </w:p>
        </w:tc>
      </w:tr>
    </w:tbl>
    <w:p w:rsidR="002B24B8" w:rsidRDefault="002B24B8" w:rsidP="00C16EC6">
      <w:pPr>
        <w:snapToGrid/>
        <w:spacing w:line="240" w:lineRule="auto"/>
        <w:ind w:firstLine="709"/>
        <w:textAlignment w:val="baseline"/>
        <w:rPr>
          <w:color w:val="000000"/>
          <w:kern w:val="1"/>
          <w:sz w:val="24"/>
          <w:szCs w:val="24"/>
        </w:rPr>
      </w:pPr>
    </w:p>
    <w:p w:rsidR="00C16EC6" w:rsidRPr="00EA58B2" w:rsidRDefault="00C16EC6" w:rsidP="00C16EC6">
      <w:pPr>
        <w:snapToGrid/>
        <w:spacing w:line="240" w:lineRule="auto"/>
        <w:ind w:firstLine="709"/>
        <w:textAlignment w:val="baseline"/>
        <w:rPr>
          <w:color w:val="000000"/>
          <w:kern w:val="1"/>
          <w:sz w:val="24"/>
          <w:szCs w:val="24"/>
        </w:rPr>
      </w:pPr>
      <w:r w:rsidRPr="00EA58B2">
        <w:rPr>
          <w:color w:val="000000"/>
          <w:kern w:val="1"/>
          <w:sz w:val="24"/>
          <w:szCs w:val="24"/>
        </w:rPr>
        <w:t xml:space="preserve">Многолетняя динамика эпидемиологического процесса ОГА характеризуется регистрацией единичных случаев заболевания по территории Братского района. В 2015 году отмечена регистрация последнего случая ОГА после продолжительного «затишья» с 2011 года, в 2016 году случаев не было вплоть до 2018г., 2019г., что связано с завозом </w:t>
      </w:r>
      <w:r w:rsidRPr="00EA58B2">
        <w:rPr>
          <w:color w:val="000000"/>
          <w:kern w:val="1"/>
          <w:sz w:val="24"/>
          <w:szCs w:val="24"/>
        </w:rPr>
        <w:lastRenderedPageBreak/>
        <w:t>возбудителя из неблагополучных по ОГА территорий и районов области, с сохранением всех факторов и путей его распространения.</w:t>
      </w:r>
    </w:p>
    <w:p w:rsidR="00C16EC6" w:rsidRPr="00D65D20" w:rsidRDefault="00C16EC6" w:rsidP="00C16EC6">
      <w:pPr>
        <w:snapToGrid/>
        <w:spacing w:line="240" w:lineRule="auto"/>
        <w:ind w:firstLine="709"/>
        <w:textAlignment w:val="baseline"/>
        <w:rPr>
          <w:color w:val="000000"/>
          <w:kern w:val="1"/>
        </w:rPr>
      </w:pPr>
      <w:r w:rsidRPr="00D65D20">
        <w:rPr>
          <w:color w:val="000000"/>
          <w:kern w:val="1"/>
        </w:rPr>
        <w:t xml:space="preserve">                                                                                                                              Таблица № </w:t>
      </w:r>
      <w:r w:rsidR="00D65D20" w:rsidRPr="00D65D20">
        <w:rPr>
          <w:color w:val="000000"/>
          <w:kern w:val="1"/>
        </w:rPr>
        <w:t>53</w:t>
      </w:r>
    </w:p>
    <w:p w:rsidR="00C16EC6" w:rsidRPr="00D65D20" w:rsidRDefault="00C16EC6" w:rsidP="00C16EC6">
      <w:pPr>
        <w:spacing w:line="100" w:lineRule="atLeast"/>
        <w:ind w:firstLine="708"/>
        <w:jc w:val="center"/>
        <w:rPr>
          <w:b/>
          <w:color w:val="000000"/>
        </w:rPr>
      </w:pPr>
      <w:r w:rsidRPr="00D65D20">
        <w:rPr>
          <w:b/>
          <w:color w:val="000000"/>
        </w:rPr>
        <w:t>Внутригодовая динамика эпидемиологического процесса ОГА</w:t>
      </w:r>
    </w:p>
    <w:p w:rsidR="00C16EC6" w:rsidRPr="00D65D20" w:rsidRDefault="00C16EC6" w:rsidP="00C16EC6">
      <w:pPr>
        <w:spacing w:line="100" w:lineRule="atLeast"/>
        <w:ind w:firstLine="708"/>
        <w:rPr>
          <w:b/>
          <w:color w:val="000000"/>
        </w:rPr>
      </w:pPr>
    </w:p>
    <w:tbl>
      <w:tblPr>
        <w:tblStyle w:val="af9"/>
        <w:tblW w:w="0" w:type="auto"/>
        <w:tblLayout w:type="fixed"/>
        <w:tblLook w:val="04A0" w:firstRow="1" w:lastRow="0" w:firstColumn="1" w:lastColumn="0" w:noHBand="0" w:noVBand="1"/>
      </w:tblPr>
      <w:tblGrid>
        <w:gridCol w:w="817"/>
        <w:gridCol w:w="573"/>
        <w:gridCol w:w="658"/>
        <w:gridCol w:w="658"/>
        <w:gridCol w:w="658"/>
        <w:gridCol w:w="658"/>
        <w:gridCol w:w="658"/>
        <w:gridCol w:w="658"/>
        <w:gridCol w:w="658"/>
        <w:gridCol w:w="658"/>
        <w:gridCol w:w="658"/>
        <w:gridCol w:w="658"/>
        <w:gridCol w:w="658"/>
        <w:gridCol w:w="658"/>
      </w:tblGrid>
      <w:tr w:rsidR="00C16EC6" w:rsidRPr="00D65D20" w:rsidTr="0086371B">
        <w:tc>
          <w:tcPr>
            <w:tcW w:w="817" w:type="dxa"/>
          </w:tcPr>
          <w:p w:rsidR="00C16EC6" w:rsidRPr="00D65D20" w:rsidRDefault="00C16EC6" w:rsidP="0086371B">
            <w:pPr>
              <w:ind w:firstLine="0"/>
              <w:rPr>
                <w:szCs w:val="22"/>
              </w:rPr>
            </w:pPr>
          </w:p>
        </w:tc>
        <w:tc>
          <w:tcPr>
            <w:tcW w:w="573" w:type="dxa"/>
            <w:textDirection w:val="btLr"/>
          </w:tcPr>
          <w:p w:rsidR="00C16EC6" w:rsidRPr="00D65D20" w:rsidRDefault="00C16EC6" w:rsidP="0086371B">
            <w:pPr>
              <w:spacing w:after="200"/>
              <w:ind w:left="113" w:right="113" w:firstLine="0"/>
              <w:rPr>
                <w:color w:val="000000"/>
                <w:szCs w:val="22"/>
              </w:rPr>
            </w:pPr>
            <w:r w:rsidRPr="00D65D20">
              <w:rPr>
                <w:color w:val="000000"/>
                <w:szCs w:val="22"/>
              </w:rPr>
              <w:t>январь</w:t>
            </w:r>
          </w:p>
        </w:tc>
        <w:tc>
          <w:tcPr>
            <w:tcW w:w="658" w:type="dxa"/>
            <w:textDirection w:val="btLr"/>
          </w:tcPr>
          <w:p w:rsidR="00C16EC6" w:rsidRPr="00D65D20" w:rsidRDefault="00C16EC6" w:rsidP="0086371B">
            <w:pPr>
              <w:spacing w:after="200"/>
              <w:ind w:left="113" w:right="113" w:firstLine="0"/>
              <w:rPr>
                <w:color w:val="000000"/>
                <w:szCs w:val="22"/>
              </w:rPr>
            </w:pPr>
            <w:r w:rsidRPr="00D65D20">
              <w:rPr>
                <w:color w:val="000000"/>
                <w:szCs w:val="22"/>
              </w:rPr>
              <w:t>февраль</w:t>
            </w:r>
          </w:p>
        </w:tc>
        <w:tc>
          <w:tcPr>
            <w:tcW w:w="658" w:type="dxa"/>
            <w:textDirection w:val="btLr"/>
          </w:tcPr>
          <w:p w:rsidR="00C16EC6" w:rsidRPr="00D65D20" w:rsidRDefault="00C16EC6" w:rsidP="0086371B">
            <w:pPr>
              <w:spacing w:after="200"/>
              <w:ind w:left="113" w:right="113" w:firstLine="0"/>
              <w:rPr>
                <w:color w:val="000000"/>
                <w:szCs w:val="22"/>
              </w:rPr>
            </w:pPr>
            <w:r w:rsidRPr="00D65D20">
              <w:rPr>
                <w:color w:val="000000"/>
                <w:szCs w:val="22"/>
              </w:rPr>
              <w:t>март</w:t>
            </w:r>
          </w:p>
        </w:tc>
        <w:tc>
          <w:tcPr>
            <w:tcW w:w="658" w:type="dxa"/>
            <w:textDirection w:val="btLr"/>
          </w:tcPr>
          <w:p w:rsidR="00C16EC6" w:rsidRPr="00D65D20" w:rsidRDefault="00C16EC6" w:rsidP="0086371B">
            <w:pPr>
              <w:spacing w:after="200"/>
              <w:ind w:left="113" w:right="113" w:firstLine="0"/>
              <w:rPr>
                <w:color w:val="000000"/>
                <w:szCs w:val="22"/>
              </w:rPr>
            </w:pPr>
            <w:r w:rsidRPr="00D65D20">
              <w:rPr>
                <w:color w:val="000000"/>
                <w:szCs w:val="22"/>
              </w:rPr>
              <w:t>апрель</w:t>
            </w:r>
          </w:p>
        </w:tc>
        <w:tc>
          <w:tcPr>
            <w:tcW w:w="658" w:type="dxa"/>
            <w:textDirection w:val="btLr"/>
          </w:tcPr>
          <w:p w:rsidR="00C16EC6" w:rsidRPr="00D65D20" w:rsidRDefault="00C16EC6" w:rsidP="0086371B">
            <w:pPr>
              <w:spacing w:after="200"/>
              <w:ind w:left="113" w:right="113" w:firstLine="0"/>
              <w:rPr>
                <w:color w:val="000000"/>
                <w:szCs w:val="22"/>
              </w:rPr>
            </w:pPr>
            <w:r w:rsidRPr="00D65D20">
              <w:rPr>
                <w:color w:val="000000"/>
                <w:szCs w:val="22"/>
              </w:rPr>
              <w:t>май</w:t>
            </w:r>
          </w:p>
        </w:tc>
        <w:tc>
          <w:tcPr>
            <w:tcW w:w="658" w:type="dxa"/>
            <w:textDirection w:val="btLr"/>
          </w:tcPr>
          <w:p w:rsidR="00C16EC6" w:rsidRPr="00D65D20" w:rsidRDefault="00C16EC6" w:rsidP="0086371B">
            <w:pPr>
              <w:spacing w:after="200"/>
              <w:ind w:left="113" w:right="113" w:firstLine="0"/>
              <w:rPr>
                <w:color w:val="000000"/>
                <w:szCs w:val="22"/>
              </w:rPr>
            </w:pPr>
            <w:r w:rsidRPr="00D65D20">
              <w:rPr>
                <w:color w:val="000000"/>
                <w:szCs w:val="22"/>
              </w:rPr>
              <w:t>июнь</w:t>
            </w:r>
          </w:p>
        </w:tc>
        <w:tc>
          <w:tcPr>
            <w:tcW w:w="658" w:type="dxa"/>
            <w:textDirection w:val="btLr"/>
          </w:tcPr>
          <w:p w:rsidR="00C16EC6" w:rsidRPr="00D65D20" w:rsidRDefault="00C16EC6" w:rsidP="0086371B">
            <w:pPr>
              <w:spacing w:after="200"/>
              <w:ind w:left="113" w:right="113" w:firstLine="0"/>
              <w:rPr>
                <w:color w:val="000000"/>
                <w:szCs w:val="22"/>
              </w:rPr>
            </w:pPr>
            <w:r w:rsidRPr="00D65D20">
              <w:rPr>
                <w:color w:val="000000"/>
                <w:szCs w:val="22"/>
              </w:rPr>
              <w:t>июль</w:t>
            </w:r>
          </w:p>
        </w:tc>
        <w:tc>
          <w:tcPr>
            <w:tcW w:w="658" w:type="dxa"/>
            <w:textDirection w:val="btLr"/>
          </w:tcPr>
          <w:p w:rsidR="00C16EC6" w:rsidRPr="00D65D20" w:rsidRDefault="00C16EC6" w:rsidP="0086371B">
            <w:pPr>
              <w:spacing w:after="200"/>
              <w:ind w:left="113" w:right="113" w:firstLine="0"/>
              <w:rPr>
                <w:color w:val="000000"/>
                <w:szCs w:val="22"/>
              </w:rPr>
            </w:pPr>
            <w:r w:rsidRPr="00D65D20">
              <w:rPr>
                <w:color w:val="000000"/>
                <w:szCs w:val="22"/>
              </w:rPr>
              <w:t>август</w:t>
            </w:r>
          </w:p>
        </w:tc>
        <w:tc>
          <w:tcPr>
            <w:tcW w:w="658" w:type="dxa"/>
            <w:textDirection w:val="btLr"/>
          </w:tcPr>
          <w:p w:rsidR="00C16EC6" w:rsidRPr="00D65D20" w:rsidRDefault="00C16EC6" w:rsidP="0086371B">
            <w:pPr>
              <w:spacing w:after="200"/>
              <w:ind w:left="113" w:right="113" w:firstLine="0"/>
              <w:rPr>
                <w:color w:val="000000"/>
                <w:szCs w:val="22"/>
              </w:rPr>
            </w:pPr>
            <w:r w:rsidRPr="00D65D20">
              <w:rPr>
                <w:color w:val="000000"/>
                <w:szCs w:val="22"/>
              </w:rPr>
              <w:t>сентябрь</w:t>
            </w:r>
          </w:p>
        </w:tc>
        <w:tc>
          <w:tcPr>
            <w:tcW w:w="658" w:type="dxa"/>
            <w:textDirection w:val="btLr"/>
          </w:tcPr>
          <w:p w:rsidR="00C16EC6" w:rsidRPr="00D65D20" w:rsidRDefault="00C16EC6" w:rsidP="0086371B">
            <w:pPr>
              <w:spacing w:after="200"/>
              <w:ind w:left="113" w:right="113" w:firstLine="0"/>
              <w:rPr>
                <w:color w:val="000000"/>
                <w:szCs w:val="22"/>
              </w:rPr>
            </w:pPr>
            <w:r w:rsidRPr="00D65D20">
              <w:rPr>
                <w:color w:val="000000"/>
                <w:szCs w:val="22"/>
              </w:rPr>
              <w:t>октябрь</w:t>
            </w:r>
          </w:p>
        </w:tc>
        <w:tc>
          <w:tcPr>
            <w:tcW w:w="658" w:type="dxa"/>
            <w:textDirection w:val="btLr"/>
          </w:tcPr>
          <w:p w:rsidR="00C16EC6" w:rsidRPr="00D65D20" w:rsidRDefault="00C16EC6" w:rsidP="0086371B">
            <w:pPr>
              <w:spacing w:after="200"/>
              <w:ind w:left="113" w:right="113" w:firstLine="0"/>
              <w:rPr>
                <w:color w:val="000000"/>
                <w:szCs w:val="22"/>
              </w:rPr>
            </w:pPr>
            <w:r w:rsidRPr="00D65D20">
              <w:rPr>
                <w:color w:val="000000"/>
                <w:szCs w:val="22"/>
              </w:rPr>
              <w:t>ноябрь</w:t>
            </w:r>
          </w:p>
        </w:tc>
        <w:tc>
          <w:tcPr>
            <w:tcW w:w="658" w:type="dxa"/>
            <w:textDirection w:val="btLr"/>
          </w:tcPr>
          <w:p w:rsidR="00C16EC6" w:rsidRPr="00D65D20" w:rsidRDefault="00C16EC6" w:rsidP="0086371B">
            <w:pPr>
              <w:spacing w:after="200"/>
              <w:ind w:left="113" w:right="113" w:firstLine="0"/>
              <w:rPr>
                <w:color w:val="000000"/>
                <w:szCs w:val="22"/>
              </w:rPr>
            </w:pPr>
            <w:r w:rsidRPr="00D65D20">
              <w:rPr>
                <w:color w:val="000000"/>
                <w:szCs w:val="22"/>
              </w:rPr>
              <w:t>декабрь</w:t>
            </w:r>
          </w:p>
        </w:tc>
        <w:tc>
          <w:tcPr>
            <w:tcW w:w="658" w:type="dxa"/>
            <w:textDirection w:val="btLr"/>
          </w:tcPr>
          <w:p w:rsidR="00C16EC6" w:rsidRPr="00D65D20" w:rsidRDefault="00C16EC6" w:rsidP="0086371B">
            <w:pPr>
              <w:spacing w:after="200"/>
              <w:ind w:left="113" w:right="113" w:firstLine="0"/>
              <w:rPr>
                <w:szCs w:val="22"/>
              </w:rPr>
            </w:pPr>
            <w:r w:rsidRPr="00D65D20">
              <w:rPr>
                <w:color w:val="000000"/>
                <w:szCs w:val="22"/>
              </w:rPr>
              <w:t>всего</w:t>
            </w:r>
          </w:p>
        </w:tc>
      </w:tr>
      <w:tr w:rsidR="00C16EC6" w:rsidRPr="00D65D20" w:rsidTr="0086371B">
        <w:tc>
          <w:tcPr>
            <w:tcW w:w="817" w:type="dxa"/>
          </w:tcPr>
          <w:p w:rsidR="00C16EC6" w:rsidRPr="00D65D20" w:rsidRDefault="00C16EC6" w:rsidP="0086371B">
            <w:pPr>
              <w:ind w:firstLine="0"/>
              <w:rPr>
                <w:szCs w:val="22"/>
              </w:rPr>
            </w:pPr>
            <w:proofErr w:type="spellStart"/>
            <w:r w:rsidRPr="00D65D20">
              <w:rPr>
                <w:szCs w:val="22"/>
              </w:rPr>
              <w:t>абс</w:t>
            </w:r>
            <w:proofErr w:type="spellEnd"/>
          </w:p>
        </w:tc>
        <w:tc>
          <w:tcPr>
            <w:tcW w:w="573" w:type="dxa"/>
          </w:tcPr>
          <w:p w:rsidR="00C16EC6" w:rsidRPr="00D65D20" w:rsidRDefault="00C16EC6" w:rsidP="0086371B">
            <w:pPr>
              <w:ind w:firstLine="0"/>
              <w:rPr>
                <w:szCs w:val="22"/>
              </w:rPr>
            </w:pPr>
            <w:r w:rsidRPr="00D65D20">
              <w:rPr>
                <w:szCs w:val="22"/>
              </w:rPr>
              <w:t>-</w:t>
            </w:r>
          </w:p>
        </w:tc>
        <w:tc>
          <w:tcPr>
            <w:tcW w:w="658" w:type="dxa"/>
          </w:tcPr>
          <w:p w:rsidR="00C16EC6" w:rsidRPr="00D65D20" w:rsidRDefault="00C16EC6" w:rsidP="0086371B">
            <w:pPr>
              <w:ind w:firstLine="0"/>
              <w:rPr>
                <w:szCs w:val="22"/>
              </w:rPr>
            </w:pPr>
            <w:r w:rsidRPr="00D65D20">
              <w:rPr>
                <w:szCs w:val="22"/>
              </w:rPr>
              <w:t>-</w:t>
            </w:r>
          </w:p>
        </w:tc>
        <w:tc>
          <w:tcPr>
            <w:tcW w:w="658" w:type="dxa"/>
          </w:tcPr>
          <w:p w:rsidR="00C16EC6" w:rsidRPr="00D65D20" w:rsidRDefault="00C16EC6" w:rsidP="0086371B">
            <w:pPr>
              <w:ind w:firstLine="0"/>
              <w:rPr>
                <w:szCs w:val="22"/>
              </w:rPr>
            </w:pPr>
            <w:r w:rsidRPr="00D65D20">
              <w:rPr>
                <w:szCs w:val="22"/>
              </w:rPr>
              <w:t>-</w:t>
            </w:r>
          </w:p>
        </w:tc>
        <w:tc>
          <w:tcPr>
            <w:tcW w:w="658" w:type="dxa"/>
          </w:tcPr>
          <w:p w:rsidR="00C16EC6" w:rsidRPr="00D65D20" w:rsidRDefault="00C16EC6" w:rsidP="0086371B">
            <w:pPr>
              <w:ind w:firstLine="0"/>
              <w:rPr>
                <w:szCs w:val="22"/>
              </w:rPr>
            </w:pPr>
            <w:r w:rsidRPr="00D65D20">
              <w:rPr>
                <w:szCs w:val="22"/>
              </w:rPr>
              <w:t>-</w:t>
            </w:r>
          </w:p>
        </w:tc>
        <w:tc>
          <w:tcPr>
            <w:tcW w:w="658" w:type="dxa"/>
          </w:tcPr>
          <w:p w:rsidR="00C16EC6" w:rsidRPr="00D65D20" w:rsidRDefault="00C16EC6" w:rsidP="0086371B">
            <w:pPr>
              <w:ind w:firstLine="0"/>
              <w:rPr>
                <w:szCs w:val="22"/>
              </w:rPr>
            </w:pPr>
            <w:r w:rsidRPr="00D65D20">
              <w:rPr>
                <w:szCs w:val="22"/>
              </w:rPr>
              <w:t>-</w:t>
            </w:r>
          </w:p>
        </w:tc>
        <w:tc>
          <w:tcPr>
            <w:tcW w:w="658" w:type="dxa"/>
          </w:tcPr>
          <w:p w:rsidR="00C16EC6" w:rsidRPr="00D65D20" w:rsidRDefault="00C16EC6" w:rsidP="0086371B">
            <w:pPr>
              <w:ind w:firstLine="0"/>
              <w:rPr>
                <w:szCs w:val="22"/>
              </w:rPr>
            </w:pPr>
            <w:r w:rsidRPr="00D65D20">
              <w:rPr>
                <w:szCs w:val="22"/>
              </w:rPr>
              <w:t>-</w:t>
            </w:r>
          </w:p>
        </w:tc>
        <w:tc>
          <w:tcPr>
            <w:tcW w:w="658" w:type="dxa"/>
          </w:tcPr>
          <w:p w:rsidR="00C16EC6" w:rsidRPr="00D65D20" w:rsidRDefault="00C16EC6" w:rsidP="0086371B">
            <w:pPr>
              <w:ind w:firstLine="0"/>
              <w:rPr>
                <w:szCs w:val="22"/>
              </w:rPr>
            </w:pPr>
            <w:r w:rsidRPr="00D65D20">
              <w:rPr>
                <w:szCs w:val="22"/>
              </w:rPr>
              <w:t>-</w:t>
            </w:r>
          </w:p>
        </w:tc>
        <w:tc>
          <w:tcPr>
            <w:tcW w:w="658" w:type="dxa"/>
          </w:tcPr>
          <w:p w:rsidR="00C16EC6" w:rsidRPr="00D65D20" w:rsidRDefault="00C16EC6" w:rsidP="0086371B">
            <w:pPr>
              <w:ind w:firstLine="0"/>
              <w:rPr>
                <w:szCs w:val="22"/>
              </w:rPr>
            </w:pPr>
            <w:r w:rsidRPr="00D65D20">
              <w:rPr>
                <w:szCs w:val="22"/>
              </w:rPr>
              <w:t>-</w:t>
            </w:r>
          </w:p>
        </w:tc>
        <w:tc>
          <w:tcPr>
            <w:tcW w:w="658" w:type="dxa"/>
          </w:tcPr>
          <w:p w:rsidR="00C16EC6" w:rsidRPr="00D65D20" w:rsidRDefault="00C16EC6" w:rsidP="0086371B">
            <w:pPr>
              <w:ind w:firstLine="0"/>
              <w:rPr>
                <w:szCs w:val="22"/>
              </w:rPr>
            </w:pPr>
            <w:r w:rsidRPr="00D65D20">
              <w:rPr>
                <w:szCs w:val="22"/>
              </w:rPr>
              <w:t>-</w:t>
            </w:r>
          </w:p>
        </w:tc>
        <w:tc>
          <w:tcPr>
            <w:tcW w:w="658" w:type="dxa"/>
          </w:tcPr>
          <w:p w:rsidR="00C16EC6" w:rsidRPr="00D65D20" w:rsidRDefault="00C16EC6" w:rsidP="0086371B">
            <w:pPr>
              <w:ind w:firstLine="0"/>
              <w:rPr>
                <w:szCs w:val="22"/>
              </w:rPr>
            </w:pPr>
            <w:r w:rsidRPr="00D65D20">
              <w:rPr>
                <w:szCs w:val="22"/>
              </w:rPr>
              <w:t>-</w:t>
            </w:r>
          </w:p>
        </w:tc>
        <w:tc>
          <w:tcPr>
            <w:tcW w:w="658" w:type="dxa"/>
          </w:tcPr>
          <w:p w:rsidR="00C16EC6" w:rsidRPr="00D65D20" w:rsidRDefault="00C16EC6" w:rsidP="0086371B">
            <w:pPr>
              <w:ind w:firstLine="0"/>
              <w:rPr>
                <w:szCs w:val="22"/>
              </w:rPr>
            </w:pPr>
            <w:r w:rsidRPr="00D65D20">
              <w:rPr>
                <w:szCs w:val="22"/>
              </w:rPr>
              <w:t>-</w:t>
            </w:r>
          </w:p>
        </w:tc>
        <w:tc>
          <w:tcPr>
            <w:tcW w:w="658" w:type="dxa"/>
          </w:tcPr>
          <w:p w:rsidR="00C16EC6" w:rsidRPr="00D65D20" w:rsidRDefault="00C16EC6" w:rsidP="0086371B">
            <w:pPr>
              <w:ind w:firstLine="0"/>
              <w:rPr>
                <w:szCs w:val="22"/>
              </w:rPr>
            </w:pPr>
            <w:r w:rsidRPr="00D65D20">
              <w:rPr>
                <w:szCs w:val="22"/>
              </w:rPr>
              <w:t>-</w:t>
            </w:r>
          </w:p>
        </w:tc>
        <w:tc>
          <w:tcPr>
            <w:tcW w:w="658" w:type="dxa"/>
          </w:tcPr>
          <w:p w:rsidR="00C16EC6" w:rsidRPr="00D65D20" w:rsidRDefault="00C16EC6" w:rsidP="0086371B">
            <w:pPr>
              <w:ind w:firstLine="0"/>
              <w:rPr>
                <w:szCs w:val="22"/>
              </w:rPr>
            </w:pPr>
            <w:r w:rsidRPr="00D65D20">
              <w:rPr>
                <w:szCs w:val="22"/>
              </w:rPr>
              <w:t>0</w:t>
            </w:r>
          </w:p>
        </w:tc>
      </w:tr>
      <w:tr w:rsidR="00C16EC6" w:rsidRPr="00DB04BC" w:rsidTr="0086371B">
        <w:tc>
          <w:tcPr>
            <w:tcW w:w="817" w:type="dxa"/>
          </w:tcPr>
          <w:p w:rsidR="00C16EC6" w:rsidRPr="00D65D20" w:rsidRDefault="00C16EC6" w:rsidP="0086371B">
            <w:pPr>
              <w:ind w:firstLine="0"/>
              <w:rPr>
                <w:szCs w:val="22"/>
              </w:rPr>
            </w:pPr>
            <w:r w:rsidRPr="00D65D20">
              <w:rPr>
                <w:szCs w:val="22"/>
              </w:rPr>
              <w:t>показатель</w:t>
            </w:r>
          </w:p>
        </w:tc>
        <w:tc>
          <w:tcPr>
            <w:tcW w:w="573" w:type="dxa"/>
          </w:tcPr>
          <w:p w:rsidR="00C16EC6" w:rsidRPr="00D65D20" w:rsidRDefault="00C16EC6" w:rsidP="0086371B">
            <w:pPr>
              <w:ind w:firstLine="0"/>
              <w:rPr>
                <w:szCs w:val="22"/>
              </w:rPr>
            </w:pPr>
            <w:r w:rsidRPr="00D65D20">
              <w:rPr>
                <w:szCs w:val="22"/>
              </w:rPr>
              <w:t>-</w:t>
            </w:r>
          </w:p>
        </w:tc>
        <w:tc>
          <w:tcPr>
            <w:tcW w:w="658" w:type="dxa"/>
          </w:tcPr>
          <w:p w:rsidR="00C16EC6" w:rsidRPr="00D65D20" w:rsidRDefault="00C16EC6" w:rsidP="0086371B">
            <w:pPr>
              <w:ind w:firstLine="0"/>
              <w:rPr>
                <w:szCs w:val="22"/>
              </w:rPr>
            </w:pPr>
            <w:r w:rsidRPr="00D65D20">
              <w:rPr>
                <w:szCs w:val="22"/>
              </w:rPr>
              <w:t>-</w:t>
            </w:r>
          </w:p>
        </w:tc>
        <w:tc>
          <w:tcPr>
            <w:tcW w:w="658" w:type="dxa"/>
          </w:tcPr>
          <w:p w:rsidR="00C16EC6" w:rsidRPr="00D65D20" w:rsidRDefault="00C16EC6" w:rsidP="0086371B">
            <w:pPr>
              <w:ind w:firstLine="0"/>
              <w:rPr>
                <w:szCs w:val="22"/>
              </w:rPr>
            </w:pPr>
            <w:r w:rsidRPr="00D65D20">
              <w:rPr>
                <w:szCs w:val="22"/>
              </w:rPr>
              <w:t>-</w:t>
            </w:r>
          </w:p>
        </w:tc>
        <w:tc>
          <w:tcPr>
            <w:tcW w:w="658" w:type="dxa"/>
          </w:tcPr>
          <w:p w:rsidR="00C16EC6" w:rsidRPr="00D65D20" w:rsidRDefault="00C16EC6" w:rsidP="0086371B">
            <w:pPr>
              <w:ind w:firstLine="0"/>
              <w:rPr>
                <w:szCs w:val="22"/>
              </w:rPr>
            </w:pPr>
            <w:r w:rsidRPr="00D65D20">
              <w:rPr>
                <w:szCs w:val="22"/>
              </w:rPr>
              <w:t>-</w:t>
            </w:r>
          </w:p>
        </w:tc>
        <w:tc>
          <w:tcPr>
            <w:tcW w:w="658" w:type="dxa"/>
          </w:tcPr>
          <w:p w:rsidR="00C16EC6" w:rsidRPr="00D65D20" w:rsidRDefault="00C16EC6" w:rsidP="0086371B">
            <w:pPr>
              <w:ind w:firstLine="0"/>
              <w:rPr>
                <w:szCs w:val="22"/>
              </w:rPr>
            </w:pPr>
            <w:r w:rsidRPr="00D65D20">
              <w:rPr>
                <w:szCs w:val="22"/>
              </w:rPr>
              <w:t>-</w:t>
            </w:r>
          </w:p>
        </w:tc>
        <w:tc>
          <w:tcPr>
            <w:tcW w:w="658" w:type="dxa"/>
          </w:tcPr>
          <w:p w:rsidR="00C16EC6" w:rsidRPr="00D65D20" w:rsidRDefault="00C16EC6" w:rsidP="0086371B">
            <w:pPr>
              <w:ind w:firstLine="0"/>
              <w:rPr>
                <w:szCs w:val="22"/>
              </w:rPr>
            </w:pPr>
            <w:r w:rsidRPr="00D65D20">
              <w:rPr>
                <w:szCs w:val="22"/>
              </w:rPr>
              <w:t>-</w:t>
            </w:r>
          </w:p>
        </w:tc>
        <w:tc>
          <w:tcPr>
            <w:tcW w:w="658" w:type="dxa"/>
          </w:tcPr>
          <w:p w:rsidR="00C16EC6" w:rsidRPr="00D65D20" w:rsidRDefault="00C16EC6" w:rsidP="0086371B">
            <w:pPr>
              <w:ind w:firstLine="0"/>
              <w:rPr>
                <w:szCs w:val="22"/>
              </w:rPr>
            </w:pPr>
            <w:r w:rsidRPr="00D65D20">
              <w:rPr>
                <w:szCs w:val="22"/>
              </w:rPr>
              <w:t>-</w:t>
            </w:r>
          </w:p>
        </w:tc>
        <w:tc>
          <w:tcPr>
            <w:tcW w:w="658" w:type="dxa"/>
          </w:tcPr>
          <w:p w:rsidR="00C16EC6" w:rsidRPr="00D65D20" w:rsidRDefault="00C16EC6" w:rsidP="0086371B">
            <w:pPr>
              <w:ind w:firstLine="0"/>
              <w:rPr>
                <w:szCs w:val="22"/>
              </w:rPr>
            </w:pPr>
            <w:r w:rsidRPr="00D65D20">
              <w:rPr>
                <w:szCs w:val="22"/>
              </w:rPr>
              <w:t>-</w:t>
            </w:r>
          </w:p>
        </w:tc>
        <w:tc>
          <w:tcPr>
            <w:tcW w:w="658" w:type="dxa"/>
          </w:tcPr>
          <w:p w:rsidR="00C16EC6" w:rsidRPr="00D65D20" w:rsidRDefault="00C16EC6" w:rsidP="0086371B">
            <w:pPr>
              <w:ind w:firstLine="0"/>
              <w:rPr>
                <w:szCs w:val="22"/>
              </w:rPr>
            </w:pPr>
            <w:r w:rsidRPr="00D65D20">
              <w:rPr>
                <w:szCs w:val="22"/>
              </w:rPr>
              <w:t>-</w:t>
            </w:r>
          </w:p>
        </w:tc>
        <w:tc>
          <w:tcPr>
            <w:tcW w:w="658" w:type="dxa"/>
          </w:tcPr>
          <w:p w:rsidR="00C16EC6" w:rsidRPr="00D65D20" w:rsidRDefault="00C16EC6" w:rsidP="0086371B">
            <w:pPr>
              <w:ind w:firstLine="0"/>
              <w:rPr>
                <w:szCs w:val="22"/>
              </w:rPr>
            </w:pPr>
            <w:r w:rsidRPr="00D65D20">
              <w:rPr>
                <w:szCs w:val="22"/>
              </w:rPr>
              <w:t>-</w:t>
            </w:r>
          </w:p>
        </w:tc>
        <w:tc>
          <w:tcPr>
            <w:tcW w:w="658" w:type="dxa"/>
          </w:tcPr>
          <w:p w:rsidR="00C16EC6" w:rsidRPr="00D65D20" w:rsidRDefault="00C16EC6" w:rsidP="0086371B">
            <w:pPr>
              <w:ind w:firstLine="0"/>
              <w:rPr>
                <w:szCs w:val="22"/>
              </w:rPr>
            </w:pPr>
            <w:r w:rsidRPr="00D65D20">
              <w:rPr>
                <w:szCs w:val="22"/>
              </w:rPr>
              <w:t>-</w:t>
            </w:r>
          </w:p>
        </w:tc>
        <w:tc>
          <w:tcPr>
            <w:tcW w:w="658" w:type="dxa"/>
          </w:tcPr>
          <w:p w:rsidR="00C16EC6" w:rsidRPr="00D65D20" w:rsidRDefault="00C16EC6" w:rsidP="0086371B">
            <w:pPr>
              <w:ind w:firstLine="0"/>
              <w:rPr>
                <w:szCs w:val="22"/>
              </w:rPr>
            </w:pPr>
            <w:r w:rsidRPr="00D65D20">
              <w:rPr>
                <w:szCs w:val="22"/>
              </w:rPr>
              <w:t>-</w:t>
            </w:r>
          </w:p>
        </w:tc>
        <w:tc>
          <w:tcPr>
            <w:tcW w:w="658" w:type="dxa"/>
          </w:tcPr>
          <w:p w:rsidR="00C16EC6" w:rsidRPr="00D65D20" w:rsidRDefault="00C16EC6" w:rsidP="0086371B">
            <w:pPr>
              <w:ind w:firstLine="0"/>
              <w:rPr>
                <w:szCs w:val="22"/>
              </w:rPr>
            </w:pPr>
            <w:r w:rsidRPr="00D65D20">
              <w:rPr>
                <w:szCs w:val="22"/>
              </w:rPr>
              <w:t>-</w:t>
            </w:r>
          </w:p>
        </w:tc>
      </w:tr>
    </w:tbl>
    <w:p w:rsidR="00C16EC6" w:rsidRPr="00D65D20" w:rsidRDefault="00C16EC6" w:rsidP="00C16EC6">
      <w:pPr>
        <w:keepNext/>
        <w:widowControl/>
        <w:snapToGrid/>
        <w:spacing w:before="240" w:after="60" w:line="240" w:lineRule="auto"/>
        <w:ind w:firstLine="0"/>
        <w:jc w:val="left"/>
        <w:outlineLvl w:val="2"/>
        <w:rPr>
          <w:b/>
          <w:bCs/>
          <w:color w:val="000000"/>
          <w:szCs w:val="22"/>
        </w:rPr>
      </w:pPr>
      <w:r w:rsidRPr="00D65D20">
        <w:rPr>
          <w:b/>
          <w:bCs/>
          <w:color w:val="000000"/>
          <w:szCs w:val="22"/>
        </w:rPr>
        <w:t>Очаговость гепатита</w:t>
      </w:r>
      <w:proofErr w:type="gramStart"/>
      <w:r w:rsidRPr="00D65D20">
        <w:rPr>
          <w:b/>
          <w:bCs/>
          <w:color w:val="000000"/>
          <w:szCs w:val="22"/>
        </w:rPr>
        <w:t xml:space="preserve"> А</w:t>
      </w:r>
      <w:proofErr w:type="gramEnd"/>
    </w:p>
    <w:tbl>
      <w:tblPr>
        <w:tblW w:w="9347" w:type="dxa"/>
        <w:tblInd w:w="-25" w:type="dxa"/>
        <w:tblLayout w:type="fixed"/>
        <w:tblLook w:val="0000" w:firstRow="0" w:lastRow="0" w:firstColumn="0" w:lastColumn="0" w:noHBand="0" w:noVBand="0"/>
      </w:tblPr>
      <w:tblGrid>
        <w:gridCol w:w="1489"/>
        <w:gridCol w:w="1521"/>
        <w:gridCol w:w="1522"/>
        <w:gridCol w:w="1245"/>
        <w:gridCol w:w="1385"/>
        <w:gridCol w:w="2185"/>
      </w:tblGrid>
      <w:tr w:rsidR="00C16EC6" w:rsidRPr="00D65D20" w:rsidTr="0086371B">
        <w:trPr>
          <w:trHeight w:val="298"/>
        </w:trPr>
        <w:tc>
          <w:tcPr>
            <w:tcW w:w="1489" w:type="dxa"/>
            <w:tcBorders>
              <w:top w:val="single" w:sz="4" w:space="0" w:color="000000"/>
              <w:left w:val="single" w:sz="4" w:space="0" w:color="000000"/>
              <w:bottom w:val="single" w:sz="4" w:space="0" w:color="000000"/>
            </w:tcBorders>
            <w:shd w:val="clear" w:color="auto" w:fill="auto"/>
          </w:tcPr>
          <w:p w:rsidR="00C16EC6" w:rsidRPr="00D65D20" w:rsidRDefault="00C16EC6" w:rsidP="0086371B">
            <w:pPr>
              <w:widowControl/>
              <w:snapToGrid/>
              <w:spacing w:before="240" w:after="60" w:line="240" w:lineRule="auto"/>
              <w:ind w:firstLine="0"/>
              <w:jc w:val="center"/>
              <w:outlineLvl w:val="5"/>
              <w:rPr>
                <w:b/>
                <w:bCs/>
                <w:color w:val="000000"/>
                <w:szCs w:val="22"/>
              </w:rPr>
            </w:pPr>
            <w:r w:rsidRPr="00D65D20">
              <w:rPr>
                <w:b/>
                <w:bCs/>
                <w:color w:val="000000"/>
                <w:szCs w:val="22"/>
              </w:rPr>
              <w:t>Всего</w:t>
            </w:r>
          </w:p>
        </w:tc>
        <w:tc>
          <w:tcPr>
            <w:tcW w:w="1521" w:type="dxa"/>
            <w:tcBorders>
              <w:top w:val="single" w:sz="4" w:space="0" w:color="000000"/>
              <w:left w:val="single" w:sz="4" w:space="0" w:color="000000"/>
              <w:bottom w:val="single" w:sz="4" w:space="0" w:color="000000"/>
            </w:tcBorders>
            <w:shd w:val="clear" w:color="auto" w:fill="auto"/>
          </w:tcPr>
          <w:p w:rsidR="00C16EC6" w:rsidRPr="00D65D20" w:rsidRDefault="00C16EC6" w:rsidP="0086371B">
            <w:pPr>
              <w:spacing w:after="200"/>
              <w:jc w:val="center"/>
              <w:rPr>
                <w:color w:val="000000"/>
                <w:szCs w:val="22"/>
              </w:rPr>
            </w:pPr>
            <w:r w:rsidRPr="00D65D20">
              <w:rPr>
                <w:color w:val="000000"/>
                <w:szCs w:val="22"/>
              </w:rPr>
              <w:t>1сл.</w:t>
            </w:r>
          </w:p>
        </w:tc>
        <w:tc>
          <w:tcPr>
            <w:tcW w:w="1522" w:type="dxa"/>
            <w:tcBorders>
              <w:top w:val="single" w:sz="4" w:space="0" w:color="000000"/>
              <w:left w:val="single" w:sz="4" w:space="0" w:color="000000"/>
              <w:bottom w:val="single" w:sz="4" w:space="0" w:color="000000"/>
            </w:tcBorders>
            <w:shd w:val="clear" w:color="auto" w:fill="auto"/>
          </w:tcPr>
          <w:p w:rsidR="00C16EC6" w:rsidRPr="00D65D20" w:rsidRDefault="00C16EC6" w:rsidP="0086371B">
            <w:pPr>
              <w:spacing w:after="200"/>
              <w:jc w:val="center"/>
              <w:rPr>
                <w:color w:val="000000"/>
                <w:szCs w:val="22"/>
              </w:rPr>
            </w:pPr>
            <w:r w:rsidRPr="00D65D20">
              <w:rPr>
                <w:color w:val="000000"/>
                <w:szCs w:val="22"/>
              </w:rPr>
              <w:t>2сл.</w:t>
            </w:r>
          </w:p>
        </w:tc>
        <w:tc>
          <w:tcPr>
            <w:tcW w:w="1245" w:type="dxa"/>
            <w:tcBorders>
              <w:top w:val="single" w:sz="4" w:space="0" w:color="000000"/>
              <w:left w:val="single" w:sz="4" w:space="0" w:color="000000"/>
              <w:bottom w:val="single" w:sz="4" w:space="0" w:color="000000"/>
            </w:tcBorders>
            <w:shd w:val="clear" w:color="auto" w:fill="auto"/>
          </w:tcPr>
          <w:p w:rsidR="00C16EC6" w:rsidRPr="00D65D20" w:rsidRDefault="00C16EC6" w:rsidP="0086371B">
            <w:pPr>
              <w:spacing w:after="200"/>
              <w:jc w:val="center"/>
              <w:rPr>
                <w:color w:val="000000"/>
                <w:szCs w:val="22"/>
              </w:rPr>
            </w:pPr>
            <w:r w:rsidRPr="00D65D20">
              <w:rPr>
                <w:color w:val="000000"/>
                <w:szCs w:val="22"/>
              </w:rPr>
              <w:t>3сл.</w:t>
            </w:r>
          </w:p>
        </w:tc>
        <w:tc>
          <w:tcPr>
            <w:tcW w:w="1385" w:type="dxa"/>
            <w:tcBorders>
              <w:top w:val="single" w:sz="4" w:space="0" w:color="000000"/>
              <w:left w:val="single" w:sz="4" w:space="0" w:color="000000"/>
              <w:bottom w:val="single" w:sz="4" w:space="0" w:color="000000"/>
            </w:tcBorders>
            <w:shd w:val="clear" w:color="auto" w:fill="auto"/>
          </w:tcPr>
          <w:p w:rsidR="00C16EC6" w:rsidRPr="00D65D20" w:rsidRDefault="00C16EC6" w:rsidP="0086371B">
            <w:pPr>
              <w:spacing w:after="200"/>
              <w:jc w:val="center"/>
              <w:rPr>
                <w:color w:val="000000"/>
                <w:szCs w:val="22"/>
              </w:rPr>
            </w:pPr>
            <w:r w:rsidRPr="00D65D20">
              <w:rPr>
                <w:color w:val="000000"/>
                <w:szCs w:val="22"/>
              </w:rPr>
              <w:t>4сл.</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C16EC6" w:rsidRPr="00D65D20" w:rsidRDefault="00C16EC6" w:rsidP="0086371B">
            <w:pPr>
              <w:spacing w:after="200"/>
              <w:jc w:val="center"/>
              <w:rPr>
                <w:szCs w:val="22"/>
              </w:rPr>
            </w:pPr>
            <w:r w:rsidRPr="00D65D20">
              <w:rPr>
                <w:color w:val="000000"/>
                <w:szCs w:val="22"/>
              </w:rPr>
              <w:t>5сл</w:t>
            </w:r>
            <w:proofErr w:type="gramStart"/>
            <w:r w:rsidRPr="00D65D20">
              <w:rPr>
                <w:color w:val="000000"/>
                <w:szCs w:val="22"/>
              </w:rPr>
              <w:t>.и</w:t>
            </w:r>
            <w:proofErr w:type="gramEnd"/>
            <w:r w:rsidRPr="00D65D20">
              <w:rPr>
                <w:color w:val="000000"/>
                <w:szCs w:val="22"/>
              </w:rPr>
              <w:t xml:space="preserve"> более</w:t>
            </w:r>
          </w:p>
        </w:tc>
      </w:tr>
      <w:tr w:rsidR="00C16EC6" w:rsidRPr="00D65D20" w:rsidTr="0086371B">
        <w:trPr>
          <w:trHeight w:val="315"/>
        </w:trPr>
        <w:tc>
          <w:tcPr>
            <w:tcW w:w="1489" w:type="dxa"/>
            <w:tcBorders>
              <w:top w:val="single" w:sz="4" w:space="0" w:color="000000"/>
              <w:left w:val="single" w:sz="4" w:space="0" w:color="000000"/>
              <w:bottom w:val="single" w:sz="4" w:space="0" w:color="000000"/>
            </w:tcBorders>
            <w:shd w:val="clear" w:color="auto" w:fill="auto"/>
          </w:tcPr>
          <w:p w:rsidR="00C16EC6" w:rsidRPr="00D65D20" w:rsidRDefault="00C16EC6" w:rsidP="0086371B">
            <w:pPr>
              <w:spacing w:after="200"/>
              <w:jc w:val="center"/>
              <w:rPr>
                <w:color w:val="000000"/>
                <w:szCs w:val="22"/>
              </w:rPr>
            </w:pPr>
            <w:r w:rsidRPr="00D65D20">
              <w:rPr>
                <w:color w:val="000000"/>
                <w:szCs w:val="22"/>
              </w:rPr>
              <w:t>0</w:t>
            </w:r>
          </w:p>
        </w:tc>
        <w:tc>
          <w:tcPr>
            <w:tcW w:w="1521" w:type="dxa"/>
            <w:tcBorders>
              <w:top w:val="single" w:sz="4" w:space="0" w:color="000000"/>
              <w:left w:val="single" w:sz="4" w:space="0" w:color="000000"/>
              <w:bottom w:val="single" w:sz="4" w:space="0" w:color="000000"/>
            </w:tcBorders>
            <w:shd w:val="clear" w:color="auto" w:fill="auto"/>
          </w:tcPr>
          <w:p w:rsidR="00C16EC6" w:rsidRPr="00D65D20" w:rsidRDefault="00C16EC6" w:rsidP="0086371B">
            <w:pPr>
              <w:spacing w:after="200"/>
              <w:jc w:val="center"/>
              <w:rPr>
                <w:color w:val="000000"/>
                <w:szCs w:val="22"/>
              </w:rPr>
            </w:pPr>
            <w:r w:rsidRPr="00D65D20">
              <w:rPr>
                <w:color w:val="000000"/>
                <w:szCs w:val="22"/>
              </w:rPr>
              <w:t>-</w:t>
            </w:r>
          </w:p>
        </w:tc>
        <w:tc>
          <w:tcPr>
            <w:tcW w:w="1522" w:type="dxa"/>
            <w:tcBorders>
              <w:top w:val="single" w:sz="4" w:space="0" w:color="000000"/>
              <w:left w:val="single" w:sz="4" w:space="0" w:color="000000"/>
              <w:bottom w:val="single" w:sz="4" w:space="0" w:color="000000"/>
            </w:tcBorders>
            <w:shd w:val="clear" w:color="auto" w:fill="auto"/>
          </w:tcPr>
          <w:p w:rsidR="00C16EC6" w:rsidRPr="00D65D20" w:rsidRDefault="00C16EC6" w:rsidP="0086371B">
            <w:pPr>
              <w:spacing w:after="200"/>
              <w:jc w:val="center"/>
              <w:rPr>
                <w:color w:val="000000"/>
                <w:szCs w:val="22"/>
              </w:rPr>
            </w:pPr>
            <w:r w:rsidRPr="00D65D20">
              <w:rPr>
                <w:color w:val="000000"/>
                <w:szCs w:val="22"/>
              </w:rPr>
              <w:t>-</w:t>
            </w:r>
          </w:p>
        </w:tc>
        <w:tc>
          <w:tcPr>
            <w:tcW w:w="1245" w:type="dxa"/>
            <w:tcBorders>
              <w:top w:val="single" w:sz="4" w:space="0" w:color="000000"/>
              <w:left w:val="single" w:sz="4" w:space="0" w:color="000000"/>
              <w:bottom w:val="single" w:sz="4" w:space="0" w:color="000000"/>
            </w:tcBorders>
            <w:shd w:val="clear" w:color="auto" w:fill="auto"/>
          </w:tcPr>
          <w:p w:rsidR="00C16EC6" w:rsidRPr="00D65D20" w:rsidRDefault="00C16EC6" w:rsidP="0086371B">
            <w:pPr>
              <w:spacing w:after="200"/>
              <w:jc w:val="center"/>
              <w:rPr>
                <w:color w:val="000000"/>
                <w:szCs w:val="22"/>
              </w:rPr>
            </w:pPr>
            <w:r w:rsidRPr="00D65D20">
              <w:rPr>
                <w:color w:val="000000"/>
                <w:szCs w:val="22"/>
              </w:rPr>
              <w:t>-</w:t>
            </w:r>
          </w:p>
        </w:tc>
        <w:tc>
          <w:tcPr>
            <w:tcW w:w="1385" w:type="dxa"/>
            <w:tcBorders>
              <w:top w:val="single" w:sz="4" w:space="0" w:color="000000"/>
              <w:left w:val="single" w:sz="4" w:space="0" w:color="000000"/>
              <w:bottom w:val="single" w:sz="4" w:space="0" w:color="000000"/>
            </w:tcBorders>
            <w:shd w:val="clear" w:color="auto" w:fill="auto"/>
          </w:tcPr>
          <w:p w:rsidR="00C16EC6" w:rsidRPr="00D65D20" w:rsidRDefault="00C16EC6" w:rsidP="0086371B">
            <w:pPr>
              <w:spacing w:after="200"/>
              <w:jc w:val="center"/>
              <w:rPr>
                <w:color w:val="000000"/>
                <w:szCs w:val="22"/>
              </w:rPr>
            </w:pPr>
            <w:r w:rsidRPr="00D65D20">
              <w:rPr>
                <w:color w:val="000000"/>
                <w:szCs w:val="22"/>
              </w:rPr>
              <w:t>-</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C16EC6" w:rsidRPr="00D65D20" w:rsidRDefault="00C16EC6" w:rsidP="0086371B">
            <w:pPr>
              <w:spacing w:after="200"/>
              <w:jc w:val="center"/>
              <w:rPr>
                <w:szCs w:val="22"/>
              </w:rPr>
            </w:pPr>
            <w:r w:rsidRPr="00D65D20">
              <w:rPr>
                <w:color w:val="000000"/>
                <w:szCs w:val="22"/>
              </w:rPr>
              <w:t>-</w:t>
            </w:r>
          </w:p>
        </w:tc>
      </w:tr>
    </w:tbl>
    <w:p w:rsidR="00C16EC6" w:rsidRPr="00DB04BC" w:rsidRDefault="00C16EC6" w:rsidP="00C16EC6">
      <w:pPr>
        <w:spacing w:line="100" w:lineRule="atLeast"/>
        <w:ind w:firstLine="709"/>
        <w:jc w:val="right"/>
        <w:rPr>
          <w:color w:val="000000"/>
          <w:highlight w:val="lightGray"/>
        </w:rPr>
      </w:pPr>
    </w:p>
    <w:p w:rsidR="00C16EC6" w:rsidRPr="00D65D20" w:rsidRDefault="00C16EC6" w:rsidP="00C16EC6">
      <w:pPr>
        <w:spacing w:line="100" w:lineRule="atLeast"/>
        <w:ind w:firstLine="709"/>
        <w:jc w:val="right"/>
        <w:rPr>
          <w:b/>
          <w:color w:val="000000"/>
        </w:rPr>
      </w:pPr>
      <w:r w:rsidRPr="00D65D20">
        <w:rPr>
          <w:color w:val="000000"/>
        </w:rPr>
        <w:t xml:space="preserve">Таблица № </w:t>
      </w:r>
      <w:r w:rsidR="00D65D20" w:rsidRPr="00D65D20">
        <w:rPr>
          <w:color w:val="000000"/>
        </w:rPr>
        <w:t>54</w:t>
      </w:r>
    </w:p>
    <w:p w:rsidR="00C16EC6" w:rsidRPr="00D65D20" w:rsidRDefault="00C16EC6" w:rsidP="00C16EC6">
      <w:pPr>
        <w:spacing w:line="100" w:lineRule="atLeast"/>
        <w:jc w:val="center"/>
        <w:rPr>
          <w:b/>
          <w:color w:val="000000"/>
        </w:rPr>
      </w:pPr>
      <w:r w:rsidRPr="00D65D20">
        <w:rPr>
          <w:b/>
          <w:color w:val="000000"/>
        </w:rPr>
        <w:t>Возрастная структура заболевших гепатитом</w:t>
      </w:r>
      <w:proofErr w:type="gramStart"/>
      <w:r w:rsidRPr="00D65D20">
        <w:rPr>
          <w:b/>
          <w:color w:val="000000"/>
        </w:rPr>
        <w:t xml:space="preserve"> А</w:t>
      </w:r>
      <w:proofErr w:type="gramEnd"/>
      <w:r w:rsidRPr="00D65D20">
        <w:rPr>
          <w:b/>
          <w:color w:val="000000"/>
        </w:rPr>
        <w:t xml:space="preserve"> в Братском районе  в 2022-2023 </w:t>
      </w:r>
      <w:proofErr w:type="spellStart"/>
      <w:r w:rsidRPr="00D65D20">
        <w:rPr>
          <w:b/>
          <w:color w:val="000000"/>
        </w:rPr>
        <w:t>г.г</w:t>
      </w:r>
      <w:proofErr w:type="spellEnd"/>
      <w:r w:rsidRPr="00D65D20">
        <w:rPr>
          <w:b/>
          <w:color w:val="000000"/>
        </w:rPr>
        <w:t xml:space="preserve">. </w:t>
      </w:r>
    </w:p>
    <w:p w:rsidR="00C16EC6" w:rsidRPr="00DB04BC" w:rsidRDefault="00C16EC6" w:rsidP="00C16EC6">
      <w:pPr>
        <w:spacing w:line="100" w:lineRule="atLeast"/>
        <w:jc w:val="center"/>
        <w:rPr>
          <w:b/>
          <w:color w:val="000000"/>
          <w:highlight w:val="lightGray"/>
        </w:rPr>
      </w:pPr>
    </w:p>
    <w:tbl>
      <w:tblPr>
        <w:tblW w:w="9259" w:type="dxa"/>
        <w:tblInd w:w="108" w:type="dxa"/>
        <w:tblLayout w:type="fixed"/>
        <w:tblLook w:val="0000" w:firstRow="0" w:lastRow="0" w:firstColumn="0" w:lastColumn="0" w:noHBand="0" w:noVBand="0"/>
      </w:tblPr>
      <w:tblGrid>
        <w:gridCol w:w="2268"/>
        <w:gridCol w:w="1134"/>
        <w:gridCol w:w="1276"/>
        <w:gridCol w:w="1134"/>
        <w:gridCol w:w="1276"/>
        <w:gridCol w:w="963"/>
        <w:gridCol w:w="1208"/>
      </w:tblGrid>
      <w:tr w:rsidR="00C16EC6" w:rsidRPr="00DB04BC" w:rsidTr="0015415C">
        <w:trPr>
          <w:trHeight w:val="255"/>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2022</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2023</w:t>
            </w:r>
          </w:p>
        </w:tc>
        <w:tc>
          <w:tcPr>
            <w:tcW w:w="963"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p>
        </w:tc>
      </w:tr>
      <w:tr w:rsidR="00C16EC6" w:rsidRPr="00DB04BC" w:rsidTr="0015415C">
        <w:trPr>
          <w:trHeight w:val="144"/>
        </w:trPr>
        <w:tc>
          <w:tcPr>
            <w:tcW w:w="2268" w:type="dxa"/>
            <w:vMerge/>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proofErr w:type="spellStart"/>
            <w:r w:rsidRPr="00C43455">
              <w:rPr>
                <w:color w:val="000000"/>
                <w:szCs w:val="22"/>
              </w:rPr>
              <w:t>абс</w:t>
            </w:r>
            <w:proofErr w:type="spellEnd"/>
            <w:r w:rsidRPr="00C43455">
              <w:rPr>
                <w:color w:val="000000"/>
                <w:szCs w:val="22"/>
              </w:rPr>
              <w:t>.</w:t>
            </w:r>
          </w:p>
        </w:tc>
        <w:tc>
          <w:tcPr>
            <w:tcW w:w="1276"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proofErr w:type="spellStart"/>
            <w:r w:rsidRPr="00C43455">
              <w:rPr>
                <w:color w:val="000000"/>
                <w:szCs w:val="22"/>
              </w:rPr>
              <w:t>пок</w:t>
            </w:r>
            <w:proofErr w:type="spellEnd"/>
            <w:r w:rsidRPr="00C43455">
              <w:rPr>
                <w:color w:val="000000"/>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proofErr w:type="spellStart"/>
            <w:r w:rsidRPr="00C43455">
              <w:rPr>
                <w:color w:val="000000"/>
                <w:szCs w:val="22"/>
              </w:rPr>
              <w:t>абс</w:t>
            </w:r>
            <w:proofErr w:type="spellEnd"/>
            <w:r w:rsidRPr="00C43455">
              <w:rPr>
                <w:color w:val="000000"/>
                <w:szCs w:val="22"/>
              </w:rPr>
              <w:t>.</w:t>
            </w:r>
          </w:p>
        </w:tc>
        <w:tc>
          <w:tcPr>
            <w:tcW w:w="1276"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proofErr w:type="spellStart"/>
            <w:r w:rsidRPr="00C43455">
              <w:rPr>
                <w:color w:val="000000"/>
                <w:szCs w:val="22"/>
              </w:rPr>
              <w:t>пок</w:t>
            </w:r>
            <w:proofErr w:type="spellEnd"/>
            <w:r w:rsidRPr="00C43455">
              <w:rPr>
                <w:color w:val="000000"/>
                <w:szCs w:val="22"/>
              </w:rPr>
              <w:t>.</w:t>
            </w:r>
          </w:p>
        </w:tc>
        <w:tc>
          <w:tcPr>
            <w:tcW w:w="963"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ind w:firstLine="334"/>
              <w:jc w:val="center"/>
              <w:rPr>
                <w:color w:val="000000"/>
                <w:szCs w:val="22"/>
              </w:rPr>
            </w:pPr>
            <w:proofErr w:type="spellStart"/>
            <w:r w:rsidRPr="00C43455">
              <w:rPr>
                <w:color w:val="000000"/>
                <w:szCs w:val="22"/>
              </w:rPr>
              <w:t>уд</w:t>
            </w:r>
            <w:proofErr w:type="gramStart"/>
            <w:r w:rsidRPr="00C43455">
              <w:rPr>
                <w:color w:val="000000"/>
                <w:szCs w:val="22"/>
              </w:rPr>
              <w:t>.в</w:t>
            </w:r>
            <w:proofErr w:type="gramEnd"/>
            <w:r w:rsidRPr="00C43455">
              <w:rPr>
                <w:color w:val="000000"/>
                <w:szCs w:val="22"/>
              </w:rPr>
              <w:t>ес</w:t>
            </w:r>
            <w:proofErr w:type="spellEnd"/>
            <w:r w:rsidRPr="00C43455">
              <w:rPr>
                <w:color w:val="000000"/>
                <w:szCs w:val="22"/>
              </w:rPr>
              <w:t>, %</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EC6" w:rsidRPr="00C43455" w:rsidRDefault="00C16EC6" w:rsidP="00C43455">
            <w:pPr>
              <w:spacing w:line="240" w:lineRule="auto"/>
              <w:ind w:firstLine="33"/>
              <w:jc w:val="center"/>
              <w:rPr>
                <w:szCs w:val="22"/>
              </w:rPr>
            </w:pPr>
            <w:r w:rsidRPr="00C43455">
              <w:rPr>
                <w:color w:val="000000"/>
                <w:szCs w:val="22"/>
              </w:rPr>
              <w:t>рост, снижение</w:t>
            </w:r>
          </w:p>
        </w:tc>
      </w:tr>
      <w:tr w:rsidR="00C16EC6" w:rsidRPr="00DB04BC" w:rsidTr="0015415C">
        <w:trPr>
          <w:trHeight w:val="270"/>
        </w:trPr>
        <w:tc>
          <w:tcPr>
            <w:tcW w:w="2268"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0 – 1</w:t>
            </w:r>
          </w:p>
        </w:tc>
        <w:tc>
          <w:tcPr>
            <w:tcW w:w="1134"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w:t>
            </w:r>
          </w:p>
        </w:tc>
        <w:tc>
          <w:tcPr>
            <w:tcW w:w="1276"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w:t>
            </w:r>
          </w:p>
        </w:tc>
        <w:tc>
          <w:tcPr>
            <w:tcW w:w="1276"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w:t>
            </w:r>
          </w:p>
        </w:tc>
        <w:tc>
          <w:tcPr>
            <w:tcW w:w="963"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p>
        </w:tc>
      </w:tr>
      <w:tr w:rsidR="00C16EC6" w:rsidRPr="00DB04BC" w:rsidTr="0015415C">
        <w:trPr>
          <w:trHeight w:val="270"/>
        </w:trPr>
        <w:tc>
          <w:tcPr>
            <w:tcW w:w="2268"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1 – 2</w:t>
            </w:r>
          </w:p>
        </w:tc>
        <w:tc>
          <w:tcPr>
            <w:tcW w:w="1134"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w:t>
            </w:r>
          </w:p>
        </w:tc>
        <w:tc>
          <w:tcPr>
            <w:tcW w:w="1276"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w:t>
            </w:r>
          </w:p>
        </w:tc>
        <w:tc>
          <w:tcPr>
            <w:tcW w:w="1276"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w:t>
            </w:r>
          </w:p>
        </w:tc>
        <w:tc>
          <w:tcPr>
            <w:tcW w:w="963"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rPr>
                <w:color w:val="000000"/>
                <w:szCs w:val="22"/>
              </w:rPr>
            </w:pPr>
            <w:r w:rsidRPr="00C43455">
              <w:rPr>
                <w:color w:val="000000"/>
                <w:szCs w:val="22"/>
              </w:rPr>
              <w:t>-</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p>
        </w:tc>
      </w:tr>
      <w:tr w:rsidR="00C16EC6" w:rsidRPr="00DB04BC" w:rsidTr="0015415C">
        <w:trPr>
          <w:trHeight w:val="255"/>
        </w:trPr>
        <w:tc>
          <w:tcPr>
            <w:tcW w:w="2268"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3 - 6</w:t>
            </w:r>
          </w:p>
        </w:tc>
        <w:tc>
          <w:tcPr>
            <w:tcW w:w="1134"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w:t>
            </w:r>
          </w:p>
        </w:tc>
        <w:tc>
          <w:tcPr>
            <w:tcW w:w="1276"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w:t>
            </w:r>
          </w:p>
        </w:tc>
        <w:tc>
          <w:tcPr>
            <w:tcW w:w="1276"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w:t>
            </w:r>
          </w:p>
        </w:tc>
        <w:tc>
          <w:tcPr>
            <w:tcW w:w="963"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rPr>
                <w:color w:val="000000"/>
                <w:szCs w:val="22"/>
              </w:rPr>
            </w:pPr>
            <w:r w:rsidRPr="00C43455">
              <w:rPr>
                <w:color w:val="000000"/>
                <w:szCs w:val="22"/>
              </w:rPr>
              <w:t>-</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p>
        </w:tc>
      </w:tr>
      <w:tr w:rsidR="00C16EC6" w:rsidRPr="00DB04BC" w:rsidTr="0015415C">
        <w:trPr>
          <w:trHeight w:val="270"/>
        </w:trPr>
        <w:tc>
          <w:tcPr>
            <w:tcW w:w="2268"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7-14</w:t>
            </w:r>
          </w:p>
        </w:tc>
        <w:tc>
          <w:tcPr>
            <w:tcW w:w="1134"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w:t>
            </w:r>
          </w:p>
        </w:tc>
        <w:tc>
          <w:tcPr>
            <w:tcW w:w="1276"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w:t>
            </w:r>
          </w:p>
        </w:tc>
        <w:tc>
          <w:tcPr>
            <w:tcW w:w="1276"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w:t>
            </w:r>
          </w:p>
        </w:tc>
        <w:tc>
          <w:tcPr>
            <w:tcW w:w="963"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rPr>
                <w:color w:val="000000"/>
                <w:szCs w:val="22"/>
              </w:rPr>
            </w:pPr>
            <w:r w:rsidRPr="00C43455">
              <w:rPr>
                <w:color w:val="000000"/>
                <w:szCs w:val="22"/>
              </w:rPr>
              <w:t>-</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p>
        </w:tc>
      </w:tr>
      <w:tr w:rsidR="00C16EC6" w:rsidRPr="00DB04BC" w:rsidTr="0015415C">
        <w:trPr>
          <w:trHeight w:val="270"/>
        </w:trPr>
        <w:tc>
          <w:tcPr>
            <w:tcW w:w="2268"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0-14</w:t>
            </w:r>
          </w:p>
        </w:tc>
        <w:tc>
          <w:tcPr>
            <w:tcW w:w="1134"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w:t>
            </w:r>
          </w:p>
        </w:tc>
        <w:tc>
          <w:tcPr>
            <w:tcW w:w="1276"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w:t>
            </w:r>
          </w:p>
        </w:tc>
        <w:tc>
          <w:tcPr>
            <w:tcW w:w="1276"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w:t>
            </w:r>
          </w:p>
        </w:tc>
        <w:tc>
          <w:tcPr>
            <w:tcW w:w="963"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rPr>
                <w:color w:val="000000"/>
                <w:szCs w:val="22"/>
              </w:rPr>
            </w:pPr>
            <w:r w:rsidRPr="00C43455">
              <w:rPr>
                <w:color w:val="000000"/>
                <w:szCs w:val="22"/>
              </w:rPr>
              <w:t>-</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p>
        </w:tc>
      </w:tr>
      <w:tr w:rsidR="00C16EC6" w:rsidRPr="00DB04BC" w:rsidTr="0015415C">
        <w:trPr>
          <w:trHeight w:val="255"/>
        </w:trPr>
        <w:tc>
          <w:tcPr>
            <w:tcW w:w="2268"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15 – 17</w:t>
            </w:r>
          </w:p>
        </w:tc>
        <w:tc>
          <w:tcPr>
            <w:tcW w:w="1134"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w:t>
            </w:r>
          </w:p>
        </w:tc>
        <w:tc>
          <w:tcPr>
            <w:tcW w:w="1276"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w:t>
            </w:r>
          </w:p>
        </w:tc>
        <w:tc>
          <w:tcPr>
            <w:tcW w:w="1276"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w:t>
            </w:r>
          </w:p>
        </w:tc>
        <w:tc>
          <w:tcPr>
            <w:tcW w:w="963"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rPr>
                <w:color w:val="000000"/>
                <w:szCs w:val="22"/>
              </w:rPr>
            </w:pPr>
            <w:r w:rsidRPr="00C43455">
              <w:rPr>
                <w:color w:val="000000"/>
                <w:szCs w:val="22"/>
              </w:rPr>
              <w:t>-</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p>
        </w:tc>
      </w:tr>
      <w:tr w:rsidR="00C16EC6" w:rsidRPr="00DB04BC" w:rsidTr="0015415C">
        <w:trPr>
          <w:trHeight w:val="270"/>
        </w:trPr>
        <w:tc>
          <w:tcPr>
            <w:tcW w:w="2268"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0 – 17</w:t>
            </w:r>
          </w:p>
        </w:tc>
        <w:tc>
          <w:tcPr>
            <w:tcW w:w="1134"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w:t>
            </w:r>
          </w:p>
        </w:tc>
        <w:tc>
          <w:tcPr>
            <w:tcW w:w="1276"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w:t>
            </w:r>
          </w:p>
        </w:tc>
        <w:tc>
          <w:tcPr>
            <w:tcW w:w="1276"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w:t>
            </w:r>
          </w:p>
        </w:tc>
        <w:tc>
          <w:tcPr>
            <w:tcW w:w="963"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rPr>
                <w:color w:val="000000"/>
                <w:szCs w:val="22"/>
              </w:rPr>
            </w:pPr>
            <w:r w:rsidRPr="00C43455">
              <w:rPr>
                <w:color w:val="000000"/>
                <w:szCs w:val="22"/>
              </w:rPr>
              <w:t>-</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p>
        </w:tc>
      </w:tr>
      <w:tr w:rsidR="00C16EC6" w:rsidRPr="00DB04BC" w:rsidTr="0015415C">
        <w:trPr>
          <w:trHeight w:val="270"/>
        </w:trPr>
        <w:tc>
          <w:tcPr>
            <w:tcW w:w="2268"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18 –19</w:t>
            </w:r>
          </w:p>
        </w:tc>
        <w:tc>
          <w:tcPr>
            <w:tcW w:w="1134"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w:t>
            </w:r>
          </w:p>
        </w:tc>
        <w:tc>
          <w:tcPr>
            <w:tcW w:w="1276"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w:t>
            </w:r>
          </w:p>
        </w:tc>
        <w:tc>
          <w:tcPr>
            <w:tcW w:w="1276"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w:t>
            </w:r>
          </w:p>
        </w:tc>
        <w:tc>
          <w:tcPr>
            <w:tcW w:w="963"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rPr>
                <w:color w:val="000000"/>
                <w:szCs w:val="22"/>
              </w:rPr>
            </w:pPr>
            <w:r w:rsidRPr="00C43455">
              <w:rPr>
                <w:color w:val="000000"/>
                <w:szCs w:val="22"/>
              </w:rPr>
              <w:t>-</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p>
        </w:tc>
      </w:tr>
      <w:tr w:rsidR="00C16EC6" w:rsidRPr="00DB04BC" w:rsidTr="0015415C">
        <w:trPr>
          <w:trHeight w:val="281"/>
        </w:trPr>
        <w:tc>
          <w:tcPr>
            <w:tcW w:w="2268"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20 – 29</w:t>
            </w:r>
          </w:p>
        </w:tc>
        <w:tc>
          <w:tcPr>
            <w:tcW w:w="1134"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w:t>
            </w:r>
          </w:p>
        </w:tc>
        <w:tc>
          <w:tcPr>
            <w:tcW w:w="1276"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w:t>
            </w:r>
          </w:p>
        </w:tc>
        <w:tc>
          <w:tcPr>
            <w:tcW w:w="1276"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w:t>
            </w:r>
          </w:p>
        </w:tc>
        <w:tc>
          <w:tcPr>
            <w:tcW w:w="963"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rPr>
                <w:color w:val="000000"/>
                <w:szCs w:val="22"/>
              </w:rPr>
            </w:pPr>
            <w:r w:rsidRPr="00C43455">
              <w:rPr>
                <w:color w:val="000000"/>
                <w:szCs w:val="22"/>
              </w:rPr>
              <w:t>-</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p>
        </w:tc>
      </w:tr>
      <w:tr w:rsidR="00C16EC6" w:rsidRPr="00DB04BC" w:rsidTr="0015415C">
        <w:trPr>
          <w:trHeight w:val="270"/>
        </w:trPr>
        <w:tc>
          <w:tcPr>
            <w:tcW w:w="2268"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30-39</w:t>
            </w:r>
          </w:p>
        </w:tc>
        <w:tc>
          <w:tcPr>
            <w:tcW w:w="1134"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w:t>
            </w:r>
          </w:p>
        </w:tc>
        <w:tc>
          <w:tcPr>
            <w:tcW w:w="1276"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w:t>
            </w:r>
          </w:p>
        </w:tc>
        <w:tc>
          <w:tcPr>
            <w:tcW w:w="1276"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w:t>
            </w:r>
          </w:p>
        </w:tc>
        <w:tc>
          <w:tcPr>
            <w:tcW w:w="963"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rPr>
                <w:color w:val="000000"/>
                <w:szCs w:val="22"/>
              </w:rPr>
            </w:pPr>
            <w:r w:rsidRPr="00C43455">
              <w:rPr>
                <w:color w:val="000000"/>
                <w:szCs w:val="22"/>
              </w:rPr>
              <w:t>-</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p>
        </w:tc>
      </w:tr>
      <w:tr w:rsidR="00C16EC6" w:rsidRPr="00DB04BC" w:rsidTr="0015415C">
        <w:trPr>
          <w:trHeight w:val="255"/>
        </w:trPr>
        <w:tc>
          <w:tcPr>
            <w:tcW w:w="2268"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40-49</w:t>
            </w:r>
          </w:p>
        </w:tc>
        <w:tc>
          <w:tcPr>
            <w:tcW w:w="1134"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w:t>
            </w:r>
          </w:p>
        </w:tc>
        <w:tc>
          <w:tcPr>
            <w:tcW w:w="1276"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w:t>
            </w:r>
          </w:p>
        </w:tc>
        <w:tc>
          <w:tcPr>
            <w:tcW w:w="1276"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w:t>
            </w:r>
          </w:p>
        </w:tc>
        <w:tc>
          <w:tcPr>
            <w:tcW w:w="963"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rPr>
                <w:color w:val="000000"/>
                <w:szCs w:val="22"/>
              </w:rPr>
            </w:pPr>
            <w:r w:rsidRPr="00C43455">
              <w:rPr>
                <w:color w:val="000000"/>
                <w:szCs w:val="22"/>
              </w:rPr>
              <w:t>-</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p>
        </w:tc>
      </w:tr>
      <w:tr w:rsidR="00C16EC6" w:rsidRPr="00DB04BC" w:rsidTr="0015415C">
        <w:trPr>
          <w:trHeight w:val="270"/>
        </w:trPr>
        <w:tc>
          <w:tcPr>
            <w:tcW w:w="2268"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50-59</w:t>
            </w:r>
          </w:p>
        </w:tc>
        <w:tc>
          <w:tcPr>
            <w:tcW w:w="1134"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w:t>
            </w:r>
          </w:p>
        </w:tc>
        <w:tc>
          <w:tcPr>
            <w:tcW w:w="1276"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w:t>
            </w:r>
          </w:p>
        </w:tc>
        <w:tc>
          <w:tcPr>
            <w:tcW w:w="1276"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w:t>
            </w:r>
          </w:p>
        </w:tc>
        <w:tc>
          <w:tcPr>
            <w:tcW w:w="963"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rPr>
                <w:color w:val="000000"/>
                <w:szCs w:val="22"/>
              </w:rPr>
            </w:pPr>
            <w:r w:rsidRPr="00C43455">
              <w:rPr>
                <w:color w:val="000000"/>
                <w:szCs w:val="22"/>
              </w:rPr>
              <w:t>-</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p>
        </w:tc>
      </w:tr>
      <w:tr w:rsidR="00C16EC6" w:rsidRPr="00DB04BC" w:rsidTr="0015415C">
        <w:trPr>
          <w:trHeight w:val="495"/>
        </w:trPr>
        <w:tc>
          <w:tcPr>
            <w:tcW w:w="2268"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60 и старше</w:t>
            </w:r>
          </w:p>
        </w:tc>
        <w:tc>
          <w:tcPr>
            <w:tcW w:w="1134"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w:t>
            </w:r>
          </w:p>
        </w:tc>
        <w:tc>
          <w:tcPr>
            <w:tcW w:w="1276"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w:t>
            </w:r>
          </w:p>
        </w:tc>
        <w:tc>
          <w:tcPr>
            <w:tcW w:w="1276"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w:t>
            </w:r>
          </w:p>
        </w:tc>
        <w:tc>
          <w:tcPr>
            <w:tcW w:w="963"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rPr>
                <w:color w:val="000000"/>
                <w:szCs w:val="22"/>
              </w:rPr>
            </w:pPr>
            <w:r w:rsidRPr="00C43455">
              <w:rPr>
                <w:color w:val="000000"/>
                <w:szCs w:val="22"/>
              </w:rPr>
              <w:t>-</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p>
        </w:tc>
      </w:tr>
      <w:tr w:rsidR="00C16EC6" w:rsidRPr="00DB04BC" w:rsidTr="0015415C">
        <w:trPr>
          <w:trHeight w:val="270"/>
        </w:trPr>
        <w:tc>
          <w:tcPr>
            <w:tcW w:w="2268"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ind w:firstLine="0"/>
              <w:jc w:val="center"/>
              <w:rPr>
                <w:color w:val="000000"/>
                <w:szCs w:val="22"/>
              </w:rPr>
            </w:pPr>
            <w:r w:rsidRPr="00C43455">
              <w:rPr>
                <w:color w:val="000000"/>
                <w:szCs w:val="22"/>
              </w:rPr>
              <w:t>Всего взрослых</w:t>
            </w:r>
          </w:p>
        </w:tc>
        <w:tc>
          <w:tcPr>
            <w:tcW w:w="1134"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w:t>
            </w:r>
          </w:p>
        </w:tc>
        <w:tc>
          <w:tcPr>
            <w:tcW w:w="1276"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w:t>
            </w:r>
          </w:p>
        </w:tc>
        <w:tc>
          <w:tcPr>
            <w:tcW w:w="1276"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w:t>
            </w:r>
          </w:p>
        </w:tc>
        <w:tc>
          <w:tcPr>
            <w:tcW w:w="963"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rPr>
                <w:color w:val="000000"/>
                <w:szCs w:val="22"/>
              </w:rPr>
            </w:pPr>
            <w:r w:rsidRPr="00C43455">
              <w:rPr>
                <w:color w:val="000000"/>
                <w:szCs w:val="22"/>
              </w:rPr>
              <w:t>-</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p>
        </w:tc>
      </w:tr>
      <w:tr w:rsidR="00C16EC6" w:rsidRPr="00DB04BC" w:rsidTr="0015415C">
        <w:trPr>
          <w:trHeight w:val="401"/>
        </w:trPr>
        <w:tc>
          <w:tcPr>
            <w:tcW w:w="2268"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ind w:firstLine="0"/>
              <w:jc w:val="right"/>
              <w:rPr>
                <w:color w:val="000000"/>
                <w:szCs w:val="22"/>
              </w:rPr>
            </w:pPr>
            <w:r w:rsidRPr="00C43455">
              <w:rPr>
                <w:color w:val="000000"/>
                <w:szCs w:val="22"/>
              </w:rPr>
              <w:t>ВСЕГО</w:t>
            </w:r>
          </w:p>
        </w:tc>
        <w:tc>
          <w:tcPr>
            <w:tcW w:w="1134"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w:t>
            </w:r>
          </w:p>
        </w:tc>
        <w:tc>
          <w:tcPr>
            <w:tcW w:w="1276"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w:t>
            </w:r>
          </w:p>
        </w:tc>
        <w:tc>
          <w:tcPr>
            <w:tcW w:w="1276"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jc w:val="center"/>
              <w:rPr>
                <w:color w:val="000000"/>
                <w:szCs w:val="22"/>
              </w:rPr>
            </w:pPr>
            <w:r w:rsidRPr="00C43455">
              <w:rPr>
                <w:color w:val="000000"/>
                <w:szCs w:val="22"/>
              </w:rPr>
              <w:t>-</w:t>
            </w:r>
          </w:p>
        </w:tc>
        <w:tc>
          <w:tcPr>
            <w:tcW w:w="963" w:type="dxa"/>
            <w:tcBorders>
              <w:top w:val="single" w:sz="4" w:space="0" w:color="000000"/>
              <w:left w:val="single" w:sz="4" w:space="0" w:color="000000"/>
              <w:bottom w:val="single" w:sz="4" w:space="0" w:color="000000"/>
            </w:tcBorders>
            <w:shd w:val="clear" w:color="auto" w:fill="auto"/>
            <w:vAlign w:val="center"/>
          </w:tcPr>
          <w:p w:rsidR="00C16EC6" w:rsidRPr="00C43455" w:rsidRDefault="00C16EC6" w:rsidP="00C43455">
            <w:pPr>
              <w:spacing w:line="240" w:lineRule="auto"/>
              <w:ind w:firstLine="0"/>
              <w:rPr>
                <w:color w:val="000000"/>
                <w:szCs w:val="22"/>
              </w:rPr>
            </w:pPr>
            <w:r w:rsidRPr="00C43455">
              <w:rPr>
                <w:color w:val="000000"/>
                <w:szCs w:val="22"/>
              </w:rPr>
              <w:t>-</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EC6" w:rsidRPr="00C43455" w:rsidRDefault="00C16EC6" w:rsidP="00C43455">
            <w:pPr>
              <w:spacing w:line="240" w:lineRule="auto"/>
              <w:ind w:firstLine="0"/>
              <w:jc w:val="left"/>
              <w:rPr>
                <w:szCs w:val="22"/>
              </w:rPr>
            </w:pPr>
            <w:r w:rsidRPr="00C43455">
              <w:rPr>
                <w:szCs w:val="22"/>
              </w:rPr>
              <w:t>ноу</w:t>
            </w:r>
          </w:p>
        </w:tc>
      </w:tr>
    </w:tbl>
    <w:p w:rsidR="00C16EC6" w:rsidRPr="00DB04BC" w:rsidRDefault="00C16EC6" w:rsidP="00C16EC6">
      <w:pPr>
        <w:snapToGrid/>
        <w:spacing w:line="100" w:lineRule="atLeast"/>
        <w:ind w:firstLine="709"/>
        <w:jc w:val="right"/>
        <w:textAlignment w:val="baseline"/>
        <w:rPr>
          <w:color w:val="000000"/>
          <w:kern w:val="1"/>
          <w:highlight w:val="lightGray"/>
        </w:rPr>
      </w:pPr>
    </w:p>
    <w:p w:rsidR="00C16EC6" w:rsidRPr="0015415C" w:rsidRDefault="00C16EC6" w:rsidP="0015415C">
      <w:pPr>
        <w:widowControl/>
        <w:snapToGrid/>
        <w:spacing w:line="240" w:lineRule="auto"/>
        <w:ind w:firstLine="709"/>
        <w:textAlignment w:val="baseline"/>
        <w:rPr>
          <w:color w:val="000000"/>
          <w:kern w:val="1"/>
          <w:sz w:val="24"/>
          <w:szCs w:val="24"/>
        </w:rPr>
      </w:pPr>
      <w:r w:rsidRPr="0015415C">
        <w:rPr>
          <w:color w:val="000000"/>
          <w:kern w:val="1"/>
          <w:sz w:val="24"/>
          <w:szCs w:val="24"/>
        </w:rPr>
        <w:t>За 2023 г. по данным формы федерального статистического наблюдения № 5 «Сведения о профилактических прививках» в Братском районе иммунизированы вакцинами против гепатита</w:t>
      </w:r>
      <w:proofErr w:type="gramStart"/>
      <w:r w:rsidRPr="0015415C">
        <w:rPr>
          <w:color w:val="000000"/>
          <w:kern w:val="1"/>
          <w:sz w:val="24"/>
          <w:szCs w:val="24"/>
        </w:rPr>
        <w:t xml:space="preserve"> А</w:t>
      </w:r>
      <w:proofErr w:type="gramEnd"/>
      <w:r w:rsidRPr="0015415C">
        <w:rPr>
          <w:color w:val="000000"/>
          <w:kern w:val="1"/>
          <w:sz w:val="24"/>
          <w:szCs w:val="24"/>
        </w:rPr>
        <w:t xml:space="preserve"> – 110 человек (в 2022 году - 0).</w:t>
      </w:r>
    </w:p>
    <w:p w:rsidR="00C16EC6" w:rsidRPr="0015415C" w:rsidRDefault="00C16EC6" w:rsidP="0015415C">
      <w:pPr>
        <w:snapToGrid/>
        <w:spacing w:line="240" w:lineRule="auto"/>
        <w:ind w:firstLine="709"/>
        <w:textAlignment w:val="baseline"/>
        <w:rPr>
          <w:color w:val="000000"/>
          <w:kern w:val="1"/>
          <w:sz w:val="24"/>
          <w:szCs w:val="24"/>
        </w:rPr>
      </w:pPr>
      <w:r w:rsidRPr="0015415C">
        <w:rPr>
          <w:color w:val="000000"/>
          <w:kern w:val="1"/>
          <w:sz w:val="24"/>
          <w:szCs w:val="24"/>
        </w:rPr>
        <w:t>С 2017-2023 гг. не зарегистрированы случаи заболевания вирусными гепатитами</w:t>
      </w:r>
      <w:proofErr w:type="gramStart"/>
      <w:r w:rsidRPr="0015415C">
        <w:rPr>
          <w:color w:val="000000"/>
          <w:kern w:val="1"/>
          <w:sz w:val="24"/>
          <w:szCs w:val="24"/>
        </w:rPr>
        <w:t xml:space="preserve"> </w:t>
      </w:r>
      <w:r w:rsidRPr="0015415C">
        <w:rPr>
          <w:color w:val="000000"/>
          <w:kern w:val="1"/>
          <w:sz w:val="24"/>
          <w:szCs w:val="24"/>
        </w:rPr>
        <w:lastRenderedPageBreak/>
        <w:t>В</w:t>
      </w:r>
      <w:proofErr w:type="gramEnd"/>
      <w:r w:rsidRPr="0015415C">
        <w:rPr>
          <w:color w:val="000000"/>
          <w:kern w:val="1"/>
          <w:sz w:val="24"/>
          <w:szCs w:val="24"/>
        </w:rPr>
        <w:t xml:space="preserve"> и С. </w:t>
      </w:r>
    </w:p>
    <w:p w:rsidR="00C16EC6" w:rsidRPr="0015415C" w:rsidRDefault="00C16EC6" w:rsidP="0015415C">
      <w:pPr>
        <w:snapToGrid/>
        <w:spacing w:line="240" w:lineRule="auto"/>
        <w:ind w:firstLine="709"/>
        <w:textAlignment w:val="baseline"/>
        <w:rPr>
          <w:color w:val="000000"/>
          <w:kern w:val="1"/>
          <w:sz w:val="24"/>
          <w:szCs w:val="24"/>
        </w:rPr>
      </w:pPr>
      <w:r w:rsidRPr="0015415C">
        <w:rPr>
          <w:color w:val="000000"/>
          <w:kern w:val="1"/>
          <w:sz w:val="24"/>
          <w:szCs w:val="24"/>
        </w:rPr>
        <w:t>В современный период профилактика гепатита</w:t>
      </w:r>
      <w:proofErr w:type="gramStart"/>
      <w:r w:rsidRPr="0015415C">
        <w:rPr>
          <w:color w:val="000000"/>
          <w:kern w:val="1"/>
          <w:sz w:val="24"/>
          <w:szCs w:val="24"/>
        </w:rPr>
        <w:t xml:space="preserve"> В</w:t>
      </w:r>
      <w:proofErr w:type="gramEnd"/>
      <w:r w:rsidRPr="0015415C">
        <w:rPr>
          <w:color w:val="000000"/>
          <w:kern w:val="1"/>
          <w:sz w:val="24"/>
          <w:szCs w:val="24"/>
        </w:rPr>
        <w:t xml:space="preserve"> остается одним из важнейших направлений в охране здоровья населения.</w:t>
      </w:r>
    </w:p>
    <w:p w:rsidR="00C16EC6" w:rsidRPr="0015415C" w:rsidRDefault="00C16EC6" w:rsidP="0015415C">
      <w:pPr>
        <w:widowControl/>
        <w:snapToGrid/>
        <w:spacing w:line="240" w:lineRule="auto"/>
        <w:ind w:firstLine="709"/>
        <w:textAlignment w:val="baseline"/>
        <w:rPr>
          <w:sz w:val="24"/>
          <w:szCs w:val="24"/>
        </w:rPr>
      </w:pPr>
      <w:r w:rsidRPr="0015415C">
        <w:rPr>
          <w:color w:val="000000"/>
          <w:kern w:val="1"/>
          <w:sz w:val="24"/>
          <w:szCs w:val="24"/>
        </w:rPr>
        <w:t>В 2023 г. по Братскому району отмечается рост общего числа хронических вирусных гепатитов в 1,9 раза, зарегистрировано 27 случаев, показатель 59,4 (в 2022 г. – 14 случаев, показатель 29,2).</w:t>
      </w:r>
    </w:p>
    <w:p w:rsidR="00C16EC6" w:rsidRPr="0015415C" w:rsidRDefault="00C16EC6" w:rsidP="0015415C">
      <w:pPr>
        <w:pBdr>
          <w:top w:val="dotted" w:sz="4" w:space="0" w:color="FFFFFF"/>
          <w:left w:val="dotted" w:sz="4" w:space="4" w:color="FFFFFF"/>
          <w:bottom w:val="dotted" w:sz="4" w:space="30" w:color="FFFFFF"/>
          <w:right w:val="dotted" w:sz="4" w:space="12" w:color="FFFFFF"/>
        </w:pBdr>
        <w:spacing w:line="240" w:lineRule="auto"/>
        <w:ind w:firstLine="709"/>
        <w:contextualSpacing/>
        <w:jc w:val="center"/>
        <w:rPr>
          <w:b/>
          <w:sz w:val="24"/>
          <w:szCs w:val="24"/>
        </w:rPr>
      </w:pPr>
      <w:r w:rsidRPr="0015415C">
        <w:rPr>
          <w:b/>
          <w:sz w:val="24"/>
          <w:szCs w:val="24"/>
        </w:rPr>
        <w:t>Холера</w:t>
      </w:r>
    </w:p>
    <w:p w:rsidR="00C16EC6" w:rsidRPr="0015415C" w:rsidRDefault="00C16EC6" w:rsidP="0015415C">
      <w:pPr>
        <w:pBdr>
          <w:top w:val="dotted" w:sz="4" w:space="0" w:color="FFFFFF"/>
          <w:left w:val="dotted" w:sz="4" w:space="4" w:color="FFFFFF"/>
          <w:bottom w:val="dotted" w:sz="4" w:space="30" w:color="FFFFFF"/>
          <w:right w:val="dotted" w:sz="4" w:space="12" w:color="FFFFFF"/>
        </w:pBdr>
        <w:spacing w:line="240" w:lineRule="auto"/>
        <w:ind w:firstLine="709"/>
        <w:contextualSpacing/>
        <w:jc w:val="center"/>
        <w:rPr>
          <w:b/>
          <w:sz w:val="24"/>
          <w:szCs w:val="24"/>
        </w:rPr>
      </w:pPr>
    </w:p>
    <w:p w:rsidR="00C16EC6" w:rsidRPr="0015415C" w:rsidRDefault="00C16EC6" w:rsidP="0015415C">
      <w:pPr>
        <w:pBdr>
          <w:top w:val="dotted" w:sz="4" w:space="0" w:color="FFFFFF"/>
          <w:left w:val="dotted" w:sz="4" w:space="4" w:color="FFFFFF"/>
          <w:bottom w:val="dotted" w:sz="4" w:space="30" w:color="FFFFFF"/>
          <w:right w:val="dotted" w:sz="4" w:space="12" w:color="FFFFFF"/>
        </w:pBdr>
        <w:spacing w:line="240" w:lineRule="auto"/>
        <w:ind w:firstLine="709"/>
        <w:contextualSpacing/>
        <w:rPr>
          <w:sz w:val="24"/>
          <w:szCs w:val="24"/>
        </w:rPr>
      </w:pPr>
      <w:r w:rsidRPr="0015415C">
        <w:rPr>
          <w:sz w:val="24"/>
          <w:szCs w:val="24"/>
        </w:rPr>
        <w:t xml:space="preserve"> В рамках мероприятий по эпидемиологическому надзору за холерой в эпидемический сезон 2023 года проведён отбор проб на холеру воды открытых водоёмов на наличие холерного вибриона и других микроорганизмов рода </w:t>
      </w:r>
      <w:r w:rsidRPr="0015415C">
        <w:rPr>
          <w:sz w:val="24"/>
          <w:szCs w:val="24"/>
          <w:lang w:val="en-US"/>
        </w:rPr>
        <w:t>Vibrio</w:t>
      </w:r>
      <w:r w:rsidRPr="0015415C">
        <w:rPr>
          <w:sz w:val="24"/>
          <w:szCs w:val="24"/>
        </w:rPr>
        <w:t>, как</w:t>
      </w:r>
      <w:r w:rsidRPr="0015415C">
        <w:rPr>
          <w:bCs/>
          <w:sz w:val="24"/>
          <w:szCs w:val="24"/>
        </w:rPr>
        <w:t xml:space="preserve"> индикаторных показателей антропогенного воздействия на водные экосистемы</w:t>
      </w:r>
      <w:r w:rsidRPr="0015415C">
        <w:rPr>
          <w:sz w:val="24"/>
          <w:szCs w:val="24"/>
        </w:rPr>
        <w:t xml:space="preserve">. Всего отобрано и исследовано – 32 пробы воды из поверхностных водоемов из 4 контрольных точек. </w:t>
      </w:r>
    </w:p>
    <w:p w:rsidR="00C16EC6" w:rsidRPr="0015415C" w:rsidRDefault="00C16EC6" w:rsidP="0015415C">
      <w:pPr>
        <w:pBdr>
          <w:top w:val="dotted" w:sz="4" w:space="0" w:color="FFFFFF"/>
          <w:left w:val="dotted" w:sz="4" w:space="4" w:color="FFFFFF"/>
          <w:bottom w:val="dotted" w:sz="4" w:space="30" w:color="FFFFFF"/>
          <w:right w:val="dotted" w:sz="4" w:space="12" w:color="FFFFFF"/>
        </w:pBdr>
        <w:spacing w:line="240" w:lineRule="auto"/>
        <w:ind w:firstLine="709"/>
        <w:contextualSpacing/>
        <w:rPr>
          <w:sz w:val="24"/>
          <w:szCs w:val="24"/>
        </w:rPr>
      </w:pPr>
      <w:r w:rsidRPr="0015415C">
        <w:rPr>
          <w:sz w:val="24"/>
          <w:szCs w:val="24"/>
        </w:rPr>
        <w:t xml:space="preserve">За период мониторинговых исследований в 2023 году штаммов </w:t>
      </w:r>
      <w:proofErr w:type="spellStart"/>
      <w:r w:rsidRPr="0015415C">
        <w:rPr>
          <w:sz w:val="24"/>
          <w:szCs w:val="24"/>
          <w:lang w:val="en-US"/>
        </w:rPr>
        <w:t>Vibriocholerae</w:t>
      </w:r>
      <w:proofErr w:type="spellEnd"/>
      <w:r w:rsidRPr="0015415C">
        <w:rPr>
          <w:sz w:val="24"/>
          <w:szCs w:val="24"/>
        </w:rPr>
        <w:t xml:space="preserve"> О</w:t>
      </w:r>
      <w:proofErr w:type="gramStart"/>
      <w:r w:rsidRPr="0015415C">
        <w:rPr>
          <w:sz w:val="24"/>
          <w:szCs w:val="24"/>
        </w:rPr>
        <w:t>1</w:t>
      </w:r>
      <w:proofErr w:type="gramEnd"/>
      <w:r w:rsidRPr="0015415C">
        <w:rPr>
          <w:sz w:val="24"/>
          <w:szCs w:val="24"/>
        </w:rPr>
        <w:t>/О139 в исследуемых пробах воды не выделено.</w:t>
      </w:r>
    </w:p>
    <w:p w:rsidR="00C16EC6" w:rsidRPr="0015415C" w:rsidRDefault="007B73EE" w:rsidP="0015415C">
      <w:pPr>
        <w:spacing w:line="240" w:lineRule="auto"/>
        <w:ind w:firstLine="709"/>
        <w:jc w:val="center"/>
        <w:rPr>
          <w:b/>
          <w:sz w:val="24"/>
          <w:szCs w:val="24"/>
        </w:rPr>
      </w:pPr>
      <w:r>
        <w:rPr>
          <w:b/>
          <w:sz w:val="24"/>
          <w:szCs w:val="24"/>
        </w:rPr>
        <w:t xml:space="preserve">1.4.12 </w:t>
      </w:r>
      <w:r w:rsidR="00C16EC6" w:rsidRPr="0015415C">
        <w:rPr>
          <w:b/>
          <w:sz w:val="24"/>
          <w:szCs w:val="24"/>
        </w:rPr>
        <w:t>Санитарная охрана территории</w:t>
      </w:r>
    </w:p>
    <w:p w:rsidR="00C16EC6" w:rsidRPr="0015415C" w:rsidRDefault="00C16EC6" w:rsidP="0015415C">
      <w:pPr>
        <w:spacing w:line="240" w:lineRule="auto"/>
        <w:ind w:firstLine="709"/>
        <w:rPr>
          <w:sz w:val="24"/>
          <w:szCs w:val="24"/>
        </w:rPr>
      </w:pPr>
    </w:p>
    <w:p w:rsidR="00C16EC6" w:rsidRPr="0015415C" w:rsidRDefault="00C16EC6" w:rsidP="0015415C">
      <w:pPr>
        <w:spacing w:line="240" w:lineRule="auto"/>
        <w:ind w:firstLine="709"/>
        <w:rPr>
          <w:sz w:val="24"/>
          <w:szCs w:val="24"/>
        </w:rPr>
      </w:pPr>
      <w:r w:rsidRPr="0015415C">
        <w:rPr>
          <w:sz w:val="24"/>
          <w:szCs w:val="24"/>
        </w:rPr>
        <w:t xml:space="preserve">         В 2023 году на территории Братского района ситуация по заболеваемости опасными инфекционными болезнями оставалась стабильной. </w:t>
      </w:r>
    </w:p>
    <w:p w:rsidR="00C16EC6" w:rsidRPr="0015415C" w:rsidRDefault="00C16EC6" w:rsidP="0015415C">
      <w:pPr>
        <w:spacing w:line="240" w:lineRule="auto"/>
        <w:ind w:firstLine="709"/>
        <w:rPr>
          <w:sz w:val="24"/>
          <w:szCs w:val="24"/>
        </w:rPr>
      </w:pPr>
      <w:r w:rsidRPr="0015415C">
        <w:rPr>
          <w:sz w:val="24"/>
          <w:szCs w:val="24"/>
        </w:rPr>
        <w:t xml:space="preserve">         </w:t>
      </w:r>
      <w:proofErr w:type="gramStart"/>
      <w:r w:rsidRPr="0015415C">
        <w:rPr>
          <w:sz w:val="24"/>
          <w:szCs w:val="24"/>
        </w:rPr>
        <w:t>Мероприятия по предупреждению завоза опасных инфекционных заболеваний на территории Иркутской области проводились в 2023 году в соответствии с Комплексным планом мероприятий по санитарной охране территории Иркутской области от завоза и распространения особо опасных инфекционных заболеваний на 2021-2025 годы (утвержден Губернатором Иркутской области), с Комплексными планами мероприятий по санитарной охране территорий Братского района, с Оперативными планами первичных санитарно-противоэпидемических мероприятий, проводимых в</w:t>
      </w:r>
      <w:proofErr w:type="gramEnd"/>
      <w:r w:rsidRPr="0015415C">
        <w:rPr>
          <w:sz w:val="24"/>
          <w:szCs w:val="24"/>
        </w:rPr>
        <w:t xml:space="preserve"> </w:t>
      </w:r>
      <w:proofErr w:type="gramStart"/>
      <w:r w:rsidRPr="0015415C">
        <w:rPr>
          <w:sz w:val="24"/>
          <w:szCs w:val="24"/>
        </w:rPr>
        <w:t>случае</w:t>
      </w:r>
      <w:proofErr w:type="gramEnd"/>
      <w:r w:rsidRPr="0015415C">
        <w:rPr>
          <w:sz w:val="24"/>
          <w:szCs w:val="24"/>
        </w:rPr>
        <w:t xml:space="preserve"> выявления больного (трупа) с подозрением на опасную инфекционную Болезнь на борту воздушного судна, в здании аэровокзала в аэропорту г. Братска.</w:t>
      </w:r>
    </w:p>
    <w:p w:rsidR="00C16EC6" w:rsidRDefault="00C16EC6" w:rsidP="0015415C">
      <w:pPr>
        <w:pBdr>
          <w:top w:val="dotted" w:sz="4" w:space="0" w:color="FFFFFF"/>
          <w:left w:val="dotted" w:sz="4" w:space="0" w:color="FFFFFF"/>
          <w:bottom w:val="dotted" w:sz="4" w:space="30" w:color="FFFFFF"/>
          <w:right w:val="dotted" w:sz="4" w:space="12" w:color="FFFFFF"/>
        </w:pBdr>
        <w:spacing w:line="240" w:lineRule="auto"/>
        <w:ind w:firstLine="709"/>
        <w:rPr>
          <w:spacing w:val="4"/>
          <w:sz w:val="24"/>
          <w:szCs w:val="24"/>
        </w:rPr>
      </w:pPr>
      <w:r w:rsidRPr="0015415C">
        <w:rPr>
          <w:spacing w:val="4"/>
          <w:sz w:val="24"/>
          <w:szCs w:val="24"/>
        </w:rPr>
        <w:t>В рамках реализации Федеральной программы «Санитарный щит страны – безопасность для здоровья (предупреждение, выявление, реагирование)» для оценки риска завоза инфекционных заболеваний, представляющих угрозу здоровью населения, в СКП аэропорт, Бра</w:t>
      </w:r>
      <w:proofErr w:type="gramStart"/>
      <w:r w:rsidRPr="0015415C">
        <w:rPr>
          <w:spacing w:val="4"/>
          <w:sz w:val="24"/>
          <w:szCs w:val="24"/>
        </w:rPr>
        <w:t>тск  вв</w:t>
      </w:r>
      <w:proofErr w:type="gramEnd"/>
      <w:r w:rsidRPr="0015415C">
        <w:rPr>
          <w:spacing w:val="4"/>
          <w:sz w:val="24"/>
          <w:szCs w:val="24"/>
        </w:rPr>
        <w:t xml:space="preserve">едена в эксплуатацию Автоматизированная информационная система АИС «Периметр» и используется сотрудниками СКП. </w:t>
      </w:r>
    </w:p>
    <w:p w:rsidR="004568A0" w:rsidRPr="004568A0" w:rsidRDefault="004568A0" w:rsidP="004568A0">
      <w:pPr>
        <w:pBdr>
          <w:top w:val="dotted" w:sz="4" w:space="0" w:color="FFFFFF"/>
          <w:left w:val="dotted" w:sz="4" w:space="0" w:color="FFFFFF"/>
          <w:bottom w:val="dotted" w:sz="4" w:space="30" w:color="FFFFFF"/>
          <w:right w:val="dotted" w:sz="4" w:space="12" w:color="FFFFFF"/>
        </w:pBdr>
        <w:spacing w:line="240" w:lineRule="auto"/>
        <w:ind w:firstLine="708"/>
        <w:rPr>
          <w:sz w:val="24"/>
          <w:szCs w:val="24"/>
        </w:rPr>
      </w:pPr>
      <w:r w:rsidRPr="004568A0">
        <w:rPr>
          <w:sz w:val="24"/>
          <w:szCs w:val="24"/>
        </w:rPr>
        <w:t xml:space="preserve">В 2023 году в воздушном пункте пропуска Братск имел место 1 международный рейс из КНР с 2- </w:t>
      </w:r>
      <w:proofErr w:type="spellStart"/>
      <w:r w:rsidRPr="004568A0">
        <w:rPr>
          <w:sz w:val="24"/>
          <w:szCs w:val="24"/>
        </w:rPr>
        <w:t>мя</w:t>
      </w:r>
      <w:proofErr w:type="spellEnd"/>
      <w:r w:rsidRPr="004568A0">
        <w:rPr>
          <w:sz w:val="24"/>
          <w:szCs w:val="24"/>
        </w:rPr>
        <w:t xml:space="preserve"> пассажирами и 3 членами экипажа. Пассажиры и члены экипажа были досмотрены и оформлены в соответствии с требованиями действующего законодательства. Признаков инфекционного заболевания не обнаружено. </w:t>
      </w:r>
    </w:p>
    <w:p w:rsidR="00C16EC6" w:rsidRPr="0015415C" w:rsidRDefault="00C16EC6" w:rsidP="0015415C">
      <w:pPr>
        <w:pBdr>
          <w:top w:val="dotted" w:sz="4" w:space="0" w:color="FFFFFF"/>
          <w:left w:val="dotted" w:sz="4" w:space="0" w:color="FFFFFF"/>
          <w:bottom w:val="dotted" w:sz="4" w:space="30" w:color="FFFFFF"/>
          <w:right w:val="dotted" w:sz="4" w:space="12" w:color="FFFFFF"/>
        </w:pBdr>
        <w:spacing w:line="240" w:lineRule="auto"/>
        <w:ind w:firstLine="709"/>
        <w:rPr>
          <w:sz w:val="24"/>
          <w:szCs w:val="24"/>
        </w:rPr>
      </w:pPr>
      <w:r w:rsidRPr="0015415C">
        <w:rPr>
          <w:sz w:val="24"/>
          <w:szCs w:val="24"/>
        </w:rPr>
        <w:t xml:space="preserve">В 2023 году в воздушном пункте пропуска Братск международные рейсы не зарегистрированы. </w:t>
      </w:r>
    </w:p>
    <w:p w:rsidR="00C16EC6" w:rsidRPr="0015415C" w:rsidRDefault="00C16EC6" w:rsidP="0015415C">
      <w:pPr>
        <w:pBdr>
          <w:top w:val="dotted" w:sz="4" w:space="0" w:color="FFFFFF"/>
          <w:left w:val="dotted" w:sz="4" w:space="0" w:color="FFFFFF"/>
          <w:bottom w:val="dotted" w:sz="4" w:space="30" w:color="FFFFFF"/>
          <w:right w:val="dotted" w:sz="4" w:space="12" w:color="FFFFFF"/>
        </w:pBdr>
        <w:spacing w:line="240" w:lineRule="auto"/>
        <w:ind w:firstLine="709"/>
        <w:rPr>
          <w:sz w:val="24"/>
          <w:szCs w:val="24"/>
        </w:rPr>
      </w:pPr>
      <w:proofErr w:type="gramStart"/>
      <w:r w:rsidRPr="0015415C">
        <w:rPr>
          <w:sz w:val="24"/>
          <w:szCs w:val="24"/>
        </w:rPr>
        <w:t>Во исполнение Постановления главного государственного санитарного врача  Российской Федерации от 24.05.2023 г. № 7 «О дополнительных мерах по профилактике холеры в Российской Федерации"  и Постановления главного государственного санитарного врача  Российской Федерации от 24.05.2023 г. № 6  «О дополнительных мерах по профилактике чумы в Российской Федерации" Управлением с целью оперативного реагирования при выявлении больного с подозрением на опасную инфекционную болезнь и правильности проведения</w:t>
      </w:r>
      <w:proofErr w:type="gramEnd"/>
      <w:r w:rsidRPr="0015415C">
        <w:rPr>
          <w:sz w:val="24"/>
          <w:szCs w:val="24"/>
        </w:rPr>
        <w:t xml:space="preserve"> первичных </w:t>
      </w:r>
      <w:r w:rsidRPr="0015415C">
        <w:rPr>
          <w:sz w:val="24"/>
          <w:szCs w:val="24"/>
        </w:rPr>
        <w:lastRenderedPageBreak/>
        <w:t>противоэпидемических мероприятий проведена теоретическая и практическая подготовка:</w:t>
      </w:r>
    </w:p>
    <w:p w:rsidR="00C16EC6" w:rsidRPr="002B24B8" w:rsidRDefault="00C16EC6" w:rsidP="0015415C">
      <w:pPr>
        <w:pBdr>
          <w:top w:val="dotted" w:sz="4" w:space="0" w:color="FFFFFF"/>
          <w:left w:val="dotted" w:sz="4" w:space="0" w:color="FFFFFF"/>
          <w:bottom w:val="dotted" w:sz="4" w:space="30" w:color="FFFFFF"/>
          <w:right w:val="dotted" w:sz="4" w:space="12" w:color="FFFFFF"/>
        </w:pBdr>
        <w:spacing w:line="240" w:lineRule="auto"/>
        <w:ind w:firstLine="709"/>
        <w:rPr>
          <w:sz w:val="24"/>
          <w:szCs w:val="24"/>
        </w:rPr>
      </w:pPr>
      <w:r w:rsidRPr="002B24B8">
        <w:rPr>
          <w:sz w:val="24"/>
          <w:szCs w:val="24"/>
        </w:rPr>
        <w:t xml:space="preserve">- в рамках теоретической подготовки медицинских работников, эпидемиологов, сотрудников лабораторий, на базе Братской районной больницы проведены семинары по эпидемиологии, профилактике, диагностике и первичным противоэпидемическим мероприятиям при выявлении больного/подозрительного на опасное инфекционное заболевание. В частности, проведено обучение специалистов госпитальной базы по эпидемиологии, клинике, диагностике и лечению опасных инфекционных болезней с оценкой знаний в виде тестирования (охват 100 % от подлежащих). </w:t>
      </w:r>
    </w:p>
    <w:p w:rsidR="00C16EC6" w:rsidRPr="0015415C" w:rsidRDefault="00C16EC6" w:rsidP="0015415C">
      <w:pPr>
        <w:pBdr>
          <w:top w:val="dotted" w:sz="4" w:space="0" w:color="FFFFFF"/>
          <w:left w:val="dotted" w:sz="4" w:space="0" w:color="FFFFFF"/>
          <w:bottom w:val="dotted" w:sz="4" w:space="30" w:color="FFFFFF"/>
          <w:right w:val="dotted" w:sz="4" w:space="12" w:color="FFFFFF"/>
        </w:pBdr>
        <w:spacing w:line="240" w:lineRule="auto"/>
        <w:ind w:firstLine="709"/>
        <w:rPr>
          <w:sz w:val="24"/>
          <w:szCs w:val="24"/>
        </w:rPr>
      </w:pPr>
      <w:r w:rsidRPr="0015415C">
        <w:rPr>
          <w:sz w:val="24"/>
          <w:szCs w:val="24"/>
        </w:rPr>
        <w:t xml:space="preserve">- Специалистами санитарно-карантинного пункта Управления и специалистами территориального отдела Управления в г. Братске, Братском и Нижнеилимском районах проведены инструктажи с членами экипажей воздушных судов, </w:t>
      </w:r>
      <w:proofErr w:type="gramStart"/>
      <w:r w:rsidRPr="0015415C">
        <w:rPr>
          <w:sz w:val="24"/>
          <w:szCs w:val="24"/>
        </w:rPr>
        <w:t>государственных контрольных органов в воздушных пунктах пропуска через государственную границу Братск по вопросам профилактики опасных инфекционных болезней, требующих проведение мероприятий по санитарной охране территории, в том числе по холере (охвачено 267 человек).</w:t>
      </w:r>
      <w:proofErr w:type="gramEnd"/>
    </w:p>
    <w:p w:rsidR="00C16EC6" w:rsidRPr="004568A0" w:rsidRDefault="00C16EC6" w:rsidP="0015415C">
      <w:pPr>
        <w:pBdr>
          <w:top w:val="dotted" w:sz="4" w:space="0" w:color="FFFFFF"/>
          <w:left w:val="dotted" w:sz="4" w:space="0" w:color="FFFFFF"/>
          <w:bottom w:val="dotted" w:sz="4" w:space="30" w:color="FFFFFF"/>
          <w:right w:val="dotted" w:sz="4" w:space="12" w:color="FFFFFF"/>
        </w:pBdr>
        <w:spacing w:line="240" w:lineRule="auto"/>
        <w:ind w:firstLine="709"/>
        <w:rPr>
          <w:sz w:val="24"/>
          <w:szCs w:val="24"/>
        </w:rPr>
      </w:pPr>
      <w:r w:rsidRPr="0015415C">
        <w:rPr>
          <w:sz w:val="24"/>
          <w:szCs w:val="24"/>
        </w:rPr>
        <w:t xml:space="preserve">- </w:t>
      </w:r>
      <w:proofErr w:type="gramStart"/>
      <w:r w:rsidRPr="0015415C">
        <w:rPr>
          <w:sz w:val="24"/>
          <w:szCs w:val="24"/>
        </w:rPr>
        <w:t>В рамках практической подготовки в воздушных пунктах пропуска через государственную границу Братск проведены тренировочные учения по отработке первичных противоэпидемических мероприятий в случае</w:t>
      </w:r>
      <w:proofErr w:type="gramEnd"/>
      <w:r w:rsidRPr="0015415C">
        <w:rPr>
          <w:sz w:val="24"/>
          <w:szCs w:val="24"/>
        </w:rPr>
        <w:t xml:space="preserve"> выявления опасных инфекционных болезней с участием представителей государственных контрольных органов пунктов пропуска, служб аэропортов, представителей авиакомпаний. Впервые на вышеуказанных учениях ВПП Братск, сотрудниками ФБУЗ «Центр гигиены и эпидемиологии в Иркутской области» проводилась расшифровка лабораторных проб на </w:t>
      </w:r>
      <w:r w:rsidRPr="004568A0">
        <w:rPr>
          <w:sz w:val="24"/>
          <w:szCs w:val="24"/>
        </w:rPr>
        <w:t>холеру, представленных из ФКУЗ «Научный Иркутский противочумный институт» Роспотребнадзора. Поставленные задачи были решены, верно.</w:t>
      </w:r>
    </w:p>
    <w:p w:rsidR="00C16EC6" w:rsidRPr="004568A0" w:rsidRDefault="00C16EC6" w:rsidP="0015415C">
      <w:pPr>
        <w:pBdr>
          <w:top w:val="dotted" w:sz="4" w:space="0" w:color="FFFFFF"/>
          <w:left w:val="dotted" w:sz="4" w:space="0" w:color="FFFFFF"/>
          <w:bottom w:val="dotted" w:sz="4" w:space="30" w:color="FFFFFF"/>
          <w:right w:val="dotted" w:sz="4" w:space="12" w:color="FFFFFF"/>
        </w:pBdr>
        <w:spacing w:line="240" w:lineRule="auto"/>
        <w:ind w:firstLine="709"/>
        <w:rPr>
          <w:sz w:val="24"/>
          <w:szCs w:val="24"/>
        </w:rPr>
      </w:pPr>
      <w:proofErr w:type="gramStart"/>
      <w:r w:rsidRPr="004568A0">
        <w:rPr>
          <w:sz w:val="24"/>
          <w:szCs w:val="24"/>
        </w:rPr>
        <w:t>- В медицинских организациях области проведены тренировочные учения по отработке первичных противоэпидемических мероприятий в случае выявления больного с подозрением на холеру; по результатам проведения учений проведена оценка готовности медицинских организаций, в том числе оценка готовности развертывания госпитальной и лабораторной базы, откорректированы оперативные планы первичных противоэпидемических мероприятий на случай выявления опасных инфекционных больных и схемы оповещения должностных лиц.</w:t>
      </w:r>
      <w:proofErr w:type="gramEnd"/>
    </w:p>
    <w:p w:rsidR="00C16EC6" w:rsidRPr="0015415C" w:rsidRDefault="00C16EC6" w:rsidP="0015415C">
      <w:pPr>
        <w:pBdr>
          <w:top w:val="dotted" w:sz="4" w:space="0" w:color="FFFFFF"/>
          <w:left w:val="dotted" w:sz="4" w:space="0" w:color="FFFFFF"/>
          <w:bottom w:val="dotted" w:sz="4" w:space="30" w:color="FFFFFF"/>
          <w:right w:val="dotted" w:sz="4" w:space="12" w:color="FFFFFF"/>
        </w:pBdr>
        <w:spacing w:line="240" w:lineRule="auto"/>
        <w:ind w:firstLine="709"/>
        <w:rPr>
          <w:sz w:val="24"/>
          <w:szCs w:val="24"/>
        </w:rPr>
      </w:pPr>
      <w:r w:rsidRPr="004568A0">
        <w:rPr>
          <w:sz w:val="24"/>
          <w:szCs w:val="24"/>
        </w:rPr>
        <w:t>Реализация мероприятий по санитарной охране</w:t>
      </w:r>
      <w:r w:rsidRPr="0015415C">
        <w:rPr>
          <w:sz w:val="24"/>
          <w:szCs w:val="24"/>
        </w:rPr>
        <w:t xml:space="preserve"> территории в 2023 году позволила не допустить возникновение чрезвычайной ситуации в области санитарно-эпидемиологического благополучия населения </w:t>
      </w:r>
      <w:r w:rsidRPr="0015415C">
        <w:rPr>
          <w:bCs/>
          <w:color w:val="000000"/>
          <w:sz w:val="24"/>
          <w:szCs w:val="24"/>
        </w:rPr>
        <w:t>Братского района</w:t>
      </w:r>
      <w:r w:rsidRPr="0015415C">
        <w:rPr>
          <w:sz w:val="24"/>
          <w:szCs w:val="24"/>
        </w:rPr>
        <w:t>.</w:t>
      </w:r>
    </w:p>
    <w:p w:rsidR="00850142" w:rsidRPr="0015415C" w:rsidRDefault="00850142" w:rsidP="0015415C">
      <w:pPr>
        <w:pBdr>
          <w:top w:val="dotted" w:sz="4" w:space="0" w:color="FFFFFF"/>
          <w:left w:val="dotted" w:sz="4" w:space="4" w:color="FFFFFF"/>
          <w:bottom w:val="dotted" w:sz="4" w:space="30" w:color="FFFFFF"/>
          <w:right w:val="dotted" w:sz="4" w:space="12" w:color="FFFFFF"/>
        </w:pBdr>
        <w:spacing w:line="240" w:lineRule="auto"/>
        <w:ind w:firstLine="709"/>
        <w:contextualSpacing/>
        <w:rPr>
          <w:sz w:val="24"/>
          <w:szCs w:val="24"/>
        </w:rPr>
      </w:pPr>
    </w:p>
    <w:p w:rsidR="00850142" w:rsidRPr="0015415C" w:rsidRDefault="00850142" w:rsidP="0015415C">
      <w:pPr>
        <w:pBdr>
          <w:top w:val="dotted" w:sz="4" w:space="0" w:color="FFFFFF"/>
          <w:left w:val="dotted" w:sz="4" w:space="4" w:color="FFFFFF"/>
          <w:bottom w:val="dotted" w:sz="4" w:space="30" w:color="FFFFFF"/>
          <w:right w:val="dotted" w:sz="4" w:space="12" w:color="FFFFFF"/>
        </w:pBdr>
        <w:spacing w:line="240" w:lineRule="auto"/>
        <w:ind w:firstLine="709"/>
        <w:contextualSpacing/>
        <w:rPr>
          <w:sz w:val="24"/>
          <w:szCs w:val="24"/>
        </w:rPr>
      </w:pPr>
    </w:p>
    <w:p w:rsidR="00850142" w:rsidRPr="00DB04BC" w:rsidRDefault="00850142" w:rsidP="00850142">
      <w:pPr>
        <w:pBdr>
          <w:top w:val="dotted" w:sz="4" w:space="0" w:color="FFFFFF"/>
          <w:left w:val="dotted" w:sz="4" w:space="4" w:color="FFFFFF"/>
          <w:bottom w:val="dotted" w:sz="4" w:space="30" w:color="FFFFFF"/>
          <w:right w:val="dotted" w:sz="4" w:space="12" w:color="FFFFFF"/>
        </w:pBdr>
        <w:spacing w:line="240" w:lineRule="auto"/>
        <w:ind w:firstLine="709"/>
        <w:contextualSpacing/>
        <w:rPr>
          <w:sz w:val="24"/>
          <w:szCs w:val="24"/>
          <w:highlight w:val="lightGray"/>
        </w:rPr>
      </w:pPr>
    </w:p>
    <w:p w:rsidR="00850142" w:rsidRPr="00DB04BC" w:rsidRDefault="00850142" w:rsidP="00850142">
      <w:pPr>
        <w:pBdr>
          <w:top w:val="dotted" w:sz="4" w:space="0" w:color="FFFFFF"/>
          <w:left w:val="dotted" w:sz="4" w:space="4" w:color="FFFFFF"/>
          <w:bottom w:val="dotted" w:sz="4" w:space="30" w:color="FFFFFF"/>
          <w:right w:val="dotted" w:sz="4" w:space="12" w:color="FFFFFF"/>
        </w:pBdr>
        <w:spacing w:line="240" w:lineRule="auto"/>
        <w:ind w:firstLine="709"/>
        <w:contextualSpacing/>
        <w:rPr>
          <w:sz w:val="24"/>
          <w:szCs w:val="24"/>
          <w:highlight w:val="lightGray"/>
        </w:rPr>
      </w:pPr>
    </w:p>
    <w:p w:rsidR="00850142" w:rsidRPr="00DB04BC" w:rsidRDefault="00850142" w:rsidP="00850142">
      <w:pPr>
        <w:pBdr>
          <w:top w:val="dotted" w:sz="4" w:space="0" w:color="FFFFFF"/>
          <w:left w:val="dotted" w:sz="4" w:space="4" w:color="FFFFFF"/>
          <w:bottom w:val="dotted" w:sz="4" w:space="30" w:color="FFFFFF"/>
          <w:right w:val="dotted" w:sz="4" w:space="12" w:color="FFFFFF"/>
        </w:pBdr>
        <w:spacing w:line="240" w:lineRule="auto"/>
        <w:ind w:firstLine="709"/>
        <w:contextualSpacing/>
        <w:rPr>
          <w:sz w:val="24"/>
          <w:szCs w:val="24"/>
          <w:highlight w:val="lightGray"/>
        </w:rPr>
      </w:pPr>
    </w:p>
    <w:p w:rsidR="00850142" w:rsidRPr="00DB04BC" w:rsidRDefault="00850142" w:rsidP="00850142">
      <w:pPr>
        <w:pBdr>
          <w:top w:val="dotted" w:sz="4" w:space="0" w:color="FFFFFF"/>
          <w:left w:val="dotted" w:sz="4" w:space="4" w:color="FFFFFF"/>
          <w:bottom w:val="dotted" w:sz="4" w:space="30" w:color="FFFFFF"/>
          <w:right w:val="dotted" w:sz="4" w:space="12" w:color="FFFFFF"/>
        </w:pBdr>
        <w:spacing w:line="240" w:lineRule="auto"/>
        <w:ind w:firstLine="709"/>
        <w:contextualSpacing/>
        <w:rPr>
          <w:sz w:val="24"/>
          <w:szCs w:val="24"/>
          <w:highlight w:val="lightGray"/>
        </w:rPr>
      </w:pPr>
    </w:p>
    <w:p w:rsidR="00850142" w:rsidRPr="00DB04BC" w:rsidRDefault="00850142" w:rsidP="00850142">
      <w:pPr>
        <w:pBdr>
          <w:top w:val="dotted" w:sz="4" w:space="0" w:color="FFFFFF"/>
          <w:left w:val="dotted" w:sz="4" w:space="4" w:color="FFFFFF"/>
          <w:bottom w:val="dotted" w:sz="4" w:space="30" w:color="FFFFFF"/>
          <w:right w:val="dotted" w:sz="4" w:space="12" w:color="FFFFFF"/>
        </w:pBdr>
        <w:spacing w:line="240" w:lineRule="auto"/>
        <w:ind w:firstLine="709"/>
        <w:contextualSpacing/>
        <w:rPr>
          <w:sz w:val="24"/>
          <w:szCs w:val="24"/>
          <w:highlight w:val="lightGray"/>
        </w:rPr>
      </w:pPr>
    </w:p>
    <w:p w:rsidR="00850142" w:rsidRPr="00DB04BC" w:rsidRDefault="00850142" w:rsidP="00850142">
      <w:pPr>
        <w:pBdr>
          <w:top w:val="dotted" w:sz="4" w:space="0" w:color="FFFFFF"/>
          <w:left w:val="dotted" w:sz="4" w:space="4" w:color="FFFFFF"/>
          <w:bottom w:val="dotted" w:sz="4" w:space="30" w:color="FFFFFF"/>
          <w:right w:val="dotted" w:sz="4" w:space="12" w:color="FFFFFF"/>
        </w:pBdr>
        <w:spacing w:line="240" w:lineRule="auto"/>
        <w:ind w:firstLine="709"/>
        <w:contextualSpacing/>
        <w:rPr>
          <w:sz w:val="24"/>
          <w:szCs w:val="24"/>
          <w:highlight w:val="lightGray"/>
        </w:rPr>
      </w:pPr>
    </w:p>
    <w:p w:rsidR="00850142" w:rsidRPr="00DB04BC" w:rsidRDefault="00850142" w:rsidP="00850142">
      <w:pPr>
        <w:pBdr>
          <w:top w:val="dotted" w:sz="4" w:space="0" w:color="FFFFFF"/>
          <w:left w:val="dotted" w:sz="4" w:space="4" w:color="FFFFFF"/>
          <w:bottom w:val="dotted" w:sz="4" w:space="30" w:color="FFFFFF"/>
          <w:right w:val="dotted" w:sz="4" w:space="12" w:color="FFFFFF"/>
        </w:pBdr>
        <w:spacing w:line="240" w:lineRule="auto"/>
        <w:ind w:firstLine="709"/>
        <w:contextualSpacing/>
        <w:rPr>
          <w:sz w:val="24"/>
          <w:szCs w:val="24"/>
          <w:highlight w:val="lightGray"/>
        </w:rPr>
      </w:pPr>
    </w:p>
    <w:p w:rsidR="00850142" w:rsidRPr="00DB04BC" w:rsidRDefault="00850142" w:rsidP="00850142">
      <w:pPr>
        <w:pBdr>
          <w:top w:val="dotted" w:sz="4" w:space="0" w:color="FFFFFF"/>
          <w:left w:val="dotted" w:sz="4" w:space="4" w:color="FFFFFF"/>
          <w:bottom w:val="dotted" w:sz="4" w:space="30" w:color="FFFFFF"/>
          <w:right w:val="dotted" w:sz="4" w:space="12" w:color="FFFFFF"/>
        </w:pBdr>
        <w:spacing w:line="240" w:lineRule="auto"/>
        <w:ind w:firstLine="709"/>
        <w:contextualSpacing/>
        <w:rPr>
          <w:sz w:val="24"/>
          <w:szCs w:val="24"/>
          <w:highlight w:val="lightGray"/>
        </w:rPr>
      </w:pPr>
    </w:p>
    <w:p w:rsidR="00850142" w:rsidRPr="00DB04BC" w:rsidRDefault="00850142" w:rsidP="00850142">
      <w:pPr>
        <w:pBdr>
          <w:top w:val="dotted" w:sz="4" w:space="0" w:color="FFFFFF"/>
          <w:left w:val="dotted" w:sz="4" w:space="4" w:color="FFFFFF"/>
          <w:bottom w:val="dotted" w:sz="4" w:space="30" w:color="FFFFFF"/>
          <w:right w:val="dotted" w:sz="4" w:space="12" w:color="FFFFFF"/>
        </w:pBdr>
        <w:spacing w:line="240" w:lineRule="auto"/>
        <w:ind w:firstLine="709"/>
        <w:contextualSpacing/>
        <w:rPr>
          <w:sz w:val="24"/>
          <w:szCs w:val="24"/>
          <w:highlight w:val="lightGray"/>
        </w:rPr>
      </w:pPr>
    </w:p>
    <w:p w:rsidR="00B75B3C" w:rsidRPr="00844E4C" w:rsidRDefault="00B75B3C" w:rsidP="00B75B3C">
      <w:pPr>
        <w:widowControl/>
        <w:snapToGrid/>
        <w:spacing w:line="240" w:lineRule="auto"/>
        <w:ind w:firstLine="0"/>
        <w:jc w:val="center"/>
        <w:rPr>
          <w:b/>
          <w:sz w:val="28"/>
          <w:szCs w:val="28"/>
        </w:rPr>
      </w:pPr>
      <w:r w:rsidRPr="009A76E2">
        <w:rPr>
          <w:b/>
          <w:sz w:val="28"/>
          <w:szCs w:val="28"/>
        </w:rPr>
        <w:lastRenderedPageBreak/>
        <w:t xml:space="preserve">Раздел </w:t>
      </w:r>
      <w:r w:rsidRPr="009A76E2">
        <w:rPr>
          <w:b/>
          <w:sz w:val="28"/>
          <w:szCs w:val="28"/>
          <w:lang w:val="en-US"/>
        </w:rPr>
        <w:t>II</w:t>
      </w:r>
      <w:r w:rsidRPr="009A76E2">
        <w:rPr>
          <w:b/>
          <w:sz w:val="28"/>
          <w:szCs w:val="28"/>
        </w:rPr>
        <w:t>. Основные меры по улучшению состояния среды обитания и здоровья населения, принятые территориальным отделом Управлени</w:t>
      </w:r>
      <w:r w:rsidR="00C24F00" w:rsidRPr="009A76E2">
        <w:rPr>
          <w:b/>
          <w:sz w:val="28"/>
          <w:szCs w:val="28"/>
        </w:rPr>
        <w:t>я</w:t>
      </w:r>
      <w:r w:rsidRPr="009A76E2">
        <w:rPr>
          <w:b/>
          <w:sz w:val="28"/>
          <w:szCs w:val="28"/>
        </w:rPr>
        <w:t xml:space="preserve"> Роспотребнадзора по Иркутской области  в г. Братске, Братском и Нижнеилимском районах и филиалом ФБУЗ «Центр гигиены и эпидемиологии в Иркутской области» в г. Братске и Братском районе.</w:t>
      </w:r>
    </w:p>
    <w:tbl>
      <w:tblPr>
        <w:tblW w:w="9137" w:type="dxa"/>
        <w:tblInd w:w="108" w:type="dxa"/>
        <w:tblBorders>
          <w:top w:val="double" w:sz="12" w:space="0" w:color="auto"/>
        </w:tblBorders>
        <w:tblLook w:val="0000" w:firstRow="0" w:lastRow="0" w:firstColumn="0" w:lastColumn="0" w:noHBand="0" w:noVBand="0"/>
      </w:tblPr>
      <w:tblGrid>
        <w:gridCol w:w="9137"/>
      </w:tblGrid>
      <w:tr w:rsidR="00B75B3C" w:rsidRPr="00DF7289" w:rsidTr="0086371B">
        <w:trPr>
          <w:trHeight w:val="142"/>
        </w:trPr>
        <w:tc>
          <w:tcPr>
            <w:tcW w:w="9137" w:type="dxa"/>
            <w:tcBorders>
              <w:top w:val="double" w:sz="12" w:space="0" w:color="auto"/>
            </w:tcBorders>
          </w:tcPr>
          <w:p w:rsidR="00B75B3C" w:rsidRPr="00DF7289" w:rsidRDefault="00B75B3C" w:rsidP="0086371B">
            <w:pPr>
              <w:widowControl/>
              <w:snapToGrid/>
              <w:spacing w:line="240" w:lineRule="auto"/>
              <w:ind w:firstLine="0"/>
              <w:jc w:val="center"/>
              <w:rPr>
                <w:b/>
                <w:sz w:val="12"/>
                <w:szCs w:val="12"/>
                <w:highlight w:val="darkGray"/>
              </w:rPr>
            </w:pPr>
          </w:p>
        </w:tc>
      </w:tr>
    </w:tbl>
    <w:p w:rsidR="003C6423" w:rsidRPr="00C437FE" w:rsidRDefault="003C6423" w:rsidP="003C6423">
      <w:pPr>
        <w:spacing w:line="240" w:lineRule="auto"/>
        <w:ind w:firstLine="709"/>
        <w:rPr>
          <w:sz w:val="24"/>
          <w:szCs w:val="24"/>
        </w:rPr>
      </w:pPr>
    </w:p>
    <w:p w:rsidR="00041A9A" w:rsidRPr="004568A0" w:rsidRDefault="00041A9A" w:rsidP="00041A9A">
      <w:pPr>
        <w:spacing w:line="240" w:lineRule="auto"/>
        <w:ind w:firstLine="709"/>
        <w:rPr>
          <w:sz w:val="24"/>
          <w:szCs w:val="24"/>
        </w:rPr>
      </w:pPr>
      <w:proofErr w:type="gramStart"/>
      <w:r w:rsidRPr="004568A0">
        <w:rPr>
          <w:sz w:val="24"/>
          <w:szCs w:val="24"/>
        </w:rPr>
        <w:t xml:space="preserve">В 2022 году основным направлением надзорной деятельности территориального </w:t>
      </w:r>
      <w:r w:rsidR="004568A0" w:rsidRPr="004568A0">
        <w:rPr>
          <w:sz w:val="24"/>
          <w:szCs w:val="24"/>
        </w:rPr>
        <w:t>отдела</w:t>
      </w:r>
      <w:r w:rsidRPr="004568A0">
        <w:rPr>
          <w:sz w:val="24"/>
          <w:szCs w:val="24"/>
        </w:rPr>
        <w:t xml:space="preserve"> являлось осуществление федерального государственного надзора в области обеспечения санитарно-эпидемиологического благополучия и защиты прав потребителей в рамках Федеральных законов от 31.07.2020 № 248-ФЗ,  от 26.12.2008  № 294-ФЗ, Указов, поручений Президента Российской Федерации, постановлений Правительства Российской Федерации, приказов Федеральной службы по надзору в сфере защиты прав потребителей и благополучия человека и в соответствии с новым</w:t>
      </w:r>
      <w:proofErr w:type="gramEnd"/>
      <w:r w:rsidRPr="004568A0">
        <w:rPr>
          <w:sz w:val="24"/>
          <w:szCs w:val="24"/>
        </w:rPr>
        <w:t xml:space="preserve"> законодательством по реализации мероприятий по снижению административных барьеров.</w:t>
      </w:r>
    </w:p>
    <w:p w:rsidR="00041A9A" w:rsidRPr="004568A0" w:rsidRDefault="00041A9A" w:rsidP="00041A9A">
      <w:pPr>
        <w:spacing w:line="240" w:lineRule="auto"/>
        <w:ind w:firstLine="709"/>
        <w:rPr>
          <w:sz w:val="24"/>
          <w:szCs w:val="24"/>
        </w:rPr>
      </w:pPr>
      <w:proofErr w:type="gramStart"/>
      <w:r w:rsidRPr="004568A0">
        <w:rPr>
          <w:sz w:val="24"/>
          <w:szCs w:val="24"/>
        </w:rPr>
        <w:t xml:space="preserve">Были реализованы мероприятия, направленные на профилактику инфекционных и неинфекционных заболеваний, обеспечение безопасной среды обитания населения - атмосферного воздуха, водных объектов, почвы, радиационной обстановки, повышение качества и безопасности пищевых продуктов, снижение масштабов алкоголизации населения и табакокурения. </w:t>
      </w:r>
      <w:proofErr w:type="gramEnd"/>
    </w:p>
    <w:p w:rsidR="004568A0" w:rsidRPr="004568A0" w:rsidRDefault="004568A0" w:rsidP="004568A0">
      <w:pPr>
        <w:spacing w:line="240" w:lineRule="auto"/>
        <w:ind w:firstLine="709"/>
        <w:rPr>
          <w:sz w:val="24"/>
          <w:szCs w:val="24"/>
        </w:rPr>
      </w:pPr>
      <w:r w:rsidRPr="004568A0">
        <w:rPr>
          <w:sz w:val="24"/>
          <w:szCs w:val="24"/>
        </w:rPr>
        <w:t>На контроле территориального отдела Управления Роспотребнадзора по Иркутской области в г. Братске, Братском и Нижнеилимском районах находится деятельность 152 юридических лиц и индивидуальных предпринимателей, подлежащих государственному надзору.</w:t>
      </w:r>
    </w:p>
    <w:p w:rsidR="004568A0" w:rsidRPr="004568A0" w:rsidRDefault="004568A0" w:rsidP="004568A0">
      <w:pPr>
        <w:spacing w:line="240" w:lineRule="auto"/>
        <w:ind w:firstLine="709"/>
        <w:rPr>
          <w:sz w:val="24"/>
          <w:szCs w:val="24"/>
          <w:highlight w:val="lightGray"/>
        </w:rPr>
      </w:pPr>
    </w:p>
    <w:p w:rsidR="004568A0" w:rsidRPr="004568A0" w:rsidRDefault="004568A0" w:rsidP="004568A0">
      <w:pPr>
        <w:spacing w:line="240" w:lineRule="auto"/>
        <w:ind w:firstLine="709"/>
        <w:jc w:val="right"/>
        <w:rPr>
          <w:szCs w:val="22"/>
        </w:rPr>
      </w:pPr>
      <w:r w:rsidRPr="004568A0">
        <w:rPr>
          <w:szCs w:val="22"/>
        </w:rPr>
        <w:t xml:space="preserve">Таблица№ 55 </w:t>
      </w:r>
    </w:p>
    <w:p w:rsidR="004568A0" w:rsidRPr="004568A0" w:rsidRDefault="004568A0" w:rsidP="004568A0">
      <w:pPr>
        <w:spacing w:line="240" w:lineRule="auto"/>
        <w:ind w:firstLine="709"/>
        <w:jc w:val="center"/>
        <w:rPr>
          <w:b/>
          <w:szCs w:val="22"/>
        </w:rPr>
      </w:pPr>
      <w:r w:rsidRPr="004568A0">
        <w:rPr>
          <w:b/>
          <w:szCs w:val="22"/>
        </w:rPr>
        <w:t>Количество объектов, находящихся на контроле</w:t>
      </w:r>
    </w:p>
    <w:p w:rsidR="004568A0" w:rsidRPr="004568A0" w:rsidRDefault="004568A0" w:rsidP="004568A0">
      <w:pPr>
        <w:spacing w:line="240" w:lineRule="auto"/>
        <w:ind w:firstLine="709"/>
        <w:jc w:val="center"/>
        <w:rPr>
          <w:b/>
          <w:szCs w:val="22"/>
        </w:rPr>
      </w:pPr>
      <w:r w:rsidRPr="004568A0">
        <w:rPr>
          <w:b/>
          <w:szCs w:val="22"/>
        </w:rPr>
        <w:t xml:space="preserve"> </w:t>
      </w:r>
    </w:p>
    <w:tbl>
      <w:tblPr>
        <w:tblW w:w="8665" w:type="dxa"/>
        <w:jc w:val="center"/>
        <w:tblLook w:val="00A0" w:firstRow="1" w:lastRow="0" w:firstColumn="1" w:lastColumn="0" w:noHBand="0" w:noVBand="0"/>
      </w:tblPr>
      <w:tblGrid>
        <w:gridCol w:w="2720"/>
        <w:gridCol w:w="666"/>
        <w:gridCol w:w="842"/>
        <w:gridCol w:w="893"/>
        <w:gridCol w:w="839"/>
        <w:gridCol w:w="842"/>
        <w:gridCol w:w="841"/>
        <w:gridCol w:w="1022"/>
      </w:tblGrid>
      <w:tr w:rsidR="004568A0" w:rsidRPr="004568A0" w:rsidTr="006473D3">
        <w:trPr>
          <w:trHeight w:val="359"/>
          <w:jc w:val="center"/>
        </w:trPr>
        <w:tc>
          <w:tcPr>
            <w:tcW w:w="2720" w:type="dxa"/>
            <w:tcBorders>
              <w:top w:val="single" w:sz="4" w:space="0" w:color="auto"/>
              <w:left w:val="single" w:sz="4" w:space="0" w:color="auto"/>
              <w:bottom w:val="single" w:sz="4" w:space="0" w:color="auto"/>
              <w:right w:val="single" w:sz="4" w:space="0" w:color="auto"/>
            </w:tcBorders>
            <w:noWrap/>
            <w:vAlign w:val="center"/>
            <w:hideMark/>
          </w:tcPr>
          <w:p w:rsidR="004568A0" w:rsidRPr="004568A0" w:rsidRDefault="004568A0" w:rsidP="006473D3">
            <w:pPr>
              <w:spacing w:line="240" w:lineRule="auto"/>
              <w:ind w:firstLine="0"/>
              <w:rPr>
                <w:szCs w:val="22"/>
                <w:lang w:eastAsia="en-US"/>
              </w:rPr>
            </w:pPr>
            <w:r w:rsidRPr="004568A0">
              <w:rPr>
                <w:szCs w:val="22"/>
                <w:lang w:eastAsia="en-US"/>
              </w:rPr>
              <w:t>Категория риска</w:t>
            </w:r>
          </w:p>
        </w:tc>
        <w:tc>
          <w:tcPr>
            <w:tcW w:w="666" w:type="dxa"/>
            <w:tcBorders>
              <w:top w:val="single" w:sz="4" w:space="0" w:color="auto"/>
              <w:left w:val="nil"/>
              <w:bottom w:val="single" w:sz="4" w:space="0" w:color="auto"/>
              <w:right w:val="single" w:sz="4" w:space="0" w:color="auto"/>
            </w:tcBorders>
            <w:noWrap/>
            <w:vAlign w:val="center"/>
            <w:hideMark/>
          </w:tcPr>
          <w:p w:rsidR="004568A0" w:rsidRPr="004568A0" w:rsidRDefault="004568A0" w:rsidP="006473D3">
            <w:pPr>
              <w:spacing w:line="240" w:lineRule="auto"/>
              <w:ind w:firstLine="0"/>
              <w:jc w:val="center"/>
              <w:rPr>
                <w:szCs w:val="22"/>
                <w:lang w:eastAsia="en-US"/>
              </w:rPr>
            </w:pPr>
            <w:r w:rsidRPr="004568A0">
              <w:rPr>
                <w:szCs w:val="22"/>
                <w:lang w:eastAsia="en-US"/>
              </w:rPr>
              <w:t>1</w:t>
            </w:r>
          </w:p>
        </w:tc>
        <w:tc>
          <w:tcPr>
            <w:tcW w:w="842" w:type="dxa"/>
            <w:tcBorders>
              <w:top w:val="single" w:sz="4" w:space="0" w:color="auto"/>
              <w:left w:val="nil"/>
              <w:bottom w:val="single" w:sz="4" w:space="0" w:color="auto"/>
              <w:right w:val="single" w:sz="4" w:space="0" w:color="auto"/>
            </w:tcBorders>
            <w:noWrap/>
            <w:vAlign w:val="center"/>
            <w:hideMark/>
          </w:tcPr>
          <w:p w:rsidR="004568A0" w:rsidRPr="004568A0" w:rsidRDefault="004568A0" w:rsidP="006473D3">
            <w:pPr>
              <w:spacing w:line="240" w:lineRule="auto"/>
              <w:ind w:firstLine="0"/>
              <w:jc w:val="center"/>
              <w:rPr>
                <w:szCs w:val="22"/>
                <w:lang w:eastAsia="en-US"/>
              </w:rPr>
            </w:pPr>
            <w:r w:rsidRPr="004568A0">
              <w:rPr>
                <w:szCs w:val="22"/>
                <w:lang w:eastAsia="en-US"/>
              </w:rPr>
              <w:t>2</w:t>
            </w:r>
          </w:p>
        </w:tc>
        <w:tc>
          <w:tcPr>
            <w:tcW w:w="893" w:type="dxa"/>
            <w:tcBorders>
              <w:top w:val="single" w:sz="4" w:space="0" w:color="auto"/>
              <w:left w:val="nil"/>
              <w:bottom w:val="single" w:sz="4" w:space="0" w:color="auto"/>
              <w:right w:val="single" w:sz="4" w:space="0" w:color="auto"/>
            </w:tcBorders>
            <w:noWrap/>
            <w:vAlign w:val="center"/>
            <w:hideMark/>
          </w:tcPr>
          <w:p w:rsidR="004568A0" w:rsidRPr="004568A0" w:rsidRDefault="004568A0" w:rsidP="006473D3">
            <w:pPr>
              <w:spacing w:line="240" w:lineRule="auto"/>
              <w:ind w:firstLine="0"/>
              <w:jc w:val="center"/>
              <w:rPr>
                <w:szCs w:val="22"/>
                <w:lang w:eastAsia="en-US"/>
              </w:rPr>
            </w:pPr>
            <w:r w:rsidRPr="004568A0">
              <w:rPr>
                <w:szCs w:val="22"/>
                <w:lang w:eastAsia="en-US"/>
              </w:rPr>
              <w:t>3</w:t>
            </w:r>
          </w:p>
        </w:tc>
        <w:tc>
          <w:tcPr>
            <w:tcW w:w="839" w:type="dxa"/>
            <w:tcBorders>
              <w:top w:val="single" w:sz="4" w:space="0" w:color="auto"/>
              <w:left w:val="nil"/>
              <w:bottom w:val="single" w:sz="4" w:space="0" w:color="auto"/>
              <w:right w:val="single" w:sz="4" w:space="0" w:color="auto"/>
            </w:tcBorders>
            <w:noWrap/>
            <w:vAlign w:val="center"/>
            <w:hideMark/>
          </w:tcPr>
          <w:p w:rsidR="004568A0" w:rsidRPr="004568A0" w:rsidRDefault="004568A0" w:rsidP="006473D3">
            <w:pPr>
              <w:spacing w:line="240" w:lineRule="auto"/>
              <w:ind w:firstLine="0"/>
              <w:jc w:val="center"/>
              <w:rPr>
                <w:szCs w:val="22"/>
                <w:lang w:eastAsia="en-US"/>
              </w:rPr>
            </w:pPr>
            <w:r w:rsidRPr="004568A0">
              <w:rPr>
                <w:szCs w:val="22"/>
                <w:lang w:eastAsia="en-US"/>
              </w:rPr>
              <w:t>4</w:t>
            </w:r>
          </w:p>
        </w:tc>
        <w:tc>
          <w:tcPr>
            <w:tcW w:w="842" w:type="dxa"/>
            <w:tcBorders>
              <w:top w:val="single" w:sz="4" w:space="0" w:color="auto"/>
              <w:left w:val="nil"/>
              <w:bottom w:val="single" w:sz="4" w:space="0" w:color="auto"/>
              <w:right w:val="single" w:sz="4" w:space="0" w:color="auto"/>
            </w:tcBorders>
            <w:noWrap/>
            <w:vAlign w:val="center"/>
            <w:hideMark/>
          </w:tcPr>
          <w:p w:rsidR="004568A0" w:rsidRPr="004568A0" w:rsidRDefault="004568A0" w:rsidP="006473D3">
            <w:pPr>
              <w:spacing w:line="240" w:lineRule="auto"/>
              <w:ind w:firstLine="0"/>
              <w:jc w:val="center"/>
              <w:rPr>
                <w:szCs w:val="22"/>
                <w:lang w:eastAsia="en-US"/>
              </w:rPr>
            </w:pPr>
            <w:r w:rsidRPr="004568A0">
              <w:rPr>
                <w:szCs w:val="22"/>
                <w:lang w:eastAsia="en-US"/>
              </w:rPr>
              <w:t>5</w:t>
            </w:r>
          </w:p>
        </w:tc>
        <w:tc>
          <w:tcPr>
            <w:tcW w:w="841" w:type="dxa"/>
            <w:tcBorders>
              <w:top w:val="single" w:sz="4" w:space="0" w:color="auto"/>
              <w:left w:val="nil"/>
              <w:bottom w:val="single" w:sz="4" w:space="0" w:color="auto"/>
              <w:right w:val="single" w:sz="4" w:space="0" w:color="auto"/>
            </w:tcBorders>
            <w:noWrap/>
            <w:vAlign w:val="center"/>
            <w:hideMark/>
          </w:tcPr>
          <w:p w:rsidR="004568A0" w:rsidRPr="004568A0" w:rsidRDefault="004568A0" w:rsidP="006473D3">
            <w:pPr>
              <w:spacing w:line="240" w:lineRule="auto"/>
              <w:ind w:firstLine="0"/>
              <w:jc w:val="center"/>
              <w:rPr>
                <w:szCs w:val="22"/>
                <w:lang w:eastAsia="en-US"/>
              </w:rPr>
            </w:pPr>
            <w:r w:rsidRPr="004568A0">
              <w:rPr>
                <w:szCs w:val="22"/>
                <w:lang w:eastAsia="en-US"/>
              </w:rPr>
              <w:t>6</w:t>
            </w:r>
          </w:p>
        </w:tc>
        <w:tc>
          <w:tcPr>
            <w:tcW w:w="1022" w:type="dxa"/>
            <w:tcBorders>
              <w:top w:val="single" w:sz="4" w:space="0" w:color="auto"/>
              <w:left w:val="nil"/>
              <w:bottom w:val="single" w:sz="4" w:space="0" w:color="auto"/>
              <w:right w:val="single" w:sz="4" w:space="0" w:color="auto"/>
            </w:tcBorders>
            <w:noWrap/>
            <w:vAlign w:val="center"/>
            <w:hideMark/>
          </w:tcPr>
          <w:p w:rsidR="004568A0" w:rsidRPr="004568A0" w:rsidRDefault="004568A0" w:rsidP="006473D3">
            <w:pPr>
              <w:spacing w:line="240" w:lineRule="auto"/>
              <w:ind w:firstLine="0"/>
              <w:jc w:val="center"/>
              <w:rPr>
                <w:szCs w:val="22"/>
                <w:lang w:eastAsia="en-US"/>
              </w:rPr>
            </w:pPr>
            <w:r w:rsidRPr="004568A0">
              <w:rPr>
                <w:szCs w:val="22"/>
                <w:lang w:eastAsia="en-US"/>
              </w:rPr>
              <w:t>Всего</w:t>
            </w:r>
          </w:p>
        </w:tc>
      </w:tr>
      <w:tr w:rsidR="004568A0" w:rsidRPr="004568A0" w:rsidTr="006473D3">
        <w:trPr>
          <w:trHeight w:val="405"/>
          <w:jc w:val="center"/>
        </w:trPr>
        <w:tc>
          <w:tcPr>
            <w:tcW w:w="2720" w:type="dxa"/>
            <w:tcBorders>
              <w:top w:val="nil"/>
              <w:left w:val="single" w:sz="4" w:space="0" w:color="auto"/>
              <w:bottom w:val="single" w:sz="4" w:space="0" w:color="auto"/>
              <w:right w:val="single" w:sz="4" w:space="0" w:color="auto"/>
            </w:tcBorders>
            <w:noWrap/>
            <w:vAlign w:val="bottom"/>
            <w:hideMark/>
          </w:tcPr>
          <w:p w:rsidR="004568A0" w:rsidRPr="004568A0" w:rsidRDefault="004568A0" w:rsidP="006473D3">
            <w:pPr>
              <w:spacing w:line="240" w:lineRule="auto"/>
              <w:ind w:firstLine="0"/>
              <w:rPr>
                <w:szCs w:val="22"/>
                <w:lang w:eastAsia="en-US"/>
              </w:rPr>
            </w:pPr>
            <w:r w:rsidRPr="004568A0">
              <w:rPr>
                <w:szCs w:val="22"/>
                <w:lang w:eastAsia="en-US"/>
              </w:rPr>
              <w:t>Объекты</w:t>
            </w:r>
          </w:p>
        </w:tc>
        <w:tc>
          <w:tcPr>
            <w:tcW w:w="666" w:type="dxa"/>
            <w:tcBorders>
              <w:top w:val="nil"/>
              <w:left w:val="nil"/>
              <w:bottom w:val="single" w:sz="4" w:space="0" w:color="auto"/>
              <w:right w:val="single" w:sz="4" w:space="0" w:color="auto"/>
            </w:tcBorders>
            <w:noWrap/>
            <w:hideMark/>
          </w:tcPr>
          <w:p w:rsidR="004568A0" w:rsidRPr="004568A0" w:rsidRDefault="004568A0" w:rsidP="006473D3">
            <w:pPr>
              <w:spacing w:line="240" w:lineRule="auto"/>
              <w:ind w:firstLine="0"/>
              <w:jc w:val="center"/>
              <w:rPr>
                <w:szCs w:val="22"/>
                <w:lang w:eastAsia="en-US"/>
              </w:rPr>
            </w:pPr>
            <w:r w:rsidRPr="004568A0">
              <w:rPr>
                <w:szCs w:val="22"/>
                <w:lang w:eastAsia="en-US"/>
              </w:rPr>
              <w:t>134</w:t>
            </w:r>
          </w:p>
        </w:tc>
        <w:tc>
          <w:tcPr>
            <w:tcW w:w="842" w:type="dxa"/>
            <w:tcBorders>
              <w:top w:val="nil"/>
              <w:left w:val="nil"/>
              <w:bottom w:val="single" w:sz="4" w:space="0" w:color="auto"/>
              <w:right w:val="single" w:sz="4" w:space="0" w:color="auto"/>
            </w:tcBorders>
            <w:noWrap/>
            <w:hideMark/>
          </w:tcPr>
          <w:p w:rsidR="004568A0" w:rsidRPr="004568A0" w:rsidRDefault="004568A0" w:rsidP="006473D3">
            <w:pPr>
              <w:spacing w:line="240" w:lineRule="auto"/>
              <w:ind w:firstLine="0"/>
              <w:jc w:val="center"/>
              <w:rPr>
                <w:szCs w:val="22"/>
                <w:lang w:eastAsia="en-US"/>
              </w:rPr>
            </w:pPr>
            <w:r w:rsidRPr="004568A0">
              <w:rPr>
                <w:szCs w:val="22"/>
                <w:lang w:eastAsia="en-US"/>
              </w:rPr>
              <w:t>67</w:t>
            </w:r>
          </w:p>
        </w:tc>
        <w:tc>
          <w:tcPr>
            <w:tcW w:w="893" w:type="dxa"/>
            <w:tcBorders>
              <w:top w:val="nil"/>
              <w:left w:val="nil"/>
              <w:bottom w:val="single" w:sz="4" w:space="0" w:color="auto"/>
              <w:right w:val="single" w:sz="4" w:space="0" w:color="auto"/>
            </w:tcBorders>
            <w:noWrap/>
            <w:hideMark/>
          </w:tcPr>
          <w:p w:rsidR="004568A0" w:rsidRPr="004568A0" w:rsidRDefault="004568A0" w:rsidP="006473D3">
            <w:pPr>
              <w:spacing w:line="240" w:lineRule="auto"/>
              <w:ind w:firstLine="0"/>
              <w:jc w:val="center"/>
              <w:rPr>
                <w:szCs w:val="22"/>
                <w:lang w:eastAsia="en-US"/>
              </w:rPr>
            </w:pPr>
            <w:r w:rsidRPr="004568A0">
              <w:rPr>
                <w:szCs w:val="22"/>
                <w:lang w:eastAsia="en-US"/>
              </w:rPr>
              <w:t>31</w:t>
            </w:r>
          </w:p>
        </w:tc>
        <w:tc>
          <w:tcPr>
            <w:tcW w:w="839" w:type="dxa"/>
            <w:tcBorders>
              <w:top w:val="nil"/>
              <w:left w:val="nil"/>
              <w:bottom w:val="single" w:sz="4" w:space="0" w:color="auto"/>
              <w:right w:val="single" w:sz="4" w:space="0" w:color="auto"/>
            </w:tcBorders>
            <w:noWrap/>
          </w:tcPr>
          <w:p w:rsidR="004568A0" w:rsidRPr="004568A0" w:rsidRDefault="004568A0" w:rsidP="006473D3">
            <w:pPr>
              <w:spacing w:line="240" w:lineRule="auto"/>
              <w:ind w:firstLine="0"/>
              <w:jc w:val="center"/>
              <w:rPr>
                <w:szCs w:val="22"/>
                <w:lang w:eastAsia="en-US"/>
              </w:rPr>
            </w:pPr>
            <w:r w:rsidRPr="004568A0">
              <w:rPr>
                <w:szCs w:val="22"/>
                <w:lang w:eastAsia="en-US"/>
              </w:rPr>
              <w:t>176</w:t>
            </w:r>
          </w:p>
        </w:tc>
        <w:tc>
          <w:tcPr>
            <w:tcW w:w="842" w:type="dxa"/>
            <w:tcBorders>
              <w:top w:val="nil"/>
              <w:left w:val="nil"/>
              <w:bottom w:val="single" w:sz="4" w:space="0" w:color="auto"/>
              <w:right w:val="single" w:sz="4" w:space="0" w:color="auto"/>
            </w:tcBorders>
            <w:noWrap/>
          </w:tcPr>
          <w:p w:rsidR="004568A0" w:rsidRPr="004568A0" w:rsidRDefault="004568A0" w:rsidP="006473D3">
            <w:pPr>
              <w:spacing w:line="240" w:lineRule="auto"/>
              <w:ind w:firstLine="0"/>
              <w:jc w:val="center"/>
              <w:rPr>
                <w:szCs w:val="22"/>
                <w:lang w:eastAsia="en-US"/>
              </w:rPr>
            </w:pPr>
            <w:r w:rsidRPr="004568A0">
              <w:rPr>
                <w:szCs w:val="22"/>
                <w:lang w:eastAsia="en-US"/>
              </w:rPr>
              <w:t>55</w:t>
            </w:r>
          </w:p>
        </w:tc>
        <w:tc>
          <w:tcPr>
            <w:tcW w:w="841" w:type="dxa"/>
            <w:tcBorders>
              <w:top w:val="nil"/>
              <w:left w:val="nil"/>
              <w:bottom w:val="single" w:sz="4" w:space="0" w:color="auto"/>
              <w:right w:val="single" w:sz="4" w:space="0" w:color="auto"/>
            </w:tcBorders>
            <w:noWrap/>
          </w:tcPr>
          <w:p w:rsidR="004568A0" w:rsidRPr="004568A0" w:rsidRDefault="004568A0" w:rsidP="006473D3">
            <w:pPr>
              <w:spacing w:line="240" w:lineRule="auto"/>
              <w:ind w:firstLine="0"/>
              <w:jc w:val="center"/>
              <w:rPr>
                <w:szCs w:val="22"/>
                <w:lang w:eastAsia="en-US"/>
              </w:rPr>
            </w:pPr>
            <w:r w:rsidRPr="004568A0">
              <w:rPr>
                <w:szCs w:val="22"/>
                <w:lang w:eastAsia="en-US"/>
              </w:rPr>
              <w:t>178</w:t>
            </w:r>
          </w:p>
        </w:tc>
        <w:tc>
          <w:tcPr>
            <w:tcW w:w="1022" w:type="dxa"/>
            <w:tcBorders>
              <w:top w:val="nil"/>
              <w:left w:val="nil"/>
              <w:bottom w:val="single" w:sz="4" w:space="0" w:color="auto"/>
              <w:right w:val="single" w:sz="4" w:space="0" w:color="auto"/>
            </w:tcBorders>
            <w:noWrap/>
            <w:vAlign w:val="bottom"/>
          </w:tcPr>
          <w:p w:rsidR="004568A0" w:rsidRPr="004568A0" w:rsidRDefault="004568A0" w:rsidP="006473D3">
            <w:pPr>
              <w:spacing w:line="240" w:lineRule="auto"/>
              <w:ind w:firstLine="0"/>
              <w:jc w:val="center"/>
              <w:rPr>
                <w:szCs w:val="22"/>
                <w:lang w:eastAsia="en-US"/>
              </w:rPr>
            </w:pPr>
            <w:r w:rsidRPr="004568A0">
              <w:rPr>
                <w:szCs w:val="22"/>
                <w:lang w:eastAsia="en-US"/>
              </w:rPr>
              <w:t>641</w:t>
            </w:r>
          </w:p>
        </w:tc>
      </w:tr>
      <w:tr w:rsidR="004568A0" w:rsidRPr="004568A0" w:rsidTr="006473D3">
        <w:trPr>
          <w:trHeight w:val="228"/>
          <w:jc w:val="center"/>
        </w:trPr>
        <w:tc>
          <w:tcPr>
            <w:tcW w:w="2720" w:type="dxa"/>
            <w:tcBorders>
              <w:top w:val="nil"/>
              <w:left w:val="single" w:sz="4" w:space="0" w:color="auto"/>
              <w:bottom w:val="single" w:sz="4" w:space="0" w:color="auto"/>
              <w:right w:val="single" w:sz="4" w:space="0" w:color="auto"/>
            </w:tcBorders>
            <w:noWrap/>
            <w:vAlign w:val="bottom"/>
            <w:hideMark/>
          </w:tcPr>
          <w:p w:rsidR="004568A0" w:rsidRPr="004568A0" w:rsidRDefault="004568A0" w:rsidP="006473D3">
            <w:pPr>
              <w:spacing w:line="240" w:lineRule="auto"/>
              <w:ind w:firstLine="0"/>
              <w:rPr>
                <w:szCs w:val="22"/>
                <w:lang w:eastAsia="en-US"/>
              </w:rPr>
            </w:pPr>
            <w:r w:rsidRPr="004568A0">
              <w:rPr>
                <w:szCs w:val="22"/>
                <w:lang w:eastAsia="en-US"/>
              </w:rPr>
              <w:t xml:space="preserve">Доля объектов, стоящих на надзоре, от общего числа, % </w:t>
            </w:r>
          </w:p>
        </w:tc>
        <w:tc>
          <w:tcPr>
            <w:tcW w:w="666" w:type="dxa"/>
            <w:tcBorders>
              <w:top w:val="nil"/>
              <w:left w:val="nil"/>
              <w:bottom w:val="single" w:sz="4" w:space="0" w:color="auto"/>
              <w:right w:val="single" w:sz="4" w:space="0" w:color="auto"/>
            </w:tcBorders>
            <w:noWrap/>
            <w:vAlign w:val="center"/>
          </w:tcPr>
          <w:p w:rsidR="004568A0" w:rsidRPr="004568A0" w:rsidRDefault="004568A0" w:rsidP="006473D3">
            <w:pPr>
              <w:spacing w:line="240" w:lineRule="auto"/>
              <w:ind w:firstLine="0"/>
              <w:jc w:val="center"/>
              <w:rPr>
                <w:szCs w:val="22"/>
                <w:lang w:eastAsia="en-US"/>
              </w:rPr>
            </w:pPr>
            <w:r w:rsidRPr="004568A0">
              <w:rPr>
                <w:szCs w:val="22"/>
                <w:lang w:eastAsia="en-US"/>
              </w:rPr>
              <w:t>20,8</w:t>
            </w:r>
          </w:p>
        </w:tc>
        <w:tc>
          <w:tcPr>
            <w:tcW w:w="842" w:type="dxa"/>
            <w:tcBorders>
              <w:top w:val="nil"/>
              <w:left w:val="nil"/>
              <w:bottom w:val="single" w:sz="4" w:space="0" w:color="auto"/>
              <w:right w:val="single" w:sz="4" w:space="0" w:color="auto"/>
            </w:tcBorders>
            <w:noWrap/>
            <w:vAlign w:val="center"/>
          </w:tcPr>
          <w:p w:rsidR="004568A0" w:rsidRPr="004568A0" w:rsidRDefault="004568A0" w:rsidP="006473D3">
            <w:pPr>
              <w:spacing w:line="240" w:lineRule="auto"/>
              <w:ind w:firstLine="0"/>
              <w:jc w:val="center"/>
              <w:rPr>
                <w:szCs w:val="22"/>
                <w:lang w:eastAsia="en-US"/>
              </w:rPr>
            </w:pPr>
            <w:r w:rsidRPr="004568A0">
              <w:rPr>
                <w:szCs w:val="22"/>
                <w:lang w:eastAsia="en-US"/>
              </w:rPr>
              <w:t>10,5</w:t>
            </w:r>
          </w:p>
        </w:tc>
        <w:tc>
          <w:tcPr>
            <w:tcW w:w="893" w:type="dxa"/>
            <w:tcBorders>
              <w:top w:val="nil"/>
              <w:left w:val="nil"/>
              <w:bottom w:val="single" w:sz="4" w:space="0" w:color="auto"/>
              <w:right w:val="single" w:sz="4" w:space="0" w:color="auto"/>
            </w:tcBorders>
            <w:noWrap/>
            <w:vAlign w:val="center"/>
          </w:tcPr>
          <w:p w:rsidR="004568A0" w:rsidRPr="004568A0" w:rsidRDefault="004568A0" w:rsidP="006473D3">
            <w:pPr>
              <w:spacing w:line="240" w:lineRule="auto"/>
              <w:ind w:firstLine="0"/>
              <w:jc w:val="center"/>
              <w:rPr>
                <w:szCs w:val="22"/>
                <w:lang w:eastAsia="en-US"/>
              </w:rPr>
            </w:pPr>
            <w:r w:rsidRPr="004568A0">
              <w:rPr>
                <w:szCs w:val="22"/>
                <w:lang w:eastAsia="en-US"/>
              </w:rPr>
              <w:t>4,8</w:t>
            </w:r>
          </w:p>
        </w:tc>
        <w:tc>
          <w:tcPr>
            <w:tcW w:w="839" w:type="dxa"/>
            <w:tcBorders>
              <w:top w:val="nil"/>
              <w:left w:val="nil"/>
              <w:bottom w:val="single" w:sz="4" w:space="0" w:color="auto"/>
              <w:right w:val="single" w:sz="4" w:space="0" w:color="auto"/>
            </w:tcBorders>
            <w:noWrap/>
            <w:vAlign w:val="center"/>
          </w:tcPr>
          <w:p w:rsidR="004568A0" w:rsidRPr="004568A0" w:rsidRDefault="004568A0" w:rsidP="006473D3">
            <w:pPr>
              <w:spacing w:line="240" w:lineRule="auto"/>
              <w:ind w:firstLine="0"/>
              <w:jc w:val="center"/>
              <w:rPr>
                <w:szCs w:val="22"/>
                <w:lang w:eastAsia="en-US"/>
              </w:rPr>
            </w:pPr>
            <w:r w:rsidRPr="004568A0">
              <w:rPr>
                <w:szCs w:val="22"/>
                <w:lang w:eastAsia="en-US"/>
              </w:rPr>
              <w:t>27,5</w:t>
            </w:r>
          </w:p>
        </w:tc>
        <w:tc>
          <w:tcPr>
            <w:tcW w:w="842" w:type="dxa"/>
            <w:tcBorders>
              <w:top w:val="nil"/>
              <w:left w:val="nil"/>
              <w:bottom w:val="single" w:sz="4" w:space="0" w:color="auto"/>
              <w:right w:val="single" w:sz="4" w:space="0" w:color="auto"/>
            </w:tcBorders>
            <w:noWrap/>
            <w:vAlign w:val="center"/>
          </w:tcPr>
          <w:p w:rsidR="004568A0" w:rsidRPr="004568A0" w:rsidRDefault="004568A0" w:rsidP="006473D3">
            <w:pPr>
              <w:spacing w:line="240" w:lineRule="auto"/>
              <w:ind w:firstLine="0"/>
              <w:jc w:val="center"/>
              <w:rPr>
                <w:szCs w:val="22"/>
                <w:lang w:eastAsia="en-US"/>
              </w:rPr>
            </w:pPr>
            <w:r w:rsidRPr="004568A0">
              <w:rPr>
                <w:szCs w:val="22"/>
                <w:lang w:eastAsia="en-US"/>
              </w:rPr>
              <w:t>8,6</w:t>
            </w:r>
          </w:p>
        </w:tc>
        <w:tc>
          <w:tcPr>
            <w:tcW w:w="841" w:type="dxa"/>
            <w:tcBorders>
              <w:top w:val="nil"/>
              <w:left w:val="nil"/>
              <w:bottom w:val="single" w:sz="4" w:space="0" w:color="auto"/>
              <w:right w:val="single" w:sz="4" w:space="0" w:color="auto"/>
            </w:tcBorders>
            <w:noWrap/>
            <w:vAlign w:val="center"/>
          </w:tcPr>
          <w:p w:rsidR="004568A0" w:rsidRPr="004568A0" w:rsidRDefault="004568A0" w:rsidP="006473D3">
            <w:pPr>
              <w:spacing w:line="240" w:lineRule="auto"/>
              <w:ind w:firstLine="0"/>
              <w:jc w:val="center"/>
              <w:rPr>
                <w:szCs w:val="22"/>
                <w:lang w:eastAsia="en-US"/>
              </w:rPr>
            </w:pPr>
            <w:r w:rsidRPr="004568A0">
              <w:rPr>
                <w:szCs w:val="22"/>
                <w:lang w:eastAsia="en-US"/>
              </w:rPr>
              <w:t>27,8</w:t>
            </w:r>
          </w:p>
        </w:tc>
        <w:tc>
          <w:tcPr>
            <w:tcW w:w="1022" w:type="dxa"/>
            <w:tcBorders>
              <w:top w:val="nil"/>
              <w:left w:val="nil"/>
              <w:bottom w:val="single" w:sz="4" w:space="0" w:color="auto"/>
              <w:right w:val="single" w:sz="4" w:space="0" w:color="auto"/>
            </w:tcBorders>
            <w:noWrap/>
            <w:vAlign w:val="center"/>
            <w:hideMark/>
          </w:tcPr>
          <w:p w:rsidR="004568A0" w:rsidRPr="004568A0" w:rsidRDefault="004568A0" w:rsidP="006473D3">
            <w:pPr>
              <w:spacing w:line="240" w:lineRule="auto"/>
              <w:ind w:firstLine="0"/>
              <w:jc w:val="center"/>
              <w:rPr>
                <w:szCs w:val="22"/>
                <w:lang w:eastAsia="en-US"/>
              </w:rPr>
            </w:pPr>
            <w:r w:rsidRPr="004568A0">
              <w:rPr>
                <w:szCs w:val="22"/>
                <w:lang w:eastAsia="en-US"/>
              </w:rPr>
              <w:t>100</w:t>
            </w:r>
          </w:p>
        </w:tc>
      </w:tr>
    </w:tbl>
    <w:p w:rsidR="004568A0" w:rsidRPr="004568A0" w:rsidRDefault="004568A0" w:rsidP="004568A0">
      <w:pPr>
        <w:spacing w:line="240" w:lineRule="auto"/>
        <w:ind w:firstLine="709"/>
        <w:rPr>
          <w:sz w:val="24"/>
          <w:szCs w:val="24"/>
          <w:highlight w:val="lightGray"/>
        </w:rPr>
      </w:pPr>
    </w:p>
    <w:p w:rsidR="004568A0" w:rsidRPr="004568A0" w:rsidRDefault="004568A0" w:rsidP="004568A0">
      <w:pPr>
        <w:spacing w:line="240" w:lineRule="auto"/>
        <w:ind w:left="57" w:firstLine="709"/>
        <w:rPr>
          <w:sz w:val="24"/>
          <w:szCs w:val="24"/>
        </w:rPr>
      </w:pPr>
      <w:r w:rsidRPr="004568A0">
        <w:rPr>
          <w:sz w:val="24"/>
          <w:szCs w:val="24"/>
        </w:rPr>
        <w:t xml:space="preserve">Планирование плановых контрольных (надзорных) мероприятий на 2023 год осуществлялось в строгом соответствии с Федеральным законом от 31.07.2020 № 248-ФЗ «О государственном контроле (надзоре) и муниципальном контроле в Российской Федерации» (с учетом Постановления Правительства Российской Федерации от 10.03.2022 № 336). </w:t>
      </w:r>
    </w:p>
    <w:p w:rsidR="004568A0" w:rsidRPr="004568A0" w:rsidRDefault="004568A0" w:rsidP="004568A0">
      <w:pPr>
        <w:spacing w:line="240" w:lineRule="auto"/>
        <w:ind w:left="57" w:firstLine="709"/>
        <w:rPr>
          <w:sz w:val="24"/>
          <w:szCs w:val="24"/>
          <w:lang w:val="x-none"/>
        </w:rPr>
      </w:pPr>
      <w:r w:rsidRPr="004568A0">
        <w:rPr>
          <w:sz w:val="24"/>
          <w:szCs w:val="24"/>
          <w:lang w:val="x-none"/>
        </w:rPr>
        <w:t xml:space="preserve">В план проведения плановых контрольных (надзорных) мероприятий на 2023 год территориальным отделом на 01.10.2022 было запланировано </w:t>
      </w:r>
      <w:r w:rsidRPr="004568A0">
        <w:rPr>
          <w:sz w:val="24"/>
          <w:szCs w:val="24"/>
        </w:rPr>
        <w:t>75</w:t>
      </w:r>
      <w:r w:rsidRPr="004568A0">
        <w:rPr>
          <w:sz w:val="24"/>
          <w:szCs w:val="24"/>
          <w:lang w:val="x-none"/>
        </w:rPr>
        <w:t xml:space="preserve"> КНМ  на </w:t>
      </w:r>
      <w:r w:rsidRPr="004568A0">
        <w:rPr>
          <w:sz w:val="24"/>
          <w:szCs w:val="24"/>
        </w:rPr>
        <w:t>165</w:t>
      </w:r>
      <w:r w:rsidRPr="004568A0">
        <w:rPr>
          <w:sz w:val="24"/>
          <w:szCs w:val="24"/>
          <w:lang w:val="x-none"/>
        </w:rPr>
        <w:t xml:space="preserve"> объектах. </w:t>
      </w:r>
    </w:p>
    <w:p w:rsidR="004568A0" w:rsidRPr="004568A0" w:rsidRDefault="004568A0" w:rsidP="004568A0">
      <w:pPr>
        <w:spacing w:line="240" w:lineRule="auto"/>
        <w:ind w:left="57" w:firstLine="709"/>
        <w:rPr>
          <w:sz w:val="24"/>
          <w:szCs w:val="24"/>
          <w:lang w:val="x-none"/>
        </w:rPr>
      </w:pPr>
      <w:r w:rsidRPr="004568A0">
        <w:rPr>
          <w:sz w:val="24"/>
          <w:szCs w:val="24"/>
          <w:lang w:val="x-none"/>
        </w:rPr>
        <w:t xml:space="preserve">На 01.11.2022 года прокуратурой Иркутской области исключено из плана проведения плановых контрольных (надзорных) мероприятий </w:t>
      </w:r>
      <w:r w:rsidRPr="004568A0">
        <w:rPr>
          <w:sz w:val="24"/>
          <w:szCs w:val="24"/>
        </w:rPr>
        <w:t>62</w:t>
      </w:r>
      <w:r w:rsidRPr="004568A0">
        <w:rPr>
          <w:sz w:val="24"/>
          <w:szCs w:val="24"/>
          <w:lang w:val="x-none"/>
        </w:rPr>
        <w:t xml:space="preserve"> КНМ </w:t>
      </w:r>
      <w:r w:rsidRPr="004568A0">
        <w:rPr>
          <w:sz w:val="24"/>
          <w:szCs w:val="24"/>
        </w:rPr>
        <w:t xml:space="preserve">, </w:t>
      </w:r>
      <w:r w:rsidRPr="004568A0">
        <w:rPr>
          <w:sz w:val="24"/>
          <w:szCs w:val="24"/>
          <w:lang w:val="x-none"/>
        </w:rPr>
        <w:t xml:space="preserve">в </w:t>
      </w:r>
      <w:proofErr w:type="spellStart"/>
      <w:r w:rsidRPr="004568A0">
        <w:rPr>
          <w:sz w:val="24"/>
          <w:szCs w:val="24"/>
          <w:lang w:val="x-none"/>
        </w:rPr>
        <w:t>т.ч</w:t>
      </w:r>
      <w:proofErr w:type="spellEnd"/>
      <w:r w:rsidRPr="004568A0">
        <w:rPr>
          <w:sz w:val="24"/>
          <w:szCs w:val="24"/>
          <w:lang w:val="x-none"/>
        </w:rPr>
        <w:t xml:space="preserve">.: </w:t>
      </w:r>
    </w:p>
    <w:p w:rsidR="004568A0" w:rsidRPr="004568A0" w:rsidRDefault="004568A0" w:rsidP="004568A0">
      <w:pPr>
        <w:widowControl/>
        <w:numPr>
          <w:ilvl w:val="0"/>
          <w:numId w:val="48"/>
        </w:numPr>
        <w:tabs>
          <w:tab w:val="left" w:pos="284"/>
        </w:tabs>
        <w:snapToGrid/>
        <w:spacing w:line="240" w:lineRule="auto"/>
        <w:ind w:left="284" w:firstLine="709"/>
        <w:contextualSpacing/>
        <w:rPr>
          <w:sz w:val="24"/>
          <w:szCs w:val="24"/>
          <w:lang w:val="x-none" w:eastAsia="x-none"/>
        </w:rPr>
      </w:pPr>
      <w:r w:rsidRPr="004568A0">
        <w:rPr>
          <w:sz w:val="24"/>
          <w:szCs w:val="24"/>
          <w:lang w:val="x-none" w:eastAsia="x-none"/>
        </w:rPr>
        <w:t xml:space="preserve">чрезвычайно высокого риска – </w:t>
      </w:r>
      <w:r w:rsidRPr="004568A0">
        <w:rPr>
          <w:sz w:val="24"/>
          <w:szCs w:val="24"/>
          <w:lang w:eastAsia="x-none"/>
        </w:rPr>
        <w:t>62</w:t>
      </w:r>
      <w:r w:rsidRPr="004568A0">
        <w:rPr>
          <w:sz w:val="24"/>
          <w:szCs w:val="24"/>
          <w:lang w:val="x-none" w:eastAsia="x-none"/>
        </w:rPr>
        <w:t xml:space="preserve">, основание исключения:  пункт 11(4) постановления Правительства РФ от 10.03.2022 № 336 «В планы проведения плановых контрольных (надзорных) мероприятий на 2023 год не включаются </w:t>
      </w:r>
      <w:r w:rsidRPr="004568A0">
        <w:rPr>
          <w:sz w:val="24"/>
          <w:szCs w:val="24"/>
          <w:lang w:val="x-none" w:eastAsia="x-none"/>
        </w:rPr>
        <w:lastRenderedPageBreak/>
        <w:t>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w:t>
      </w:r>
      <w:r w:rsidRPr="004568A0">
        <w:rPr>
          <w:sz w:val="24"/>
          <w:szCs w:val="24"/>
          <w:lang w:eastAsia="x-none"/>
        </w:rPr>
        <w:t>.</w:t>
      </w:r>
    </w:p>
    <w:p w:rsidR="004568A0" w:rsidRPr="004568A0" w:rsidRDefault="004568A0" w:rsidP="004568A0">
      <w:pPr>
        <w:spacing w:line="240" w:lineRule="auto"/>
        <w:ind w:firstLine="709"/>
        <w:rPr>
          <w:sz w:val="24"/>
          <w:szCs w:val="24"/>
        </w:rPr>
      </w:pPr>
      <w:r w:rsidRPr="004568A0">
        <w:rPr>
          <w:sz w:val="24"/>
          <w:szCs w:val="24"/>
        </w:rPr>
        <w:t xml:space="preserve">В план проведения плановых контрольных (надзорных) мероприятий на 2023 год территориальным отделом Управления Роспотребнадзора по Иркутской области в </w:t>
      </w:r>
      <w:proofErr w:type="spellStart"/>
      <w:r w:rsidRPr="004568A0">
        <w:rPr>
          <w:sz w:val="24"/>
          <w:szCs w:val="24"/>
        </w:rPr>
        <w:t>г</w:t>
      </w:r>
      <w:proofErr w:type="gramStart"/>
      <w:r w:rsidRPr="004568A0">
        <w:rPr>
          <w:sz w:val="24"/>
          <w:szCs w:val="24"/>
        </w:rPr>
        <w:t>.Б</w:t>
      </w:r>
      <w:proofErr w:type="gramEnd"/>
      <w:r w:rsidRPr="004568A0">
        <w:rPr>
          <w:sz w:val="24"/>
          <w:szCs w:val="24"/>
        </w:rPr>
        <w:t>ратске</w:t>
      </w:r>
      <w:proofErr w:type="spellEnd"/>
      <w:r w:rsidRPr="004568A0">
        <w:rPr>
          <w:sz w:val="24"/>
          <w:szCs w:val="24"/>
        </w:rPr>
        <w:t xml:space="preserve">, Братском и Нижнеилимском районах запланировано 13 КНМ на 32 объектах, что 4 раза меньше 2022 года (52 проверки), в </w:t>
      </w:r>
      <w:proofErr w:type="spellStart"/>
      <w:r w:rsidRPr="004568A0">
        <w:rPr>
          <w:sz w:val="24"/>
          <w:szCs w:val="24"/>
        </w:rPr>
        <w:t>т.ч</w:t>
      </w:r>
      <w:proofErr w:type="spellEnd"/>
      <w:r w:rsidRPr="004568A0">
        <w:rPr>
          <w:sz w:val="24"/>
          <w:szCs w:val="24"/>
        </w:rPr>
        <w:t xml:space="preserve">. 3 (23,1 %) КНМ в форме документарных и 10 (76,9 %) КНМ в форме выездных , обл. </w:t>
      </w:r>
      <w:proofErr w:type="spellStart"/>
      <w:r w:rsidRPr="004568A0">
        <w:rPr>
          <w:sz w:val="24"/>
          <w:szCs w:val="24"/>
        </w:rPr>
        <w:t>пок</w:t>
      </w:r>
      <w:proofErr w:type="spellEnd"/>
      <w:r w:rsidRPr="004568A0">
        <w:rPr>
          <w:sz w:val="24"/>
          <w:szCs w:val="24"/>
        </w:rPr>
        <w:t>. – 15,2 % и 84,8 % соответственно.</w:t>
      </w:r>
    </w:p>
    <w:p w:rsidR="004568A0" w:rsidRPr="004568A0" w:rsidRDefault="004568A0" w:rsidP="004568A0">
      <w:pPr>
        <w:spacing w:line="240" w:lineRule="auto"/>
        <w:ind w:left="57" w:firstLine="709"/>
        <w:rPr>
          <w:sz w:val="24"/>
          <w:szCs w:val="24"/>
        </w:rPr>
      </w:pPr>
      <w:r w:rsidRPr="004568A0">
        <w:rPr>
          <w:sz w:val="24"/>
          <w:szCs w:val="24"/>
        </w:rPr>
        <w:t>Структура плана проведения плановых КНМ на 2023 год (с учетом изменений ППРФ № 336) по видам деятельности выглядит следующим образом</w:t>
      </w:r>
    </w:p>
    <w:p w:rsidR="004568A0" w:rsidRPr="004568A0" w:rsidRDefault="004568A0" w:rsidP="004568A0">
      <w:pPr>
        <w:spacing w:line="240" w:lineRule="auto"/>
        <w:ind w:left="57" w:firstLine="709"/>
        <w:rPr>
          <w:sz w:val="24"/>
          <w:szCs w:val="24"/>
        </w:rPr>
      </w:pPr>
      <w:r w:rsidRPr="004568A0">
        <w:rPr>
          <w:sz w:val="24"/>
          <w:szCs w:val="24"/>
        </w:rPr>
        <w:t xml:space="preserve">1 место - деятельность в сфере образования – 46,2 % (2022г. – 100 %, обл. </w:t>
      </w:r>
      <w:proofErr w:type="spellStart"/>
      <w:r w:rsidRPr="004568A0">
        <w:rPr>
          <w:sz w:val="24"/>
          <w:szCs w:val="24"/>
        </w:rPr>
        <w:t>пок</w:t>
      </w:r>
      <w:proofErr w:type="spellEnd"/>
      <w:r w:rsidRPr="004568A0">
        <w:rPr>
          <w:sz w:val="24"/>
          <w:szCs w:val="24"/>
        </w:rPr>
        <w:t>. – 27,9 %);</w:t>
      </w:r>
    </w:p>
    <w:p w:rsidR="004568A0" w:rsidRPr="004568A0" w:rsidRDefault="004568A0" w:rsidP="004568A0">
      <w:pPr>
        <w:spacing w:line="240" w:lineRule="auto"/>
        <w:ind w:firstLine="709"/>
        <w:rPr>
          <w:sz w:val="24"/>
          <w:szCs w:val="24"/>
        </w:rPr>
      </w:pPr>
      <w:r w:rsidRPr="004568A0">
        <w:rPr>
          <w:sz w:val="24"/>
          <w:szCs w:val="24"/>
        </w:rPr>
        <w:t xml:space="preserve">2 место - деятельность в сфере здравоохранения – 30,8 % (2022г. – 0, обл. </w:t>
      </w:r>
      <w:proofErr w:type="spellStart"/>
      <w:r w:rsidRPr="004568A0">
        <w:rPr>
          <w:sz w:val="24"/>
          <w:szCs w:val="24"/>
        </w:rPr>
        <w:t>пок</w:t>
      </w:r>
      <w:proofErr w:type="spellEnd"/>
      <w:r w:rsidRPr="004568A0">
        <w:rPr>
          <w:sz w:val="24"/>
          <w:szCs w:val="24"/>
        </w:rPr>
        <w:t>. – 35,3 %);</w:t>
      </w:r>
    </w:p>
    <w:p w:rsidR="004568A0" w:rsidRPr="004568A0" w:rsidRDefault="004568A0" w:rsidP="004568A0">
      <w:pPr>
        <w:spacing w:line="240" w:lineRule="auto"/>
        <w:ind w:left="57" w:firstLine="709"/>
        <w:rPr>
          <w:sz w:val="24"/>
          <w:szCs w:val="24"/>
        </w:rPr>
      </w:pPr>
      <w:r w:rsidRPr="004568A0">
        <w:rPr>
          <w:sz w:val="24"/>
          <w:szCs w:val="24"/>
        </w:rPr>
        <w:t xml:space="preserve">3 место - деятельность в сфере предоставления коммунальных услуг – 23,0 % (2022г. – 0, обл. </w:t>
      </w:r>
      <w:proofErr w:type="spellStart"/>
      <w:r w:rsidRPr="004568A0">
        <w:rPr>
          <w:sz w:val="24"/>
          <w:szCs w:val="24"/>
        </w:rPr>
        <w:t>пок</w:t>
      </w:r>
      <w:proofErr w:type="spellEnd"/>
      <w:r w:rsidRPr="004568A0">
        <w:rPr>
          <w:sz w:val="24"/>
          <w:szCs w:val="24"/>
        </w:rPr>
        <w:t>. – 7,8 %).</w:t>
      </w:r>
    </w:p>
    <w:p w:rsidR="004568A0" w:rsidRPr="004568A0" w:rsidRDefault="004568A0" w:rsidP="004568A0">
      <w:pPr>
        <w:spacing w:line="240" w:lineRule="auto"/>
        <w:ind w:left="57" w:firstLine="709"/>
        <w:rPr>
          <w:sz w:val="24"/>
          <w:szCs w:val="24"/>
        </w:rPr>
      </w:pPr>
      <w:r w:rsidRPr="004568A0">
        <w:rPr>
          <w:sz w:val="24"/>
          <w:szCs w:val="24"/>
        </w:rPr>
        <w:t xml:space="preserve">За 2023 год территориальным отделом проведено 35 контрольных (надзорных) мероприятий при осуществлении федерального государственного санитарно-эпидемиологического надзора, в </w:t>
      </w:r>
      <w:proofErr w:type="spellStart"/>
      <w:r w:rsidRPr="004568A0">
        <w:rPr>
          <w:sz w:val="24"/>
          <w:szCs w:val="24"/>
        </w:rPr>
        <w:t>т.ч</w:t>
      </w:r>
      <w:proofErr w:type="spellEnd"/>
      <w:r w:rsidRPr="004568A0">
        <w:rPr>
          <w:sz w:val="24"/>
          <w:szCs w:val="24"/>
        </w:rPr>
        <w:t xml:space="preserve">. в отношении субъектов МСП – 8 (22,9 %), 2022г. – 2 (2,1 %). В 2023 г. проведено - 13 плановых КНМ, 2022 г. – 52, в </w:t>
      </w:r>
      <w:proofErr w:type="spellStart"/>
      <w:r w:rsidRPr="004568A0">
        <w:rPr>
          <w:sz w:val="24"/>
          <w:szCs w:val="24"/>
        </w:rPr>
        <w:t>т.ч</w:t>
      </w:r>
      <w:proofErr w:type="spellEnd"/>
      <w:r w:rsidRPr="004568A0">
        <w:rPr>
          <w:sz w:val="24"/>
          <w:szCs w:val="24"/>
        </w:rPr>
        <w:t>. в отношении субъектов МСП – 5 (38,5 %), 2022г. – 0.</w:t>
      </w:r>
    </w:p>
    <w:p w:rsidR="004568A0" w:rsidRPr="004568A0" w:rsidRDefault="004568A0" w:rsidP="004568A0">
      <w:pPr>
        <w:spacing w:line="240" w:lineRule="auto"/>
        <w:ind w:left="57" w:firstLine="709"/>
        <w:rPr>
          <w:sz w:val="24"/>
          <w:szCs w:val="24"/>
        </w:rPr>
      </w:pPr>
      <w:r w:rsidRPr="004568A0">
        <w:rPr>
          <w:sz w:val="24"/>
          <w:szCs w:val="24"/>
        </w:rPr>
        <w:t xml:space="preserve">Количество проведенных контрольных (надзорных) мероприятий снизилось по сравнению с 2022 годом в 2,7 раза (96 КНМ), обл. </w:t>
      </w:r>
      <w:proofErr w:type="spellStart"/>
      <w:r w:rsidRPr="004568A0">
        <w:rPr>
          <w:sz w:val="24"/>
          <w:szCs w:val="24"/>
        </w:rPr>
        <w:t>пок</w:t>
      </w:r>
      <w:proofErr w:type="spellEnd"/>
      <w:r w:rsidRPr="004568A0">
        <w:rPr>
          <w:sz w:val="24"/>
          <w:szCs w:val="24"/>
        </w:rPr>
        <w:t>. - снижение в 2,3 раза.</w:t>
      </w:r>
    </w:p>
    <w:p w:rsidR="004568A0" w:rsidRPr="004568A0" w:rsidRDefault="004568A0" w:rsidP="004568A0">
      <w:pPr>
        <w:spacing w:line="240" w:lineRule="auto"/>
        <w:ind w:left="57" w:firstLine="709"/>
        <w:rPr>
          <w:sz w:val="24"/>
          <w:szCs w:val="24"/>
        </w:rPr>
      </w:pPr>
      <w:r w:rsidRPr="004568A0">
        <w:rPr>
          <w:sz w:val="24"/>
          <w:szCs w:val="24"/>
        </w:rPr>
        <w:t>Число объектов, на которых проводились контрольные (</w:t>
      </w:r>
      <w:proofErr w:type="gramStart"/>
      <w:r w:rsidRPr="004568A0">
        <w:rPr>
          <w:sz w:val="24"/>
          <w:szCs w:val="24"/>
        </w:rPr>
        <w:t xml:space="preserve">надзорные) </w:t>
      </w:r>
      <w:proofErr w:type="gramEnd"/>
      <w:r w:rsidRPr="004568A0">
        <w:rPr>
          <w:sz w:val="24"/>
          <w:szCs w:val="24"/>
        </w:rPr>
        <w:t xml:space="preserve">мероприятия, составило – 49 (2022г. - 70, 2021г. – 130), в </w:t>
      </w:r>
      <w:proofErr w:type="spellStart"/>
      <w:r w:rsidRPr="004568A0">
        <w:rPr>
          <w:sz w:val="24"/>
          <w:szCs w:val="24"/>
        </w:rPr>
        <w:t>т.ч</w:t>
      </w:r>
      <w:proofErr w:type="spellEnd"/>
      <w:r w:rsidRPr="004568A0">
        <w:rPr>
          <w:sz w:val="24"/>
          <w:szCs w:val="24"/>
        </w:rPr>
        <w:t>. по коммунальным – 25, детским – 20, пищевым – 4.</w:t>
      </w:r>
    </w:p>
    <w:p w:rsidR="004568A0" w:rsidRPr="004568A0" w:rsidRDefault="004568A0" w:rsidP="004568A0">
      <w:pPr>
        <w:tabs>
          <w:tab w:val="left" w:pos="0"/>
          <w:tab w:val="left" w:pos="426"/>
        </w:tabs>
        <w:autoSpaceDE w:val="0"/>
        <w:autoSpaceDN w:val="0"/>
        <w:adjustRightInd w:val="0"/>
        <w:spacing w:line="240" w:lineRule="auto"/>
        <w:ind w:firstLine="709"/>
        <w:rPr>
          <w:sz w:val="24"/>
          <w:szCs w:val="24"/>
        </w:rPr>
      </w:pPr>
      <w:r w:rsidRPr="004568A0">
        <w:rPr>
          <w:sz w:val="24"/>
          <w:szCs w:val="24"/>
        </w:rPr>
        <w:t xml:space="preserve">В рамках Федерального закона от 31.07.2020 № 248-ФЗ проведено – 34 КНМ, что составило  607% КНМ от всех проведенных контрольных (надзорных) мероприятий с взаимодействием с контролируемым лицом, обл. </w:t>
      </w:r>
      <w:proofErr w:type="spellStart"/>
      <w:r w:rsidRPr="004568A0">
        <w:rPr>
          <w:sz w:val="24"/>
          <w:szCs w:val="24"/>
        </w:rPr>
        <w:t>пок</w:t>
      </w:r>
      <w:proofErr w:type="spellEnd"/>
      <w:r w:rsidRPr="004568A0">
        <w:rPr>
          <w:sz w:val="24"/>
          <w:szCs w:val="24"/>
        </w:rPr>
        <w:t xml:space="preserve">. – 61,8%, 2022 г. – 96 (90,6 %) КНМ, в </w:t>
      </w:r>
      <w:proofErr w:type="spellStart"/>
      <w:r w:rsidRPr="004568A0">
        <w:rPr>
          <w:sz w:val="24"/>
          <w:szCs w:val="24"/>
        </w:rPr>
        <w:t>т.ч</w:t>
      </w:r>
      <w:proofErr w:type="spellEnd"/>
      <w:r w:rsidRPr="004568A0">
        <w:rPr>
          <w:sz w:val="24"/>
          <w:szCs w:val="24"/>
        </w:rPr>
        <w:t xml:space="preserve">. в отношении субъектов МСП – 8 (100 %), 2022г. – 2 (66,7 %). В 2023 г. проведено - 13 плановых КНМ, 2022 г. – 52, в </w:t>
      </w:r>
      <w:proofErr w:type="spellStart"/>
      <w:r w:rsidRPr="004568A0">
        <w:rPr>
          <w:sz w:val="24"/>
          <w:szCs w:val="24"/>
        </w:rPr>
        <w:t>т.ч</w:t>
      </w:r>
      <w:proofErr w:type="spellEnd"/>
      <w:r w:rsidRPr="004568A0">
        <w:rPr>
          <w:sz w:val="24"/>
          <w:szCs w:val="24"/>
        </w:rPr>
        <w:t xml:space="preserve">. в отношении субъектов МСП – 5 (38,5 %), 2022г. – 0, обл. </w:t>
      </w:r>
      <w:proofErr w:type="spellStart"/>
      <w:r w:rsidRPr="004568A0">
        <w:rPr>
          <w:sz w:val="24"/>
          <w:szCs w:val="24"/>
        </w:rPr>
        <w:t>пок</w:t>
      </w:r>
      <w:proofErr w:type="spellEnd"/>
      <w:r w:rsidRPr="004568A0">
        <w:rPr>
          <w:sz w:val="24"/>
          <w:szCs w:val="24"/>
        </w:rPr>
        <w:t xml:space="preserve">. – 44,9 % . </w:t>
      </w:r>
    </w:p>
    <w:p w:rsidR="004568A0" w:rsidRPr="004568A0" w:rsidRDefault="004568A0" w:rsidP="004568A0">
      <w:pPr>
        <w:shd w:val="clear" w:color="auto" w:fill="FFFFFF"/>
        <w:autoSpaceDE w:val="0"/>
        <w:autoSpaceDN w:val="0"/>
        <w:adjustRightInd w:val="0"/>
        <w:spacing w:line="240" w:lineRule="auto"/>
        <w:ind w:left="57" w:firstLine="709"/>
        <w:rPr>
          <w:rFonts w:eastAsia="TimesNewRomanPSMT"/>
          <w:sz w:val="24"/>
          <w:szCs w:val="24"/>
        </w:rPr>
      </w:pPr>
      <w:proofErr w:type="gramStart"/>
      <w:r w:rsidRPr="004568A0">
        <w:rPr>
          <w:rFonts w:eastAsia="TimesNewRomanPSMT"/>
          <w:sz w:val="24"/>
          <w:szCs w:val="24"/>
        </w:rPr>
        <w:t xml:space="preserve">Ранжирование числа объектов, проверенных в рамках плановых и внеплановых </w:t>
      </w:r>
      <w:r w:rsidRPr="004568A0">
        <w:rPr>
          <w:sz w:val="24"/>
          <w:szCs w:val="24"/>
        </w:rPr>
        <w:t>контрольных (надзорных) мероприятий</w:t>
      </w:r>
      <w:r w:rsidRPr="004568A0">
        <w:rPr>
          <w:rFonts w:eastAsia="TimesNewRomanPSMT"/>
          <w:sz w:val="24"/>
          <w:szCs w:val="24"/>
        </w:rPr>
        <w:t xml:space="preserve"> за отчетный год выявило, что наибольшее число мероприятий осуществлялось в отношении объектов, осуществляющих деятельность в области здравоохранения, предоставления коммунальных, социальных и персональных услуг – 51,0 %; детских и подростковых учреждений – 40,8 %; по производству пищевых продуктов, общественного питания и торговли пищевыми продуктами – 8,2 %.</w:t>
      </w:r>
      <w:proofErr w:type="gramEnd"/>
    </w:p>
    <w:p w:rsidR="004568A0" w:rsidRPr="004568A0" w:rsidRDefault="004568A0" w:rsidP="004568A0">
      <w:pPr>
        <w:shd w:val="clear" w:color="auto" w:fill="FFFFFF"/>
        <w:autoSpaceDE w:val="0"/>
        <w:autoSpaceDN w:val="0"/>
        <w:adjustRightInd w:val="0"/>
        <w:spacing w:line="240" w:lineRule="auto"/>
        <w:ind w:left="57" w:hanging="57"/>
        <w:jc w:val="center"/>
        <w:rPr>
          <w:b/>
          <w:sz w:val="16"/>
          <w:szCs w:val="16"/>
          <w:highlight w:val="lightGray"/>
        </w:rPr>
      </w:pPr>
    </w:p>
    <w:p w:rsidR="004568A0" w:rsidRPr="004568A0" w:rsidRDefault="004568A0" w:rsidP="004568A0">
      <w:pPr>
        <w:shd w:val="clear" w:color="auto" w:fill="FFFFFF"/>
        <w:autoSpaceDE w:val="0"/>
        <w:autoSpaceDN w:val="0"/>
        <w:adjustRightInd w:val="0"/>
        <w:spacing w:line="240" w:lineRule="auto"/>
        <w:ind w:left="57" w:hanging="57"/>
        <w:jc w:val="center"/>
        <w:rPr>
          <w:highlight w:val="lightGray"/>
        </w:rPr>
      </w:pPr>
      <w:r w:rsidRPr="004568A0">
        <w:rPr>
          <w:noProof/>
          <w:highlight w:val="lightGray"/>
        </w:rPr>
        <w:drawing>
          <wp:inline distT="0" distB="0" distL="0" distR="0" wp14:anchorId="0A8E2E70" wp14:editId="0B984234">
            <wp:extent cx="5079146" cy="1390810"/>
            <wp:effectExtent l="38100" t="3810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568A0" w:rsidRPr="004568A0" w:rsidRDefault="004568A0" w:rsidP="004568A0">
      <w:pPr>
        <w:autoSpaceDE w:val="0"/>
        <w:autoSpaceDN w:val="0"/>
        <w:adjustRightInd w:val="0"/>
        <w:spacing w:line="240" w:lineRule="auto"/>
        <w:ind w:left="57" w:firstLine="0"/>
        <w:jc w:val="center"/>
        <w:rPr>
          <w:szCs w:val="22"/>
        </w:rPr>
      </w:pPr>
      <w:r w:rsidRPr="004568A0">
        <w:rPr>
          <w:b/>
          <w:szCs w:val="22"/>
        </w:rPr>
        <w:lastRenderedPageBreak/>
        <w:t>Рис.8</w:t>
      </w:r>
      <w:r w:rsidRPr="004568A0">
        <w:rPr>
          <w:szCs w:val="22"/>
        </w:rPr>
        <w:t xml:space="preserve"> </w:t>
      </w:r>
      <w:r w:rsidRPr="004568A0">
        <w:rPr>
          <w:b/>
          <w:szCs w:val="22"/>
        </w:rPr>
        <w:t xml:space="preserve"> </w:t>
      </w:r>
      <w:r w:rsidRPr="004568A0">
        <w:rPr>
          <w:szCs w:val="22"/>
        </w:rPr>
        <w:t>Ранжирование плановых и внеплановых обследований по объектам надзора в 2023 г.</w:t>
      </w:r>
    </w:p>
    <w:p w:rsidR="004568A0" w:rsidRPr="004568A0" w:rsidRDefault="004568A0" w:rsidP="004568A0">
      <w:pPr>
        <w:autoSpaceDE w:val="0"/>
        <w:autoSpaceDN w:val="0"/>
        <w:adjustRightInd w:val="0"/>
        <w:spacing w:line="240" w:lineRule="auto"/>
        <w:ind w:left="57" w:firstLine="0"/>
        <w:jc w:val="center"/>
        <w:rPr>
          <w:szCs w:val="22"/>
        </w:rPr>
      </w:pPr>
    </w:p>
    <w:p w:rsidR="004568A0" w:rsidRPr="0083117F" w:rsidRDefault="004568A0" w:rsidP="004568A0">
      <w:pPr>
        <w:autoSpaceDE w:val="0"/>
        <w:autoSpaceDN w:val="0"/>
        <w:adjustRightInd w:val="0"/>
        <w:spacing w:line="240" w:lineRule="auto"/>
        <w:ind w:left="57" w:firstLine="709"/>
        <w:rPr>
          <w:sz w:val="24"/>
          <w:szCs w:val="24"/>
        </w:rPr>
      </w:pPr>
      <w:r w:rsidRPr="0083117F">
        <w:rPr>
          <w:sz w:val="24"/>
          <w:szCs w:val="24"/>
        </w:rPr>
        <w:t xml:space="preserve">Лабораторные и инструментальные методы исследования в отношении объектов контроля применялись в ходе плановых и внеплановых КНМ – 97,1 %, обл. </w:t>
      </w:r>
      <w:proofErr w:type="spellStart"/>
      <w:r w:rsidRPr="0083117F">
        <w:rPr>
          <w:sz w:val="24"/>
          <w:szCs w:val="24"/>
        </w:rPr>
        <w:t>пок</w:t>
      </w:r>
      <w:proofErr w:type="spellEnd"/>
      <w:r w:rsidRPr="0083117F">
        <w:rPr>
          <w:sz w:val="24"/>
          <w:szCs w:val="24"/>
        </w:rPr>
        <w:t xml:space="preserve">. – 88,25 %, в </w:t>
      </w:r>
      <w:proofErr w:type="spellStart"/>
      <w:r w:rsidRPr="0083117F">
        <w:rPr>
          <w:sz w:val="24"/>
          <w:szCs w:val="24"/>
        </w:rPr>
        <w:t>т.ч</w:t>
      </w:r>
      <w:proofErr w:type="spellEnd"/>
      <w:r w:rsidRPr="0083117F">
        <w:rPr>
          <w:sz w:val="24"/>
          <w:szCs w:val="24"/>
        </w:rPr>
        <w:t xml:space="preserve">. по коммунальным – 21,2 %, детским – 72,7 %, пищевым – 6,1 %.  </w:t>
      </w:r>
    </w:p>
    <w:p w:rsidR="004568A0" w:rsidRPr="0083117F" w:rsidRDefault="004568A0" w:rsidP="004568A0">
      <w:pPr>
        <w:autoSpaceDE w:val="0"/>
        <w:autoSpaceDN w:val="0"/>
        <w:adjustRightInd w:val="0"/>
        <w:spacing w:line="240" w:lineRule="auto"/>
        <w:ind w:left="57" w:firstLine="709"/>
        <w:rPr>
          <w:rFonts w:eastAsia="TimesNewRomanPSMT"/>
          <w:sz w:val="24"/>
          <w:szCs w:val="24"/>
        </w:rPr>
      </w:pPr>
      <w:r w:rsidRPr="0083117F">
        <w:rPr>
          <w:sz w:val="24"/>
          <w:szCs w:val="24"/>
        </w:rPr>
        <w:t xml:space="preserve">При этом в ходе плановых проверок </w:t>
      </w:r>
      <w:r w:rsidRPr="0083117F">
        <w:rPr>
          <w:rFonts w:eastAsia="TimesNewRomanPSMT"/>
          <w:sz w:val="24"/>
          <w:szCs w:val="24"/>
        </w:rPr>
        <w:t xml:space="preserve">за соблюдением требований санитарного законодательства лабораторные и инструментальные методы применялись при 92,3 % проверок (2022г. – 63,5 %, 2021г. – 86,4 %, обл. </w:t>
      </w:r>
      <w:proofErr w:type="spellStart"/>
      <w:r w:rsidRPr="0083117F">
        <w:rPr>
          <w:rFonts w:eastAsia="TimesNewRomanPSMT"/>
          <w:sz w:val="24"/>
          <w:szCs w:val="24"/>
        </w:rPr>
        <w:t>пок</w:t>
      </w:r>
      <w:proofErr w:type="spellEnd"/>
      <w:r w:rsidRPr="0083117F">
        <w:rPr>
          <w:rFonts w:eastAsia="TimesNewRomanPSMT"/>
          <w:sz w:val="24"/>
          <w:szCs w:val="24"/>
        </w:rPr>
        <w:t xml:space="preserve">. – 81,6 %). В качестве экспертной организации к проведению мероприятий по контролю привлекался филиал ФБУЗ «Центр гигиены и эпидемиологии в Иркутской области» в </w:t>
      </w:r>
      <w:proofErr w:type="spellStart"/>
      <w:r w:rsidRPr="0083117F">
        <w:rPr>
          <w:rFonts w:eastAsia="TimesNewRomanPSMT"/>
          <w:sz w:val="24"/>
          <w:szCs w:val="24"/>
        </w:rPr>
        <w:t>г</w:t>
      </w:r>
      <w:proofErr w:type="gramStart"/>
      <w:r w:rsidRPr="0083117F">
        <w:rPr>
          <w:rFonts w:eastAsia="TimesNewRomanPSMT"/>
          <w:sz w:val="24"/>
          <w:szCs w:val="24"/>
        </w:rPr>
        <w:t>.Б</w:t>
      </w:r>
      <w:proofErr w:type="gramEnd"/>
      <w:r w:rsidRPr="0083117F">
        <w:rPr>
          <w:rFonts w:eastAsia="TimesNewRomanPSMT"/>
          <w:sz w:val="24"/>
          <w:szCs w:val="24"/>
        </w:rPr>
        <w:t>ратске</w:t>
      </w:r>
      <w:proofErr w:type="spellEnd"/>
      <w:r w:rsidRPr="0083117F">
        <w:rPr>
          <w:rFonts w:eastAsia="TimesNewRomanPSMT"/>
          <w:sz w:val="24"/>
          <w:szCs w:val="24"/>
        </w:rPr>
        <w:t xml:space="preserve"> и Братском районе.</w:t>
      </w:r>
    </w:p>
    <w:p w:rsidR="004568A0" w:rsidRPr="0083117F" w:rsidRDefault="004568A0" w:rsidP="004568A0">
      <w:pPr>
        <w:autoSpaceDE w:val="0"/>
        <w:autoSpaceDN w:val="0"/>
        <w:adjustRightInd w:val="0"/>
        <w:spacing w:line="240" w:lineRule="auto"/>
        <w:ind w:left="57" w:firstLine="651"/>
        <w:rPr>
          <w:sz w:val="24"/>
          <w:szCs w:val="24"/>
        </w:rPr>
      </w:pPr>
      <w:r w:rsidRPr="0083117F">
        <w:rPr>
          <w:sz w:val="24"/>
          <w:szCs w:val="24"/>
        </w:rPr>
        <w:t xml:space="preserve">Общее число выявленных нарушений обязательных требований при проведении КНМ – 79 нарушений санитарно-эпидемиологических требований (2022г. – 165, 2021г. - 217). В среднем нарушения выявлены в 91,2 % КНМ (2022г. – 82,3 %, 2021г. – 83,7 %, обл. </w:t>
      </w:r>
      <w:proofErr w:type="spellStart"/>
      <w:r w:rsidRPr="0083117F">
        <w:rPr>
          <w:sz w:val="24"/>
          <w:szCs w:val="24"/>
        </w:rPr>
        <w:t>пок</w:t>
      </w:r>
      <w:proofErr w:type="spellEnd"/>
      <w:r w:rsidRPr="0083117F">
        <w:rPr>
          <w:sz w:val="24"/>
          <w:szCs w:val="24"/>
        </w:rPr>
        <w:t xml:space="preserve"> – 77,3 %).</w:t>
      </w:r>
    </w:p>
    <w:p w:rsidR="004568A0" w:rsidRPr="0083117F" w:rsidRDefault="004568A0" w:rsidP="004568A0">
      <w:pPr>
        <w:autoSpaceDE w:val="0"/>
        <w:autoSpaceDN w:val="0"/>
        <w:adjustRightInd w:val="0"/>
        <w:spacing w:line="240" w:lineRule="auto"/>
        <w:ind w:left="57" w:firstLine="709"/>
        <w:rPr>
          <w:rFonts w:eastAsia="TimesNewRomanPSMT"/>
          <w:sz w:val="24"/>
          <w:szCs w:val="24"/>
        </w:rPr>
      </w:pPr>
      <w:r w:rsidRPr="0083117F">
        <w:rPr>
          <w:rFonts w:eastAsia="TimesNewRomanPSMT"/>
          <w:sz w:val="24"/>
          <w:szCs w:val="24"/>
        </w:rPr>
        <w:t xml:space="preserve">Наибольшее количество нарушений санитарного законодательства выявлены в ходе контрольных (надзорных) мероприятий в отношении деятельности детских и подростковых организаций – 96,0 %, деятельности по производству пищевых продуктов, общественного питания и торговли – 50,0 %. </w:t>
      </w:r>
      <w:proofErr w:type="spellStart"/>
      <w:r w:rsidRPr="0083117F">
        <w:rPr>
          <w:rFonts w:eastAsia="TimesNewRomanPSMT"/>
          <w:sz w:val="24"/>
          <w:szCs w:val="24"/>
        </w:rPr>
        <w:t>Выявляемость</w:t>
      </w:r>
      <w:proofErr w:type="spellEnd"/>
      <w:r w:rsidRPr="0083117F">
        <w:rPr>
          <w:rFonts w:eastAsia="TimesNewRomanPSMT"/>
          <w:sz w:val="24"/>
          <w:szCs w:val="24"/>
        </w:rPr>
        <w:t xml:space="preserve"> нарушений в деятельности в области здравоохранения, предоставления коммунальных, персональных услуг – 85,7 %. </w:t>
      </w:r>
    </w:p>
    <w:p w:rsidR="004568A0" w:rsidRPr="0083117F" w:rsidRDefault="004568A0" w:rsidP="004568A0">
      <w:pPr>
        <w:autoSpaceDE w:val="0"/>
        <w:autoSpaceDN w:val="0"/>
        <w:adjustRightInd w:val="0"/>
        <w:spacing w:line="240" w:lineRule="auto"/>
        <w:ind w:left="57" w:firstLine="709"/>
        <w:rPr>
          <w:sz w:val="24"/>
          <w:szCs w:val="24"/>
        </w:rPr>
      </w:pPr>
      <w:r w:rsidRPr="0083117F">
        <w:rPr>
          <w:sz w:val="24"/>
          <w:szCs w:val="24"/>
        </w:rPr>
        <w:t xml:space="preserve">В среднем на 1 объекте, на котором проводились КНМ, выявлялось – 1,6 нарушения (2022г. – 2,1, 2021г. – 1,8, обл. </w:t>
      </w:r>
      <w:proofErr w:type="spellStart"/>
      <w:r w:rsidRPr="0083117F">
        <w:rPr>
          <w:sz w:val="24"/>
          <w:szCs w:val="24"/>
        </w:rPr>
        <w:t>пок</w:t>
      </w:r>
      <w:proofErr w:type="spellEnd"/>
      <w:r w:rsidRPr="0083117F">
        <w:rPr>
          <w:sz w:val="24"/>
          <w:szCs w:val="24"/>
        </w:rPr>
        <w:t xml:space="preserve"> – 1,97), в </w:t>
      </w:r>
      <w:proofErr w:type="spellStart"/>
      <w:r w:rsidRPr="0083117F">
        <w:rPr>
          <w:sz w:val="24"/>
          <w:szCs w:val="24"/>
        </w:rPr>
        <w:t>т.ч</w:t>
      </w:r>
      <w:proofErr w:type="spellEnd"/>
      <w:r w:rsidRPr="0083117F">
        <w:rPr>
          <w:sz w:val="24"/>
          <w:szCs w:val="24"/>
        </w:rPr>
        <w:t xml:space="preserve">. на детских объектах – 1,3; коммунальных – 1,6; пищевых – 1,8. </w:t>
      </w:r>
    </w:p>
    <w:p w:rsidR="004568A0" w:rsidRPr="0083117F" w:rsidRDefault="004568A0" w:rsidP="004568A0">
      <w:pPr>
        <w:autoSpaceDE w:val="0"/>
        <w:autoSpaceDN w:val="0"/>
        <w:adjustRightInd w:val="0"/>
        <w:spacing w:line="240" w:lineRule="auto"/>
        <w:ind w:left="57" w:firstLine="709"/>
        <w:rPr>
          <w:sz w:val="24"/>
          <w:szCs w:val="24"/>
        </w:rPr>
      </w:pPr>
      <w:r w:rsidRPr="0083117F">
        <w:rPr>
          <w:sz w:val="24"/>
          <w:szCs w:val="24"/>
        </w:rPr>
        <w:t>Наибольший удельный вес нарушений требований Федерального закона от 30.03.1999 № 52-ФЗ «О санитарно-эпидемиологическом благополучии населения» приходится на статьи: ст. 28 (12,6 %), ст. 24 (7,2 %), ст. 15 (3,3 %), ст. 17 (17,1 %), ст. 18 (3,3 %).</w:t>
      </w:r>
    </w:p>
    <w:p w:rsidR="004568A0" w:rsidRPr="0083117F" w:rsidRDefault="004568A0" w:rsidP="004568A0">
      <w:pPr>
        <w:autoSpaceDE w:val="0"/>
        <w:autoSpaceDN w:val="0"/>
        <w:adjustRightInd w:val="0"/>
        <w:spacing w:line="240" w:lineRule="auto"/>
        <w:ind w:left="57" w:firstLine="709"/>
        <w:rPr>
          <w:sz w:val="24"/>
          <w:szCs w:val="24"/>
        </w:rPr>
      </w:pPr>
      <w:r w:rsidRPr="0083117F">
        <w:rPr>
          <w:sz w:val="24"/>
          <w:szCs w:val="24"/>
        </w:rPr>
        <w:t>За 2023 год составлено 37 протоколов об административном правонарушении (2022г. – 77).</w:t>
      </w:r>
    </w:p>
    <w:p w:rsidR="004568A0" w:rsidRPr="0083117F" w:rsidRDefault="004568A0" w:rsidP="004568A0">
      <w:pPr>
        <w:autoSpaceDE w:val="0"/>
        <w:autoSpaceDN w:val="0"/>
        <w:adjustRightInd w:val="0"/>
        <w:spacing w:line="240" w:lineRule="auto"/>
        <w:ind w:left="57" w:firstLine="709"/>
        <w:rPr>
          <w:sz w:val="24"/>
          <w:szCs w:val="24"/>
        </w:rPr>
      </w:pPr>
      <w:r w:rsidRPr="0083117F">
        <w:rPr>
          <w:sz w:val="24"/>
          <w:szCs w:val="24"/>
        </w:rPr>
        <w:t xml:space="preserve">В целом за 2023 год при осуществлении федерального государственного санитарно-эпидемиологического надзора по выявленным нарушениям санитарного законодательства вынесено 39 постановлений о назначении административного наказания. Из них административное наказание в виде предупреждения назначено в 10,3 % и 89,7 % в виде административного штрафа, обл. </w:t>
      </w:r>
      <w:proofErr w:type="spellStart"/>
      <w:r w:rsidRPr="0083117F">
        <w:rPr>
          <w:sz w:val="24"/>
          <w:szCs w:val="24"/>
        </w:rPr>
        <w:t>пок</w:t>
      </w:r>
      <w:proofErr w:type="spellEnd"/>
      <w:r w:rsidRPr="0083117F">
        <w:rPr>
          <w:sz w:val="24"/>
          <w:szCs w:val="24"/>
        </w:rPr>
        <w:t xml:space="preserve"> - 22,3% и 77,7 % соответственно.</w:t>
      </w:r>
    </w:p>
    <w:p w:rsidR="004568A0" w:rsidRPr="0083117F" w:rsidRDefault="004568A0" w:rsidP="004568A0">
      <w:pPr>
        <w:autoSpaceDE w:val="0"/>
        <w:autoSpaceDN w:val="0"/>
        <w:adjustRightInd w:val="0"/>
        <w:spacing w:line="240" w:lineRule="auto"/>
        <w:ind w:left="57" w:firstLine="709"/>
        <w:rPr>
          <w:sz w:val="24"/>
          <w:szCs w:val="24"/>
        </w:rPr>
      </w:pPr>
      <w:r w:rsidRPr="0083117F">
        <w:rPr>
          <w:sz w:val="24"/>
          <w:szCs w:val="24"/>
        </w:rPr>
        <w:t xml:space="preserve">Наибольшее число административных наказаний приходится на детские и подростковые объекты – 69,2 %, пищевые – 7,7 %; коммунальные – 23,1 %.      </w:t>
      </w:r>
    </w:p>
    <w:p w:rsidR="004568A0" w:rsidRPr="0083117F" w:rsidRDefault="004568A0" w:rsidP="004568A0">
      <w:pPr>
        <w:autoSpaceDE w:val="0"/>
        <w:autoSpaceDN w:val="0"/>
        <w:adjustRightInd w:val="0"/>
        <w:spacing w:line="240" w:lineRule="auto"/>
        <w:ind w:left="57" w:firstLine="709"/>
        <w:rPr>
          <w:sz w:val="24"/>
          <w:szCs w:val="24"/>
        </w:rPr>
      </w:pPr>
      <w:proofErr w:type="gramStart"/>
      <w:r w:rsidRPr="0083117F">
        <w:rPr>
          <w:sz w:val="24"/>
          <w:szCs w:val="24"/>
        </w:rPr>
        <w:t xml:space="preserve">Из 35 постановлений о назначении административного наказания в виде штрафа наложено на должностных лиц – 91,4 % (2022г. – 100 %, 2021г. - 75 %, обл. </w:t>
      </w:r>
      <w:proofErr w:type="spellStart"/>
      <w:r w:rsidRPr="0083117F">
        <w:rPr>
          <w:sz w:val="24"/>
          <w:szCs w:val="24"/>
        </w:rPr>
        <w:t>пок</w:t>
      </w:r>
      <w:proofErr w:type="spellEnd"/>
      <w:r w:rsidRPr="0083117F">
        <w:rPr>
          <w:sz w:val="24"/>
          <w:szCs w:val="24"/>
        </w:rPr>
        <w:t xml:space="preserve">. – 63,7 %), на юридические лица – 2,9 % (2022г. – 0, 2021г. – 20,6 %, обл. </w:t>
      </w:r>
      <w:proofErr w:type="spellStart"/>
      <w:r w:rsidRPr="0083117F">
        <w:rPr>
          <w:sz w:val="24"/>
          <w:szCs w:val="24"/>
        </w:rPr>
        <w:t>пок</w:t>
      </w:r>
      <w:proofErr w:type="spellEnd"/>
      <w:r w:rsidRPr="0083117F">
        <w:rPr>
          <w:sz w:val="24"/>
          <w:szCs w:val="24"/>
        </w:rPr>
        <w:t xml:space="preserve">. – 24,1 %), на индивидуальных предпринимателей – 5,7 % (2022г. – 0, 2021г. – 4,4 %, обл. </w:t>
      </w:r>
      <w:proofErr w:type="spellStart"/>
      <w:r w:rsidRPr="0083117F">
        <w:rPr>
          <w:sz w:val="24"/>
          <w:szCs w:val="24"/>
        </w:rPr>
        <w:t>пок</w:t>
      </w:r>
      <w:proofErr w:type="spellEnd"/>
      <w:r w:rsidRPr="0083117F">
        <w:rPr>
          <w:sz w:val="24"/>
          <w:szCs w:val="24"/>
        </w:rPr>
        <w:t xml:space="preserve">. – 9,5 %), на граждан – 0 (2022г. – 0, 2021г. - 0, обл. </w:t>
      </w:r>
      <w:proofErr w:type="spellStart"/>
      <w:r w:rsidRPr="0083117F">
        <w:rPr>
          <w:sz w:val="24"/>
          <w:szCs w:val="24"/>
        </w:rPr>
        <w:t>пок</w:t>
      </w:r>
      <w:proofErr w:type="spellEnd"/>
      <w:r w:rsidRPr="0083117F">
        <w:rPr>
          <w:sz w:val="24"/>
          <w:szCs w:val="24"/>
        </w:rPr>
        <w:t>. – 2,7 %).</w:t>
      </w:r>
      <w:proofErr w:type="gramEnd"/>
    </w:p>
    <w:p w:rsidR="004568A0" w:rsidRPr="004568A0" w:rsidRDefault="004568A0" w:rsidP="004568A0">
      <w:pPr>
        <w:autoSpaceDE w:val="0"/>
        <w:autoSpaceDN w:val="0"/>
        <w:adjustRightInd w:val="0"/>
        <w:spacing w:line="240" w:lineRule="auto"/>
        <w:ind w:left="57" w:firstLine="709"/>
        <w:rPr>
          <w:sz w:val="16"/>
          <w:szCs w:val="16"/>
          <w:highlight w:val="lightGray"/>
        </w:rPr>
      </w:pPr>
    </w:p>
    <w:p w:rsidR="004568A0" w:rsidRPr="004568A0" w:rsidRDefault="004568A0" w:rsidP="004568A0">
      <w:pPr>
        <w:autoSpaceDE w:val="0"/>
        <w:autoSpaceDN w:val="0"/>
        <w:adjustRightInd w:val="0"/>
        <w:spacing w:line="240" w:lineRule="auto"/>
        <w:ind w:left="57" w:firstLine="709"/>
        <w:rPr>
          <w:sz w:val="16"/>
          <w:szCs w:val="16"/>
          <w:highlight w:val="lightGray"/>
        </w:rPr>
      </w:pPr>
    </w:p>
    <w:p w:rsidR="004568A0" w:rsidRPr="004568A0" w:rsidRDefault="004568A0" w:rsidP="004568A0">
      <w:pPr>
        <w:autoSpaceDE w:val="0"/>
        <w:autoSpaceDN w:val="0"/>
        <w:adjustRightInd w:val="0"/>
        <w:spacing w:line="240" w:lineRule="auto"/>
        <w:ind w:left="57"/>
        <w:jc w:val="center"/>
        <w:rPr>
          <w:b/>
          <w:highlight w:val="lightGray"/>
        </w:rPr>
      </w:pPr>
      <w:r w:rsidRPr="004568A0">
        <w:rPr>
          <w:noProof/>
          <w:sz w:val="24"/>
          <w:szCs w:val="24"/>
          <w:highlight w:val="lightGray"/>
        </w:rPr>
        <w:lastRenderedPageBreak/>
        <w:drawing>
          <wp:inline distT="0" distB="0" distL="0" distR="0" wp14:anchorId="79030066" wp14:editId="03333ABA">
            <wp:extent cx="5240511" cy="2159213"/>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568A0" w:rsidRPr="004568A0" w:rsidRDefault="004568A0" w:rsidP="004568A0">
      <w:pPr>
        <w:autoSpaceDE w:val="0"/>
        <w:autoSpaceDN w:val="0"/>
        <w:adjustRightInd w:val="0"/>
        <w:spacing w:line="240" w:lineRule="auto"/>
        <w:ind w:left="57" w:hanging="57"/>
        <w:jc w:val="center"/>
        <w:rPr>
          <w:szCs w:val="22"/>
          <w:highlight w:val="lightGray"/>
        </w:rPr>
      </w:pPr>
    </w:p>
    <w:p w:rsidR="0083117F" w:rsidRDefault="0083117F" w:rsidP="004568A0">
      <w:pPr>
        <w:autoSpaceDE w:val="0"/>
        <w:autoSpaceDN w:val="0"/>
        <w:adjustRightInd w:val="0"/>
        <w:spacing w:line="240" w:lineRule="auto"/>
        <w:ind w:left="57" w:hanging="57"/>
        <w:jc w:val="center"/>
        <w:rPr>
          <w:szCs w:val="22"/>
          <w:highlight w:val="red"/>
        </w:rPr>
      </w:pPr>
    </w:p>
    <w:p w:rsidR="004568A0" w:rsidRPr="0083117F" w:rsidRDefault="004568A0" w:rsidP="004568A0">
      <w:pPr>
        <w:autoSpaceDE w:val="0"/>
        <w:autoSpaceDN w:val="0"/>
        <w:adjustRightInd w:val="0"/>
        <w:spacing w:line="240" w:lineRule="auto"/>
        <w:ind w:left="57" w:hanging="57"/>
        <w:jc w:val="center"/>
        <w:rPr>
          <w:szCs w:val="22"/>
        </w:rPr>
      </w:pPr>
      <w:r w:rsidRPr="0083117F">
        <w:rPr>
          <w:b/>
          <w:szCs w:val="22"/>
        </w:rPr>
        <w:t>Рис.</w:t>
      </w:r>
      <w:r w:rsidR="0083117F" w:rsidRPr="0083117F">
        <w:rPr>
          <w:b/>
          <w:szCs w:val="22"/>
        </w:rPr>
        <w:t>9</w:t>
      </w:r>
      <w:r w:rsidRPr="0083117F">
        <w:rPr>
          <w:szCs w:val="22"/>
        </w:rPr>
        <w:t xml:space="preserve">  Структура наложенных административных штрафов по субъектам ответственности </w:t>
      </w:r>
    </w:p>
    <w:p w:rsidR="004568A0" w:rsidRPr="0083117F" w:rsidRDefault="004568A0" w:rsidP="004568A0">
      <w:pPr>
        <w:autoSpaceDE w:val="0"/>
        <w:autoSpaceDN w:val="0"/>
        <w:adjustRightInd w:val="0"/>
        <w:spacing w:line="240" w:lineRule="auto"/>
        <w:ind w:left="57" w:hanging="57"/>
        <w:jc w:val="center"/>
        <w:rPr>
          <w:szCs w:val="22"/>
        </w:rPr>
      </w:pPr>
      <w:r w:rsidRPr="0083117F">
        <w:rPr>
          <w:szCs w:val="22"/>
        </w:rPr>
        <w:t>в 2023г</w:t>
      </w:r>
      <w:proofErr w:type="gramStart"/>
      <w:r w:rsidRPr="0083117F">
        <w:rPr>
          <w:szCs w:val="22"/>
        </w:rPr>
        <w:t>. (%)</w:t>
      </w:r>
      <w:proofErr w:type="gramEnd"/>
    </w:p>
    <w:p w:rsidR="004568A0" w:rsidRPr="004568A0" w:rsidRDefault="004568A0" w:rsidP="004568A0">
      <w:pPr>
        <w:autoSpaceDE w:val="0"/>
        <w:autoSpaceDN w:val="0"/>
        <w:adjustRightInd w:val="0"/>
        <w:spacing w:line="240" w:lineRule="auto"/>
        <w:ind w:left="57" w:firstLine="709"/>
        <w:rPr>
          <w:sz w:val="24"/>
          <w:szCs w:val="24"/>
          <w:highlight w:val="lightGray"/>
        </w:rPr>
      </w:pPr>
    </w:p>
    <w:p w:rsidR="004568A0" w:rsidRPr="0083117F" w:rsidRDefault="004568A0" w:rsidP="0083117F">
      <w:pPr>
        <w:autoSpaceDE w:val="0"/>
        <w:autoSpaceDN w:val="0"/>
        <w:adjustRightInd w:val="0"/>
        <w:spacing w:line="240" w:lineRule="auto"/>
        <w:ind w:left="57" w:firstLine="709"/>
        <w:rPr>
          <w:sz w:val="24"/>
          <w:szCs w:val="24"/>
        </w:rPr>
      </w:pPr>
      <w:r w:rsidRPr="0083117F">
        <w:rPr>
          <w:sz w:val="24"/>
          <w:szCs w:val="24"/>
        </w:rPr>
        <w:t xml:space="preserve">Всего было наложено административных штрафов на общую сумму 198 </w:t>
      </w:r>
      <w:proofErr w:type="spellStart"/>
      <w:r w:rsidRPr="0083117F">
        <w:rPr>
          <w:sz w:val="24"/>
          <w:szCs w:val="24"/>
        </w:rPr>
        <w:t>тыс</w:t>
      </w:r>
      <w:proofErr w:type="gramStart"/>
      <w:r w:rsidRPr="0083117F">
        <w:rPr>
          <w:sz w:val="24"/>
          <w:szCs w:val="24"/>
        </w:rPr>
        <w:t>.р</w:t>
      </w:r>
      <w:proofErr w:type="gramEnd"/>
      <w:r w:rsidRPr="0083117F">
        <w:rPr>
          <w:sz w:val="24"/>
          <w:szCs w:val="24"/>
        </w:rPr>
        <w:t>уб</w:t>
      </w:r>
      <w:proofErr w:type="spellEnd"/>
      <w:r w:rsidRPr="0083117F">
        <w:rPr>
          <w:sz w:val="24"/>
          <w:szCs w:val="24"/>
        </w:rPr>
        <w:t xml:space="preserve">. (2022г. – 342 тыс. руб. 2021г. – 553,5 тыс. руб.), из них было взыскано (оплачено) 101,5 </w:t>
      </w:r>
      <w:proofErr w:type="spellStart"/>
      <w:r w:rsidRPr="0083117F">
        <w:rPr>
          <w:sz w:val="24"/>
          <w:szCs w:val="24"/>
        </w:rPr>
        <w:t>тыс.руб</w:t>
      </w:r>
      <w:proofErr w:type="spellEnd"/>
      <w:r w:rsidRPr="0083117F">
        <w:rPr>
          <w:sz w:val="24"/>
          <w:szCs w:val="24"/>
        </w:rPr>
        <w:t xml:space="preserve">. (2022г. – 271,8 </w:t>
      </w:r>
      <w:proofErr w:type="spellStart"/>
      <w:r w:rsidRPr="0083117F">
        <w:rPr>
          <w:sz w:val="24"/>
          <w:szCs w:val="24"/>
        </w:rPr>
        <w:t>тыс.руб</w:t>
      </w:r>
      <w:proofErr w:type="spellEnd"/>
      <w:r w:rsidRPr="0083117F">
        <w:rPr>
          <w:sz w:val="24"/>
          <w:szCs w:val="24"/>
        </w:rPr>
        <w:t>., 2021г. - 404 тыс. руб.).</w:t>
      </w:r>
    </w:p>
    <w:p w:rsidR="004568A0" w:rsidRPr="0083117F" w:rsidRDefault="004568A0" w:rsidP="0083117F">
      <w:pPr>
        <w:autoSpaceDE w:val="0"/>
        <w:autoSpaceDN w:val="0"/>
        <w:adjustRightInd w:val="0"/>
        <w:spacing w:line="240" w:lineRule="auto"/>
        <w:ind w:left="57" w:firstLine="709"/>
        <w:rPr>
          <w:sz w:val="24"/>
          <w:szCs w:val="24"/>
        </w:rPr>
      </w:pPr>
      <w:r w:rsidRPr="0083117F">
        <w:rPr>
          <w:sz w:val="24"/>
          <w:szCs w:val="24"/>
        </w:rPr>
        <w:t>На детские объекты было наложено штрафов на сумму – 159,5 тыс. руб.; объекты питания – 20,0 тыс. руб.; на коммунальные объекты – 18,5 тыс. руб.</w:t>
      </w:r>
    </w:p>
    <w:p w:rsidR="004568A0" w:rsidRPr="0083117F" w:rsidRDefault="004568A0" w:rsidP="0083117F">
      <w:pPr>
        <w:widowControl/>
        <w:autoSpaceDE w:val="0"/>
        <w:autoSpaceDN w:val="0"/>
        <w:adjustRightInd w:val="0"/>
        <w:snapToGrid/>
        <w:spacing w:line="240" w:lineRule="auto"/>
        <w:ind w:left="57" w:firstLine="709"/>
        <w:contextualSpacing/>
        <w:rPr>
          <w:rFonts w:eastAsia="TimesNewRomanPSMT"/>
          <w:sz w:val="24"/>
          <w:szCs w:val="24"/>
        </w:rPr>
      </w:pPr>
      <w:r w:rsidRPr="0083117F">
        <w:rPr>
          <w:rFonts w:eastAsia="TimesNewRomanPSMT"/>
          <w:sz w:val="24"/>
          <w:szCs w:val="24"/>
        </w:rPr>
        <w:t xml:space="preserve">Подано 2  иска в суд о нарушениях требований санитарного законодательства (2022г. – 0, 2021г. – 1), в том числе 2  - по </w:t>
      </w:r>
      <w:proofErr w:type="gramStart"/>
      <w:r w:rsidRPr="0083117F">
        <w:rPr>
          <w:rFonts w:eastAsia="TimesNewRomanPSMT"/>
          <w:sz w:val="24"/>
          <w:szCs w:val="24"/>
        </w:rPr>
        <w:t>коммунальным</w:t>
      </w:r>
      <w:proofErr w:type="gramEnd"/>
      <w:r w:rsidRPr="0083117F">
        <w:rPr>
          <w:rFonts w:eastAsia="TimesNewRomanPSMT"/>
          <w:sz w:val="24"/>
          <w:szCs w:val="24"/>
        </w:rPr>
        <w:t>. Удовлетворено – 2 иска.</w:t>
      </w:r>
    </w:p>
    <w:p w:rsidR="004568A0" w:rsidRPr="0083117F" w:rsidRDefault="004568A0" w:rsidP="0083117F">
      <w:pPr>
        <w:autoSpaceDE w:val="0"/>
        <w:autoSpaceDN w:val="0"/>
        <w:adjustRightInd w:val="0"/>
        <w:spacing w:line="240" w:lineRule="auto"/>
        <w:ind w:left="57" w:firstLine="709"/>
        <w:rPr>
          <w:sz w:val="24"/>
          <w:szCs w:val="24"/>
        </w:rPr>
      </w:pPr>
      <w:r w:rsidRPr="0083117F">
        <w:rPr>
          <w:sz w:val="24"/>
          <w:szCs w:val="24"/>
        </w:rPr>
        <w:t xml:space="preserve">По результатам контрольно-надзорных мероприятий за 2023 год постановления главного государственного санитарного врача в </w:t>
      </w:r>
      <w:proofErr w:type="spellStart"/>
      <w:r w:rsidRPr="0083117F">
        <w:rPr>
          <w:sz w:val="24"/>
          <w:szCs w:val="24"/>
        </w:rPr>
        <w:t>г</w:t>
      </w:r>
      <w:proofErr w:type="gramStart"/>
      <w:r w:rsidRPr="0083117F">
        <w:rPr>
          <w:sz w:val="24"/>
          <w:szCs w:val="24"/>
        </w:rPr>
        <w:t>.Б</w:t>
      </w:r>
      <w:proofErr w:type="gramEnd"/>
      <w:r w:rsidRPr="0083117F">
        <w:rPr>
          <w:sz w:val="24"/>
          <w:szCs w:val="24"/>
        </w:rPr>
        <w:t>ратске</w:t>
      </w:r>
      <w:proofErr w:type="spellEnd"/>
      <w:r w:rsidRPr="0083117F">
        <w:rPr>
          <w:sz w:val="24"/>
          <w:szCs w:val="24"/>
        </w:rPr>
        <w:t>, Братском и Нижнеилимском районах о проведении изоляции граждан, находящихся в контакте с инфекционными больными не выносились (2022г. – 0, 2021г. – 0, 2020г. – 714). Временное отстранение от работы по постановлению не применялось.</w:t>
      </w:r>
    </w:p>
    <w:p w:rsidR="004568A0" w:rsidRPr="0083117F" w:rsidRDefault="004568A0" w:rsidP="0083117F">
      <w:pPr>
        <w:autoSpaceDE w:val="0"/>
        <w:autoSpaceDN w:val="0"/>
        <w:adjustRightInd w:val="0"/>
        <w:spacing w:line="240" w:lineRule="auto"/>
        <w:ind w:left="57" w:firstLine="709"/>
        <w:rPr>
          <w:sz w:val="24"/>
          <w:szCs w:val="24"/>
        </w:rPr>
      </w:pPr>
      <w:r w:rsidRPr="0083117F">
        <w:rPr>
          <w:sz w:val="24"/>
          <w:szCs w:val="24"/>
        </w:rPr>
        <w:t xml:space="preserve">В целях предупреждения совершения новых административных правонарушений в области санитарного законодательства территориальным отделом  вынесено 9 (2022г. – 32, 2021г. – 16) представлений об устранении причин и условий, способствовавших совершению административного правонарушения.  </w:t>
      </w:r>
    </w:p>
    <w:p w:rsidR="004568A0" w:rsidRPr="0083117F" w:rsidRDefault="004568A0" w:rsidP="0083117F">
      <w:pPr>
        <w:autoSpaceDE w:val="0"/>
        <w:autoSpaceDN w:val="0"/>
        <w:adjustRightInd w:val="0"/>
        <w:spacing w:line="240" w:lineRule="auto"/>
        <w:ind w:left="57" w:firstLine="709"/>
        <w:rPr>
          <w:sz w:val="24"/>
          <w:szCs w:val="24"/>
        </w:rPr>
      </w:pPr>
      <w:r w:rsidRPr="0083117F">
        <w:rPr>
          <w:sz w:val="24"/>
          <w:szCs w:val="24"/>
        </w:rPr>
        <w:t xml:space="preserve">Число плановых проверок, проведенных с использованием проверочных листов, составило 10 (2022г. – 15, 2021г. – 0). </w:t>
      </w:r>
    </w:p>
    <w:p w:rsidR="004568A0" w:rsidRPr="0083117F" w:rsidRDefault="004568A0" w:rsidP="0083117F">
      <w:pPr>
        <w:autoSpaceDE w:val="0"/>
        <w:autoSpaceDN w:val="0"/>
        <w:adjustRightInd w:val="0"/>
        <w:spacing w:line="240" w:lineRule="auto"/>
        <w:ind w:left="57" w:firstLine="709"/>
        <w:rPr>
          <w:sz w:val="24"/>
          <w:szCs w:val="24"/>
        </w:rPr>
      </w:pPr>
      <w:r w:rsidRPr="0083117F">
        <w:rPr>
          <w:spacing w:val="1"/>
          <w:sz w:val="24"/>
          <w:szCs w:val="24"/>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в 2023 году по плану мероприятий Программы по профилактике рисков причинения вреда (ущерба) охраняемым законом ценностям территориальным отделом Управления Роспотребнадзора по Иркутской области в </w:t>
      </w:r>
      <w:proofErr w:type="spellStart"/>
      <w:r w:rsidRPr="0083117F">
        <w:rPr>
          <w:spacing w:val="1"/>
          <w:sz w:val="24"/>
          <w:szCs w:val="24"/>
        </w:rPr>
        <w:t>г</w:t>
      </w:r>
      <w:proofErr w:type="gramStart"/>
      <w:r w:rsidRPr="0083117F">
        <w:rPr>
          <w:spacing w:val="1"/>
          <w:sz w:val="24"/>
          <w:szCs w:val="24"/>
        </w:rPr>
        <w:t>.Б</w:t>
      </w:r>
      <w:proofErr w:type="gramEnd"/>
      <w:r w:rsidRPr="0083117F">
        <w:rPr>
          <w:spacing w:val="1"/>
          <w:sz w:val="24"/>
          <w:szCs w:val="24"/>
        </w:rPr>
        <w:t>ратске</w:t>
      </w:r>
      <w:proofErr w:type="spellEnd"/>
      <w:r w:rsidRPr="0083117F">
        <w:rPr>
          <w:spacing w:val="1"/>
          <w:sz w:val="24"/>
          <w:szCs w:val="24"/>
        </w:rPr>
        <w:t xml:space="preserve">, Братском и Нижнеилимском районах проведено 54 профилактических мероприятий при осуществлении </w:t>
      </w:r>
      <w:r w:rsidRPr="0083117F">
        <w:rPr>
          <w:sz w:val="24"/>
          <w:szCs w:val="24"/>
        </w:rPr>
        <w:t xml:space="preserve">федерального государственного санитарно-эпидемиологического контроля (надзора), в </w:t>
      </w:r>
      <w:proofErr w:type="spellStart"/>
      <w:r w:rsidRPr="0083117F">
        <w:rPr>
          <w:sz w:val="24"/>
          <w:szCs w:val="24"/>
        </w:rPr>
        <w:t>т.ч</w:t>
      </w:r>
      <w:proofErr w:type="spellEnd"/>
      <w:r w:rsidRPr="0083117F">
        <w:rPr>
          <w:sz w:val="24"/>
          <w:szCs w:val="24"/>
        </w:rPr>
        <w:t>.:</w:t>
      </w:r>
    </w:p>
    <w:p w:rsidR="004568A0" w:rsidRPr="0083117F" w:rsidRDefault="004568A0" w:rsidP="0083117F">
      <w:pPr>
        <w:widowControl/>
        <w:numPr>
          <w:ilvl w:val="0"/>
          <w:numId w:val="18"/>
        </w:numPr>
        <w:snapToGrid/>
        <w:spacing w:line="240" w:lineRule="auto"/>
        <w:ind w:left="1134" w:firstLine="709"/>
        <w:contextualSpacing/>
        <w:jc w:val="left"/>
        <w:rPr>
          <w:sz w:val="24"/>
          <w:szCs w:val="24"/>
          <w:lang w:val="x-none" w:eastAsia="x-none"/>
        </w:rPr>
      </w:pPr>
      <w:r w:rsidRPr="0083117F">
        <w:rPr>
          <w:sz w:val="24"/>
          <w:szCs w:val="24"/>
          <w:lang w:val="x-none" w:eastAsia="x-none"/>
        </w:rPr>
        <w:t xml:space="preserve">профилактический визит – </w:t>
      </w:r>
      <w:r w:rsidRPr="0083117F">
        <w:rPr>
          <w:sz w:val="24"/>
          <w:szCs w:val="24"/>
          <w:lang w:eastAsia="x-none"/>
        </w:rPr>
        <w:t>36</w:t>
      </w:r>
      <w:r w:rsidRPr="0083117F">
        <w:rPr>
          <w:sz w:val="24"/>
          <w:szCs w:val="24"/>
          <w:lang w:val="x-none" w:eastAsia="x-none"/>
        </w:rPr>
        <w:t>;</w:t>
      </w:r>
    </w:p>
    <w:p w:rsidR="004568A0" w:rsidRPr="0083117F" w:rsidRDefault="004568A0" w:rsidP="0083117F">
      <w:pPr>
        <w:widowControl/>
        <w:numPr>
          <w:ilvl w:val="0"/>
          <w:numId w:val="18"/>
        </w:numPr>
        <w:snapToGrid/>
        <w:spacing w:line="240" w:lineRule="auto"/>
        <w:ind w:left="1134" w:firstLine="709"/>
        <w:contextualSpacing/>
        <w:jc w:val="left"/>
        <w:rPr>
          <w:sz w:val="24"/>
          <w:szCs w:val="24"/>
          <w:lang w:val="x-none" w:eastAsia="x-none"/>
        </w:rPr>
      </w:pPr>
      <w:r w:rsidRPr="0083117F">
        <w:rPr>
          <w:sz w:val="24"/>
          <w:szCs w:val="24"/>
          <w:lang w:val="x-none" w:eastAsia="x-none"/>
        </w:rPr>
        <w:t xml:space="preserve">объявлено предостережений о недопустимости нарушения обязательных требований – </w:t>
      </w:r>
      <w:r w:rsidRPr="0083117F">
        <w:rPr>
          <w:sz w:val="24"/>
          <w:szCs w:val="24"/>
          <w:lang w:eastAsia="x-none"/>
        </w:rPr>
        <w:t>13</w:t>
      </w:r>
      <w:r w:rsidRPr="0083117F">
        <w:rPr>
          <w:sz w:val="24"/>
          <w:szCs w:val="24"/>
          <w:lang w:val="x-none" w:eastAsia="x-none"/>
        </w:rPr>
        <w:t>;</w:t>
      </w:r>
    </w:p>
    <w:p w:rsidR="004568A0" w:rsidRPr="0083117F" w:rsidRDefault="004568A0" w:rsidP="0083117F">
      <w:pPr>
        <w:widowControl/>
        <w:numPr>
          <w:ilvl w:val="0"/>
          <w:numId w:val="18"/>
        </w:numPr>
        <w:snapToGrid/>
        <w:spacing w:line="240" w:lineRule="auto"/>
        <w:ind w:left="1134" w:firstLine="709"/>
        <w:contextualSpacing/>
        <w:jc w:val="left"/>
        <w:rPr>
          <w:sz w:val="24"/>
          <w:szCs w:val="24"/>
          <w:lang w:val="x-none" w:eastAsia="x-none"/>
        </w:rPr>
      </w:pPr>
      <w:r w:rsidRPr="0083117F">
        <w:rPr>
          <w:sz w:val="24"/>
          <w:szCs w:val="24"/>
          <w:lang w:val="x-none" w:eastAsia="x-none"/>
        </w:rPr>
        <w:t xml:space="preserve">консультирование – </w:t>
      </w:r>
      <w:r w:rsidRPr="0083117F">
        <w:rPr>
          <w:sz w:val="24"/>
          <w:szCs w:val="24"/>
          <w:lang w:eastAsia="x-none"/>
        </w:rPr>
        <w:t>5.</w:t>
      </w:r>
    </w:p>
    <w:p w:rsidR="00167F83" w:rsidRPr="0083117F" w:rsidRDefault="00167F83" w:rsidP="0083117F">
      <w:pPr>
        <w:autoSpaceDE w:val="0"/>
        <w:autoSpaceDN w:val="0"/>
        <w:adjustRightInd w:val="0"/>
        <w:spacing w:line="240" w:lineRule="auto"/>
        <w:ind w:firstLine="709"/>
        <w:rPr>
          <w:sz w:val="24"/>
          <w:szCs w:val="24"/>
        </w:rPr>
      </w:pPr>
      <w:proofErr w:type="gramStart"/>
      <w:r w:rsidRPr="0083117F">
        <w:rPr>
          <w:sz w:val="24"/>
          <w:szCs w:val="24"/>
        </w:rPr>
        <w:t>За 202</w:t>
      </w:r>
      <w:r w:rsidR="005B0F5C" w:rsidRPr="0083117F">
        <w:rPr>
          <w:sz w:val="24"/>
          <w:szCs w:val="24"/>
        </w:rPr>
        <w:t>3</w:t>
      </w:r>
      <w:r w:rsidRPr="0083117F">
        <w:rPr>
          <w:sz w:val="24"/>
          <w:szCs w:val="24"/>
        </w:rPr>
        <w:t xml:space="preserve"> год обучающие мероприятия проведены </w:t>
      </w:r>
      <w:r w:rsidR="00193587" w:rsidRPr="0083117F">
        <w:rPr>
          <w:sz w:val="24"/>
          <w:szCs w:val="24"/>
        </w:rPr>
        <w:t>231</w:t>
      </w:r>
      <w:r w:rsidRPr="0083117F">
        <w:rPr>
          <w:sz w:val="24"/>
          <w:szCs w:val="24"/>
        </w:rPr>
        <w:t xml:space="preserve"> субъекте предпринимательского сообщества, из них </w:t>
      </w:r>
      <w:r w:rsidR="00193587" w:rsidRPr="0083117F">
        <w:rPr>
          <w:sz w:val="24"/>
          <w:szCs w:val="24"/>
        </w:rPr>
        <w:t>8</w:t>
      </w:r>
      <w:r w:rsidRPr="0083117F">
        <w:rPr>
          <w:sz w:val="24"/>
          <w:szCs w:val="24"/>
        </w:rPr>
        <w:t xml:space="preserve"> субъектов охвачено дистанционной </w:t>
      </w:r>
      <w:r w:rsidRPr="0083117F">
        <w:rPr>
          <w:sz w:val="24"/>
          <w:szCs w:val="24"/>
        </w:rPr>
        <w:lastRenderedPageBreak/>
        <w:t xml:space="preserve">формой обучения, в отношении </w:t>
      </w:r>
      <w:r w:rsidR="00734E03" w:rsidRPr="0083117F">
        <w:rPr>
          <w:sz w:val="24"/>
          <w:szCs w:val="24"/>
        </w:rPr>
        <w:t>1</w:t>
      </w:r>
      <w:r w:rsidR="00193587" w:rsidRPr="0083117F">
        <w:rPr>
          <w:sz w:val="24"/>
          <w:szCs w:val="24"/>
        </w:rPr>
        <w:t>1</w:t>
      </w:r>
      <w:r w:rsidRPr="0083117F">
        <w:rPr>
          <w:sz w:val="24"/>
          <w:szCs w:val="24"/>
        </w:rPr>
        <w:t xml:space="preserve"> субъектов проведены семинары, </w:t>
      </w:r>
      <w:r w:rsidR="00193587" w:rsidRPr="0083117F">
        <w:rPr>
          <w:sz w:val="24"/>
          <w:szCs w:val="24"/>
        </w:rPr>
        <w:t>2</w:t>
      </w:r>
      <w:r w:rsidRPr="0083117F">
        <w:rPr>
          <w:sz w:val="24"/>
          <w:szCs w:val="24"/>
        </w:rPr>
        <w:t xml:space="preserve"> – лекций, а также иные формы обучающих мероприятий – </w:t>
      </w:r>
      <w:r w:rsidR="00193587" w:rsidRPr="0083117F">
        <w:rPr>
          <w:sz w:val="24"/>
          <w:szCs w:val="24"/>
        </w:rPr>
        <w:t>218</w:t>
      </w:r>
      <w:r w:rsidRPr="0083117F">
        <w:rPr>
          <w:sz w:val="24"/>
          <w:szCs w:val="24"/>
        </w:rPr>
        <w:t xml:space="preserve">.  </w:t>
      </w:r>
      <w:proofErr w:type="gramEnd"/>
    </w:p>
    <w:p w:rsidR="00167F83" w:rsidRPr="0083117F" w:rsidRDefault="00167F83" w:rsidP="0083117F">
      <w:pPr>
        <w:autoSpaceDE w:val="0"/>
        <w:autoSpaceDN w:val="0"/>
        <w:adjustRightInd w:val="0"/>
        <w:spacing w:line="240" w:lineRule="auto"/>
        <w:ind w:firstLine="709"/>
        <w:rPr>
          <w:sz w:val="24"/>
          <w:szCs w:val="24"/>
        </w:rPr>
      </w:pPr>
      <w:r w:rsidRPr="0083117F">
        <w:rPr>
          <w:sz w:val="24"/>
          <w:szCs w:val="24"/>
        </w:rPr>
        <w:t xml:space="preserve">В рамках взаимодействия с предпринимательским сообществом, ежеквартально проводятся «Дни открытых дверей для предпринимателей». </w:t>
      </w:r>
    </w:p>
    <w:p w:rsidR="00B46A17" w:rsidRPr="0083117F" w:rsidRDefault="00167F83" w:rsidP="0083117F">
      <w:pPr>
        <w:spacing w:line="240" w:lineRule="auto"/>
        <w:ind w:firstLine="709"/>
        <w:rPr>
          <w:sz w:val="24"/>
          <w:szCs w:val="24"/>
        </w:rPr>
      </w:pPr>
      <w:r w:rsidRPr="0083117F">
        <w:rPr>
          <w:sz w:val="24"/>
          <w:szCs w:val="24"/>
        </w:rPr>
        <w:t xml:space="preserve">Информирование юридических лиц и индивидуальных предпринимателей также осуществляет </w:t>
      </w:r>
      <w:r w:rsidR="00CA7B21" w:rsidRPr="0083117F">
        <w:rPr>
          <w:sz w:val="24"/>
          <w:szCs w:val="24"/>
        </w:rPr>
        <w:t xml:space="preserve">филиал </w:t>
      </w:r>
      <w:r w:rsidRPr="0083117F">
        <w:rPr>
          <w:sz w:val="24"/>
          <w:szCs w:val="24"/>
        </w:rPr>
        <w:t xml:space="preserve">ФБУЗ «Центр гигиены и эпидемиологии в Иркутской области» </w:t>
      </w:r>
      <w:r w:rsidR="00CA7B21" w:rsidRPr="0083117F">
        <w:rPr>
          <w:sz w:val="24"/>
          <w:szCs w:val="24"/>
        </w:rPr>
        <w:t xml:space="preserve"> в г. Братске и Братском районах </w:t>
      </w:r>
      <w:r w:rsidRPr="0083117F">
        <w:rPr>
          <w:sz w:val="24"/>
          <w:szCs w:val="24"/>
        </w:rPr>
        <w:t>в рамках проведения профессиональной гигиенической подготовки работников и должностных лиц декретированных профессиональных групп. Так, за прошедший 202</w:t>
      </w:r>
      <w:r w:rsidR="0016576B" w:rsidRPr="0083117F">
        <w:rPr>
          <w:sz w:val="24"/>
          <w:szCs w:val="24"/>
        </w:rPr>
        <w:t>3</w:t>
      </w:r>
      <w:r w:rsidRPr="0083117F">
        <w:rPr>
          <w:sz w:val="24"/>
          <w:szCs w:val="24"/>
        </w:rPr>
        <w:t xml:space="preserve"> год проведено </w:t>
      </w:r>
      <w:r w:rsidR="009E6309" w:rsidRPr="0083117F">
        <w:rPr>
          <w:sz w:val="24"/>
          <w:szCs w:val="24"/>
        </w:rPr>
        <w:t>287</w:t>
      </w:r>
      <w:r w:rsidRPr="0083117F">
        <w:rPr>
          <w:sz w:val="24"/>
          <w:szCs w:val="24"/>
        </w:rPr>
        <w:t xml:space="preserve"> лекций с количеством слушателей </w:t>
      </w:r>
      <w:r w:rsidR="009E6309" w:rsidRPr="0083117F">
        <w:rPr>
          <w:sz w:val="24"/>
          <w:szCs w:val="24"/>
        </w:rPr>
        <w:t>10204</w:t>
      </w:r>
      <w:r w:rsidRPr="0083117F">
        <w:rPr>
          <w:sz w:val="24"/>
          <w:szCs w:val="24"/>
        </w:rPr>
        <w:t xml:space="preserve"> человек</w:t>
      </w:r>
      <w:r w:rsidR="00165F68" w:rsidRPr="0083117F">
        <w:rPr>
          <w:sz w:val="24"/>
          <w:szCs w:val="24"/>
        </w:rPr>
        <w:t>.</w:t>
      </w:r>
    </w:p>
    <w:p w:rsidR="00165F68" w:rsidRPr="0083117F" w:rsidRDefault="00165F68" w:rsidP="0083117F">
      <w:pPr>
        <w:pStyle w:val="300"/>
        <w:shd w:val="clear" w:color="auto" w:fill="auto"/>
        <w:spacing w:before="0" w:after="0" w:line="240" w:lineRule="auto"/>
        <w:ind w:left="20" w:right="20" w:firstLine="709"/>
        <w:jc w:val="both"/>
        <w:rPr>
          <w:sz w:val="24"/>
          <w:szCs w:val="24"/>
        </w:rPr>
      </w:pPr>
      <w:proofErr w:type="gramStart"/>
      <w:r w:rsidRPr="0083117F">
        <w:rPr>
          <w:sz w:val="24"/>
          <w:szCs w:val="24"/>
        </w:rPr>
        <w:t>Работа с обращениями граждан является актуальным направлением деятельности Управления Роспотребнадзора по Иркутской области (далее - Управление)</w:t>
      </w:r>
      <w:r w:rsidRPr="0083117F">
        <w:rPr>
          <w:sz w:val="24"/>
          <w:szCs w:val="24"/>
          <w:lang w:val="ru-RU"/>
        </w:rPr>
        <w:t>, в том числе Территориального отдела Управления в г. Братске, Братском и Нижнеилимском районах (далее – Территориальный отдел</w:t>
      </w:r>
      <w:r w:rsidRPr="0083117F">
        <w:rPr>
          <w:sz w:val="24"/>
          <w:szCs w:val="24"/>
        </w:rPr>
        <w:t>.</w:t>
      </w:r>
      <w:proofErr w:type="gramEnd"/>
    </w:p>
    <w:p w:rsidR="00165F68" w:rsidRPr="0083117F" w:rsidRDefault="00165F68" w:rsidP="0083117F">
      <w:pPr>
        <w:pStyle w:val="300"/>
        <w:shd w:val="clear" w:color="auto" w:fill="auto"/>
        <w:spacing w:before="0" w:after="0" w:line="240" w:lineRule="auto"/>
        <w:ind w:left="20" w:right="20" w:firstLine="709"/>
        <w:jc w:val="both"/>
        <w:rPr>
          <w:sz w:val="24"/>
          <w:szCs w:val="24"/>
        </w:rPr>
      </w:pPr>
      <w:r w:rsidRPr="0083117F">
        <w:rPr>
          <w:sz w:val="24"/>
          <w:szCs w:val="24"/>
        </w:rPr>
        <w:t>Деятельность</w:t>
      </w:r>
      <w:r w:rsidRPr="0083117F">
        <w:rPr>
          <w:sz w:val="24"/>
          <w:szCs w:val="24"/>
          <w:lang w:val="ru-RU"/>
        </w:rPr>
        <w:t xml:space="preserve"> </w:t>
      </w:r>
      <w:r w:rsidRPr="0083117F">
        <w:rPr>
          <w:sz w:val="24"/>
          <w:szCs w:val="24"/>
        </w:rPr>
        <w:t>Управления</w:t>
      </w:r>
      <w:r w:rsidRPr="0083117F">
        <w:rPr>
          <w:sz w:val="24"/>
          <w:szCs w:val="24"/>
          <w:lang w:val="ru-RU"/>
        </w:rPr>
        <w:t xml:space="preserve"> и Территориального отдела</w:t>
      </w:r>
      <w:r w:rsidRPr="0083117F">
        <w:rPr>
          <w:sz w:val="24"/>
          <w:szCs w:val="24"/>
        </w:rPr>
        <w:t xml:space="preserve"> по рассмотрению обращений граждан и иных лиц осуществляется в соответствии с действующим законодательством, в </w:t>
      </w:r>
      <w:proofErr w:type="spellStart"/>
      <w:r w:rsidRPr="0083117F">
        <w:rPr>
          <w:sz w:val="24"/>
          <w:szCs w:val="24"/>
        </w:rPr>
        <w:t>т.ч</w:t>
      </w:r>
      <w:proofErr w:type="spellEnd"/>
      <w:r w:rsidRPr="0083117F">
        <w:rPr>
          <w:sz w:val="24"/>
          <w:szCs w:val="24"/>
        </w:rPr>
        <w:t>.:</w:t>
      </w:r>
    </w:p>
    <w:p w:rsidR="00165F68" w:rsidRPr="0083117F" w:rsidRDefault="00165F68" w:rsidP="0083117F">
      <w:pPr>
        <w:pStyle w:val="300"/>
        <w:numPr>
          <w:ilvl w:val="0"/>
          <w:numId w:val="41"/>
        </w:numPr>
        <w:shd w:val="clear" w:color="auto" w:fill="auto"/>
        <w:spacing w:before="0" w:after="0" w:line="240" w:lineRule="auto"/>
        <w:ind w:left="0" w:right="20" w:firstLine="709"/>
        <w:jc w:val="both"/>
        <w:rPr>
          <w:sz w:val="24"/>
          <w:szCs w:val="24"/>
        </w:rPr>
      </w:pPr>
      <w:r w:rsidRPr="0083117F">
        <w:rPr>
          <w:sz w:val="24"/>
          <w:szCs w:val="24"/>
        </w:rPr>
        <w:t>Федеральным законом от 02.05.2006 № 59-ФЗ «О порядке рассмотрения обращений граждан Российской Федерации»;</w:t>
      </w:r>
    </w:p>
    <w:p w:rsidR="00165F68" w:rsidRPr="0083117F" w:rsidRDefault="00165F68" w:rsidP="0083117F">
      <w:pPr>
        <w:pStyle w:val="300"/>
        <w:numPr>
          <w:ilvl w:val="0"/>
          <w:numId w:val="41"/>
        </w:numPr>
        <w:shd w:val="clear" w:color="auto" w:fill="auto"/>
        <w:tabs>
          <w:tab w:val="left" w:pos="432"/>
        </w:tabs>
        <w:spacing w:before="0" w:after="0" w:line="240" w:lineRule="auto"/>
        <w:ind w:left="0" w:right="20" w:firstLine="709"/>
        <w:jc w:val="both"/>
        <w:rPr>
          <w:sz w:val="24"/>
          <w:szCs w:val="24"/>
        </w:rPr>
      </w:pPr>
      <w:r w:rsidRPr="0083117F">
        <w:rPr>
          <w:sz w:val="24"/>
          <w:szCs w:val="24"/>
        </w:rPr>
        <w:t xml:space="preserve"> «Инструкцией о порядке рассмотрения обращений граждан и объединений граждан, в том числе юридических лиц, приема </w:t>
      </w:r>
      <w:r w:rsidRPr="0083117F">
        <w:rPr>
          <w:sz w:val="24"/>
          <w:szCs w:val="24"/>
          <w:lang w:val="ru-RU"/>
        </w:rPr>
        <w:t>г</w:t>
      </w:r>
      <w:proofErr w:type="spellStart"/>
      <w:r w:rsidRPr="0083117F">
        <w:rPr>
          <w:sz w:val="24"/>
          <w:szCs w:val="24"/>
        </w:rPr>
        <w:t>раждан</w:t>
      </w:r>
      <w:proofErr w:type="spellEnd"/>
      <w:r w:rsidRPr="0083117F">
        <w:rPr>
          <w:sz w:val="24"/>
          <w:szCs w:val="24"/>
        </w:rPr>
        <w:t xml:space="preserve"> в Управлении Роспотребнадзора по Иркутской области», утвержденной приказом Управления Роспотребнадзора по Иркутской области от 05.09.2019 </w:t>
      </w:r>
      <w:r w:rsidRPr="0083117F">
        <w:rPr>
          <w:sz w:val="24"/>
          <w:szCs w:val="24"/>
          <w:lang w:val="ru-RU"/>
        </w:rPr>
        <w:t>№</w:t>
      </w:r>
      <w:r w:rsidRPr="0083117F">
        <w:rPr>
          <w:sz w:val="24"/>
          <w:szCs w:val="24"/>
        </w:rPr>
        <w:t xml:space="preserve"> 502;</w:t>
      </w:r>
    </w:p>
    <w:p w:rsidR="00165F68" w:rsidRPr="0083117F" w:rsidRDefault="00165F68" w:rsidP="0083117F">
      <w:pPr>
        <w:widowControl/>
        <w:numPr>
          <w:ilvl w:val="0"/>
          <w:numId w:val="44"/>
        </w:numPr>
        <w:snapToGrid/>
        <w:spacing w:line="240" w:lineRule="auto"/>
        <w:ind w:left="0" w:firstLine="709"/>
        <w:rPr>
          <w:sz w:val="24"/>
          <w:szCs w:val="24"/>
        </w:rPr>
      </w:pPr>
      <w:proofErr w:type="gramStart"/>
      <w:r w:rsidRPr="0083117F">
        <w:rPr>
          <w:sz w:val="24"/>
          <w:szCs w:val="24"/>
        </w:rPr>
        <w:t>Сборником методических рекомендаций и документов, в том числе в электронном виде, по работе с обращениями и запросами российских и иностранных граждан, лиц без гражданства, объединений граждан, в том числе юридических лиц, в приемных Президента Российской Федерации, в государственных органах и органах местного самоуправления, государственных и муниципальных учреждениях и иных организациях, на которые возложено осуществление публично значимых функций», утвержденного подпунктом 4.1</w:t>
      </w:r>
      <w:proofErr w:type="gramEnd"/>
      <w:r w:rsidRPr="0083117F">
        <w:rPr>
          <w:sz w:val="24"/>
          <w:szCs w:val="24"/>
        </w:rPr>
        <w:t xml:space="preserve">. </w:t>
      </w:r>
      <w:proofErr w:type="gramStart"/>
      <w:r w:rsidRPr="0083117F">
        <w:rPr>
          <w:sz w:val="24"/>
          <w:szCs w:val="24"/>
        </w:rPr>
        <w:t>пункта 4 решения рабочей группы при Администрации Президента Российской Федерации  по координации и оценке работы с обращениями граждан и организаций (протокол заседания № 15 от 20 сентября 2018 года) заместитель руководителя Администрации Президента Российской Федерации, руководитель рабочей группы при Администрации Президента Российской Федерации по координации и оценке работы с обращениями граждан и организаций В.Е. Островенко 20.09.2018;</w:t>
      </w:r>
      <w:proofErr w:type="gramEnd"/>
    </w:p>
    <w:p w:rsidR="00165F68" w:rsidRPr="0083117F" w:rsidRDefault="00165F68" w:rsidP="0083117F">
      <w:pPr>
        <w:widowControl/>
        <w:numPr>
          <w:ilvl w:val="0"/>
          <w:numId w:val="44"/>
        </w:numPr>
        <w:snapToGrid/>
        <w:spacing w:line="240" w:lineRule="auto"/>
        <w:ind w:left="0" w:firstLine="709"/>
        <w:rPr>
          <w:sz w:val="24"/>
          <w:szCs w:val="24"/>
        </w:rPr>
      </w:pPr>
      <w:proofErr w:type="gramStart"/>
      <w:r w:rsidRPr="0083117F">
        <w:rPr>
          <w:sz w:val="24"/>
          <w:szCs w:val="24"/>
        </w:rPr>
        <w:t>Методическими рекомендациями по практике применения Федеральным законом от 02.05.2006 № 59-ФЗ «О порядке рассмотрения обращений граждан Российской Федерации», утвержденными в соответствии с подпунктом 3.2. пункта 3 решения рабочей группы при Администрации Президента Российской Федерации  по координации и оценке работы с обращениями граждан и организаций (протокол заседания № 16 от 26 сентября 2019 года) заместитель руководителя Администрации Президента Российской Федерации, руководитель рабочей группы</w:t>
      </w:r>
      <w:proofErr w:type="gramEnd"/>
      <w:r w:rsidRPr="0083117F">
        <w:rPr>
          <w:sz w:val="24"/>
          <w:szCs w:val="24"/>
        </w:rPr>
        <w:t xml:space="preserve"> при Администрации Президента Российской Федерации по координации и оценке работы с обращениями граждан и организаций В.Е. Островенко А1-348о от 04.02.2021.</w:t>
      </w:r>
    </w:p>
    <w:p w:rsidR="00165F68" w:rsidRPr="0083117F" w:rsidRDefault="00165F68" w:rsidP="0083117F">
      <w:pPr>
        <w:pStyle w:val="300"/>
        <w:shd w:val="clear" w:color="auto" w:fill="auto"/>
        <w:spacing w:before="0" w:after="0" w:line="240" w:lineRule="auto"/>
        <w:ind w:firstLine="709"/>
        <w:contextualSpacing/>
        <w:jc w:val="both"/>
        <w:rPr>
          <w:sz w:val="24"/>
          <w:szCs w:val="24"/>
        </w:rPr>
      </w:pPr>
      <w:r w:rsidRPr="0083117F">
        <w:rPr>
          <w:sz w:val="24"/>
          <w:szCs w:val="24"/>
        </w:rPr>
        <w:t>Установленный Федеральным законом от 02.05.2006 № 59-ФЗ «О порядке рассмотрения обращений граждан Российской Федерации»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165F68" w:rsidRPr="0083117F" w:rsidRDefault="00165F68" w:rsidP="0083117F">
      <w:pPr>
        <w:spacing w:line="240" w:lineRule="auto"/>
        <w:ind w:firstLine="709"/>
        <w:contextualSpacing/>
        <w:rPr>
          <w:sz w:val="24"/>
          <w:szCs w:val="24"/>
        </w:rPr>
      </w:pPr>
      <w:proofErr w:type="gramStart"/>
      <w:r w:rsidRPr="0083117F">
        <w:rPr>
          <w:sz w:val="24"/>
          <w:szCs w:val="24"/>
        </w:rPr>
        <w:lastRenderedPageBreak/>
        <w:t>В 2023 году в адрес Территориального отдела поступило 928 обращений, что на 46,6% больше, чем за 2022 год - 633 обращения, увеличение произошло как за счет обращений в сфере санитарно-эпидемиологического благополучия населения (далее - СЭБ), так и защиты прав потребителей (далее  - ЗПП) (Управление в целом поступило 9040 обращений, что на 17,6% больше, чем за 2022 - 7688  обращений - увеличение произошло как по вопросам</w:t>
      </w:r>
      <w:proofErr w:type="gramEnd"/>
      <w:r w:rsidRPr="0083117F">
        <w:rPr>
          <w:sz w:val="24"/>
          <w:szCs w:val="24"/>
        </w:rPr>
        <w:t xml:space="preserve"> </w:t>
      </w:r>
      <w:proofErr w:type="gramStart"/>
      <w:r w:rsidRPr="0083117F">
        <w:rPr>
          <w:sz w:val="24"/>
          <w:szCs w:val="24"/>
        </w:rPr>
        <w:t>санитарно-эпидемиологического благополучия населения, так и по вопросам в области защиты прав потребителей).</w:t>
      </w:r>
      <w:proofErr w:type="gramEnd"/>
    </w:p>
    <w:p w:rsidR="00165F68" w:rsidRPr="0083117F" w:rsidRDefault="00165F68" w:rsidP="0083117F">
      <w:pPr>
        <w:spacing w:line="240" w:lineRule="auto"/>
        <w:ind w:firstLine="709"/>
        <w:contextualSpacing/>
        <w:rPr>
          <w:sz w:val="24"/>
          <w:szCs w:val="24"/>
        </w:rPr>
      </w:pPr>
      <w:r w:rsidRPr="0083117F">
        <w:rPr>
          <w:sz w:val="24"/>
          <w:szCs w:val="24"/>
        </w:rPr>
        <w:t xml:space="preserve">В структуре поступивших в Территориальный отдел в 2023 году обращений 100 % составляют письменные обращения (за 2022 год 100%) (в целом по Управлению за 2023 год 100%, в 2022 году 99,98%). </w:t>
      </w:r>
    </w:p>
    <w:p w:rsidR="00165F68" w:rsidRPr="0083117F" w:rsidRDefault="00165F68" w:rsidP="0083117F">
      <w:pPr>
        <w:tabs>
          <w:tab w:val="left" w:pos="4536"/>
        </w:tabs>
        <w:spacing w:line="240" w:lineRule="auto"/>
        <w:ind w:firstLine="709"/>
        <w:contextualSpacing/>
        <w:rPr>
          <w:sz w:val="24"/>
          <w:szCs w:val="24"/>
        </w:rPr>
      </w:pPr>
      <w:r w:rsidRPr="0083117F">
        <w:rPr>
          <w:sz w:val="24"/>
          <w:szCs w:val="24"/>
        </w:rPr>
        <w:t xml:space="preserve">Анализ структуры обращений </w:t>
      </w:r>
      <w:proofErr w:type="gramStart"/>
      <w:r w:rsidRPr="0083117F">
        <w:rPr>
          <w:sz w:val="24"/>
          <w:szCs w:val="24"/>
        </w:rPr>
        <w:t>граждан</w:t>
      </w:r>
      <w:proofErr w:type="gramEnd"/>
      <w:r w:rsidRPr="0083117F">
        <w:rPr>
          <w:sz w:val="24"/>
          <w:szCs w:val="24"/>
        </w:rPr>
        <w:t xml:space="preserve"> в разрезе поднимаемых заявителями вопросов показал, что за отчетный период 2023 года – 58,4% (Управление в целом 45,2 %) обращений касались вопросов обеспечения СЭБ; 40,3% (Управление в целом 43,6%) касались вопросов ЗПП (2022г. – 51,7% (Управление в целом 41,3%), 47% (Управление в целом 46,8 %) соответственно).</w:t>
      </w:r>
    </w:p>
    <w:p w:rsidR="00165F68" w:rsidRPr="0083117F" w:rsidRDefault="00165F68" w:rsidP="0083117F">
      <w:pPr>
        <w:tabs>
          <w:tab w:val="left" w:pos="4536"/>
        </w:tabs>
        <w:spacing w:line="240" w:lineRule="auto"/>
        <w:ind w:firstLine="709"/>
        <w:contextualSpacing/>
        <w:rPr>
          <w:sz w:val="24"/>
          <w:szCs w:val="24"/>
        </w:rPr>
      </w:pPr>
      <w:r w:rsidRPr="0083117F">
        <w:rPr>
          <w:sz w:val="24"/>
          <w:szCs w:val="24"/>
        </w:rPr>
        <w:t xml:space="preserve"> </w:t>
      </w:r>
      <w:proofErr w:type="gramStart"/>
      <w:r w:rsidRPr="0083117F">
        <w:rPr>
          <w:sz w:val="24"/>
          <w:szCs w:val="24"/>
        </w:rPr>
        <w:t xml:space="preserve">Доля обращений, не относящихся к вопросам в области обеспечения санитарно-эпидемиологического благополучия и нарушений прав потребителей незначительно снизилась и составила 1,3% (Управление в целом 11,2%) (2022 г. – 1,9% (Управление в целом 11,9%). </w:t>
      </w:r>
      <w:proofErr w:type="gramEnd"/>
    </w:p>
    <w:p w:rsidR="00165F68" w:rsidRPr="0083117F" w:rsidRDefault="00165F68" w:rsidP="0083117F">
      <w:pPr>
        <w:spacing w:line="240" w:lineRule="auto"/>
        <w:ind w:firstLine="709"/>
        <w:contextualSpacing/>
        <w:rPr>
          <w:sz w:val="24"/>
          <w:szCs w:val="24"/>
        </w:rPr>
      </w:pPr>
      <w:proofErr w:type="gramStart"/>
      <w:r w:rsidRPr="0083117F">
        <w:rPr>
          <w:sz w:val="24"/>
          <w:szCs w:val="24"/>
        </w:rPr>
        <w:t>В сравнении с 2022г. количество обращений в рамках СЭБ увеличилось на 64,7% (с 329 за 2022 год до 542 за 2023 год) (по Управлению в целом увеличилось на 3,5% (с 3948 за  2022г. до 4088 за 2023г.).</w:t>
      </w:r>
      <w:proofErr w:type="gramEnd"/>
    </w:p>
    <w:p w:rsidR="00165F68" w:rsidRPr="0083117F" w:rsidRDefault="00165F68" w:rsidP="0083117F">
      <w:pPr>
        <w:spacing w:line="240" w:lineRule="auto"/>
        <w:ind w:firstLine="709"/>
        <w:rPr>
          <w:sz w:val="24"/>
          <w:szCs w:val="24"/>
        </w:rPr>
      </w:pPr>
      <w:proofErr w:type="gramStart"/>
      <w:r w:rsidRPr="0083117F">
        <w:rPr>
          <w:sz w:val="24"/>
          <w:szCs w:val="24"/>
        </w:rPr>
        <w:t>По итогам 2023г. количество обращений на нарушения прав потребителей по сравнению с аналогичным периодом прошлого года также увеличилось на 28% (с 292 в 2022 году до 374 в 2023 году) (по Управлению в целом также увеличилось на 9,7% (с 3598 за 2022г. до 3948 за 2023г.).</w:t>
      </w:r>
      <w:proofErr w:type="gramEnd"/>
    </w:p>
    <w:p w:rsidR="00165F68" w:rsidRPr="0083117F" w:rsidRDefault="00165F68" w:rsidP="0083117F">
      <w:pPr>
        <w:spacing w:line="240" w:lineRule="auto"/>
        <w:ind w:firstLine="709"/>
        <w:contextualSpacing/>
        <w:rPr>
          <w:sz w:val="24"/>
          <w:szCs w:val="24"/>
        </w:rPr>
      </w:pPr>
      <w:r w:rsidRPr="0083117F">
        <w:rPr>
          <w:sz w:val="24"/>
          <w:szCs w:val="24"/>
        </w:rPr>
        <w:t xml:space="preserve">В структуре обращений граждан в области обеспечения санитарно-эпидемиологического благополучия населения в наибольшей степени гражданами за 2023г. затрагивались вопросы, связанные </w:t>
      </w:r>
      <w:proofErr w:type="gramStart"/>
      <w:r w:rsidRPr="0083117F">
        <w:rPr>
          <w:sz w:val="24"/>
          <w:szCs w:val="24"/>
        </w:rPr>
        <w:t>с</w:t>
      </w:r>
      <w:proofErr w:type="gramEnd"/>
      <w:r w:rsidRPr="0083117F">
        <w:rPr>
          <w:sz w:val="24"/>
          <w:szCs w:val="24"/>
        </w:rPr>
        <w:t>:</w:t>
      </w:r>
    </w:p>
    <w:p w:rsidR="00165F68" w:rsidRPr="0083117F" w:rsidRDefault="00165F68" w:rsidP="0083117F">
      <w:pPr>
        <w:widowControl/>
        <w:numPr>
          <w:ilvl w:val="0"/>
          <w:numId w:val="40"/>
        </w:numPr>
        <w:snapToGrid/>
        <w:spacing w:line="240" w:lineRule="auto"/>
        <w:ind w:left="0" w:firstLine="709"/>
        <w:contextualSpacing/>
        <w:rPr>
          <w:sz w:val="24"/>
          <w:szCs w:val="24"/>
        </w:rPr>
      </w:pPr>
      <w:proofErr w:type="gramStart"/>
      <w:r w:rsidRPr="0083117F">
        <w:rPr>
          <w:sz w:val="24"/>
          <w:szCs w:val="24"/>
        </w:rPr>
        <w:t xml:space="preserve">состоянием атмосферного воздуха в городских и сельских поселениях, на территориях промышленных организаций, воздухе в рабочих зонах производственных помещений, жилых и других помещениях – 269 обращений, что в 2,6 раза больше, чем за 2022 год 104 обращения (в целом по Управлению в 2023 году 460 обращений, что в 1,7 раза больше, чем за 2022г. - 274 обращения). </w:t>
      </w:r>
      <w:proofErr w:type="gramEnd"/>
    </w:p>
    <w:p w:rsidR="00165F68" w:rsidRPr="0083117F" w:rsidRDefault="00165F68" w:rsidP="0083117F">
      <w:pPr>
        <w:tabs>
          <w:tab w:val="left" w:pos="0"/>
        </w:tabs>
        <w:spacing w:line="240" w:lineRule="auto"/>
        <w:ind w:firstLine="709"/>
        <w:contextualSpacing/>
        <w:rPr>
          <w:sz w:val="24"/>
          <w:szCs w:val="24"/>
        </w:rPr>
      </w:pPr>
      <w:r w:rsidRPr="0083117F">
        <w:rPr>
          <w:sz w:val="24"/>
          <w:szCs w:val="24"/>
        </w:rPr>
        <w:t xml:space="preserve">В структуре всех поступивших обращений в области СЭБ удельный вес по данному вопросу составил за 2023г. – 49,6%, за 2022 год – 16,4,2% (в целом по Управлению за 2023 год 11,2%, 2022г. – 8,6%, в </w:t>
      </w:r>
      <w:proofErr w:type="spellStart"/>
      <w:r w:rsidRPr="0083117F">
        <w:rPr>
          <w:sz w:val="24"/>
          <w:szCs w:val="24"/>
        </w:rPr>
        <w:t>т.ч</w:t>
      </w:r>
      <w:proofErr w:type="spellEnd"/>
      <w:r w:rsidRPr="0083117F">
        <w:rPr>
          <w:sz w:val="24"/>
          <w:szCs w:val="24"/>
        </w:rPr>
        <w:t>. по причине роста количества обращений в Территориальном отделе).</w:t>
      </w:r>
    </w:p>
    <w:p w:rsidR="00165F68" w:rsidRPr="0083117F" w:rsidRDefault="00165F68" w:rsidP="0083117F">
      <w:pPr>
        <w:widowControl/>
        <w:numPr>
          <w:ilvl w:val="0"/>
          <w:numId w:val="40"/>
        </w:numPr>
        <w:tabs>
          <w:tab w:val="left" w:pos="0"/>
        </w:tabs>
        <w:snapToGrid/>
        <w:spacing w:line="240" w:lineRule="auto"/>
        <w:ind w:left="0" w:firstLine="709"/>
        <w:contextualSpacing/>
        <w:rPr>
          <w:sz w:val="24"/>
          <w:szCs w:val="24"/>
        </w:rPr>
      </w:pPr>
      <w:r w:rsidRPr="0083117F">
        <w:rPr>
          <w:sz w:val="24"/>
          <w:szCs w:val="24"/>
        </w:rPr>
        <w:t>условиями проживания населения – 55 обращений, что на 27,9% больше аналогичного периода 2022 года – 43 обращения (в целом по Управлению 679 обращений, что в 1,5 раза больше аналогичного периода 2022 года (467 обращений),</w:t>
      </w:r>
      <w:proofErr w:type="gramStart"/>
      <w:r w:rsidRPr="0083117F">
        <w:rPr>
          <w:sz w:val="24"/>
          <w:szCs w:val="24"/>
        </w:rPr>
        <w:t xml:space="preserve"> .</w:t>
      </w:r>
      <w:proofErr w:type="gramEnd"/>
      <w:r w:rsidRPr="0083117F">
        <w:rPr>
          <w:sz w:val="24"/>
          <w:szCs w:val="24"/>
        </w:rPr>
        <w:t xml:space="preserve"> </w:t>
      </w:r>
    </w:p>
    <w:p w:rsidR="00165F68" w:rsidRPr="0083117F" w:rsidRDefault="00165F68" w:rsidP="0083117F">
      <w:pPr>
        <w:tabs>
          <w:tab w:val="left" w:pos="0"/>
        </w:tabs>
        <w:spacing w:line="240" w:lineRule="auto"/>
        <w:ind w:firstLine="709"/>
        <w:contextualSpacing/>
        <w:rPr>
          <w:sz w:val="24"/>
          <w:szCs w:val="24"/>
        </w:rPr>
      </w:pPr>
      <w:r w:rsidRPr="0083117F">
        <w:rPr>
          <w:sz w:val="24"/>
          <w:szCs w:val="24"/>
        </w:rPr>
        <w:t xml:space="preserve">В структуре всех поступивших обращений в области СЭБ удельный вес по данному вопросу составил за 2023г. – 10%, за 2022 год – 13% (в целом по Управлению за  2023 г. – 16,6%,  2022г.– 14,7%, в </w:t>
      </w:r>
      <w:proofErr w:type="spellStart"/>
      <w:r w:rsidRPr="0083117F">
        <w:rPr>
          <w:sz w:val="24"/>
          <w:szCs w:val="24"/>
        </w:rPr>
        <w:t>т.ч</w:t>
      </w:r>
      <w:proofErr w:type="spellEnd"/>
      <w:r w:rsidRPr="0083117F">
        <w:rPr>
          <w:sz w:val="24"/>
          <w:szCs w:val="24"/>
        </w:rPr>
        <w:t xml:space="preserve">. по причине роста количества обращений в Территориальном отделе). </w:t>
      </w:r>
    </w:p>
    <w:p w:rsidR="00165F68" w:rsidRPr="0083117F" w:rsidRDefault="00165F68" w:rsidP="0083117F">
      <w:pPr>
        <w:widowControl/>
        <w:numPr>
          <w:ilvl w:val="0"/>
          <w:numId w:val="40"/>
        </w:numPr>
        <w:snapToGrid/>
        <w:spacing w:line="240" w:lineRule="auto"/>
        <w:ind w:left="0" w:firstLine="709"/>
        <w:contextualSpacing/>
        <w:rPr>
          <w:sz w:val="24"/>
          <w:szCs w:val="24"/>
        </w:rPr>
      </w:pPr>
      <w:proofErr w:type="gramStart"/>
      <w:r w:rsidRPr="0083117F">
        <w:rPr>
          <w:sz w:val="24"/>
          <w:szCs w:val="24"/>
        </w:rPr>
        <w:t xml:space="preserve">Об условиях использования других физических факторов, в том числе обращения граждан с жалобами на шум – 55 обращений, на 66,7% больше, чем за 2022 год – 31 обращение (в целом по Управлению 343 обращения, что на 8,2% больше, чем за 2022г. - 317 обращений. </w:t>
      </w:r>
      <w:proofErr w:type="gramEnd"/>
    </w:p>
    <w:p w:rsidR="00165F68" w:rsidRPr="0083117F" w:rsidRDefault="00165F68" w:rsidP="0083117F">
      <w:pPr>
        <w:tabs>
          <w:tab w:val="left" w:pos="0"/>
        </w:tabs>
        <w:spacing w:line="240" w:lineRule="auto"/>
        <w:ind w:firstLine="709"/>
        <w:contextualSpacing/>
        <w:rPr>
          <w:sz w:val="24"/>
          <w:szCs w:val="24"/>
        </w:rPr>
      </w:pPr>
      <w:r w:rsidRPr="0083117F">
        <w:rPr>
          <w:sz w:val="24"/>
          <w:szCs w:val="24"/>
        </w:rPr>
        <w:t xml:space="preserve">В структуре всех поступивших обращений в области СЭБ удельный вес по </w:t>
      </w:r>
      <w:r w:rsidRPr="0083117F">
        <w:rPr>
          <w:sz w:val="24"/>
          <w:szCs w:val="24"/>
        </w:rPr>
        <w:lastRenderedPageBreak/>
        <w:t>данному вопросу составил за 2023г. – 10%, за 2022г. – 4,9% (в целом по Управлению за  2023 г. – 8,4%,  2022г.– 10%).</w:t>
      </w:r>
    </w:p>
    <w:p w:rsidR="00165F68" w:rsidRPr="0083117F" w:rsidRDefault="00165F68" w:rsidP="0083117F">
      <w:pPr>
        <w:widowControl/>
        <w:numPr>
          <w:ilvl w:val="0"/>
          <w:numId w:val="40"/>
        </w:numPr>
        <w:tabs>
          <w:tab w:val="left" w:pos="0"/>
        </w:tabs>
        <w:snapToGrid/>
        <w:spacing w:line="240" w:lineRule="auto"/>
        <w:ind w:left="0" w:firstLine="709"/>
        <w:contextualSpacing/>
        <w:rPr>
          <w:sz w:val="24"/>
          <w:szCs w:val="24"/>
        </w:rPr>
      </w:pPr>
      <w:proofErr w:type="gramStart"/>
      <w:r w:rsidRPr="0083117F">
        <w:rPr>
          <w:sz w:val="24"/>
          <w:szCs w:val="24"/>
        </w:rPr>
        <w:t xml:space="preserve">качеством пищевых продуктов, пищевых добавок, продовольственного сырья, а также контактирующих с ними материалах и изделиях и технологиях их производства – 53 обращения, что на 26,2% больше количества обращений, поступивших в 2022 году (42 обращения) (в целом по Управлению 532 обращения, что в 1,3 раза больше количества обращений, поступивших в 2022 году – 414). </w:t>
      </w:r>
      <w:proofErr w:type="gramEnd"/>
    </w:p>
    <w:p w:rsidR="00165F68" w:rsidRPr="0083117F" w:rsidRDefault="00165F68" w:rsidP="0083117F">
      <w:pPr>
        <w:tabs>
          <w:tab w:val="left" w:pos="0"/>
        </w:tabs>
        <w:spacing w:line="240" w:lineRule="auto"/>
        <w:ind w:firstLine="709"/>
        <w:contextualSpacing/>
        <w:rPr>
          <w:sz w:val="24"/>
          <w:szCs w:val="24"/>
        </w:rPr>
      </w:pPr>
      <w:r w:rsidRPr="0083117F">
        <w:rPr>
          <w:sz w:val="24"/>
          <w:szCs w:val="24"/>
        </w:rPr>
        <w:t xml:space="preserve">В структуре всех поступивших обращений в области СЭБ удельный вес по данному вопросу составил за 2023г. – 9,8%, за 2022 год – 12,8% (в целом по Управлению за  2023 г. – 13%,  2022г.– 13%). </w:t>
      </w:r>
    </w:p>
    <w:p w:rsidR="00165F68" w:rsidRPr="0083117F" w:rsidRDefault="00165F68" w:rsidP="0083117F">
      <w:pPr>
        <w:tabs>
          <w:tab w:val="left" w:pos="0"/>
        </w:tabs>
        <w:spacing w:line="240" w:lineRule="auto"/>
        <w:ind w:firstLine="709"/>
        <w:contextualSpacing/>
        <w:rPr>
          <w:sz w:val="24"/>
          <w:szCs w:val="24"/>
        </w:rPr>
      </w:pPr>
      <w:r w:rsidRPr="0083117F">
        <w:rPr>
          <w:sz w:val="24"/>
          <w:szCs w:val="24"/>
        </w:rPr>
        <w:t>5) сбором, использованием, обезвреживанием, транспортировкой, хранением и захоронением отходов производства и потребления – 24 обращения, что на 84,6% больше количества обращений, поступивших за 2022 год (13 обращений) (в целом по Управлению 341 обращение, что в 1,4 раза больше количества обращений, поступивших в 2022 году – 240.</w:t>
      </w:r>
    </w:p>
    <w:p w:rsidR="00165F68" w:rsidRPr="0083117F" w:rsidRDefault="00165F68" w:rsidP="0083117F">
      <w:pPr>
        <w:tabs>
          <w:tab w:val="left" w:pos="0"/>
        </w:tabs>
        <w:spacing w:line="240" w:lineRule="auto"/>
        <w:ind w:firstLine="709"/>
        <w:contextualSpacing/>
        <w:rPr>
          <w:sz w:val="24"/>
          <w:szCs w:val="24"/>
        </w:rPr>
      </w:pPr>
      <w:r w:rsidRPr="0083117F">
        <w:rPr>
          <w:sz w:val="24"/>
          <w:szCs w:val="24"/>
        </w:rPr>
        <w:t xml:space="preserve">В структуре всех поступивших обращений в области СЭБ удельный вес по данному вопросу составил за 2023г. – 4,4%, за 2022 год – 4% (в целом по Управлению за 2023 г. – 8,3%,  2022г.– 7,5%). </w:t>
      </w:r>
    </w:p>
    <w:p w:rsidR="00165F68" w:rsidRPr="0083117F" w:rsidRDefault="00165F68" w:rsidP="0083117F">
      <w:pPr>
        <w:spacing w:line="240" w:lineRule="auto"/>
        <w:ind w:firstLine="709"/>
        <w:contextualSpacing/>
        <w:rPr>
          <w:sz w:val="24"/>
          <w:szCs w:val="24"/>
        </w:rPr>
      </w:pPr>
      <w:r w:rsidRPr="0083117F">
        <w:rPr>
          <w:sz w:val="24"/>
          <w:szCs w:val="24"/>
        </w:rPr>
        <w:t>В структуре обращений на нарушение прав потребителей за 2023г. преобладают вопросы:</w:t>
      </w:r>
    </w:p>
    <w:p w:rsidR="00165F68" w:rsidRPr="0083117F" w:rsidRDefault="00165F68" w:rsidP="0083117F">
      <w:pPr>
        <w:widowControl/>
        <w:numPr>
          <w:ilvl w:val="0"/>
          <w:numId w:val="43"/>
        </w:numPr>
        <w:snapToGrid/>
        <w:spacing w:line="240" w:lineRule="auto"/>
        <w:ind w:left="0" w:firstLine="709"/>
        <w:contextualSpacing/>
        <w:rPr>
          <w:sz w:val="24"/>
          <w:szCs w:val="24"/>
        </w:rPr>
      </w:pPr>
      <w:r w:rsidRPr="0083117F">
        <w:rPr>
          <w:sz w:val="24"/>
          <w:szCs w:val="24"/>
        </w:rPr>
        <w:t>в сфере розничной торговли – 211 обращений (56,4% от общего числа обращений по вопросам ЗПП), что на 30,2% больше, чем в 2022 году (162 обращения, 55,5% от общего числа обращений по вопросам ЗПП). В целом по Управлению за 2023 год 2090 (53%) обращений, за 2022г. – 1559 (43,3%) обращений.</w:t>
      </w:r>
    </w:p>
    <w:p w:rsidR="00165F68" w:rsidRPr="0083117F" w:rsidRDefault="00165F68" w:rsidP="0083117F">
      <w:pPr>
        <w:spacing w:line="240" w:lineRule="auto"/>
        <w:ind w:firstLineChars="253" w:firstLine="607"/>
        <w:rPr>
          <w:sz w:val="24"/>
          <w:szCs w:val="24"/>
        </w:rPr>
      </w:pPr>
      <w:r w:rsidRPr="0083117F">
        <w:rPr>
          <w:sz w:val="24"/>
          <w:szCs w:val="24"/>
        </w:rPr>
        <w:t>На нарушения ЗПП в сфере услуг в 2023 году приходится 43,6% (163 обращения) в Территориальном отделе, что на 25% больше, чем за 2022 год (130 обращений). В целом по Управлению за 2023г. 1853 (47%) обращений, за 2022г. – 2039 (56,6%). Из них наибольшее количество обращений в сфере:</w:t>
      </w:r>
    </w:p>
    <w:p w:rsidR="00165F68" w:rsidRPr="0083117F" w:rsidRDefault="00165F68" w:rsidP="0083117F">
      <w:pPr>
        <w:widowControl/>
        <w:numPr>
          <w:ilvl w:val="0"/>
          <w:numId w:val="42"/>
        </w:numPr>
        <w:tabs>
          <w:tab w:val="left" w:pos="0"/>
        </w:tabs>
        <w:snapToGrid/>
        <w:spacing w:line="240" w:lineRule="auto"/>
        <w:ind w:left="0" w:firstLine="709"/>
        <w:contextualSpacing/>
        <w:rPr>
          <w:sz w:val="24"/>
          <w:szCs w:val="24"/>
        </w:rPr>
      </w:pPr>
      <w:r w:rsidRPr="0083117F">
        <w:rPr>
          <w:sz w:val="24"/>
          <w:szCs w:val="24"/>
        </w:rPr>
        <w:t>услуги связи – 42 обращения (11,2% от общего числа обращений по вопросам ЗПП), что на 81,8% больше, чем за 2022 год – 11 обращений (3,8% от общего числа обращений по вопросам ЗПП). В целом по Управлению за 2023 год 379 (20,5%) обращений, что в 1,2 раза больше, чем за 2022г. - 309 (15,2%) обращений</w:t>
      </w:r>
      <w:proofErr w:type="gramStart"/>
      <w:r w:rsidRPr="0083117F">
        <w:rPr>
          <w:sz w:val="24"/>
          <w:szCs w:val="24"/>
        </w:rPr>
        <w:t>.</w:t>
      </w:r>
      <w:proofErr w:type="gramEnd"/>
      <w:r w:rsidRPr="0083117F">
        <w:rPr>
          <w:sz w:val="24"/>
          <w:szCs w:val="24"/>
        </w:rPr>
        <w:t xml:space="preserve"> </w:t>
      </w:r>
      <w:proofErr w:type="gramStart"/>
      <w:r w:rsidRPr="0083117F">
        <w:rPr>
          <w:sz w:val="24"/>
          <w:szCs w:val="24"/>
        </w:rPr>
        <w:t>в</w:t>
      </w:r>
      <w:proofErr w:type="gramEnd"/>
      <w:r w:rsidRPr="0083117F">
        <w:rPr>
          <w:sz w:val="24"/>
          <w:szCs w:val="24"/>
        </w:rPr>
        <w:t xml:space="preserve"> </w:t>
      </w:r>
      <w:proofErr w:type="spellStart"/>
      <w:r w:rsidRPr="0083117F">
        <w:rPr>
          <w:sz w:val="24"/>
          <w:szCs w:val="24"/>
        </w:rPr>
        <w:t>т.ч</w:t>
      </w:r>
      <w:proofErr w:type="spellEnd"/>
      <w:r w:rsidRPr="0083117F">
        <w:rPr>
          <w:sz w:val="24"/>
          <w:szCs w:val="24"/>
        </w:rPr>
        <w:t>. по причине роста количества обращений в Территориальном отделе.</w:t>
      </w:r>
    </w:p>
    <w:p w:rsidR="00165F68" w:rsidRPr="0083117F" w:rsidRDefault="00165F68" w:rsidP="0083117F">
      <w:pPr>
        <w:widowControl/>
        <w:numPr>
          <w:ilvl w:val="0"/>
          <w:numId w:val="42"/>
        </w:numPr>
        <w:tabs>
          <w:tab w:val="left" w:pos="0"/>
        </w:tabs>
        <w:snapToGrid/>
        <w:spacing w:line="240" w:lineRule="auto"/>
        <w:ind w:left="0" w:firstLine="709"/>
        <w:contextualSpacing/>
        <w:rPr>
          <w:sz w:val="24"/>
          <w:szCs w:val="24"/>
        </w:rPr>
      </w:pPr>
      <w:r w:rsidRPr="0083117F">
        <w:rPr>
          <w:sz w:val="24"/>
          <w:szCs w:val="24"/>
        </w:rPr>
        <w:t xml:space="preserve">бытового обслуживания – 36 обращений (9,6% от общего числа обращений по вопросам ЗПП), что на 2% больше, чем за 2022 год – 35 обращений (12% от общего числа обращений по вопросам ЗПП). В целом по Управлению за 2022 год  242  (13%) обращения, что на 15,7% меньше, чем за 2022г. – 287  (14%) обращений. </w:t>
      </w:r>
    </w:p>
    <w:p w:rsidR="00A01F8D" w:rsidRPr="0083117F" w:rsidRDefault="00A01F8D" w:rsidP="0083117F">
      <w:pPr>
        <w:tabs>
          <w:tab w:val="left" w:pos="0"/>
        </w:tabs>
        <w:spacing w:line="240" w:lineRule="auto"/>
        <w:ind w:firstLine="709"/>
        <w:contextualSpacing/>
        <w:rPr>
          <w:sz w:val="24"/>
          <w:szCs w:val="24"/>
        </w:rPr>
      </w:pPr>
      <w:r w:rsidRPr="0083117F">
        <w:rPr>
          <w:sz w:val="24"/>
          <w:szCs w:val="24"/>
        </w:rPr>
        <w:t>По сравнению с 2022годом  в 2023 году наблюдается:</w:t>
      </w:r>
    </w:p>
    <w:p w:rsidR="00A01F8D" w:rsidRPr="0083117F" w:rsidRDefault="00A01F8D" w:rsidP="0083117F">
      <w:pPr>
        <w:widowControl/>
        <w:numPr>
          <w:ilvl w:val="0"/>
          <w:numId w:val="47"/>
        </w:numPr>
        <w:snapToGrid/>
        <w:spacing w:line="240" w:lineRule="auto"/>
        <w:ind w:left="0" w:firstLine="709"/>
        <w:rPr>
          <w:sz w:val="24"/>
          <w:szCs w:val="24"/>
        </w:rPr>
      </w:pPr>
      <w:r w:rsidRPr="0083117F">
        <w:rPr>
          <w:sz w:val="24"/>
          <w:szCs w:val="24"/>
        </w:rPr>
        <w:t xml:space="preserve">снижение количества обращений на нарушения прав потребителей в сфере деятельности на финансовом рынке – 8 обращений в 2023 году против 17 обращений в 2022 году; </w:t>
      </w:r>
    </w:p>
    <w:p w:rsidR="00A01F8D" w:rsidRPr="0083117F" w:rsidRDefault="00A01F8D" w:rsidP="0083117F">
      <w:pPr>
        <w:widowControl/>
        <w:numPr>
          <w:ilvl w:val="0"/>
          <w:numId w:val="47"/>
        </w:numPr>
        <w:snapToGrid/>
        <w:spacing w:line="240" w:lineRule="auto"/>
        <w:ind w:left="0" w:firstLine="709"/>
        <w:rPr>
          <w:sz w:val="24"/>
          <w:szCs w:val="24"/>
        </w:rPr>
      </w:pPr>
      <w:proofErr w:type="gramStart"/>
      <w:r w:rsidRPr="0083117F">
        <w:rPr>
          <w:sz w:val="24"/>
          <w:szCs w:val="24"/>
        </w:rPr>
        <w:t>увеличение количества обращений на нарушения прав потребителей в сфере розничной торговли продовольственными товарами – 61 обращение в 2023 году против 41 обращения в 2022 году, а также в сфере розничной торговли в случае заключения договора с использованием дистанционных каналов («Интернет», мобильные приложения) – 39 обращений в 2023 году против 23 обращений за 2022 год.</w:t>
      </w:r>
      <w:proofErr w:type="gramEnd"/>
    </w:p>
    <w:p w:rsidR="00A01F8D" w:rsidRPr="0083117F" w:rsidRDefault="00A01F8D" w:rsidP="0083117F">
      <w:pPr>
        <w:keepNext/>
        <w:keepLines/>
        <w:spacing w:line="240" w:lineRule="auto"/>
        <w:ind w:left="20" w:firstLine="709"/>
        <w:contextualSpacing/>
        <w:rPr>
          <w:sz w:val="24"/>
          <w:szCs w:val="24"/>
        </w:rPr>
      </w:pPr>
      <w:bookmarkStart w:id="8" w:name="bookmark1"/>
      <w:r w:rsidRPr="0083117F">
        <w:rPr>
          <w:rStyle w:val="2ff0"/>
          <w:sz w:val="24"/>
          <w:szCs w:val="24"/>
        </w:rPr>
        <w:t xml:space="preserve">Результаты </w:t>
      </w:r>
      <w:r w:rsidRPr="0083117F">
        <w:rPr>
          <w:sz w:val="24"/>
          <w:szCs w:val="24"/>
        </w:rPr>
        <w:t xml:space="preserve">рассмотрения </w:t>
      </w:r>
      <w:r w:rsidRPr="0083117F">
        <w:rPr>
          <w:rStyle w:val="2ff0"/>
          <w:sz w:val="24"/>
          <w:szCs w:val="24"/>
        </w:rPr>
        <w:t>обращений:</w:t>
      </w:r>
      <w:bookmarkEnd w:id="8"/>
    </w:p>
    <w:p w:rsidR="00A01F8D" w:rsidRPr="0083117F" w:rsidRDefault="00A01F8D" w:rsidP="0083117F">
      <w:pPr>
        <w:widowControl/>
        <w:numPr>
          <w:ilvl w:val="0"/>
          <w:numId w:val="45"/>
        </w:numPr>
        <w:tabs>
          <w:tab w:val="left" w:pos="0"/>
        </w:tabs>
        <w:snapToGrid/>
        <w:spacing w:line="240" w:lineRule="auto"/>
        <w:ind w:left="0" w:firstLine="709"/>
        <w:contextualSpacing/>
        <w:rPr>
          <w:sz w:val="24"/>
          <w:szCs w:val="24"/>
        </w:rPr>
      </w:pPr>
      <w:r w:rsidRPr="0083117F">
        <w:rPr>
          <w:sz w:val="24"/>
          <w:szCs w:val="24"/>
        </w:rPr>
        <w:t xml:space="preserve">по 92,7% (860) в 2023 году (2022 год – 95,6% - 605) обращений Территориальным отделом даны разъяснения требований законодательства и по </w:t>
      </w:r>
      <w:r w:rsidRPr="0083117F">
        <w:rPr>
          <w:sz w:val="24"/>
          <w:szCs w:val="24"/>
        </w:rPr>
        <w:lastRenderedPageBreak/>
        <w:t>порядку действий граждан для разрешения конфликтных ситуаций (в целом по Управлению за 2023 год 89,1% (7914), 2022г. – 84,3% (6200);</w:t>
      </w:r>
    </w:p>
    <w:p w:rsidR="00A01F8D" w:rsidRPr="0083117F" w:rsidRDefault="00A01F8D" w:rsidP="0083117F">
      <w:pPr>
        <w:widowControl/>
        <w:numPr>
          <w:ilvl w:val="0"/>
          <w:numId w:val="45"/>
        </w:numPr>
        <w:tabs>
          <w:tab w:val="left" w:pos="0"/>
        </w:tabs>
        <w:snapToGrid/>
        <w:spacing w:line="240" w:lineRule="auto"/>
        <w:ind w:left="0" w:firstLine="709"/>
        <w:contextualSpacing/>
        <w:rPr>
          <w:sz w:val="24"/>
          <w:szCs w:val="24"/>
        </w:rPr>
      </w:pPr>
      <w:proofErr w:type="gramStart"/>
      <w:r w:rsidRPr="0083117F">
        <w:rPr>
          <w:sz w:val="24"/>
          <w:szCs w:val="24"/>
        </w:rPr>
        <w:t>из числа рассмотренных обращений направлено Территориальным отделом для рассмотрения в соответствии с компетенцией в другие органы</w:t>
      </w:r>
      <w:proofErr w:type="gramEnd"/>
      <w:r w:rsidRPr="0083117F">
        <w:rPr>
          <w:sz w:val="24"/>
          <w:szCs w:val="24"/>
        </w:rPr>
        <w:t xml:space="preserve"> – в 2023 году 24,5% (227 обращений), за 2022 год 34% (215 обращений). В целом по Управлению за 2023 год 34,8% (3094)  обращений,  2022г. – 34,9% (2567);</w:t>
      </w:r>
    </w:p>
    <w:p w:rsidR="00A01F8D" w:rsidRPr="0083117F" w:rsidRDefault="00A01F8D" w:rsidP="0083117F">
      <w:pPr>
        <w:pStyle w:val="aff6"/>
        <w:numPr>
          <w:ilvl w:val="0"/>
          <w:numId w:val="45"/>
        </w:numPr>
        <w:tabs>
          <w:tab w:val="left" w:pos="0"/>
        </w:tabs>
        <w:spacing w:after="0" w:line="240" w:lineRule="auto"/>
        <w:ind w:left="0" w:firstLine="709"/>
        <w:jc w:val="both"/>
        <w:rPr>
          <w:rFonts w:ascii="Times New Roman" w:hAnsi="Times New Roman"/>
          <w:sz w:val="24"/>
          <w:szCs w:val="24"/>
        </w:rPr>
      </w:pPr>
      <w:r w:rsidRPr="0083117F">
        <w:rPr>
          <w:rFonts w:ascii="Times New Roman" w:hAnsi="Times New Roman"/>
          <w:sz w:val="24"/>
          <w:szCs w:val="24"/>
        </w:rPr>
        <w:t xml:space="preserve">удельный вес </w:t>
      </w:r>
      <w:proofErr w:type="gramStart"/>
      <w:r w:rsidRPr="0083117F">
        <w:rPr>
          <w:rFonts w:ascii="Times New Roman" w:hAnsi="Times New Roman"/>
          <w:sz w:val="24"/>
          <w:szCs w:val="24"/>
        </w:rPr>
        <w:t>письменных обращений, ставших основанием для проведения Территориальным отделом контрольно-надзорных мероприятий в 2023 году увеличился</w:t>
      </w:r>
      <w:proofErr w:type="gramEnd"/>
      <w:r w:rsidRPr="0083117F">
        <w:rPr>
          <w:rFonts w:ascii="Times New Roman" w:hAnsi="Times New Roman"/>
          <w:sz w:val="24"/>
          <w:szCs w:val="24"/>
        </w:rPr>
        <w:t xml:space="preserve"> и составил 3,9% против 1,6% в 2022 году (в целом по Управлению чуть меньше 1% против 1,6% в 2022г). </w:t>
      </w:r>
      <w:proofErr w:type="gramStart"/>
      <w:r w:rsidRPr="0083117F">
        <w:rPr>
          <w:rFonts w:ascii="Times New Roman" w:hAnsi="Times New Roman"/>
          <w:sz w:val="24"/>
          <w:szCs w:val="24"/>
        </w:rPr>
        <w:t xml:space="preserve">По результатам проведенных контрольно-надзорных мероприятий факты подтвердились – по 6 обращениям (16,7% от количества обращений, ставших основанием для проведения контрольно-надзорных мероприятий - 36 обращений), в целом по Управлению за 2023 год  39,5%). </w:t>
      </w:r>
      <w:proofErr w:type="gramEnd"/>
    </w:p>
    <w:p w:rsidR="00A01F8D" w:rsidRPr="0083117F" w:rsidRDefault="00A01F8D" w:rsidP="0083117F">
      <w:pPr>
        <w:widowControl/>
        <w:numPr>
          <w:ilvl w:val="0"/>
          <w:numId w:val="45"/>
        </w:numPr>
        <w:tabs>
          <w:tab w:val="left" w:pos="0"/>
        </w:tabs>
        <w:snapToGrid/>
        <w:spacing w:line="240" w:lineRule="auto"/>
        <w:ind w:left="0" w:firstLine="709"/>
        <w:contextualSpacing/>
        <w:rPr>
          <w:sz w:val="24"/>
          <w:szCs w:val="24"/>
        </w:rPr>
      </w:pPr>
      <w:r w:rsidRPr="0083117F">
        <w:rPr>
          <w:sz w:val="24"/>
          <w:szCs w:val="24"/>
        </w:rPr>
        <w:t>по фактам нарушений, выявленных при рассмотрении обращений, Территориальным отделом в 2023 году составлен 1 протокол, в 2022 году – 7 протоколов  об административном правонарушении (в целом по Управлению 22 протокола  об административных правонарушениях, 2022 г.— 98).</w:t>
      </w:r>
    </w:p>
    <w:p w:rsidR="00A01F8D" w:rsidRPr="0083117F" w:rsidRDefault="00A01F8D" w:rsidP="0083117F">
      <w:pPr>
        <w:widowControl/>
        <w:numPr>
          <w:ilvl w:val="0"/>
          <w:numId w:val="46"/>
        </w:numPr>
        <w:tabs>
          <w:tab w:val="left" w:pos="0"/>
        </w:tabs>
        <w:snapToGrid/>
        <w:spacing w:line="240" w:lineRule="auto"/>
        <w:ind w:left="0" w:firstLine="709"/>
        <w:contextualSpacing/>
        <w:rPr>
          <w:sz w:val="24"/>
          <w:szCs w:val="24"/>
        </w:rPr>
      </w:pPr>
      <w:proofErr w:type="gramStart"/>
      <w:r w:rsidRPr="0083117F">
        <w:rPr>
          <w:sz w:val="24"/>
          <w:szCs w:val="24"/>
        </w:rPr>
        <w:t>с целью восстановления нарушенных прав граждан в 2023 году в суд подано 5 исков, что на 4 больше, чем в 2022 году – 1 (в целом по Управлению 54 иска.</w:t>
      </w:r>
      <w:proofErr w:type="gramEnd"/>
      <w:r w:rsidRPr="0083117F">
        <w:rPr>
          <w:sz w:val="24"/>
          <w:szCs w:val="24"/>
        </w:rPr>
        <w:t xml:space="preserve"> Эти полномочия реализованы территориальным отделом в Братске (5) и отделом ЗПП в Управлении (49).</w:t>
      </w:r>
    </w:p>
    <w:p w:rsidR="00A01F8D" w:rsidRPr="0083117F" w:rsidRDefault="00A01F8D" w:rsidP="0083117F">
      <w:pPr>
        <w:widowControl/>
        <w:numPr>
          <w:ilvl w:val="0"/>
          <w:numId w:val="45"/>
        </w:numPr>
        <w:tabs>
          <w:tab w:val="left" w:pos="0"/>
        </w:tabs>
        <w:snapToGrid/>
        <w:spacing w:line="240" w:lineRule="auto"/>
        <w:ind w:left="0" w:firstLine="709"/>
        <w:contextualSpacing/>
        <w:rPr>
          <w:sz w:val="24"/>
          <w:szCs w:val="24"/>
        </w:rPr>
      </w:pPr>
      <w:proofErr w:type="gramStart"/>
      <w:r w:rsidRPr="0083117F">
        <w:rPr>
          <w:sz w:val="24"/>
          <w:szCs w:val="24"/>
        </w:rPr>
        <w:t>число выданных предостережений о недопустимости нарушения обязательных требований по сравнению с АППГ выросло и составило – 104 (в 2022 году – 50) (в целом по Управлению 1035  (2021г. - 688).</w:t>
      </w:r>
      <w:proofErr w:type="gramEnd"/>
      <w:r w:rsidRPr="0083117F">
        <w:rPr>
          <w:sz w:val="24"/>
          <w:szCs w:val="24"/>
        </w:rPr>
        <w:t xml:space="preserve"> </w:t>
      </w:r>
      <w:proofErr w:type="gramStart"/>
      <w:r w:rsidRPr="0083117F">
        <w:rPr>
          <w:sz w:val="24"/>
          <w:szCs w:val="24"/>
        </w:rPr>
        <w:t xml:space="preserve">Из них наибольшее количество выдано в </w:t>
      </w:r>
      <w:proofErr w:type="spellStart"/>
      <w:r w:rsidRPr="0083117F">
        <w:rPr>
          <w:sz w:val="24"/>
          <w:szCs w:val="24"/>
        </w:rPr>
        <w:t>т.ч</w:t>
      </w:r>
      <w:proofErr w:type="spellEnd"/>
      <w:r w:rsidRPr="0083117F">
        <w:rPr>
          <w:sz w:val="24"/>
          <w:szCs w:val="24"/>
        </w:rPr>
        <w:t xml:space="preserve">. в Территориальном отделе в Братске). </w:t>
      </w:r>
      <w:proofErr w:type="gramEnd"/>
    </w:p>
    <w:p w:rsidR="00165F68" w:rsidRPr="0083117F" w:rsidRDefault="00165F68" w:rsidP="0083117F">
      <w:pPr>
        <w:spacing w:line="240" w:lineRule="auto"/>
        <w:ind w:firstLine="709"/>
        <w:rPr>
          <w:sz w:val="24"/>
          <w:szCs w:val="24"/>
        </w:rPr>
      </w:pPr>
    </w:p>
    <w:p w:rsidR="00E65C7F" w:rsidRPr="00E15B7B" w:rsidRDefault="00E65C7F" w:rsidP="00CF0AAB">
      <w:pPr>
        <w:shd w:val="clear" w:color="auto" w:fill="FFFFFF"/>
        <w:spacing w:before="240" w:after="120" w:line="240" w:lineRule="auto"/>
        <w:ind w:firstLine="709"/>
        <w:jc w:val="center"/>
        <w:rPr>
          <w:rStyle w:val="affc"/>
          <w:sz w:val="26"/>
          <w:szCs w:val="26"/>
        </w:rPr>
      </w:pPr>
      <w:r w:rsidRPr="00E15B7B">
        <w:rPr>
          <w:rStyle w:val="affc"/>
          <w:sz w:val="26"/>
          <w:szCs w:val="26"/>
        </w:rPr>
        <w:t>2.1. Основные меры по улучшению состояния среды обитания</w:t>
      </w:r>
    </w:p>
    <w:p w:rsidR="00B46A17" w:rsidRPr="00DB04BC" w:rsidRDefault="00B46A17" w:rsidP="00AD6741">
      <w:pPr>
        <w:spacing w:line="240" w:lineRule="auto"/>
        <w:ind w:firstLine="709"/>
        <w:rPr>
          <w:sz w:val="24"/>
          <w:szCs w:val="24"/>
          <w:highlight w:val="lightGray"/>
        </w:rPr>
      </w:pPr>
    </w:p>
    <w:p w:rsidR="00D34FEA" w:rsidRPr="00E15B7B" w:rsidRDefault="00D34FEA" w:rsidP="00D34FEA">
      <w:pPr>
        <w:shd w:val="clear" w:color="auto" w:fill="FFFFFF" w:themeFill="background1"/>
        <w:spacing w:line="240" w:lineRule="auto"/>
        <w:ind w:firstLine="709"/>
        <w:rPr>
          <w:sz w:val="24"/>
          <w:szCs w:val="24"/>
        </w:rPr>
      </w:pPr>
      <w:r w:rsidRPr="00E15B7B">
        <w:rPr>
          <w:sz w:val="24"/>
          <w:szCs w:val="24"/>
        </w:rPr>
        <w:t xml:space="preserve">Защита здоровья и благополучия населения, достижение высокого качества жизни, создание условий и возможностей для самореализации и раскрытия таланта каждого человека, прорывное научно-технологическое и социально-экономическое развитие являются главными целями развития страны. В соответствии с национальными целями, определенными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разработан и утвержден Национальный проект «Экология». </w:t>
      </w:r>
    </w:p>
    <w:p w:rsidR="00AD6741" w:rsidRPr="00E15B7B" w:rsidRDefault="00D34FEA" w:rsidP="00D34FEA">
      <w:pPr>
        <w:shd w:val="clear" w:color="auto" w:fill="FFFFFF"/>
        <w:spacing w:line="240" w:lineRule="auto"/>
        <w:ind w:firstLine="709"/>
        <w:rPr>
          <w:rStyle w:val="affc"/>
          <w:sz w:val="24"/>
          <w:szCs w:val="24"/>
        </w:rPr>
      </w:pPr>
      <w:r w:rsidRPr="00E15B7B">
        <w:rPr>
          <w:sz w:val="24"/>
          <w:szCs w:val="24"/>
        </w:rPr>
        <w:t xml:space="preserve">На достижение конечного результата реализации Национального проекта «Экология», в </w:t>
      </w:r>
      <w:proofErr w:type="spellStart"/>
      <w:r w:rsidRPr="00E15B7B">
        <w:rPr>
          <w:sz w:val="24"/>
          <w:szCs w:val="24"/>
        </w:rPr>
        <w:t>т.ч</w:t>
      </w:r>
      <w:proofErr w:type="spellEnd"/>
      <w:r w:rsidRPr="00E15B7B">
        <w:rPr>
          <w:sz w:val="24"/>
          <w:szCs w:val="24"/>
        </w:rPr>
        <w:t>. сохранение здоровья, снижение уровня смертности, увеличение продолжительности и качества жизни, напрямую зависящих от воздействия факторов среды обитания, направлена деятельность территориального отдела Управления Роспотребнадзора по Иркутской области в г. Братске, Братском и Нижнеилимском районах.</w:t>
      </w:r>
    </w:p>
    <w:p w:rsidR="004D121F" w:rsidRPr="00DB04BC" w:rsidRDefault="004D121F" w:rsidP="00F12271">
      <w:pPr>
        <w:shd w:val="clear" w:color="auto" w:fill="FFFFFF"/>
        <w:spacing w:line="240" w:lineRule="auto"/>
        <w:ind w:firstLine="709"/>
        <w:jc w:val="center"/>
        <w:rPr>
          <w:rStyle w:val="affc"/>
          <w:sz w:val="24"/>
          <w:szCs w:val="24"/>
          <w:highlight w:val="lightGray"/>
        </w:rPr>
      </w:pPr>
    </w:p>
    <w:p w:rsidR="004D121F" w:rsidRPr="0092570E" w:rsidRDefault="004D121F" w:rsidP="00F12271">
      <w:pPr>
        <w:shd w:val="clear" w:color="auto" w:fill="FFFFFF"/>
        <w:spacing w:line="240" w:lineRule="auto"/>
        <w:ind w:firstLine="709"/>
        <w:jc w:val="center"/>
        <w:rPr>
          <w:rStyle w:val="affc"/>
          <w:sz w:val="24"/>
          <w:szCs w:val="24"/>
        </w:rPr>
      </w:pPr>
    </w:p>
    <w:p w:rsidR="00F12271" w:rsidRPr="0092570E" w:rsidRDefault="00F12271" w:rsidP="00F12271">
      <w:pPr>
        <w:shd w:val="clear" w:color="auto" w:fill="FFFFFF"/>
        <w:spacing w:line="240" w:lineRule="auto"/>
        <w:ind w:firstLine="709"/>
        <w:jc w:val="center"/>
        <w:rPr>
          <w:rStyle w:val="affc"/>
          <w:sz w:val="24"/>
          <w:szCs w:val="24"/>
        </w:rPr>
      </w:pPr>
      <w:r w:rsidRPr="0092570E">
        <w:rPr>
          <w:rStyle w:val="affc"/>
          <w:sz w:val="24"/>
          <w:szCs w:val="24"/>
        </w:rPr>
        <w:t>2.1.1. Основные меры по улучшению состояния атмосферного воздуха</w:t>
      </w:r>
    </w:p>
    <w:p w:rsidR="00F12271" w:rsidRPr="00DB04BC" w:rsidRDefault="00F12271" w:rsidP="00F12271">
      <w:pPr>
        <w:shd w:val="clear" w:color="auto" w:fill="FFFFFF"/>
        <w:spacing w:line="240" w:lineRule="auto"/>
        <w:ind w:firstLine="0"/>
        <w:rPr>
          <w:rStyle w:val="affc"/>
          <w:sz w:val="24"/>
          <w:szCs w:val="24"/>
          <w:highlight w:val="lightGray"/>
        </w:rPr>
      </w:pPr>
    </w:p>
    <w:p w:rsidR="00D34FEA" w:rsidRPr="0092570E" w:rsidRDefault="00D34FEA" w:rsidP="0092570E">
      <w:pPr>
        <w:shd w:val="clear" w:color="auto" w:fill="FFFFFF"/>
        <w:spacing w:line="240" w:lineRule="auto"/>
        <w:ind w:firstLine="709"/>
        <w:rPr>
          <w:sz w:val="24"/>
          <w:szCs w:val="24"/>
        </w:rPr>
      </w:pPr>
      <w:r w:rsidRPr="0092570E">
        <w:rPr>
          <w:sz w:val="24"/>
          <w:szCs w:val="24"/>
        </w:rPr>
        <w:t xml:space="preserve">В рамках социально-гигиенического мониторинга </w:t>
      </w:r>
      <w:proofErr w:type="gramStart"/>
      <w:r w:rsidRPr="0092570E">
        <w:rPr>
          <w:sz w:val="24"/>
          <w:szCs w:val="24"/>
        </w:rPr>
        <w:t>контроль за</w:t>
      </w:r>
      <w:proofErr w:type="gramEnd"/>
      <w:r w:rsidRPr="0092570E">
        <w:rPr>
          <w:sz w:val="24"/>
          <w:szCs w:val="24"/>
        </w:rPr>
        <w:t xml:space="preserve"> качеством атмосферного воздуха в 2023г. не осуществлялся. </w:t>
      </w:r>
    </w:p>
    <w:p w:rsidR="00D34FEA" w:rsidRPr="0092570E" w:rsidRDefault="00D34FEA" w:rsidP="0092570E">
      <w:pPr>
        <w:autoSpaceDE w:val="0"/>
        <w:autoSpaceDN w:val="0"/>
        <w:adjustRightInd w:val="0"/>
        <w:spacing w:line="240" w:lineRule="auto"/>
        <w:ind w:right="6" w:firstLine="709"/>
        <w:outlineLvl w:val="2"/>
        <w:rPr>
          <w:sz w:val="24"/>
          <w:szCs w:val="24"/>
        </w:rPr>
      </w:pPr>
      <w:r w:rsidRPr="0092570E">
        <w:rPr>
          <w:sz w:val="24"/>
          <w:szCs w:val="24"/>
        </w:rPr>
        <w:t xml:space="preserve">Контрольно-надзорные мероприятия территориальным отделом Управления </w:t>
      </w:r>
      <w:r w:rsidRPr="0092570E">
        <w:rPr>
          <w:sz w:val="24"/>
          <w:szCs w:val="24"/>
        </w:rPr>
        <w:lastRenderedPageBreak/>
        <w:t xml:space="preserve">Роспотребнадзора по Иркутской области в г. Братске, Братском и Нижнеилимском районах в 2023 году в г. Братске, Братском и Нижнеилимском районах  не проводились. </w:t>
      </w:r>
    </w:p>
    <w:p w:rsidR="00D34FEA" w:rsidRPr="0092570E" w:rsidRDefault="00D34FEA" w:rsidP="0092570E">
      <w:pPr>
        <w:shd w:val="clear" w:color="auto" w:fill="FFFFFF"/>
        <w:spacing w:line="240" w:lineRule="auto"/>
        <w:ind w:firstLine="709"/>
        <w:rPr>
          <w:sz w:val="24"/>
          <w:szCs w:val="24"/>
        </w:rPr>
      </w:pPr>
      <w:r w:rsidRPr="0092570E">
        <w:rPr>
          <w:sz w:val="24"/>
          <w:szCs w:val="24"/>
        </w:rPr>
        <w:t xml:space="preserve">На загрязнение атмосферного воздуха влияют транспортные средства, использующие низкокачественное моторное топливо, а также объекты, эксплуатирующие наземные и низкие источники выбросов, а так же сжигание отходов лесопиления предприятиями по распилке леса. Как результат наличие на территории предприятий и транспорта, формируются неблагоприятные условия проживания населения.  </w:t>
      </w:r>
    </w:p>
    <w:p w:rsidR="00D34FEA" w:rsidRPr="0092570E" w:rsidRDefault="00D34FEA" w:rsidP="0092570E">
      <w:pPr>
        <w:autoSpaceDE w:val="0"/>
        <w:autoSpaceDN w:val="0"/>
        <w:adjustRightInd w:val="0"/>
        <w:spacing w:line="240" w:lineRule="auto"/>
        <w:ind w:right="6" w:firstLine="709"/>
        <w:outlineLvl w:val="2"/>
        <w:rPr>
          <w:sz w:val="24"/>
          <w:szCs w:val="24"/>
        </w:rPr>
      </w:pPr>
      <w:r w:rsidRPr="0092570E">
        <w:rPr>
          <w:sz w:val="24"/>
          <w:szCs w:val="24"/>
        </w:rPr>
        <w:t xml:space="preserve">В 2023г. предприятиями Братского района было получено 10 санитарно-эпидемиологических заключений на проекты нормативов допустимых выбросов загрязняющих веществ в атмосферный воздух. </w:t>
      </w:r>
    </w:p>
    <w:p w:rsidR="00E717F8" w:rsidRPr="0092570E" w:rsidRDefault="00D34FEA" w:rsidP="0092570E">
      <w:pPr>
        <w:shd w:val="clear" w:color="auto" w:fill="FFFFFF"/>
        <w:spacing w:line="240" w:lineRule="auto"/>
        <w:ind w:firstLine="709"/>
        <w:rPr>
          <w:rFonts w:eastAsia="Calibri"/>
          <w:sz w:val="24"/>
          <w:szCs w:val="24"/>
        </w:rPr>
      </w:pPr>
      <w:r w:rsidRPr="0092570E">
        <w:rPr>
          <w:sz w:val="24"/>
          <w:szCs w:val="24"/>
        </w:rPr>
        <w:t>С момента вступления в силу постановления Правительства РФ от 03.03.2018 № 222 «Об утверждении правил установления санитарно-защитных зон и использования земельных участков, расположенных в границах санитарно-защитных зон» продолжается работа</w:t>
      </w:r>
      <w:r w:rsidRPr="0092570E">
        <w:rPr>
          <w:rFonts w:eastAsia="Calibri"/>
          <w:sz w:val="24"/>
          <w:szCs w:val="24"/>
        </w:rPr>
        <w:t xml:space="preserve"> с предприятиями Братского района </w:t>
      </w:r>
      <w:r w:rsidRPr="0092570E">
        <w:rPr>
          <w:sz w:val="24"/>
          <w:szCs w:val="24"/>
        </w:rPr>
        <w:t>для постановки н</w:t>
      </w:r>
      <w:r w:rsidRPr="0092570E">
        <w:rPr>
          <w:rFonts w:eastAsia="Calibri"/>
          <w:sz w:val="24"/>
          <w:szCs w:val="24"/>
        </w:rPr>
        <w:t>а кадастровый учет государственной службой кадастра и картографии Иркутской области  предприятий Братского района.</w:t>
      </w:r>
    </w:p>
    <w:p w:rsidR="00D34FEA" w:rsidRPr="0092570E" w:rsidRDefault="00D34FEA" w:rsidP="00D34FEA">
      <w:pPr>
        <w:shd w:val="clear" w:color="auto" w:fill="FFFFFF"/>
        <w:spacing w:line="240" w:lineRule="auto"/>
        <w:ind w:firstLine="0"/>
        <w:rPr>
          <w:rFonts w:eastAsia="Calibri"/>
          <w:sz w:val="24"/>
          <w:szCs w:val="24"/>
        </w:rPr>
      </w:pPr>
    </w:p>
    <w:p w:rsidR="002E322B" w:rsidRPr="0092570E" w:rsidRDefault="002E322B" w:rsidP="00CF0AAB">
      <w:pPr>
        <w:shd w:val="clear" w:color="auto" w:fill="FFFFFF"/>
        <w:spacing w:before="120" w:line="240" w:lineRule="auto"/>
        <w:ind w:firstLine="709"/>
        <w:jc w:val="center"/>
        <w:rPr>
          <w:rStyle w:val="affc"/>
          <w:sz w:val="24"/>
          <w:szCs w:val="24"/>
        </w:rPr>
      </w:pPr>
      <w:r w:rsidRPr="0092570E">
        <w:rPr>
          <w:rStyle w:val="affc"/>
          <w:sz w:val="24"/>
          <w:szCs w:val="24"/>
        </w:rPr>
        <w:t>2.1.</w:t>
      </w:r>
      <w:r w:rsidR="004A39D0" w:rsidRPr="0092570E">
        <w:rPr>
          <w:rStyle w:val="affc"/>
          <w:sz w:val="24"/>
          <w:szCs w:val="24"/>
        </w:rPr>
        <w:t>2</w:t>
      </w:r>
      <w:r w:rsidRPr="0092570E">
        <w:rPr>
          <w:rStyle w:val="affc"/>
          <w:sz w:val="24"/>
          <w:szCs w:val="24"/>
        </w:rPr>
        <w:t>. Основные меры по улучшению состояния хозяйственно – питьевого водоснабжения</w:t>
      </w:r>
    </w:p>
    <w:p w:rsidR="002E322B" w:rsidRPr="00DB04BC" w:rsidRDefault="002E322B" w:rsidP="00925EC5">
      <w:pPr>
        <w:pStyle w:val="ac"/>
        <w:ind w:firstLine="709"/>
        <w:rPr>
          <w:rFonts w:eastAsia="Calibri"/>
          <w:highlight w:val="lightGray"/>
          <w:lang w:eastAsia="en-US"/>
        </w:rPr>
      </w:pPr>
    </w:p>
    <w:p w:rsidR="00D34FEA" w:rsidRPr="0092570E" w:rsidRDefault="00D34FEA" w:rsidP="0092570E">
      <w:pPr>
        <w:widowControl/>
        <w:snapToGrid/>
        <w:spacing w:line="240" w:lineRule="auto"/>
        <w:ind w:firstLine="709"/>
        <w:rPr>
          <w:sz w:val="24"/>
          <w:szCs w:val="24"/>
        </w:rPr>
      </w:pPr>
      <w:proofErr w:type="gramStart"/>
      <w:r w:rsidRPr="0092570E">
        <w:rPr>
          <w:sz w:val="24"/>
          <w:szCs w:val="24"/>
        </w:rPr>
        <w:t>Повышение качества питьевой воды остается приоритетной задачей, определенной Указом Президента Российской Федерации «О национальный целях и стратегических задачах развития Российской Федерации на период до 2024 года».</w:t>
      </w:r>
      <w:proofErr w:type="gramEnd"/>
    </w:p>
    <w:p w:rsidR="00D34FEA" w:rsidRPr="0092570E" w:rsidRDefault="00D34FEA" w:rsidP="0092570E">
      <w:pPr>
        <w:widowControl/>
        <w:snapToGrid/>
        <w:spacing w:line="240" w:lineRule="auto"/>
        <w:ind w:firstLine="709"/>
        <w:rPr>
          <w:sz w:val="24"/>
          <w:szCs w:val="24"/>
        </w:rPr>
      </w:pPr>
      <w:r w:rsidRPr="0092570E">
        <w:rPr>
          <w:sz w:val="24"/>
          <w:szCs w:val="24"/>
        </w:rPr>
        <w:t>В 2023 году продолжалась реализация мероприятий, запланированных федеральным проектом «Чистая вода», национального проекта «Жилье и городская среда».</w:t>
      </w:r>
    </w:p>
    <w:p w:rsidR="00D34FEA" w:rsidRPr="0092570E" w:rsidRDefault="00D34FEA" w:rsidP="0092570E">
      <w:pPr>
        <w:widowControl/>
        <w:snapToGrid/>
        <w:spacing w:line="240" w:lineRule="auto"/>
        <w:ind w:firstLine="709"/>
        <w:rPr>
          <w:sz w:val="24"/>
          <w:szCs w:val="24"/>
        </w:rPr>
      </w:pPr>
      <w:r w:rsidRPr="0092570E">
        <w:rPr>
          <w:sz w:val="24"/>
          <w:szCs w:val="24"/>
        </w:rPr>
        <w:t xml:space="preserve">В целях повышения эффективности государственного контроля (надзора) за питьевым водоснабжением населения, внедрения </w:t>
      </w:r>
      <w:proofErr w:type="gramStart"/>
      <w:r w:rsidRPr="0092570E">
        <w:rPr>
          <w:sz w:val="24"/>
          <w:szCs w:val="24"/>
        </w:rPr>
        <w:t>контроля за</w:t>
      </w:r>
      <w:proofErr w:type="gramEnd"/>
      <w:r w:rsidRPr="0092570E">
        <w:rPr>
          <w:sz w:val="24"/>
          <w:szCs w:val="24"/>
        </w:rPr>
        <w:t xml:space="preserve"> реализацией целевых показателей федерального проекта «Чистая вода» и информирования населения о качестве питьевой воды создана информационная автоматизированная система Роспотребнадзора «Интерактивная карта контроля качества питьевой воды в Российской Федерации» (ИС ИКК). Управлением и ФБУЗ обеспечено внесение показателей в указанную систему.</w:t>
      </w:r>
    </w:p>
    <w:p w:rsidR="00D34FEA" w:rsidRPr="0092570E" w:rsidRDefault="00D34FEA" w:rsidP="0092570E">
      <w:pPr>
        <w:widowControl/>
        <w:snapToGrid/>
        <w:spacing w:line="240" w:lineRule="auto"/>
        <w:ind w:firstLine="709"/>
        <w:rPr>
          <w:sz w:val="24"/>
          <w:szCs w:val="24"/>
        </w:rPr>
      </w:pPr>
      <w:proofErr w:type="gramStart"/>
      <w:r w:rsidRPr="0092570E">
        <w:rPr>
          <w:sz w:val="24"/>
          <w:szCs w:val="24"/>
        </w:rPr>
        <w:t xml:space="preserve">Также Управлением подготовлена сеть и программа лабораторного контроля факторов среды обитания населения при проведении социально-гигиенического мониторинга в Иркутской области на 2022/2023 гг.» с учетом МР 2.1.4.0176-20 «Организация мониторинга обеспечения населения качественной питьевой водой из систем централизованного водоснабжения», подготовленных и направленных Федеральной службой по надзору в сфере защиты прав потребителей и благополучия человека. </w:t>
      </w:r>
      <w:proofErr w:type="gramEnd"/>
    </w:p>
    <w:p w:rsidR="00D34FEA" w:rsidRPr="0092570E" w:rsidRDefault="00D34FEA" w:rsidP="0092570E">
      <w:pPr>
        <w:widowControl/>
        <w:snapToGrid/>
        <w:spacing w:line="240" w:lineRule="auto"/>
        <w:ind w:firstLine="709"/>
        <w:rPr>
          <w:sz w:val="24"/>
          <w:szCs w:val="24"/>
        </w:rPr>
      </w:pPr>
      <w:r w:rsidRPr="0092570E">
        <w:rPr>
          <w:sz w:val="24"/>
          <w:szCs w:val="24"/>
        </w:rPr>
        <w:t xml:space="preserve">В соответствии с основами государственной политики в области экологического развития Российской Федерации на период до 2030 года в Иркутской области реализуется подпрограмма «Чистая вода» на 2019-2024 годы (далее - подпрограмма) государственной программы Иркутской области «Развитие жилищно-коммунального хозяйства и повышение энергоэффективности Иркутской области» на 2019-2024 годы. </w:t>
      </w:r>
    </w:p>
    <w:p w:rsidR="00D34FEA" w:rsidRPr="0092570E" w:rsidRDefault="00D34FEA" w:rsidP="0092570E">
      <w:pPr>
        <w:widowControl/>
        <w:snapToGrid/>
        <w:spacing w:line="240" w:lineRule="auto"/>
        <w:ind w:firstLine="709"/>
        <w:rPr>
          <w:sz w:val="24"/>
          <w:szCs w:val="24"/>
        </w:rPr>
      </w:pPr>
      <w:r w:rsidRPr="0092570E">
        <w:rPr>
          <w:sz w:val="24"/>
          <w:szCs w:val="24"/>
        </w:rPr>
        <w:t>Целью подпрограммы является обеспечение населения питьевой водой, соответствующей установленным требованиям безопасности и безвредности.</w:t>
      </w:r>
    </w:p>
    <w:p w:rsidR="00D34FEA" w:rsidRPr="0092570E" w:rsidRDefault="00D34FEA" w:rsidP="0092570E">
      <w:pPr>
        <w:widowControl/>
        <w:snapToGrid/>
        <w:spacing w:line="240" w:lineRule="auto"/>
        <w:ind w:firstLine="709"/>
        <w:rPr>
          <w:sz w:val="24"/>
          <w:szCs w:val="24"/>
        </w:rPr>
      </w:pPr>
      <w:r w:rsidRPr="0092570E">
        <w:rPr>
          <w:sz w:val="24"/>
          <w:szCs w:val="24"/>
        </w:rPr>
        <w:t xml:space="preserve">Подпрограмма включает реализацию мероприятий по развитию и модернизации объектов водоснабжения, водоотведения и очистки сточных вод и организации </w:t>
      </w:r>
      <w:r w:rsidRPr="0092570E">
        <w:rPr>
          <w:sz w:val="24"/>
          <w:szCs w:val="24"/>
        </w:rPr>
        <w:lastRenderedPageBreak/>
        <w:t>нецентрализованного холодного водоснабжения на территории муниципальных образований Иркутской области.</w:t>
      </w:r>
    </w:p>
    <w:p w:rsidR="00D34FEA" w:rsidRPr="0092570E" w:rsidRDefault="00D34FEA" w:rsidP="0092570E">
      <w:pPr>
        <w:widowControl/>
        <w:snapToGrid/>
        <w:spacing w:line="240" w:lineRule="auto"/>
        <w:ind w:firstLine="709"/>
        <w:rPr>
          <w:sz w:val="24"/>
          <w:szCs w:val="24"/>
        </w:rPr>
      </w:pPr>
      <w:r w:rsidRPr="0092570E">
        <w:rPr>
          <w:sz w:val="24"/>
          <w:szCs w:val="24"/>
        </w:rPr>
        <w:t>Подпрограммой предусматриваются субсидии из областного бюджета на реализацию мероприятий по строительству, реконструкции и модернизации объектов водоснабжения, водоотведения и очистки сточных вод, в том числе разработку проектной документации.</w:t>
      </w:r>
    </w:p>
    <w:p w:rsidR="00D34FEA" w:rsidRPr="0092570E" w:rsidRDefault="00D34FEA" w:rsidP="0092570E">
      <w:pPr>
        <w:widowControl/>
        <w:snapToGrid/>
        <w:spacing w:line="240" w:lineRule="auto"/>
        <w:ind w:firstLine="709"/>
        <w:rPr>
          <w:sz w:val="24"/>
          <w:szCs w:val="24"/>
        </w:rPr>
      </w:pPr>
      <w:r w:rsidRPr="0092570E">
        <w:rPr>
          <w:sz w:val="24"/>
          <w:szCs w:val="24"/>
        </w:rPr>
        <w:t>В 2023 году в рамках подпрограммы «Чистая вода» осуществлялась реализация следующего мероприятия строительство объекта водоснабжения «Станция умягчения подземных вод на хозяйственно-питьевые нужды, производительностью 2500-3000 м. куб. /</w:t>
      </w:r>
      <w:proofErr w:type="spellStart"/>
      <w:r w:rsidRPr="0092570E">
        <w:rPr>
          <w:sz w:val="24"/>
          <w:szCs w:val="24"/>
        </w:rPr>
        <w:t>сут</w:t>
      </w:r>
      <w:proofErr w:type="spellEnd"/>
      <w:r w:rsidRPr="0092570E">
        <w:rPr>
          <w:sz w:val="24"/>
          <w:szCs w:val="24"/>
        </w:rPr>
        <w:t>.» г. Вихоревка.</w:t>
      </w:r>
    </w:p>
    <w:p w:rsidR="00D34FEA" w:rsidRPr="0092570E" w:rsidRDefault="00D34FEA" w:rsidP="0092570E">
      <w:pPr>
        <w:spacing w:line="240" w:lineRule="auto"/>
        <w:ind w:firstLine="709"/>
        <w:rPr>
          <w:sz w:val="24"/>
          <w:szCs w:val="24"/>
        </w:rPr>
      </w:pPr>
      <w:proofErr w:type="gramStart"/>
      <w:r w:rsidRPr="0092570E">
        <w:rPr>
          <w:sz w:val="24"/>
          <w:szCs w:val="24"/>
        </w:rPr>
        <w:t>Специалистами территориального отдела проводится рассмотрение рабочих программ производственного качества питьевой воды, корректировка реестра водных объектов, используемых населением Братского района Иркутской области в целях питьевого, хозяйственно-бытового водоснабжения и в лечебных целях с информацией о наличии/отсутствии зон санитарной охраны источников водоснабжения, а так же о наличии\отсутствии санитарно-эпидемиологических заключений на проектную документацию и на использование водного объекта в питьевых и хозяйственно-бытовых</w:t>
      </w:r>
      <w:proofErr w:type="gramEnd"/>
      <w:r w:rsidRPr="0092570E">
        <w:rPr>
          <w:sz w:val="24"/>
          <w:szCs w:val="24"/>
        </w:rPr>
        <w:t xml:space="preserve"> </w:t>
      </w:r>
      <w:proofErr w:type="gramStart"/>
      <w:r w:rsidRPr="0092570E">
        <w:rPr>
          <w:sz w:val="24"/>
          <w:szCs w:val="24"/>
        </w:rPr>
        <w:t>целях</w:t>
      </w:r>
      <w:proofErr w:type="gramEnd"/>
    </w:p>
    <w:p w:rsidR="00D34FEA" w:rsidRPr="0092570E" w:rsidRDefault="00D34FEA" w:rsidP="0092570E">
      <w:pPr>
        <w:spacing w:line="240" w:lineRule="auto"/>
        <w:ind w:firstLine="709"/>
        <w:rPr>
          <w:sz w:val="24"/>
          <w:szCs w:val="24"/>
        </w:rPr>
      </w:pPr>
      <w:r w:rsidRPr="0092570E">
        <w:rPr>
          <w:sz w:val="24"/>
          <w:szCs w:val="24"/>
        </w:rPr>
        <w:t xml:space="preserve">Рассмотрено 7 рабочих программ производственного качества питьевой, горячей воды (ООО «Озерный», МУП «ЖКХ </w:t>
      </w:r>
      <w:proofErr w:type="spellStart"/>
      <w:r w:rsidRPr="0092570E">
        <w:rPr>
          <w:sz w:val="24"/>
          <w:szCs w:val="24"/>
        </w:rPr>
        <w:t>Прибрежнинского</w:t>
      </w:r>
      <w:proofErr w:type="spellEnd"/>
      <w:r w:rsidRPr="0092570E">
        <w:rPr>
          <w:sz w:val="24"/>
          <w:szCs w:val="24"/>
        </w:rPr>
        <w:t xml:space="preserve"> МО», ООО «ЖКХ Прибрежный», 3 программы Администрации </w:t>
      </w:r>
      <w:proofErr w:type="spellStart"/>
      <w:r w:rsidRPr="0092570E">
        <w:rPr>
          <w:sz w:val="24"/>
          <w:szCs w:val="24"/>
        </w:rPr>
        <w:t>Кобляковского</w:t>
      </w:r>
      <w:proofErr w:type="spellEnd"/>
      <w:r w:rsidRPr="0092570E">
        <w:rPr>
          <w:sz w:val="24"/>
          <w:szCs w:val="24"/>
        </w:rPr>
        <w:t xml:space="preserve"> </w:t>
      </w:r>
      <w:proofErr w:type="spellStart"/>
      <w:r w:rsidRPr="0092570E">
        <w:rPr>
          <w:sz w:val="24"/>
          <w:szCs w:val="24"/>
        </w:rPr>
        <w:t>сп</w:t>
      </w:r>
      <w:proofErr w:type="spellEnd"/>
      <w:r w:rsidRPr="0092570E">
        <w:rPr>
          <w:sz w:val="24"/>
          <w:szCs w:val="24"/>
        </w:rPr>
        <w:t>, ООО «Родник»).</w:t>
      </w:r>
    </w:p>
    <w:p w:rsidR="00D34FEA" w:rsidRPr="0092570E" w:rsidRDefault="00D34FEA" w:rsidP="0092570E">
      <w:pPr>
        <w:spacing w:line="240" w:lineRule="auto"/>
        <w:ind w:firstLine="709"/>
        <w:rPr>
          <w:sz w:val="24"/>
          <w:szCs w:val="24"/>
        </w:rPr>
      </w:pPr>
      <w:r w:rsidRPr="0092570E">
        <w:rPr>
          <w:sz w:val="24"/>
          <w:szCs w:val="24"/>
        </w:rPr>
        <w:t>Рассмотрен 1  материал об использовании водного объекта в целях питьевого и хозяйственно-бытового водоснабжения, выдано 1 санитарно-эпидемиологическое заключение</w:t>
      </w:r>
      <w:r w:rsidRPr="0092570E">
        <w:rPr>
          <w:bCs/>
          <w:sz w:val="24"/>
          <w:szCs w:val="24"/>
          <w:shd w:val="clear" w:color="auto" w:fill="FFFFFF"/>
        </w:rPr>
        <w:t xml:space="preserve"> </w:t>
      </w:r>
      <w:proofErr w:type="gramStart"/>
      <w:r w:rsidRPr="0092570E">
        <w:rPr>
          <w:bCs/>
          <w:sz w:val="24"/>
          <w:szCs w:val="24"/>
          <w:shd w:val="clear" w:color="auto" w:fill="FFFFFF"/>
        </w:rPr>
        <w:t xml:space="preserve">( </w:t>
      </w:r>
      <w:proofErr w:type="gramEnd"/>
      <w:r w:rsidRPr="0092570E">
        <w:rPr>
          <w:bCs/>
          <w:sz w:val="24"/>
          <w:szCs w:val="24"/>
          <w:shd w:val="clear" w:color="auto" w:fill="FFFFFF"/>
        </w:rPr>
        <w:t xml:space="preserve">с. </w:t>
      </w:r>
      <w:proofErr w:type="spellStart"/>
      <w:r w:rsidRPr="0092570E">
        <w:rPr>
          <w:bCs/>
          <w:sz w:val="24"/>
          <w:szCs w:val="24"/>
          <w:shd w:val="clear" w:color="auto" w:fill="FFFFFF"/>
        </w:rPr>
        <w:t>Илир</w:t>
      </w:r>
      <w:proofErr w:type="spellEnd"/>
      <w:r w:rsidRPr="0092570E">
        <w:rPr>
          <w:bCs/>
          <w:sz w:val="24"/>
          <w:szCs w:val="24"/>
          <w:shd w:val="clear" w:color="auto" w:fill="FFFFFF"/>
        </w:rPr>
        <w:t xml:space="preserve">, ул. </w:t>
      </w:r>
      <w:proofErr w:type="spellStart"/>
      <w:r w:rsidRPr="0092570E">
        <w:rPr>
          <w:bCs/>
          <w:sz w:val="24"/>
          <w:szCs w:val="24"/>
          <w:shd w:val="clear" w:color="auto" w:fill="FFFFFF"/>
        </w:rPr>
        <w:t>Кардойская</w:t>
      </w:r>
      <w:proofErr w:type="spellEnd"/>
      <w:r w:rsidRPr="0092570E">
        <w:rPr>
          <w:bCs/>
          <w:sz w:val="24"/>
          <w:szCs w:val="24"/>
          <w:shd w:val="clear" w:color="auto" w:fill="FFFFFF"/>
        </w:rPr>
        <w:t xml:space="preserve">, 39Г) </w:t>
      </w:r>
    </w:p>
    <w:p w:rsidR="00D34FEA" w:rsidRPr="0092570E" w:rsidRDefault="00D34FEA" w:rsidP="0092570E">
      <w:pPr>
        <w:tabs>
          <w:tab w:val="left" w:pos="709"/>
        </w:tabs>
        <w:autoSpaceDE w:val="0"/>
        <w:autoSpaceDN w:val="0"/>
        <w:adjustRightInd w:val="0"/>
        <w:spacing w:line="240" w:lineRule="auto"/>
        <w:ind w:firstLine="709"/>
        <w:rPr>
          <w:sz w:val="24"/>
          <w:szCs w:val="24"/>
        </w:rPr>
      </w:pPr>
      <w:r w:rsidRPr="0092570E">
        <w:rPr>
          <w:sz w:val="24"/>
          <w:szCs w:val="24"/>
        </w:rPr>
        <w:t xml:space="preserve">В целях обеспечения населения доброкачественной питьевой водой продолжена деятельность по инициированию хозяйствующих субъектов к разработке и утверждению проектов зон  санитарной охраны, а также по ранее составленным в суды исковым заявлениям по качеству питьевой воды по данным социально-гигиенического мониторинга в защиту прав неопределённого круга лиц о понуждении исполнения санитарного законодательства. </w:t>
      </w:r>
    </w:p>
    <w:p w:rsidR="00D34FEA" w:rsidRPr="0092570E" w:rsidRDefault="00D34FEA" w:rsidP="0092570E">
      <w:pPr>
        <w:tabs>
          <w:tab w:val="left" w:pos="709"/>
        </w:tabs>
        <w:autoSpaceDE w:val="0"/>
        <w:autoSpaceDN w:val="0"/>
        <w:adjustRightInd w:val="0"/>
        <w:spacing w:line="240" w:lineRule="auto"/>
        <w:ind w:firstLine="709"/>
        <w:rPr>
          <w:sz w:val="24"/>
          <w:szCs w:val="24"/>
        </w:rPr>
      </w:pPr>
      <w:proofErr w:type="gramStart"/>
      <w:r w:rsidRPr="0092570E">
        <w:rPr>
          <w:sz w:val="24"/>
          <w:szCs w:val="24"/>
        </w:rPr>
        <w:t xml:space="preserve">В целях обеспечения населения доброкачественной питьевой водой Управлением Роспотребнадзора по Иркутской области продолжена деятельность по инициированию хозяйствующих субъектов к разработке и утверждению проектов зон  санитарной охраны, в том числе посредством направления в суды исковых заявлений по качеству питьевой воды по данным социально-гигиенического мониторинга в защиту прав неопределённого круга лиц о понуждении исполнения санитарного законодательства. </w:t>
      </w:r>
      <w:proofErr w:type="gramEnd"/>
    </w:p>
    <w:p w:rsidR="00D34FEA" w:rsidRPr="0092570E" w:rsidRDefault="00D34FEA" w:rsidP="0092570E">
      <w:pPr>
        <w:tabs>
          <w:tab w:val="left" w:pos="709"/>
        </w:tabs>
        <w:autoSpaceDE w:val="0"/>
        <w:autoSpaceDN w:val="0"/>
        <w:adjustRightInd w:val="0"/>
        <w:spacing w:line="240" w:lineRule="auto"/>
        <w:ind w:firstLine="709"/>
        <w:rPr>
          <w:sz w:val="24"/>
          <w:szCs w:val="24"/>
        </w:rPr>
      </w:pPr>
      <w:r w:rsidRPr="0092570E">
        <w:rPr>
          <w:sz w:val="24"/>
          <w:szCs w:val="24"/>
        </w:rPr>
        <w:t xml:space="preserve">За период с 2014 г. по 2023 г. в судебные органы направлено 10 исковых заявлений о понуждении исполнения санитарного законодательства и признании </w:t>
      </w:r>
      <w:proofErr w:type="spellStart"/>
      <w:r w:rsidRPr="0092570E">
        <w:rPr>
          <w:sz w:val="24"/>
          <w:szCs w:val="24"/>
        </w:rPr>
        <w:t>незаконнымбездействия</w:t>
      </w:r>
      <w:proofErr w:type="spellEnd"/>
      <w:r w:rsidRPr="0092570E">
        <w:rPr>
          <w:sz w:val="24"/>
          <w:szCs w:val="24"/>
        </w:rPr>
        <w:t xml:space="preserve"> должностных лиц администраций муниципальных образований, организаций, осуществляющих водоснабжение </w:t>
      </w:r>
      <w:proofErr w:type="gramStart"/>
      <w:r w:rsidRPr="0092570E">
        <w:rPr>
          <w:sz w:val="24"/>
          <w:szCs w:val="24"/>
        </w:rPr>
        <w:t>незаконным</w:t>
      </w:r>
      <w:proofErr w:type="gramEnd"/>
      <w:r w:rsidRPr="0092570E">
        <w:rPr>
          <w:sz w:val="24"/>
          <w:szCs w:val="24"/>
        </w:rPr>
        <w:t>.</w:t>
      </w:r>
    </w:p>
    <w:p w:rsidR="00D34FEA" w:rsidRPr="0092570E" w:rsidRDefault="00D34FEA" w:rsidP="0092570E">
      <w:pPr>
        <w:tabs>
          <w:tab w:val="left" w:pos="709"/>
        </w:tabs>
        <w:autoSpaceDE w:val="0"/>
        <w:autoSpaceDN w:val="0"/>
        <w:adjustRightInd w:val="0"/>
        <w:spacing w:line="240" w:lineRule="auto"/>
        <w:ind w:firstLine="709"/>
        <w:rPr>
          <w:sz w:val="24"/>
          <w:szCs w:val="24"/>
        </w:rPr>
      </w:pPr>
      <w:r w:rsidRPr="0092570E">
        <w:rPr>
          <w:sz w:val="24"/>
          <w:szCs w:val="24"/>
        </w:rPr>
        <w:t xml:space="preserve">В 2023г. направлено исковое заявление о понуждении исполнения санитарного законодательства и признании незаконным бездействия Администрации муниципального образования «Братский район» </w:t>
      </w:r>
      <w:proofErr w:type="gramStart"/>
      <w:r w:rsidRPr="0092570E">
        <w:rPr>
          <w:sz w:val="24"/>
          <w:szCs w:val="24"/>
        </w:rPr>
        <w:t>и ООО</w:t>
      </w:r>
      <w:proofErr w:type="gramEnd"/>
      <w:r w:rsidRPr="0092570E">
        <w:rPr>
          <w:sz w:val="24"/>
          <w:szCs w:val="24"/>
        </w:rPr>
        <w:t xml:space="preserve"> « Братский коммунальный комплекс» по обеспечению населения п. Кобляково и п. </w:t>
      </w:r>
      <w:proofErr w:type="spellStart"/>
      <w:r w:rsidRPr="0092570E">
        <w:rPr>
          <w:sz w:val="24"/>
          <w:szCs w:val="24"/>
        </w:rPr>
        <w:t>Сахарово</w:t>
      </w:r>
      <w:proofErr w:type="spellEnd"/>
      <w:r w:rsidRPr="0092570E">
        <w:rPr>
          <w:sz w:val="24"/>
          <w:szCs w:val="24"/>
        </w:rPr>
        <w:t xml:space="preserve"> доброкачественной питьевой водой.</w:t>
      </w:r>
    </w:p>
    <w:p w:rsidR="00D34FEA" w:rsidRPr="0092570E" w:rsidRDefault="00D34FEA" w:rsidP="0092570E">
      <w:pPr>
        <w:autoSpaceDE w:val="0"/>
        <w:autoSpaceDN w:val="0"/>
        <w:adjustRightInd w:val="0"/>
        <w:spacing w:line="240" w:lineRule="auto"/>
        <w:ind w:firstLine="709"/>
        <w:contextualSpacing/>
        <w:rPr>
          <w:sz w:val="24"/>
          <w:szCs w:val="24"/>
        </w:rPr>
      </w:pPr>
      <w:r w:rsidRPr="0092570E">
        <w:rPr>
          <w:sz w:val="24"/>
          <w:szCs w:val="24"/>
        </w:rPr>
        <w:t xml:space="preserve">В 2023г. проведено плановых выездных контрольно-надзорных мероприятий в отношении 3 контролируемых лиц (ООО "Родник", МУП "ЖКХ </w:t>
      </w:r>
      <w:proofErr w:type="spellStart"/>
      <w:r w:rsidRPr="0092570E">
        <w:rPr>
          <w:sz w:val="24"/>
          <w:szCs w:val="24"/>
        </w:rPr>
        <w:t>Прибрежнинского</w:t>
      </w:r>
      <w:proofErr w:type="spellEnd"/>
      <w:r w:rsidRPr="0092570E">
        <w:rPr>
          <w:sz w:val="24"/>
          <w:szCs w:val="24"/>
        </w:rPr>
        <w:t xml:space="preserve"> МО", ООО «ЖКХ Прибрежный»), осуществляющих деятельность по водоподготовке и водоснабжению. В отношении 3 должностных лиц составлено 3 протокола об </w:t>
      </w:r>
      <w:r w:rsidRPr="0092570E">
        <w:rPr>
          <w:sz w:val="24"/>
          <w:szCs w:val="24"/>
        </w:rPr>
        <w:lastRenderedPageBreak/>
        <w:t xml:space="preserve">административном правонарушении по ст. 6.5 КоАП РФ. </w:t>
      </w:r>
    </w:p>
    <w:p w:rsidR="00D34FEA" w:rsidRPr="0092570E" w:rsidRDefault="00D34FEA" w:rsidP="0092570E">
      <w:pPr>
        <w:autoSpaceDE w:val="0"/>
        <w:autoSpaceDN w:val="0"/>
        <w:adjustRightInd w:val="0"/>
        <w:spacing w:line="240" w:lineRule="auto"/>
        <w:ind w:firstLine="709"/>
        <w:contextualSpacing/>
        <w:rPr>
          <w:sz w:val="24"/>
          <w:szCs w:val="24"/>
        </w:rPr>
      </w:pPr>
      <w:r w:rsidRPr="0092570E">
        <w:rPr>
          <w:sz w:val="24"/>
          <w:szCs w:val="24"/>
        </w:rPr>
        <w:t xml:space="preserve">В 2023г. предостережения о недопустимости нарушения обязательных требований за качеством питьевой воды выдавались МУП "РСО </w:t>
      </w:r>
      <w:proofErr w:type="spellStart"/>
      <w:r w:rsidRPr="0092570E">
        <w:rPr>
          <w:sz w:val="24"/>
          <w:szCs w:val="24"/>
        </w:rPr>
        <w:t>Зяба</w:t>
      </w:r>
      <w:proofErr w:type="spellEnd"/>
      <w:r w:rsidRPr="0092570E">
        <w:rPr>
          <w:sz w:val="24"/>
          <w:szCs w:val="24"/>
        </w:rPr>
        <w:t>".</w:t>
      </w:r>
    </w:p>
    <w:p w:rsidR="00D34FEA" w:rsidRPr="0092570E" w:rsidRDefault="00D34FEA" w:rsidP="0092570E">
      <w:pPr>
        <w:autoSpaceDE w:val="0"/>
        <w:autoSpaceDN w:val="0"/>
        <w:adjustRightInd w:val="0"/>
        <w:spacing w:line="240" w:lineRule="auto"/>
        <w:ind w:firstLine="709"/>
        <w:contextualSpacing/>
        <w:rPr>
          <w:sz w:val="24"/>
          <w:szCs w:val="24"/>
        </w:rPr>
      </w:pPr>
      <w:r w:rsidRPr="0092570E">
        <w:rPr>
          <w:sz w:val="24"/>
          <w:szCs w:val="24"/>
        </w:rPr>
        <w:t>В отношении контролируемых лиц Братского района проведен 1 обязательный профилактический визит (МУП "</w:t>
      </w:r>
      <w:proofErr w:type="spellStart"/>
      <w:r w:rsidRPr="0092570E">
        <w:rPr>
          <w:sz w:val="24"/>
          <w:szCs w:val="24"/>
        </w:rPr>
        <w:t>Кежемское</w:t>
      </w:r>
      <w:proofErr w:type="spellEnd"/>
      <w:r w:rsidRPr="0092570E">
        <w:rPr>
          <w:sz w:val="24"/>
          <w:szCs w:val="24"/>
        </w:rPr>
        <w:t xml:space="preserve"> ЖКХ") </w:t>
      </w:r>
    </w:p>
    <w:p w:rsidR="00D34FEA" w:rsidRPr="0092570E" w:rsidRDefault="00D34FEA" w:rsidP="0092570E">
      <w:pPr>
        <w:pStyle w:val="ae"/>
        <w:shd w:val="clear" w:color="auto" w:fill="FFFFFF"/>
        <w:spacing w:before="0" w:beforeAutospacing="0" w:after="0" w:afterAutospacing="0"/>
        <w:ind w:right="-1" w:firstLine="709"/>
        <w:jc w:val="both"/>
      </w:pPr>
      <w:r w:rsidRPr="0092570E">
        <w:t xml:space="preserve">В 2023г. проведен семинар на тему « </w:t>
      </w:r>
      <w:r w:rsidRPr="0092570E">
        <w:rPr>
          <w:shd w:val="clear" w:color="auto" w:fill="FFFFFF"/>
        </w:rPr>
        <w:t xml:space="preserve">Требования к водным объектам, питьевой воде и питьевому водоснабжению населения». </w:t>
      </w:r>
    </w:p>
    <w:p w:rsidR="00D34FEA" w:rsidRPr="0092570E" w:rsidRDefault="00D34FEA" w:rsidP="0092570E">
      <w:pPr>
        <w:widowControl/>
        <w:snapToGrid/>
        <w:spacing w:line="240" w:lineRule="auto"/>
        <w:ind w:firstLine="709"/>
        <w:rPr>
          <w:sz w:val="24"/>
          <w:szCs w:val="24"/>
        </w:rPr>
      </w:pPr>
      <w:r w:rsidRPr="0092570E">
        <w:rPr>
          <w:sz w:val="24"/>
          <w:szCs w:val="24"/>
        </w:rPr>
        <w:t xml:space="preserve">В результате проведенной работы в 2023 году: </w:t>
      </w:r>
    </w:p>
    <w:p w:rsidR="00D34FEA" w:rsidRPr="0092570E" w:rsidRDefault="00D34FEA" w:rsidP="0092570E">
      <w:pPr>
        <w:autoSpaceDE w:val="0"/>
        <w:autoSpaceDN w:val="0"/>
        <w:adjustRightInd w:val="0"/>
        <w:spacing w:line="240" w:lineRule="auto"/>
        <w:ind w:left="426" w:firstLine="709"/>
        <w:rPr>
          <w:rFonts w:eastAsia="Calibri"/>
          <w:sz w:val="24"/>
          <w:szCs w:val="24"/>
          <w:lang w:eastAsia="en-US"/>
        </w:rPr>
      </w:pPr>
      <w:r w:rsidRPr="0092570E">
        <w:rPr>
          <w:sz w:val="24"/>
          <w:szCs w:val="24"/>
        </w:rPr>
        <w:t>- в 2023 году в сравнении с 2022 годом отмечено снижение удельного веса  нестандартных проб воды из источников централизованного водоснабжения по санитарно-химическим исследованиям с 40,9 % до 35,8 %,</w:t>
      </w:r>
    </w:p>
    <w:p w:rsidR="00393562" w:rsidRPr="0092570E" w:rsidRDefault="00D34FEA" w:rsidP="0092570E">
      <w:pPr>
        <w:widowControl/>
        <w:snapToGrid/>
        <w:spacing w:line="240" w:lineRule="auto"/>
        <w:ind w:firstLine="709"/>
        <w:rPr>
          <w:rStyle w:val="affc"/>
        </w:rPr>
      </w:pPr>
      <w:proofErr w:type="gramStart"/>
      <w:r w:rsidRPr="0092570E">
        <w:rPr>
          <w:sz w:val="24"/>
          <w:szCs w:val="24"/>
        </w:rPr>
        <w:t xml:space="preserve">- хозяйствующими субъектами, осуществляющими водоснабжение получены 13 санитарно-эпидемиологических заключений на проекты зон санитарной охраны на объекты водоснабжения: п. </w:t>
      </w:r>
      <w:proofErr w:type="spellStart"/>
      <w:r w:rsidRPr="0092570E">
        <w:rPr>
          <w:sz w:val="24"/>
          <w:szCs w:val="24"/>
        </w:rPr>
        <w:t>Тарма</w:t>
      </w:r>
      <w:proofErr w:type="spellEnd"/>
      <w:r w:rsidRPr="0092570E">
        <w:rPr>
          <w:sz w:val="24"/>
          <w:szCs w:val="24"/>
        </w:rPr>
        <w:t xml:space="preserve">, ул.1-я Нагорная,16; д. Карай, ул. Таёжная, д. 66Г; п. Луговой, ул. Таёжная, д. 25Г; в 89 м на север от границы д. Кардой; п. </w:t>
      </w:r>
      <w:proofErr w:type="spellStart"/>
      <w:r w:rsidRPr="0092570E">
        <w:rPr>
          <w:sz w:val="24"/>
          <w:szCs w:val="24"/>
        </w:rPr>
        <w:t>Тарма</w:t>
      </w:r>
      <w:proofErr w:type="spellEnd"/>
      <w:r w:rsidRPr="0092570E">
        <w:rPr>
          <w:sz w:val="24"/>
          <w:szCs w:val="24"/>
        </w:rPr>
        <w:t>, ул. 1-я Нагорная. 16А; с. Большеокинское, ул. Первомайская, 6;</w:t>
      </w:r>
      <w:proofErr w:type="gramEnd"/>
      <w:r w:rsidRPr="0092570E">
        <w:rPr>
          <w:sz w:val="24"/>
          <w:szCs w:val="24"/>
        </w:rPr>
        <w:t xml:space="preserve"> с. Кузнецовка, ул. Советская, 11; с. Тангуй, ул. Набережная, участок 46, стр. 14; с. Кобляково, ул.40 лет Победы 10 А; п. Прибрежный, </w:t>
      </w:r>
      <w:proofErr w:type="spellStart"/>
      <w:r w:rsidRPr="0092570E">
        <w:rPr>
          <w:sz w:val="24"/>
          <w:szCs w:val="24"/>
        </w:rPr>
        <w:t>ул</w:t>
      </w:r>
      <w:proofErr w:type="gramStart"/>
      <w:r w:rsidRPr="0092570E">
        <w:rPr>
          <w:sz w:val="24"/>
          <w:szCs w:val="24"/>
        </w:rPr>
        <w:t>.С</w:t>
      </w:r>
      <w:proofErr w:type="gramEnd"/>
      <w:r w:rsidRPr="0092570E">
        <w:rPr>
          <w:sz w:val="24"/>
          <w:szCs w:val="24"/>
        </w:rPr>
        <w:t>основая</w:t>
      </w:r>
      <w:proofErr w:type="spellEnd"/>
      <w:r w:rsidRPr="0092570E">
        <w:rPr>
          <w:sz w:val="24"/>
          <w:szCs w:val="24"/>
        </w:rPr>
        <w:t xml:space="preserve">, 11 Б; п. </w:t>
      </w:r>
      <w:proofErr w:type="spellStart"/>
      <w:r w:rsidRPr="0092570E">
        <w:rPr>
          <w:sz w:val="24"/>
          <w:szCs w:val="24"/>
        </w:rPr>
        <w:t>Сахарово</w:t>
      </w:r>
      <w:proofErr w:type="spellEnd"/>
      <w:r w:rsidRPr="0092570E">
        <w:rPr>
          <w:sz w:val="24"/>
          <w:szCs w:val="24"/>
        </w:rPr>
        <w:t xml:space="preserve">, ул. Таежная; д. Леонова, ул. Школьная, 6-А; с. </w:t>
      </w:r>
      <w:proofErr w:type="spellStart"/>
      <w:r w:rsidRPr="0092570E">
        <w:rPr>
          <w:sz w:val="24"/>
          <w:szCs w:val="24"/>
        </w:rPr>
        <w:t>Илир</w:t>
      </w:r>
      <w:proofErr w:type="spellEnd"/>
      <w:r w:rsidRPr="0092570E">
        <w:rPr>
          <w:sz w:val="24"/>
          <w:szCs w:val="24"/>
        </w:rPr>
        <w:t>, ул. Полевая, 56 Г</w:t>
      </w:r>
      <w:r w:rsidR="00393562" w:rsidRPr="0092570E">
        <w:t xml:space="preserve"> </w:t>
      </w:r>
    </w:p>
    <w:p w:rsidR="009B3B35" w:rsidRPr="00DB04BC" w:rsidRDefault="009B3B35" w:rsidP="009B3B35">
      <w:pPr>
        <w:spacing w:line="240" w:lineRule="auto"/>
        <w:ind w:firstLine="709"/>
        <w:rPr>
          <w:b/>
          <w:sz w:val="24"/>
          <w:szCs w:val="24"/>
          <w:highlight w:val="lightGray"/>
        </w:rPr>
      </w:pPr>
    </w:p>
    <w:p w:rsidR="002E322B" w:rsidRPr="0092570E" w:rsidRDefault="002E322B" w:rsidP="00CF0AAB">
      <w:pPr>
        <w:spacing w:before="120" w:line="240" w:lineRule="auto"/>
        <w:ind w:firstLine="709"/>
        <w:jc w:val="center"/>
        <w:rPr>
          <w:rStyle w:val="affc"/>
          <w:sz w:val="24"/>
          <w:szCs w:val="24"/>
        </w:rPr>
      </w:pPr>
      <w:r w:rsidRPr="0092570E">
        <w:rPr>
          <w:rStyle w:val="affc"/>
          <w:sz w:val="24"/>
          <w:szCs w:val="24"/>
        </w:rPr>
        <w:t>2.1.</w:t>
      </w:r>
      <w:r w:rsidR="00AB31E7" w:rsidRPr="0092570E">
        <w:rPr>
          <w:rStyle w:val="affc"/>
          <w:sz w:val="24"/>
          <w:szCs w:val="24"/>
        </w:rPr>
        <w:t>3</w:t>
      </w:r>
      <w:r w:rsidRPr="0092570E">
        <w:rPr>
          <w:rStyle w:val="affc"/>
          <w:sz w:val="24"/>
          <w:szCs w:val="24"/>
        </w:rPr>
        <w:t>. Основные меры по улучшению состояния водных объектов</w:t>
      </w:r>
    </w:p>
    <w:p w:rsidR="002E322B" w:rsidRPr="00DB04BC" w:rsidRDefault="002E322B" w:rsidP="00925EC5">
      <w:pPr>
        <w:spacing w:line="240" w:lineRule="auto"/>
        <w:ind w:firstLine="709"/>
        <w:rPr>
          <w:rStyle w:val="affc"/>
          <w:highlight w:val="lightGray"/>
        </w:rPr>
      </w:pPr>
    </w:p>
    <w:p w:rsidR="00DB7130" w:rsidRPr="0092570E" w:rsidRDefault="00DB7130" w:rsidP="0092570E">
      <w:pPr>
        <w:spacing w:line="240" w:lineRule="auto"/>
        <w:ind w:firstLine="709"/>
        <w:rPr>
          <w:sz w:val="24"/>
          <w:szCs w:val="24"/>
        </w:rPr>
      </w:pPr>
      <w:proofErr w:type="gramStart"/>
      <w:r w:rsidRPr="0092570E">
        <w:rPr>
          <w:sz w:val="24"/>
          <w:szCs w:val="24"/>
        </w:rPr>
        <w:t>Территориальным отделом Управления Роспотребнадзора по Иркутской области в г.</w:t>
      </w:r>
      <w:r w:rsidR="00A62B44">
        <w:rPr>
          <w:sz w:val="24"/>
          <w:szCs w:val="24"/>
        </w:rPr>
        <w:t xml:space="preserve"> </w:t>
      </w:r>
      <w:r w:rsidRPr="0092570E">
        <w:rPr>
          <w:sz w:val="24"/>
          <w:szCs w:val="24"/>
        </w:rPr>
        <w:t>Братске, Братском и Нижнеилимском районах  ежегодно, до начала купального сезона, информируются главы муниципальных образований о необходимости создания условий для массового отдыха населения у водоемов, организации обустройства этих мест, осуществления мероприятий по обеспечению безопасности людей на водных объектах, охране их жизни и здоровья, с обращением внимания на необходимость использования водного объекта в</w:t>
      </w:r>
      <w:proofErr w:type="gramEnd"/>
      <w:r w:rsidRPr="0092570E">
        <w:rPr>
          <w:sz w:val="24"/>
          <w:szCs w:val="24"/>
        </w:rPr>
        <w:t xml:space="preserve"> </w:t>
      </w:r>
      <w:proofErr w:type="gramStart"/>
      <w:r w:rsidRPr="0092570E">
        <w:rPr>
          <w:sz w:val="24"/>
          <w:szCs w:val="24"/>
        </w:rPr>
        <w:t>конкретно указанных целях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в соответствие  п.3 ст.18 Федерального закона от 30.03.1999 № 52-ФЗ «О санитарно-эпидемиологическом благополучии населения».</w:t>
      </w:r>
      <w:proofErr w:type="gramEnd"/>
    </w:p>
    <w:p w:rsidR="00393562" w:rsidRPr="0092570E" w:rsidRDefault="00DB7130" w:rsidP="0092570E">
      <w:pPr>
        <w:spacing w:line="240" w:lineRule="auto"/>
        <w:ind w:firstLine="709"/>
        <w:outlineLvl w:val="0"/>
        <w:rPr>
          <w:sz w:val="24"/>
          <w:szCs w:val="24"/>
        </w:rPr>
      </w:pPr>
      <w:r w:rsidRPr="0092570E">
        <w:rPr>
          <w:sz w:val="24"/>
          <w:szCs w:val="24"/>
        </w:rPr>
        <w:t>Ежегодно, начиная с третьей декады мая, осуществляется мониторинг качества воды водоемов Иркутской области, по микробиологическим, санитарно-химическим, паразитологическим и вирусологическим показателям, с информированием заинтересованных лиц о несоответствующих результатах качества воды водоёмов.</w:t>
      </w:r>
    </w:p>
    <w:p w:rsidR="00DB7130" w:rsidRPr="0092570E" w:rsidRDefault="00DB7130" w:rsidP="0092570E">
      <w:pPr>
        <w:spacing w:line="240" w:lineRule="auto"/>
        <w:ind w:firstLine="709"/>
        <w:outlineLvl w:val="0"/>
        <w:rPr>
          <w:sz w:val="24"/>
          <w:szCs w:val="24"/>
        </w:rPr>
      </w:pPr>
    </w:p>
    <w:p w:rsidR="00393562" w:rsidRPr="00EB1248" w:rsidRDefault="00393562" w:rsidP="00393562">
      <w:pPr>
        <w:spacing w:before="120" w:line="240" w:lineRule="auto"/>
        <w:ind w:firstLine="709"/>
        <w:jc w:val="center"/>
        <w:rPr>
          <w:rStyle w:val="affc"/>
          <w:sz w:val="24"/>
          <w:szCs w:val="24"/>
        </w:rPr>
      </w:pPr>
      <w:r w:rsidRPr="00EB1248">
        <w:rPr>
          <w:rStyle w:val="affc"/>
          <w:sz w:val="24"/>
          <w:szCs w:val="24"/>
        </w:rPr>
        <w:t>2.1.4. Основные меры по улучшению состояния почвы</w:t>
      </w:r>
    </w:p>
    <w:p w:rsidR="00393562" w:rsidRPr="00EB1248" w:rsidRDefault="00393562" w:rsidP="00393562">
      <w:pPr>
        <w:spacing w:line="240" w:lineRule="auto"/>
        <w:ind w:firstLine="709"/>
        <w:rPr>
          <w:rStyle w:val="affc"/>
          <w:sz w:val="24"/>
          <w:szCs w:val="24"/>
        </w:rPr>
      </w:pPr>
    </w:p>
    <w:p w:rsidR="00DB7130" w:rsidRPr="00EB1248" w:rsidRDefault="00DB7130" w:rsidP="00EB1248">
      <w:pPr>
        <w:spacing w:line="240" w:lineRule="auto"/>
        <w:ind w:firstLine="709"/>
        <w:rPr>
          <w:sz w:val="24"/>
          <w:szCs w:val="24"/>
        </w:rPr>
      </w:pPr>
      <w:r w:rsidRPr="00EB1248">
        <w:rPr>
          <w:sz w:val="24"/>
          <w:szCs w:val="24"/>
        </w:rPr>
        <w:t>Указом Президента РФ от 21.07.2020 № 474 «О национальных целях развития Российской Федерации на период до 2030 года» определены национальные цели развития Российской Федерации, одной из которых является создание комфортной и безопасной среды для жизни. Целевым показателем, характеризующим ее достижение в сфере обращения с твердыми коммунальными отходами (далее - ТКО), является создание к 2030 году устойчивой системы обращения с ТКО, обеспечивающей сортировку отходов в объеме 100% и снижение объема отходов, направляемых на полигоны.</w:t>
      </w:r>
    </w:p>
    <w:p w:rsidR="00DB7130" w:rsidRPr="00EB1248" w:rsidRDefault="00DB7130" w:rsidP="00EB1248">
      <w:pPr>
        <w:spacing w:line="240" w:lineRule="auto"/>
        <w:ind w:firstLine="709"/>
        <w:rPr>
          <w:sz w:val="24"/>
          <w:szCs w:val="24"/>
        </w:rPr>
      </w:pPr>
      <w:r w:rsidRPr="00EB1248">
        <w:rPr>
          <w:sz w:val="24"/>
          <w:szCs w:val="24"/>
        </w:rPr>
        <w:t xml:space="preserve">На территории Братского района находятся населенные пункты, в которых </w:t>
      </w:r>
      <w:r w:rsidRPr="00EB1248">
        <w:rPr>
          <w:sz w:val="24"/>
          <w:szCs w:val="24"/>
        </w:rPr>
        <w:lastRenderedPageBreak/>
        <w:t>образуются источники образования отходов, в том числе ТКО.</w:t>
      </w:r>
    </w:p>
    <w:p w:rsidR="00DB7130" w:rsidRPr="00EB1248" w:rsidRDefault="00DB7130" w:rsidP="00EB1248">
      <w:pPr>
        <w:spacing w:line="240" w:lineRule="auto"/>
        <w:ind w:firstLine="709"/>
        <w:rPr>
          <w:sz w:val="24"/>
          <w:szCs w:val="24"/>
        </w:rPr>
      </w:pPr>
      <w:r w:rsidRPr="00EB1248">
        <w:rPr>
          <w:sz w:val="24"/>
          <w:szCs w:val="24"/>
        </w:rPr>
        <w:t xml:space="preserve">В целях организации и осуществления деятельности по сбору, накоплению, транспортированию, обработке, утилизации, обезвреживанию, захоронению отходов на территории Иркутской области разработана и утверждена приказом министерства природных ресурсов и экологии Иркутской области от 29 декабря 2017 года № 43-мпр, территориальная схема обращения с отходами в Иркутской области (далее - территориальная схема). </w:t>
      </w:r>
    </w:p>
    <w:p w:rsidR="00DB7130" w:rsidRPr="00EB1248" w:rsidRDefault="00DB7130" w:rsidP="00EB1248">
      <w:pPr>
        <w:spacing w:line="240" w:lineRule="auto"/>
        <w:ind w:firstLine="709"/>
        <w:rPr>
          <w:sz w:val="24"/>
          <w:szCs w:val="24"/>
        </w:rPr>
      </w:pPr>
      <w:r w:rsidRPr="00EB1248">
        <w:rPr>
          <w:sz w:val="24"/>
          <w:szCs w:val="24"/>
        </w:rPr>
        <w:t xml:space="preserve">В 2023 году по требованию прокуратуры Иркутской области Иркутским областным судом на Министерство природных ресурсов и экологии Иркутской области возложены обязательства по разработке новой территориальной схемы.  Вопреки требованиям законодательства в ранее действующей территориальной схеме содержались некорректные сведения о расстоянии транспортирования отходов, местах временного накопления, объектах их размещения, а также допускалась возможность размещения отходов в местах, не предназначенных для указанных целей.  </w:t>
      </w:r>
    </w:p>
    <w:p w:rsidR="00DB7130" w:rsidRPr="00EB1248" w:rsidRDefault="00DB7130" w:rsidP="00EB1248">
      <w:pPr>
        <w:spacing w:line="240" w:lineRule="auto"/>
        <w:ind w:firstLine="709"/>
        <w:rPr>
          <w:sz w:val="24"/>
          <w:szCs w:val="24"/>
        </w:rPr>
      </w:pPr>
      <w:r w:rsidRPr="00EB1248">
        <w:rPr>
          <w:sz w:val="24"/>
          <w:szCs w:val="24"/>
        </w:rPr>
        <w:t xml:space="preserve">6 октября 2023 года Приказом Министерства природных ресурсов и экологии Иркутской области № 66-51/1-мпр утверждена откорректированная территориальная схема, в том числе с учетом требований актуализированного санитарного законодательства.   </w:t>
      </w:r>
      <w:proofErr w:type="gramStart"/>
      <w:r w:rsidRPr="00EB1248">
        <w:rPr>
          <w:sz w:val="24"/>
          <w:szCs w:val="24"/>
        </w:rPr>
        <w:t xml:space="preserve">В настоящей территориальной схеме размещена информация об источниках образования отходов, местах накопления отходов, объектах по обработке, утилизации, обезвреживанию, захоронению отходов, потоках движения отходов, организациях, осуществляющих деятельность по обращению с отходами по состоянию на 2023 год, сформирована финансовая модель, обеспечивающая расчет экономических последствий реализации территориальной схемы на каждый год ее реализации с учетом динамики </w:t>
      </w:r>
      <w:proofErr w:type="spellStart"/>
      <w:r w:rsidRPr="00EB1248">
        <w:rPr>
          <w:sz w:val="24"/>
          <w:szCs w:val="24"/>
        </w:rPr>
        <w:t>отходообразования</w:t>
      </w:r>
      <w:proofErr w:type="spellEnd"/>
      <w:r w:rsidRPr="00EB1248">
        <w:rPr>
          <w:sz w:val="24"/>
          <w:szCs w:val="24"/>
        </w:rPr>
        <w:t>, разработана электронная модель, включающая в себя</w:t>
      </w:r>
      <w:proofErr w:type="gramEnd"/>
      <w:r w:rsidRPr="00EB1248">
        <w:rPr>
          <w:sz w:val="24"/>
          <w:szCs w:val="24"/>
        </w:rPr>
        <w:t xml:space="preserve"> базу данных, средства ввода и отображения информации по вопросам обращения с отходами, математическую модель расчета оптимального размещения объектов по обращению с ТКО, их технических характеристик, и направлений транспортирования отходов.</w:t>
      </w:r>
    </w:p>
    <w:p w:rsidR="00DB7130" w:rsidRPr="00EB1248" w:rsidRDefault="00DB7130" w:rsidP="00EB1248">
      <w:pPr>
        <w:spacing w:line="240" w:lineRule="auto"/>
        <w:ind w:firstLine="709"/>
        <w:rPr>
          <w:sz w:val="24"/>
          <w:szCs w:val="24"/>
        </w:rPr>
      </w:pPr>
      <w:r w:rsidRPr="00EB1248">
        <w:rPr>
          <w:sz w:val="24"/>
          <w:szCs w:val="24"/>
        </w:rPr>
        <w:t>На территории Братского района жидкие бытовые отходы размещаются на канализационно-очистных сооружениях, услугу по обращению с ТКО осуществляет один региональный операто</w:t>
      </w:r>
      <w:proofErr w:type="gramStart"/>
      <w:r w:rsidRPr="00EB1248">
        <w:rPr>
          <w:sz w:val="24"/>
          <w:szCs w:val="24"/>
        </w:rPr>
        <w:t>р-</w:t>
      </w:r>
      <w:proofErr w:type="gramEnd"/>
      <w:r w:rsidRPr="00EB1248">
        <w:rPr>
          <w:sz w:val="24"/>
          <w:szCs w:val="24"/>
        </w:rPr>
        <w:t xml:space="preserve"> ООО «РСО». </w:t>
      </w:r>
    </w:p>
    <w:p w:rsidR="00DB7130" w:rsidRPr="00EB1248" w:rsidRDefault="00DB7130" w:rsidP="00EB1248">
      <w:pPr>
        <w:spacing w:line="240" w:lineRule="auto"/>
        <w:ind w:firstLine="709"/>
        <w:rPr>
          <w:sz w:val="24"/>
          <w:szCs w:val="24"/>
        </w:rPr>
      </w:pPr>
      <w:r w:rsidRPr="00EB1248">
        <w:rPr>
          <w:sz w:val="24"/>
          <w:szCs w:val="24"/>
        </w:rPr>
        <w:t>Территориальным отделом Управления Роспотребнадзора по Иркутской области в г.</w:t>
      </w:r>
      <w:r w:rsidR="002B24B8">
        <w:rPr>
          <w:sz w:val="24"/>
          <w:szCs w:val="24"/>
        </w:rPr>
        <w:t xml:space="preserve"> </w:t>
      </w:r>
      <w:r w:rsidRPr="00EB1248">
        <w:rPr>
          <w:sz w:val="24"/>
          <w:szCs w:val="24"/>
        </w:rPr>
        <w:t xml:space="preserve">Братске, Братском и Нижнеилимском районах в 2023г. не проводились профилактические визиты  и мероприятия по надзору в отношении хозяйствующих субъектов, осуществляющих сбор, обработку и утилизацию неопасных отходов. </w:t>
      </w:r>
    </w:p>
    <w:p w:rsidR="00DB7130" w:rsidRPr="00EB1248" w:rsidRDefault="00DB7130" w:rsidP="00EB1248">
      <w:pPr>
        <w:tabs>
          <w:tab w:val="left" w:pos="2445"/>
        </w:tabs>
        <w:spacing w:line="240" w:lineRule="auto"/>
        <w:ind w:firstLine="709"/>
        <w:rPr>
          <w:rFonts w:eastAsia="Calibri"/>
          <w:sz w:val="24"/>
          <w:szCs w:val="24"/>
          <w:lang w:eastAsia="en-US"/>
        </w:rPr>
      </w:pPr>
      <w:r w:rsidRPr="00EB1248">
        <w:rPr>
          <w:sz w:val="24"/>
          <w:szCs w:val="24"/>
        </w:rPr>
        <w:t xml:space="preserve">В 2023г. было выдано 7 заключений о соответствии 120 мест </w:t>
      </w:r>
      <w:proofErr w:type="gramStart"/>
      <w:r w:rsidRPr="00EB1248">
        <w:rPr>
          <w:sz w:val="24"/>
          <w:szCs w:val="24"/>
        </w:rPr>
        <w:t xml:space="preserve">( </w:t>
      </w:r>
      <w:proofErr w:type="gramEnd"/>
      <w:r w:rsidRPr="00EB1248">
        <w:rPr>
          <w:sz w:val="24"/>
          <w:szCs w:val="24"/>
        </w:rPr>
        <w:t>площадок) накопления твердых коммунальных отходов.</w:t>
      </w:r>
    </w:p>
    <w:p w:rsidR="00DB7130" w:rsidRPr="00EB1248" w:rsidRDefault="00DB7130" w:rsidP="00EB1248">
      <w:pPr>
        <w:spacing w:line="240" w:lineRule="auto"/>
        <w:ind w:firstLine="709"/>
        <w:rPr>
          <w:sz w:val="24"/>
          <w:szCs w:val="24"/>
        </w:rPr>
      </w:pPr>
      <w:r w:rsidRPr="00EB1248">
        <w:rPr>
          <w:sz w:val="24"/>
          <w:szCs w:val="24"/>
        </w:rPr>
        <w:t xml:space="preserve">Кроме того были осуществлено плановое контрольно-надзорное мероприятие в отношении 1 субъекта здравоохранения (ОГБУЗ "Братская РБ"), </w:t>
      </w:r>
      <w:proofErr w:type="gramStart"/>
      <w:r w:rsidRPr="00EB1248">
        <w:rPr>
          <w:sz w:val="24"/>
          <w:szCs w:val="24"/>
        </w:rPr>
        <w:t>осуществляющих</w:t>
      </w:r>
      <w:proofErr w:type="gramEnd"/>
      <w:r w:rsidRPr="00EB1248">
        <w:rPr>
          <w:sz w:val="24"/>
          <w:szCs w:val="24"/>
        </w:rPr>
        <w:t xml:space="preserve"> деятельность в области обращения с медицинскими отходами, образующимися в процессе осуществления медицинской деятельности. </w:t>
      </w:r>
    </w:p>
    <w:p w:rsidR="00DB7130" w:rsidRPr="00EB1248" w:rsidRDefault="00DB7130" w:rsidP="00EB1248">
      <w:pPr>
        <w:spacing w:line="240" w:lineRule="auto"/>
        <w:ind w:firstLine="709"/>
        <w:rPr>
          <w:sz w:val="24"/>
          <w:szCs w:val="24"/>
        </w:rPr>
      </w:pPr>
      <w:r w:rsidRPr="00EB1248">
        <w:rPr>
          <w:sz w:val="24"/>
          <w:szCs w:val="24"/>
        </w:rPr>
        <w:t>На территории Братского района для обеззараживания/обезвреживания опасных медицинских отходов (отходы класса</w:t>
      </w:r>
      <w:proofErr w:type="gramStart"/>
      <w:r w:rsidRPr="00EB1248">
        <w:rPr>
          <w:sz w:val="24"/>
          <w:szCs w:val="24"/>
        </w:rPr>
        <w:t xml:space="preserve"> Б</w:t>
      </w:r>
      <w:proofErr w:type="gramEnd"/>
      <w:r w:rsidRPr="00EB1248">
        <w:rPr>
          <w:sz w:val="24"/>
          <w:szCs w:val="24"/>
        </w:rPr>
        <w:t xml:space="preserve"> и В) применяются следующие способы: </w:t>
      </w:r>
    </w:p>
    <w:p w:rsidR="00DB7130" w:rsidRPr="00EB1248" w:rsidRDefault="00DB7130" w:rsidP="00EB1248">
      <w:pPr>
        <w:spacing w:line="240" w:lineRule="auto"/>
        <w:ind w:firstLine="709"/>
        <w:rPr>
          <w:sz w:val="24"/>
          <w:szCs w:val="24"/>
        </w:rPr>
      </w:pPr>
      <w:r w:rsidRPr="00EB1248">
        <w:rPr>
          <w:sz w:val="24"/>
          <w:szCs w:val="24"/>
        </w:rPr>
        <w:t>- обезвреживание/обеззараживание на специализированных установках на территории лечебно-профилактических учреждений;</w:t>
      </w:r>
    </w:p>
    <w:p w:rsidR="00DB7130" w:rsidRPr="00EB1248" w:rsidRDefault="00DB7130" w:rsidP="00EB1248">
      <w:pPr>
        <w:spacing w:line="240" w:lineRule="auto"/>
        <w:ind w:firstLine="709"/>
        <w:rPr>
          <w:sz w:val="24"/>
          <w:szCs w:val="24"/>
        </w:rPr>
      </w:pPr>
      <w:r w:rsidRPr="00EB1248">
        <w:rPr>
          <w:sz w:val="24"/>
          <w:szCs w:val="24"/>
        </w:rPr>
        <w:t xml:space="preserve">- обезвреживание (сжигание) на специализированных установках вне лечебно-профилактических учреждений; </w:t>
      </w:r>
    </w:p>
    <w:p w:rsidR="00DB7130" w:rsidRPr="00EB1248" w:rsidRDefault="00DB7130" w:rsidP="00EB1248">
      <w:pPr>
        <w:spacing w:line="240" w:lineRule="auto"/>
        <w:ind w:firstLine="709"/>
        <w:rPr>
          <w:sz w:val="24"/>
          <w:szCs w:val="24"/>
        </w:rPr>
      </w:pPr>
      <w:r w:rsidRPr="00EB1248">
        <w:rPr>
          <w:sz w:val="24"/>
          <w:szCs w:val="24"/>
        </w:rPr>
        <w:t xml:space="preserve">- обеззараживание медицинских отходов физическими методами в лечебно-профилактических учреждениях и передача специализированным организациям для уничтожения (обезвреживания). </w:t>
      </w:r>
    </w:p>
    <w:p w:rsidR="00DB7130" w:rsidRPr="00EB1248" w:rsidRDefault="00DB7130" w:rsidP="00EB1248">
      <w:pPr>
        <w:spacing w:line="240" w:lineRule="auto"/>
        <w:ind w:firstLine="709"/>
        <w:rPr>
          <w:sz w:val="24"/>
          <w:szCs w:val="24"/>
        </w:rPr>
      </w:pPr>
      <w:r w:rsidRPr="00EB1248">
        <w:rPr>
          <w:sz w:val="24"/>
          <w:szCs w:val="24"/>
        </w:rPr>
        <w:lastRenderedPageBreak/>
        <w:t xml:space="preserve">В лечебно-профилактических учреждениях для вывоза отходов используется собственный транспорт и транспорт специализированных компаний.  </w:t>
      </w:r>
    </w:p>
    <w:p w:rsidR="00DB7130" w:rsidRPr="00EB1248" w:rsidRDefault="00DB7130" w:rsidP="00EB1248">
      <w:pPr>
        <w:shd w:val="clear" w:color="auto" w:fill="FFFFFF"/>
        <w:spacing w:line="240" w:lineRule="auto"/>
        <w:ind w:firstLine="709"/>
        <w:rPr>
          <w:rStyle w:val="affc"/>
          <w:sz w:val="26"/>
          <w:szCs w:val="26"/>
        </w:rPr>
      </w:pPr>
    </w:p>
    <w:p w:rsidR="002E322B" w:rsidRPr="00523E97" w:rsidRDefault="002E322B" w:rsidP="00CF0AAB">
      <w:pPr>
        <w:spacing w:before="120" w:line="240" w:lineRule="auto"/>
        <w:ind w:firstLine="709"/>
        <w:jc w:val="center"/>
        <w:rPr>
          <w:b/>
          <w:bCs/>
          <w:sz w:val="24"/>
          <w:szCs w:val="24"/>
        </w:rPr>
      </w:pPr>
      <w:r w:rsidRPr="00523E97">
        <w:rPr>
          <w:b/>
          <w:bCs/>
          <w:sz w:val="24"/>
          <w:szCs w:val="24"/>
        </w:rPr>
        <w:t>2.1.</w:t>
      </w:r>
      <w:r w:rsidR="00AB31E7" w:rsidRPr="00523E97">
        <w:rPr>
          <w:b/>
          <w:bCs/>
          <w:sz w:val="24"/>
          <w:szCs w:val="24"/>
        </w:rPr>
        <w:t>5</w:t>
      </w:r>
      <w:r w:rsidRPr="00523E97">
        <w:rPr>
          <w:b/>
          <w:bCs/>
          <w:sz w:val="24"/>
          <w:szCs w:val="24"/>
        </w:rPr>
        <w:t>. Основные меры по обеспечению санитарно-эпидемиологической безопасности питания населения</w:t>
      </w:r>
    </w:p>
    <w:p w:rsidR="002E322B" w:rsidRPr="00DB04BC" w:rsidRDefault="002E322B" w:rsidP="00925EC5">
      <w:pPr>
        <w:spacing w:line="240" w:lineRule="auto"/>
        <w:ind w:firstLine="709"/>
        <w:rPr>
          <w:highlight w:val="lightGray"/>
        </w:rPr>
      </w:pPr>
    </w:p>
    <w:p w:rsidR="00C75798" w:rsidRPr="00523E97" w:rsidRDefault="00C75798" w:rsidP="00C75798">
      <w:pPr>
        <w:spacing w:line="240" w:lineRule="auto"/>
        <w:ind w:firstLine="709"/>
        <w:rPr>
          <w:sz w:val="24"/>
          <w:szCs w:val="24"/>
        </w:rPr>
      </w:pPr>
      <w:r w:rsidRPr="00523E97">
        <w:rPr>
          <w:sz w:val="24"/>
          <w:szCs w:val="24"/>
        </w:rPr>
        <w:t>Продолжено сотрудничество с Управлением Россельхознадзора, Службой ветеринарии Иркутской области; Федеральной Таможенной Службой.</w:t>
      </w:r>
    </w:p>
    <w:p w:rsidR="00C75798" w:rsidRPr="00523E97" w:rsidRDefault="00C75798" w:rsidP="00C75798">
      <w:pPr>
        <w:spacing w:line="240" w:lineRule="auto"/>
        <w:ind w:firstLine="709"/>
        <w:rPr>
          <w:sz w:val="24"/>
          <w:szCs w:val="24"/>
        </w:rPr>
      </w:pPr>
      <w:r w:rsidRPr="00523E97">
        <w:rPr>
          <w:sz w:val="24"/>
          <w:szCs w:val="24"/>
        </w:rPr>
        <w:t>На территории Братского района всего объектов, на которых осуществляется производство и оборот пищевых продуктов - 150, из них предприятий по торговле пищевыми продуктами – 117, общественного питания – 27.</w:t>
      </w:r>
    </w:p>
    <w:p w:rsidR="00C75798" w:rsidRPr="00523E97" w:rsidRDefault="00C75798" w:rsidP="00C75798">
      <w:pPr>
        <w:spacing w:line="240" w:lineRule="auto"/>
        <w:ind w:firstLine="709"/>
        <w:rPr>
          <w:sz w:val="24"/>
          <w:szCs w:val="24"/>
        </w:rPr>
      </w:pPr>
      <w:r w:rsidRPr="00523E97">
        <w:rPr>
          <w:sz w:val="24"/>
          <w:szCs w:val="24"/>
        </w:rPr>
        <w:t xml:space="preserve">За текущий год проведено 3 проверки пищевых объектов (в 2022 году -  1), в </w:t>
      </w:r>
      <w:proofErr w:type="spellStart"/>
      <w:r w:rsidRPr="00523E97">
        <w:rPr>
          <w:sz w:val="24"/>
          <w:szCs w:val="24"/>
        </w:rPr>
        <w:t>т.ч</w:t>
      </w:r>
      <w:proofErr w:type="spellEnd"/>
      <w:r w:rsidRPr="00523E97">
        <w:rPr>
          <w:sz w:val="24"/>
          <w:szCs w:val="24"/>
        </w:rPr>
        <w:t xml:space="preserve">.  плановых 1 и 2 внеплановых.  </w:t>
      </w:r>
    </w:p>
    <w:p w:rsidR="00C75798" w:rsidRPr="00523E97" w:rsidRDefault="00C75798" w:rsidP="00C75798">
      <w:pPr>
        <w:spacing w:line="240" w:lineRule="auto"/>
        <w:ind w:firstLine="709"/>
        <w:rPr>
          <w:sz w:val="24"/>
          <w:szCs w:val="24"/>
        </w:rPr>
      </w:pPr>
      <w:r w:rsidRPr="00523E97">
        <w:rPr>
          <w:sz w:val="24"/>
          <w:szCs w:val="24"/>
        </w:rPr>
        <w:t>В 2023 году число контролируемых лиц, осуществляющих деятельность в сфере производства и оборота пищевых продуктов, в отношении которых проведены контрольные (</w:t>
      </w:r>
      <w:proofErr w:type="gramStart"/>
      <w:r w:rsidRPr="00523E97">
        <w:rPr>
          <w:sz w:val="24"/>
          <w:szCs w:val="24"/>
        </w:rPr>
        <w:t xml:space="preserve">надзорные) </w:t>
      </w:r>
      <w:proofErr w:type="gramEnd"/>
      <w:r w:rsidRPr="00523E97">
        <w:rPr>
          <w:sz w:val="24"/>
          <w:szCs w:val="24"/>
        </w:rPr>
        <w:t xml:space="preserve">мероприятия составило 3, при этом КНМ проведены на 0 производственных объектах. Всего в отношении объектов контроля проведено 1 </w:t>
      </w:r>
      <w:proofErr w:type="gramStart"/>
      <w:r w:rsidRPr="00523E97">
        <w:rPr>
          <w:sz w:val="24"/>
          <w:szCs w:val="24"/>
        </w:rPr>
        <w:t>плановая</w:t>
      </w:r>
      <w:proofErr w:type="gramEnd"/>
      <w:r w:rsidRPr="00523E97">
        <w:rPr>
          <w:sz w:val="24"/>
          <w:szCs w:val="24"/>
        </w:rPr>
        <w:t xml:space="preserve"> и 2 внеплановых контрольных (надзорных) мероприятия. </w:t>
      </w:r>
    </w:p>
    <w:p w:rsidR="00C75798" w:rsidRPr="00523E97" w:rsidRDefault="00C75798" w:rsidP="00C75798">
      <w:pPr>
        <w:spacing w:line="240" w:lineRule="auto"/>
        <w:ind w:firstLine="709"/>
        <w:rPr>
          <w:sz w:val="24"/>
          <w:szCs w:val="24"/>
        </w:rPr>
      </w:pPr>
      <w:r w:rsidRPr="00523E97">
        <w:rPr>
          <w:sz w:val="24"/>
          <w:szCs w:val="24"/>
        </w:rPr>
        <w:t xml:space="preserve">Лабораторно - инструментальные методы исследований в ходе контрольных (надзорных) мероприятий применялись на 3 производственных объектах, что составило 100 %. </w:t>
      </w:r>
    </w:p>
    <w:p w:rsidR="00C75798" w:rsidRPr="00523E97" w:rsidRDefault="00C75798" w:rsidP="00C75798">
      <w:pPr>
        <w:widowControl/>
        <w:tabs>
          <w:tab w:val="left" w:pos="993"/>
        </w:tabs>
        <w:autoSpaceDE w:val="0"/>
        <w:autoSpaceDN w:val="0"/>
        <w:adjustRightInd w:val="0"/>
        <w:snapToGrid/>
        <w:spacing w:line="240" w:lineRule="auto"/>
        <w:ind w:firstLine="709"/>
        <w:contextualSpacing/>
        <w:rPr>
          <w:b/>
          <w:sz w:val="24"/>
          <w:szCs w:val="24"/>
        </w:rPr>
      </w:pPr>
      <w:proofErr w:type="gramStart"/>
      <w:r w:rsidRPr="00523E97">
        <w:rPr>
          <w:sz w:val="24"/>
          <w:szCs w:val="24"/>
        </w:rPr>
        <w:t>По выявленным нарушениям в сфере технического регулирования при обращении пищевых продуктов специалистами по надзору за питанием населения составлен 1 протокол об административном правонарушении за нарушения технического регламента, а так же нарушения требований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w:t>
      </w:r>
      <w:proofErr w:type="gramEnd"/>
      <w:r w:rsidRPr="00523E97">
        <w:rPr>
          <w:sz w:val="24"/>
          <w:szCs w:val="24"/>
        </w:rPr>
        <w:t>,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выдано 1 предписаний об устранении нарушения законодательства в области государственного контроля (надзора) за соблюдением требований технических регламентов.</w:t>
      </w:r>
    </w:p>
    <w:p w:rsidR="00C75798" w:rsidRPr="00523E97" w:rsidRDefault="00C75798" w:rsidP="00C75798">
      <w:pPr>
        <w:widowControl/>
        <w:tabs>
          <w:tab w:val="left" w:pos="993"/>
        </w:tabs>
        <w:autoSpaceDE w:val="0"/>
        <w:autoSpaceDN w:val="0"/>
        <w:adjustRightInd w:val="0"/>
        <w:snapToGrid/>
        <w:spacing w:line="240" w:lineRule="auto"/>
        <w:ind w:firstLine="709"/>
        <w:contextualSpacing/>
        <w:rPr>
          <w:sz w:val="24"/>
          <w:szCs w:val="24"/>
        </w:rPr>
      </w:pPr>
      <w:r w:rsidRPr="00523E97">
        <w:rPr>
          <w:sz w:val="24"/>
          <w:szCs w:val="24"/>
        </w:rPr>
        <w:t xml:space="preserve">Сумма штрафов по вынесенным постановлениям составила 10 тыс. руб. </w:t>
      </w:r>
    </w:p>
    <w:p w:rsidR="00C75798" w:rsidRPr="00523E97" w:rsidRDefault="00C75798" w:rsidP="00C75798">
      <w:pPr>
        <w:spacing w:line="240" w:lineRule="auto"/>
        <w:ind w:firstLine="709"/>
        <w:rPr>
          <w:sz w:val="24"/>
          <w:szCs w:val="24"/>
        </w:rPr>
      </w:pPr>
      <w:r w:rsidRPr="00523E97">
        <w:rPr>
          <w:sz w:val="24"/>
          <w:szCs w:val="24"/>
        </w:rPr>
        <w:t xml:space="preserve">В течение 2023 года на соответствие требованиям Технических регламентов Таможенного союза и иных документов гигиенического нормирования исследовано 163 пробы пищевых продуктов по микробиологическим показателям, из них 3 не соответствовали установленным требованиям. </w:t>
      </w:r>
    </w:p>
    <w:p w:rsidR="00C75798" w:rsidRPr="00523E97" w:rsidRDefault="00C75798" w:rsidP="00C75798">
      <w:pPr>
        <w:spacing w:line="240" w:lineRule="auto"/>
        <w:ind w:firstLine="709"/>
        <w:rPr>
          <w:sz w:val="24"/>
          <w:szCs w:val="24"/>
        </w:rPr>
      </w:pPr>
      <w:proofErr w:type="gramStart"/>
      <w:r w:rsidRPr="00523E97">
        <w:rPr>
          <w:sz w:val="24"/>
          <w:szCs w:val="24"/>
        </w:rPr>
        <w:t>За  2023 год ФФБУЗ «Центр Гигиены и эпидемиологии в Иркутской области» исследовано проб пищевых продуктов на соответствие требованиям технических регламентов по химическим показателям - 63 из них не соответствующих не выявлено, по микробиологическим исследовано 163 проба, нестандартных проб 3.</w:t>
      </w:r>
      <w:proofErr w:type="gramEnd"/>
    </w:p>
    <w:p w:rsidR="00C75798" w:rsidRPr="00523E97" w:rsidRDefault="00C75798" w:rsidP="00C75798">
      <w:pPr>
        <w:spacing w:line="240" w:lineRule="auto"/>
        <w:ind w:firstLine="709"/>
        <w:rPr>
          <w:sz w:val="24"/>
          <w:szCs w:val="24"/>
        </w:rPr>
      </w:pPr>
      <w:r w:rsidRPr="00523E97">
        <w:rPr>
          <w:sz w:val="24"/>
          <w:szCs w:val="24"/>
        </w:rPr>
        <w:t xml:space="preserve">На патогенную микрофлору исследовано 158 проб, из них несоответствующих установленным требованиям не обнаружено. </w:t>
      </w:r>
    </w:p>
    <w:p w:rsidR="00C75798" w:rsidRPr="00523E97" w:rsidRDefault="00C75798" w:rsidP="00C75798">
      <w:pPr>
        <w:spacing w:line="240" w:lineRule="auto"/>
        <w:ind w:firstLine="709"/>
        <w:rPr>
          <w:sz w:val="24"/>
          <w:szCs w:val="24"/>
        </w:rPr>
      </w:pPr>
      <w:r w:rsidRPr="00523E97">
        <w:rPr>
          <w:sz w:val="24"/>
          <w:szCs w:val="24"/>
        </w:rPr>
        <w:t>На содержание ГМО исследовано 1 проба продовольственного сырья и пищевых продуктов, проб, не отвечающих требованиям гигиенических нормативов, не выявлено.</w:t>
      </w:r>
    </w:p>
    <w:p w:rsidR="00C75798" w:rsidRPr="00523E97" w:rsidRDefault="00C75798" w:rsidP="00C75798">
      <w:pPr>
        <w:spacing w:line="240" w:lineRule="auto"/>
        <w:ind w:firstLine="709"/>
        <w:rPr>
          <w:sz w:val="24"/>
          <w:szCs w:val="24"/>
        </w:rPr>
      </w:pPr>
      <w:r w:rsidRPr="00523E97">
        <w:rPr>
          <w:sz w:val="24"/>
          <w:szCs w:val="24"/>
        </w:rPr>
        <w:t xml:space="preserve"> По паразитологическим показателям в 2023 г. исследовано 5 пробы пищевых продуктов, не соответствующих не выявлено.</w:t>
      </w:r>
    </w:p>
    <w:p w:rsidR="00C75798" w:rsidRPr="00523E97" w:rsidRDefault="00C75798" w:rsidP="00C75798">
      <w:pPr>
        <w:spacing w:line="240" w:lineRule="auto"/>
        <w:ind w:firstLine="709"/>
        <w:rPr>
          <w:sz w:val="24"/>
          <w:szCs w:val="24"/>
        </w:rPr>
      </w:pPr>
      <w:r w:rsidRPr="00523E97">
        <w:rPr>
          <w:sz w:val="24"/>
          <w:szCs w:val="24"/>
        </w:rPr>
        <w:t>В течение 202</w:t>
      </w:r>
      <w:r w:rsidR="00730ED8" w:rsidRPr="00523E97">
        <w:rPr>
          <w:sz w:val="24"/>
          <w:szCs w:val="24"/>
        </w:rPr>
        <w:t>3</w:t>
      </w:r>
      <w:r w:rsidRPr="00523E97">
        <w:rPr>
          <w:sz w:val="24"/>
          <w:szCs w:val="24"/>
        </w:rPr>
        <w:t xml:space="preserve"> года специалистами Территориального отдела при проведении контрольных (надзорных) мероприятий изъятой продукции нет.</w:t>
      </w:r>
    </w:p>
    <w:p w:rsidR="002E322B" w:rsidRPr="00523E97" w:rsidRDefault="002E322B" w:rsidP="00C75798">
      <w:pPr>
        <w:spacing w:line="240" w:lineRule="auto"/>
        <w:ind w:firstLine="709"/>
        <w:rPr>
          <w:sz w:val="24"/>
          <w:szCs w:val="24"/>
        </w:rPr>
      </w:pPr>
      <w:r w:rsidRPr="00523E97">
        <w:rPr>
          <w:sz w:val="24"/>
          <w:szCs w:val="24"/>
        </w:rPr>
        <w:t xml:space="preserve">                                      </w:t>
      </w:r>
    </w:p>
    <w:p w:rsidR="00FA7C04" w:rsidRDefault="00FA7C04" w:rsidP="00CF0AAB">
      <w:pPr>
        <w:spacing w:before="120" w:line="240" w:lineRule="auto"/>
        <w:ind w:firstLine="709"/>
        <w:jc w:val="center"/>
        <w:rPr>
          <w:rStyle w:val="affc"/>
          <w:sz w:val="24"/>
          <w:szCs w:val="24"/>
        </w:rPr>
      </w:pPr>
    </w:p>
    <w:p w:rsidR="00E65C7F" w:rsidRPr="00B15663" w:rsidRDefault="00E65C7F" w:rsidP="00CF0AAB">
      <w:pPr>
        <w:spacing w:before="120" w:line="240" w:lineRule="auto"/>
        <w:ind w:firstLine="709"/>
        <w:jc w:val="center"/>
        <w:rPr>
          <w:b/>
          <w:bCs/>
          <w:sz w:val="24"/>
          <w:szCs w:val="24"/>
        </w:rPr>
      </w:pPr>
      <w:r w:rsidRPr="00B15663">
        <w:rPr>
          <w:rStyle w:val="affc"/>
          <w:sz w:val="24"/>
          <w:szCs w:val="24"/>
        </w:rPr>
        <w:t>2.1.</w:t>
      </w:r>
      <w:r w:rsidR="00AB31E7" w:rsidRPr="00B15663">
        <w:rPr>
          <w:rStyle w:val="affc"/>
          <w:sz w:val="24"/>
          <w:szCs w:val="24"/>
        </w:rPr>
        <w:t>6</w:t>
      </w:r>
      <w:r w:rsidRPr="00B15663">
        <w:rPr>
          <w:rStyle w:val="affc"/>
          <w:sz w:val="24"/>
          <w:szCs w:val="24"/>
        </w:rPr>
        <w:t>. Основные меры по обеспечению санитарно-эпидемиологической</w:t>
      </w:r>
      <w:r w:rsidR="00CF0AAB" w:rsidRPr="00B15663">
        <w:rPr>
          <w:rStyle w:val="affc"/>
          <w:sz w:val="24"/>
          <w:szCs w:val="24"/>
        </w:rPr>
        <w:t xml:space="preserve"> о</w:t>
      </w:r>
      <w:r w:rsidRPr="00B15663">
        <w:rPr>
          <w:rStyle w:val="affc"/>
          <w:sz w:val="24"/>
          <w:szCs w:val="24"/>
        </w:rPr>
        <w:t>бстановки на объектах воспитания и обучения детей и подростков</w:t>
      </w:r>
    </w:p>
    <w:p w:rsidR="00E65C7F" w:rsidRPr="00DB04BC" w:rsidRDefault="00E65C7F" w:rsidP="00925EC5">
      <w:pPr>
        <w:spacing w:line="240" w:lineRule="auto"/>
        <w:ind w:firstLine="709"/>
        <w:rPr>
          <w:b/>
          <w:sz w:val="24"/>
          <w:szCs w:val="24"/>
          <w:highlight w:val="lightGray"/>
        </w:rPr>
      </w:pPr>
    </w:p>
    <w:p w:rsidR="00FE4909" w:rsidRPr="00B15663" w:rsidRDefault="00FE4909" w:rsidP="00B15663">
      <w:pPr>
        <w:spacing w:line="240" w:lineRule="auto"/>
        <w:ind w:firstLine="709"/>
        <w:rPr>
          <w:sz w:val="24"/>
          <w:szCs w:val="24"/>
        </w:rPr>
      </w:pPr>
      <w:r w:rsidRPr="00B15663">
        <w:rPr>
          <w:sz w:val="24"/>
          <w:szCs w:val="24"/>
        </w:rPr>
        <w:t>Основными задачами в интересах детей, определенными Указами Президента Российской Федерации и поручениями Правительства Российской Федерации, Управления Роспотребнадзора при осуществлении федерального государственного санитарно-эпидемиологического надзора  в области обеспечения санитарно - эпидемиологического благополучия  в  организациях для детей и подростков Иркутской области в 2023г. являлся контроль:</w:t>
      </w:r>
    </w:p>
    <w:p w:rsidR="00FE4909" w:rsidRPr="00B15663" w:rsidRDefault="00FE4909" w:rsidP="00B15663">
      <w:pPr>
        <w:spacing w:line="240" w:lineRule="auto"/>
        <w:ind w:firstLine="709"/>
        <w:rPr>
          <w:sz w:val="24"/>
          <w:szCs w:val="24"/>
        </w:rPr>
      </w:pPr>
      <w:r w:rsidRPr="00B15663">
        <w:rPr>
          <w:sz w:val="24"/>
          <w:szCs w:val="24"/>
        </w:rPr>
        <w:t>-за организацией питания детей и культуры здорового питания;</w:t>
      </w:r>
    </w:p>
    <w:p w:rsidR="00FE4909" w:rsidRPr="00B15663" w:rsidRDefault="00FE4909" w:rsidP="00B15663">
      <w:pPr>
        <w:spacing w:line="240" w:lineRule="auto"/>
        <w:ind w:firstLine="709"/>
        <w:rPr>
          <w:sz w:val="24"/>
          <w:szCs w:val="24"/>
        </w:rPr>
      </w:pPr>
      <w:r w:rsidRPr="00B15663">
        <w:rPr>
          <w:sz w:val="24"/>
          <w:szCs w:val="24"/>
        </w:rPr>
        <w:t>-условиями воспитания и обучения детей в образовательных организациях;</w:t>
      </w:r>
    </w:p>
    <w:p w:rsidR="00FE4909" w:rsidRPr="00B15663" w:rsidRDefault="00FE4909" w:rsidP="00B15663">
      <w:pPr>
        <w:spacing w:line="240" w:lineRule="auto"/>
        <w:ind w:firstLine="709"/>
        <w:rPr>
          <w:sz w:val="24"/>
          <w:szCs w:val="24"/>
        </w:rPr>
      </w:pPr>
      <w:r w:rsidRPr="00B15663">
        <w:rPr>
          <w:sz w:val="24"/>
          <w:szCs w:val="24"/>
        </w:rPr>
        <w:t>-организацией отдыха и оздоровления детей.</w:t>
      </w:r>
    </w:p>
    <w:p w:rsidR="00FE4909" w:rsidRPr="00B15663" w:rsidRDefault="00FE4909" w:rsidP="00B15663">
      <w:pPr>
        <w:spacing w:line="240" w:lineRule="auto"/>
        <w:ind w:firstLine="709"/>
        <w:rPr>
          <w:sz w:val="24"/>
          <w:szCs w:val="24"/>
        </w:rPr>
      </w:pPr>
      <w:r w:rsidRPr="00B15663">
        <w:rPr>
          <w:sz w:val="24"/>
          <w:szCs w:val="24"/>
        </w:rPr>
        <w:t>В 2023г. деятельность территориального отдела  при осуществлении федерального государственного санитарно-эпидемиологического надзора  в области обеспечения санитарно - эпидемиологического благополучия детского населения  была направлена  на решение задач по созданию условий в организациях  для детей и подростков, способствующих сохранению  их  здоровья:</w:t>
      </w:r>
    </w:p>
    <w:p w:rsidR="00FE4909" w:rsidRPr="00B15663" w:rsidRDefault="00FE4909" w:rsidP="00B15663">
      <w:pPr>
        <w:shd w:val="clear" w:color="auto" w:fill="FFFFFF"/>
        <w:spacing w:line="240" w:lineRule="auto"/>
        <w:ind w:firstLine="709"/>
        <w:rPr>
          <w:sz w:val="24"/>
          <w:szCs w:val="24"/>
        </w:rPr>
      </w:pPr>
      <w:r w:rsidRPr="00B15663">
        <w:rPr>
          <w:sz w:val="24"/>
          <w:szCs w:val="24"/>
        </w:rPr>
        <w:t>-  на улучшение условий обучения, воспитания и отдыха.</w:t>
      </w:r>
    </w:p>
    <w:p w:rsidR="00FE4909" w:rsidRPr="00B15663" w:rsidRDefault="00FE4909" w:rsidP="00B15663">
      <w:pPr>
        <w:shd w:val="clear" w:color="auto" w:fill="FFFFFF"/>
        <w:spacing w:line="240" w:lineRule="auto"/>
        <w:ind w:firstLine="709"/>
        <w:rPr>
          <w:sz w:val="24"/>
          <w:szCs w:val="24"/>
        </w:rPr>
      </w:pPr>
      <w:r w:rsidRPr="00B15663">
        <w:rPr>
          <w:sz w:val="24"/>
          <w:szCs w:val="24"/>
        </w:rPr>
        <w:t>- на реализацию мероприятий «дорожной карты» по доступности дошкольного образования.</w:t>
      </w:r>
    </w:p>
    <w:p w:rsidR="00FE4909" w:rsidRPr="00B15663" w:rsidRDefault="00FE4909" w:rsidP="00B15663">
      <w:pPr>
        <w:shd w:val="clear" w:color="auto" w:fill="FFFFFF"/>
        <w:spacing w:line="240" w:lineRule="auto"/>
        <w:ind w:firstLine="709"/>
        <w:rPr>
          <w:sz w:val="24"/>
          <w:szCs w:val="24"/>
        </w:rPr>
      </w:pPr>
      <w:r w:rsidRPr="00B15663">
        <w:rPr>
          <w:sz w:val="24"/>
          <w:szCs w:val="24"/>
        </w:rPr>
        <w:t>-   на обеспечение полноценного и безопасного питания.</w:t>
      </w:r>
    </w:p>
    <w:p w:rsidR="00FE4909" w:rsidRPr="00B15663" w:rsidRDefault="00FE4909" w:rsidP="00B15663">
      <w:pPr>
        <w:shd w:val="clear" w:color="auto" w:fill="FFFFFF"/>
        <w:spacing w:line="240" w:lineRule="auto"/>
        <w:ind w:firstLine="709"/>
        <w:rPr>
          <w:sz w:val="24"/>
          <w:szCs w:val="24"/>
        </w:rPr>
      </w:pPr>
      <w:r w:rsidRPr="00B15663">
        <w:rPr>
          <w:sz w:val="24"/>
          <w:szCs w:val="24"/>
        </w:rPr>
        <w:t xml:space="preserve">-  на </w:t>
      </w:r>
      <w:r w:rsidRPr="00B15663">
        <w:rPr>
          <w:iCs/>
          <w:sz w:val="24"/>
          <w:szCs w:val="24"/>
        </w:rPr>
        <w:t>повышение эффективности</w:t>
      </w:r>
      <w:r w:rsidRPr="00B15663">
        <w:rPr>
          <w:sz w:val="24"/>
          <w:szCs w:val="24"/>
        </w:rPr>
        <w:t xml:space="preserve"> оздоровления среди детей и подростков во всех типах летних оздоровительных учреждений.</w:t>
      </w:r>
    </w:p>
    <w:p w:rsidR="00FE4909" w:rsidRPr="00B15663" w:rsidRDefault="00FE4909" w:rsidP="00B15663">
      <w:pPr>
        <w:spacing w:line="240" w:lineRule="auto"/>
        <w:ind w:firstLine="709"/>
        <w:rPr>
          <w:sz w:val="24"/>
          <w:szCs w:val="24"/>
        </w:rPr>
      </w:pPr>
      <w:r w:rsidRPr="00B15663">
        <w:rPr>
          <w:sz w:val="24"/>
          <w:szCs w:val="24"/>
        </w:rPr>
        <w:t xml:space="preserve">Всего за период 2019-2023г. надзорными мероприятиями было охвачено 98%  организаций для детей и подростков, в которых могут возникнуть  «риски» причинения вреда здоровью: общеобразовательные организации (школы), дошкольные организации, организации начального и среднего профессионального образования, организации отдыха и оздоровления. </w:t>
      </w:r>
    </w:p>
    <w:p w:rsidR="00EA343B" w:rsidRPr="00B15663" w:rsidRDefault="00FE4909" w:rsidP="00B15663">
      <w:pPr>
        <w:shd w:val="clear" w:color="auto" w:fill="FFFFFF"/>
        <w:spacing w:line="240" w:lineRule="auto"/>
        <w:ind w:firstLine="709"/>
        <w:rPr>
          <w:sz w:val="24"/>
          <w:szCs w:val="24"/>
        </w:rPr>
      </w:pPr>
      <w:r w:rsidRPr="00B15663">
        <w:rPr>
          <w:sz w:val="24"/>
          <w:szCs w:val="24"/>
        </w:rPr>
        <w:t>В рамках проведения КНМ отмечается положительная динамика  в улучшении материально-технического состояния организаций для детей и подростков. Охват горячим питанием обучающихся общеобразовательных организаций остается стабильным. Отмечается положительная динамика в увеличении удельного веса детей, получивших выраженный оздоровительный эффект в период проведения летней кампании</w:t>
      </w:r>
      <w:r w:rsidR="00EA343B" w:rsidRPr="00B15663">
        <w:rPr>
          <w:sz w:val="24"/>
          <w:szCs w:val="24"/>
        </w:rPr>
        <w:t xml:space="preserve">. </w:t>
      </w:r>
    </w:p>
    <w:p w:rsidR="00C4420D" w:rsidRPr="00DB04BC" w:rsidRDefault="00C4420D" w:rsidP="00925EC5">
      <w:pPr>
        <w:spacing w:line="240" w:lineRule="auto"/>
        <w:ind w:firstLine="709"/>
        <w:rPr>
          <w:rStyle w:val="affc"/>
          <w:sz w:val="24"/>
          <w:szCs w:val="24"/>
          <w:highlight w:val="lightGray"/>
        </w:rPr>
      </w:pPr>
    </w:p>
    <w:p w:rsidR="002E322B" w:rsidRPr="001664FC" w:rsidRDefault="002E322B" w:rsidP="00CF0AAB">
      <w:pPr>
        <w:spacing w:before="120" w:line="240" w:lineRule="auto"/>
        <w:ind w:firstLine="709"/>
        <w:jc w:val="center"/>
        <w:rPr>
          <w:b/>
          <w:sz w:val="24"/>
          <w:szCs w:val="24"/>
        </w:rPr>
      </w:pPr>
      <w:r w:rsidRPr="001664FC">
        <w:rPr>
          <w:rStyle w:val="affc"/>
          <w:sz w:val="24"/>
          <w:szCs w:val="24"/>
        </w:rPr>
        <w:t>2.1.</w:t>
      </w:r>
      <w:r w:rsidR="00AB31E7" w:rsidRPr="001664FC">
        <w:rPr>
          <w:rStyle w:val="affc"/>
          <w:sz w:val="24"/>
          <w:szCs w:val="24"/>
        </w:rPr>
        <w:t>7</w:t>
      </w:r>
      <w:r w:rsidRPr="001664FC">
        <w:rPr>
          <w:rStyle w:val="affc"/>
          <w:sz w:val="24"/>
          <w:szCs w:val="24"/>
        </w:rPr>
        <w:t>. Основные меры по обеспечению санитарно – эпидемиологической безопасности условий труда и здоровья работающих</w:t>
      </w:r>
    </w:p>
    <w:p w:rsidR="002E322B" w:rsidRPr="00DB04BC" w:rsidRDefault="002E322B" w:rsidP="00925EC5">
      <w:pPr>
        <w:spacing w:line="240" w:lineRule="auto"/>
        <w:ind w:firstLine="709"/>
        <w:rPr>
          <w:b/>
          <w:sz w:val="24"/>
          <w:szCs w:val="24"/>
          <w:highlight w:val="lightGray"/>
        </w:rPr>
      </w:pPr>
    </w:p>
    <w:p w:rsidR="00E45533" w:rsidRPr="001664FC" w:rsidRDefault="00E45533" w:rsidP="001664FC">
      <w:pPr>
        <w:widowControl/>
        <w:snapToGrid/>
        <w:spacing w:line="240" w:lineRule="auto"/>
        <w:ind w:firstLine="709"/>
        <w:rPr>
          <w:sz w:val="24"/>
          <w:szCs w:val="24"/>
        </w:rPr>
      </w:pPr>
      <w:r w:rsidRPr="001664FC">
        <w:rPr>
          <w:sz w:val="24"/>
          <w:szCs w:val="24"/>
        </w:rPr>
        <w:t>Территориальным отделом усилено внимание по отдельным приоритетным направлениям деятельности, проводится значительный объем работы, направленный на оздоровление производственной среды и сохранение здоровья работающих, снижение уровня профессиональной заболеваемости, улучшение условий труда.</w:t>
      </w:r>
    </w:p>
    <w:p w:rsidR="00E45533" w:rsidRPr="001664FC" w:rsidRDefault="00E45533" w:rsidP="001664FC">
      <w:pPr>
        <w:widowControl/>
        <w:snapToGrid/>
        <w:spacing w:line="240" w:lineRule="auto"/>
        <w:ind w:firstLine="709"/>
        <w:rPr>
          <w:sz w:val="24"/>
          <w:szCs w:val="24"/>
        </w:rPr>
      </w:pPr>
      <w:r w:rsidRPr="001664FC">
        <w:rPr>
          <w:sz w:val="24"/>
          <w:szCs w:val="24"/>
        </w:rPr>
        <w:t xml:space="preserve">На территории области разработан и действует «Закон об охране труда в Иркутской области» от 23.07.08 № 58-03. </w:t>
      </w:r>
    </w:p>
    <w:p w:rsidR="00E45533" w:rsidRPr="001664FC" w:rsidRDefault="00E45533" w:rsidP="001664FC">
      <w:pPr>
        <w:widowControl/>
        <w:snapToGrid/>
        <w:spacing w:line="240" w:lineRule="auto"/>
        <w:ind w:firstLine="709"/>
        <w:rPr>
          <w:sz w:val="24"/>
          <w:szCs w:val="24"/>
        </w:rPr>
      </w:pPr>
      <w:r w:rsidRPr="001664FC">
        <w:rPr>
          <w:sz w:val="24"/>
          <w:szCs w:val="24"/>
        </w:rPr>
        <w:t xml:space="preserve">При участии специалистов территориального отдела, в целях создания условий, обеспечивающих сохранение жизни и здоровья работников в процессе их трудовой деятельности, снижения уровня производственного травматизма и профессиональной заболеваемости, разработана и реализуется подпрограмма «Улучшение условий и </w:t>
      </w:r>
      <w:r w:rsidRPr="001664FC">
        <w:rPr>
          <w:sz w:val="24"/>
          <w:szCs w:val="24"/>
        </w:rPr>
        <w:lastRenderedPageBreak/>
        <w:t>охраны труда в Братском районе» на 2019-2024г.г. в рамках разработанной Государственной программы «Труд и занятость». На выполнение мероприятий подпрограммы, реализацию превентивных мер, направленных на улучшение условий труда, снижение уровня профессиональной заболеваемости и производственного травматизма, включая совершенствование лечебно-профилактического обслуживания работающего населения, информационное обеспечение и др.</w:t>
      </w:r>
    </w:p>
    <w:p w:rsidR="00E45533" w:rsidRPr="001664FC" w:rsidRDefault="00E45533" w:rsidP="001664FC">
      <w:pPr>
        <w:widowControl/>
        <w:snapToGrid/>
        <w:spacing w:line="240" w:lineRule="auto"/>
        <w:ind w:firstLine="709"/>
        <w:rPr>
          <w:sz w:val="24"/>
          <w:szCs w:val="24"/>
        </w:rPr>
      </w:pPr>
      <w:r w:rsidRPr="001664FC">
        <w:rPr>
          <w:sz w:val="24"/>
          <w:szCs w:val="24"/>
        </w:rPr>
        <w:t xml:space="preserve">Вопросы о состоянии условий труда, медицинского обслуживания работающих и профилактики профессиональной заболеваемости в целом по </w:t>
      </w:r>
      <w:r w:rsidR="0016576B" w:rsidRPr="001664FC">
        <w:rPr>
          <w:sz w:val="24"/>
          <w:szCs w:val="24"/>
        </w:rPr>
        <w:t>району</w:t>
      </w:r>
      <w:r w:rsidRPr="001664FC">
        <w:rPr>
          <w:sz w:val="24"/>
          <w:szCs w:val="24"/>
        </w:rPr>
        <w:t>, и по отдельным предприятиям различных форм собственности ежеквартально заслушиваются на заседаниях межведомственных комиссий по охране труда, на уровне муниципального образования Братск</w:t>
      </w:r>
      <w:r w:rsidR="00EA343B" w:rsidRPr="001664FC">
        <w:rPr>
          <w:sz w:val="24"/>
          <w:szCs w:val="24"/>
        </w:rPr>
        <w:t>ого района</w:t>
      </w:r>
      <w:r w:rsidRPr="001664FC">
        <w:rPr>
          <w:sz w:val="24"/>
          <w:szCs w:val="24"/>
        </w:rPr>
        <w:t>.</w:t>
      </w:r>
    </w:p>
    <w:p w:rsidR="00E45533" w:rsidRPr="001664FC" w:rsidRDefault="00E45533" w:rsidP="001664FC">
      <w:pPr>
        <w:widowControl/>
        <w:snapToGrid/>
        <w:spacing w:line="240" w:lineRule="auto"/>
        <w:ind w:firstLine="709"/>
        <w:rPr>
          <w:sz w:val="24"/>
          <w:szCs w:val="24"/>
        </w:rPr>
      </w:pPr>
      <w:proofErr w:type="gramStart"/>
      <w:r w:rsidRPr="001664FC">
        <w:rPr>
          <w:sz w:val="24"/>
          <w:szCs w:val="24"/>
        </w:rPr>
        <w:t>Территориальный отдел принимает участие в подготовке и проведении ежегодного конкурса на лучшую организацию работы по охране труда в Братском районе, региональной конференции посвященной Всемирному дню охраны труда, заседаниях круглых столов «Охрана труда и будущее сферы труда», «О состоянии профессиональной заболеваемости и мероприятия по их профилактике на территории муниципального образования»,  семинаре-совещании для специалистов по охране труда муниципального  образования с докладом «Соблюдение</w:t>
      </w:r>
      <w:proofErr w:type="gramEnd"/>
      <w:r w:rsidRPr="001664FC">
        <w:rPr>
          <w:sz w:val="24"/>
          <w:szCs w:val="24"/>
        </w:rPr>
        <w:t xml:space="preserve"> требований санитарного законодательства по обеспечению безопасных условий труда», </w:t>
      </w:r>
      <w:proofErr w:type="gramStart"/>
      <w:r w:rsidRPr="001664FC">
        <w:rPr>
          <w:sz w:val="24"/>
          <w:szCs w:val="24"/>
        </w:rPr>
        <w:t>семинаре</w:t>
      </w:r>
      <w:proofErr w:type="gramEnd"/>
      <w:r w:rsidRPr="001664FC">
        <w:rPr>
          <w:sz w:val="24"/>
          <w:szCs w:val="24"/>
        </w:rPr>
        <w:t xml:space="preserve"> для работодателей и работников служб охраны труда «Гигиенические требования к условиям труда работающих».</w:t>
      </w:r>
    </w:p>
    <w:p w:rsidR="008E61AC" w:rsidRPr="001664FC" w:rsidRDefault="008E61AC" w:rsidP="001664FC">
      <w:pPr>
        <w:widowControl/>
        <w:tabs>
          <w:tab w:val="left" w:pos="426"/>
          <w:tab w:val="left" w:pos="709"/>
          <w:tab w:val="left" w:pos="851"/>
        </w:tabs>
        <w:snapToGrid/>
        <w:spacing w:line="240" w:lineRule="auto"/>
        <w:ind w:firstLine="709"/>
        <w:rPr>
          <w:sz w:val="24"/>
          <w:szCs w:val="24"/>
        </w:rPr>
      </w:pPr>
      <w:r w:rsidRPr="001664FC">
        <w:rPr>
          <w:sz w:val="24"/>
          <w:szCs w:val="24"/>
        </w:rPr>
        <w:t xml:space="preserve">За 2023 год Территориальным отделом  проведено </w:t>
      </w:r>
      <w:r w:rsidR="008E061F" w:rsidRPr="001664FC">
        <w:rPr>
          <w:sz w:val="24"/>
          <w:szCs w:val="24"/>
        </w:rPr>
        <w:t>17</w:t>
      </w:r>
      <w:r w:rsidRPr="001664FC">
        <w:rPr>
          <w:sz w:val="24"/>
          <w:szCs w:val="24"/>
        </w:rPr>
        <w:t xml:space="preserve"> обследования на промышленных объектах. Нарушения санитарного законодательства отмечались при </w:t>
      </w:r>
      <w:r w:rsidR="008E061F" w:rsidRPr="001664FC">
        <w:rPr>
          <w:sz w:val="24"/>
          <w:szCs w:val="24"/>
        </w:rPr>
        <w:t>35,2</w:t>
      </w:r>
      <w:r w:rsidRPr="001664FC">
        <w:rPr>
          <w:sz w:val="24"/>
          <w:szCs w:val="24"/>
        </w:rPr>
        <w:t>% обследовании. В среднем на 1 обследование приходится 2,</w:t>
      </w:r>
      <w:r w:rsidR="008E061F" w:rsidRPr="001664FC">
        <w:rPr>
          <w:sz w:val="24"/>
          <w:szCs w:val="24"/>
        </w:rPr>
        <w:t>1</w:t>
      </w:r>
      <w:r w:rsidRPr="001664FC">
        <w:rPr>
          <w:sz w:val="24"/>
          <w:szCs w:val="24"/>
        </w:rPr>
        <w:t xml:space="preserve"> правонарушений. Чаще всего выявлялись нарушения по статьям: 25 (</w:t>
      </w:r>
      <w:r w:rsidR="008E061F" w:rsidRPr="001664FC">
        <w:rPr>
          <w:sz w:val="24"/>
          <w:szCs w:val="24"/>
        </w:rPr>
        <w:t>50</w:t>
      </w:r>
      <w:r w:rsidRPr="001664FC">
        <w:rPr>
          <w:sz w:val="24"/>
          <w:szCs w:val="24"/>
        </w:rPr>
        <w:t>%), 24 (</w:t>
      </w:r>
      <w:r w:rsidR="008E061F" w:rsidRPr="001664FC">
        <w:rPr>
          <w:sz w:val="24"/>
          <w:szCs w:val="24"/>
        </w:rPr>
        <w:t>50</w:t>
      </w:r>
      <w:r w:rsidRPr="001664FC">
        <w:rPr>
          <w:sz w:val="24"/>
          <w:szCs w:val="24"/>
        </w:rPr>
        <w:t>%), 27(</w:t>
      </w:r>
      <w:r w:rsidR="008E061F" w:rsidRPr="001664FC">
        <w:rPr>
          <w:sz w:val="24"/>
          <w:szCs w:val="24"/>
        </w:rPr>
        <w:t>33,3</w:t>
      </w:r>
      <w:r w:rsidRPr="001664FC">
        <w:rPr>
          <w:sz w:val="24"/>
          <w:szCs w:val="24"/>
        </w:rPr>
        <w:t xml:space="preserve">%), </w:t>
      </w:r>
      <w:r w:rsidR="008E061F" w:rsidRPr="001664FC">
        <w:rPr>
          <w:sz w:val="24"/>
          <w:szCs w:val="24"/>
        </w:rPr>
        <w:t xml:space="preserve">также по статьям 22 (16%) , 11 (33,3%) , 32 (50%). </w:t>
      </w:r>
      <w:r w:rsidRPr="001664FC">
        <w:rPr>
          <w:sz w:val="24"/>
          <w:szCs w:val="24"/>
        </w:rPr>
        <w:t>Федерального закона от 30.03.1999г. №52-ФЗ.</w:t>
      </w:r>
    </w:p>
    <w:p w:rsidR="008E61AC" w:rsidRPr="001664FC" w:rsidRDefault="008E61AC" w:rsidP="001664FC">
      <w:pPr>
        <w:widowControl/>
        <w:tabs>
          <w:tab w:val="left" w:pos="426"/>
          <w:tab w:val="left" w:pos="709"/>
          <w:tab w:val="left" w:pos="851"/>
        </w:tabs>
        <w:snapToGrid/>
        <w:spacing w:line="240" w:lineRule="auto"/>
        <w:ind w:firstLine="709"/>
        <w:rPr>
          <w:sz w:val="24"/>
          <w:szCs w:val="24"/>
        </w:rPr>
      </w:pPr>
      <w:r w:rsidRPr="001664FC">
        <w:rPr>
          <w:sz w:val="24"/>
          <w:szCs w:val="24"/>
        </w:rPr>
        <w:t xml:space="preserve">За нарушения обязательных требований санитарного законодательств, в части требований к условиям труда, составлено </w:t>
      </w:r>
      <w:r w:rsidR="008E061F" w:rsidRPr="001664FC">
        <w:rPr>
          <w:sz w:val="24"/>
          <w:szCs w:val="24"/>
        </w:rPr>
        <w:t>4</w:t>
      </w:r>
      <w:r w:rsidRPr="001664FC">
        <w:rPr>
          <w:sz w:val="24"/>
          <w:szCs w:val="24"/>
        </w:rPr>
        <w:t xml:space="preserve"> протокол</w:t>
      </w:r>
      <w:r w:rsidR="008E061F" w:rsidRPr="001664FC">
        <w:rPr>
          <w:sz w:val="24"/>
          <w:szCs w:val="24"/>
        </w:rPr>
        <w:t>а</w:t>
      </w:r>
      <w:r w:rsidRPr="001664FC">
        <w:rPr>
          <w:sz w:val="24"/>
          <w:szCs w:val="24"/>
        </w:rPr>
        <w:t xml:space="preserve">, по которым вынесено </w:t>
      </w:r>
      <w:r w:rsidR="008E061F" w:rsidRPr="001664FC">
        <w:rPr>
          <w:sz w:val="24"/>
          <w:szCs w:val="24"/>
        </w:rPr>
        <w:t xml:space="preserve">4 </w:t>
      </w:r>
      <w:r w:rsidRPr="001664FC">
        <w:rPr>
          <w:sz w:val="24"/>
          <w:szCs w:val="24"/>
        </w:rPr>
        <w:t>административных штрафа, предупреждений</w:t>
      </w:r>
      <w:r w:rsidR="008E061F" w:rsidRPr="001664FC">
        <w:rPr>
          <w:sz w:val="24"/>
          <w:szCs w:val="24"/>
        </w:rPr>
        <w:t xml:space="preserve"> нет</w:t>
      </w:r>
      <w:r w:rsidRPr="001664FC">
        <w:rPr>
          <w:sz w:val="24"/>
          <w:szCs w:val="24"/>
        </w:rPr>
        <w:t>.</w:t>
      </w:r>
      <w:r w:rsidR="008E061F" w:rsidRPr="001664FC">
        <w:rPr>
          <w:sz w:val="24"/>
          <w:szCs w:val="24"/>
        </w:rPr>
        <w:t xml:space="preserve"> </w:t>
      </w:r>
    </w:p>
    <w:p w:rsidR="008E61AC" w:rsidRPr="001664FC" w:rsidRDefault="008E61AC" w:rsidP="001664FC">
      <w:pPr>
        <w:widowControl/>
        <w:snapToGrid/>
        <w:spacing w:line="240" w:lineRule="auto"/>
        <w:ind w:firstLine="709"/>
        <w:rPr>
          <w:sz w:val="24"/>
          <w:szCs w:val="24"/>
        </w:rPr>
      </w:pPr>
      <w:proofErr w:type="gramStart"/>
      <w:r w:rsidRPr="001664FC">
        <w:rPr>
          <w:sz w:val="24"/>
          <w:szCs w:val="24"/>
        </w:rPr>
        <w:t xml:space="preserve">Кроме того, в рамках исполнения Федерального Закона от 31 июля 2020г. №248-ФЗ «О государственном контроле (надзоре) и муниципальном контроле в Российской Федерации», с целью постоянного мониторинга (сбора, обработки, анализа и учета) сведений, используемых для оценки и управления рисками причинения вреда (ущерба), установлению индикаторов нарушений обязательных требований, в 2023 году было проведено </w:t>
      </w:r>
      <w:r w:rsidR="00741567" w:rsidRPr="001664FC">
        <w:rPr>
          <w:sz w:val="24"/>
          <w:szCs w:val="24"/>
        </w:rPr>
        <w:t>6</w:t>
      </w:r>
      <w:r w:rsidRPr="001664FC">
        <w:rPr>
          <w:sz w:val="24"/>
          <w:szCs w:val="24"/>
        </w:rPr>
        <w:t xml:space="preserve"> профилактических визитов на промышленных предприятиях. </w:t>
      </w:r>
      <w:proofErr w:type="gramEnd"/>
    </w:p>
    <w:p w:rsidR="008E61AC" w:rsidRPr="001664FC" w:rsidRDefault="008E61AC" w:rsidP="001664FC">
      <w:pPr>
        <w:widowControl/>
        <w:snapToGrid/>
        <w:spacing w:line="240" w:lineRule="auto"/>
        <w:ind w:firstLine="709"/>
        <w:rPr>
          <w:sz w:val="24"/>
          <w:szCs w:val="24"/>
        </w:rPr>
      </w:pPr>
      <w:r w:rsidRPr="001664FC">
        <w:rPr>
          <w:sz w:val="24"/>
          <w:szCs w:val="24"/>
        </w:rPr>
        <w:t>Результатом проводимых мер, направленных на совершенствование государственного санитарно-эпидемиологического надзора явилось:</w:t>
      </w:r>
    </w:p>
    <w:p w:rsidR="008E61AC" w:rsidRPr="001664FC" w:rsidRDefault="0041463F" w:rsidP="0041463F">
      <w:pPr>
        <w:widowControl/>
        <w:snapToGrid/>
        <w:spacing w:line="240" w:lineRule="auto"/>
        <w:ind w:firstLine="0"/>
        <w:rPr>
          <w:b/>
          <w:sz w:val="24"/>
          <w:szCs w:val="24"/>
        </w:rPr>
      </w:pPr>
      <w:r>
        <w:rPr>
          <w:sz w:val="24"/>
          <w:szCs w:val="24"/>
        </w:rPr>
        <w:t xml:space="preserve">-  </w:t>
      </w:r>
      <w:r w:rsidR="008E61AC" w:rsidRPr="001664FC">
        <w:rPr>
          <w:sz w:val="24"/>
          <w:szCs w:val="24"/>
        </w:rPr>
        <w:t xml:space="preserve">уменьшение процента проб вредных веществ 1 и 2 класса опасности; </w:t>
      </w:r>
    </w:p>
    <w:p w:rsidR="008E61AC" w:rsidRPr="001664FC" w:rsidRDefault="0041463F" w:rsidP="0041463F">
      <w:pPr>
        <w:widowControl/>
        <w:snapToGrid/>
        <w:spacing w:line="240" w:lineRule="auto"/>
        <w:ind w:firstLine="0"/>
        <w:rPr>
          <w:b/>
          <w:sz w:val="24"/>
          <w:szCs w:val="24"/>
        </w:rPr>
      </w:pPr>
      <w:r>
        <w:rPr>
          <w:sz w:val="24"/>
          <w:szCs w:val="24"/>
        </w:rPr>
        <w:t xml:space="preserve">-  </w:t>
      </w:r>
      <w:r w:rsidR="008E61AC" w:rsidRPr="001664FC">
        <w:rPr>
          <w:sz w:val="24"/>
          <w:szCs w:val="24"/>
        </w:rPr>
        <w:t xml:space="preserve">уменьшение процента проб вредных веществ 1 и 2 класса опасности превышающих гигиенические нормативы по содержанию паров и газов; </w:t>
      </w:r>
    </w:p>
    <w:p w:rsidR="008E61AC" w:rsidRPr="001664FC" w:rsidRDefault="0041463F" w:rsidP="0041463F">
      <w:pPr>
        <w:widowControl/>
        <w:snapToGrid/>
        <w:spacing w:line="240" w:lineRule="auto"/>
        <w:ind w:firstLine="0"/>
        <w:rPr>
          <w:b/>
          <w:sz w:val="24"/>
          <w:szCs w:val="24"/>
        </w:rPr>
      </w:pPr>
      <w:r>
        <w:rPr>
          <w:sz w:val="24"/>
          <w:szCs w:val="24"/>
        </w:rPr>
        <w:t xml:space="preserve">-  </w:t>
      </w:r>
      <w:r w:rsidR="008E61AC" w:rsidRPr="001664FC">
        <w:rPr>
          <w:sz w:val="24"/>
          <w:szCs w:val="24"/>
        </w:rPr>
        <w:t>уменьшение удельного веса выявленных случаев хронических  профессиональных заболеваний при периодических медицинских осмотрах</w:t>
      </w:r>
      <w:proofErr w:type="gramStart"/>
      <w:r w:rsidR="008E61AC" w:rsidRPr="001664FC">
        <w:rPr>
          <w:sz w:val="24"/>
          <w:szCs w:val="24"/>
        </w:rPr>
        <w:t xml:space="preserve"> ;</w:t>
      </w:r>
      <w:proofErr w:type="gramEnd"/>
    </w:p>
    <w:p w:rsidR="008E61AC" w:rsidRPr="001664FC" w:rsidRDefault="0041463F" w:rsidP="0041463F">
      <w:pPr>
        <w:widowControl/>
        <w:snapToGrid/>
        <w:spacing w:line="240" w:lineRule="auto"/>
        <w:ind w:firstLine="0"/>
        <w:rPr>
          <w:b/>
          <w:sz w:val="24"/>
          <w:szCs w:val="24"/>
        </w:rPr>
      </w:pPr>
      <w:r>
        <w:rPr>
          <w:sz w:val="24"/>
          <w:szCs w:val="24"/>
        </w:rPr>
        <w:t xml:space="preserve">-  </w:t>
      </w:r>
      <w:r w:rsidR="008E61AC" w:rsidRPr="001664FC">
        <w:rPr>
          <w:sz w:val="24"/>
          <w:szCs w:val="24"/>
        </w:rPr>
        <w:t>увеличение процента охвата работников периодическими медицинскими осмотрами до 97,5 %.</w:t>
      </w:r>
    </w:p>
    <w:p w:rsidR="00E45533" w:rsidRPr="001664FC" w:rsidRDefault="00E45533" w:rsidP="001664FC">
      <w:pPr>
        <w:widowControl/>
        <w:snapToGrid/>
        <w:spacing w:line="240" w:lineRule="auto"/>
        <w:ind w:firstLine="709"/>
        <w:rPr>
          <w:sz w:val="24"/>
          <w:szCs w:val="24"/>
        </w:rPr>
      </w:pPr>
      <w:r w:rsidRPr="001664FC">
        <w:rPr>
          <w:sz w:val="24"/>
          <w:szCs w:val="24"/>
        </w:rPr>
        <w:t xml:space="preserve">Продолжается реализация Постановления Главного государственного санитарного врача по Иркутской области «Об усилении государственного надзора  за состоянием условий труда, условиями проживания иностранных рабочих, привлеченных для осуществления трудовой деятельности в строительной отрасли на территории Иркутской области» от 04.07.2005г. №18. Осуществляется тесное взаимодействие с Министерством труда и занятости Иркутской области, Федеральной </w:t>
      </w:r>
      <w:r w:rsidRPr="001664FC">
        <w:rPr>
          <w:sz w:val="24"/>
          <w:szCs w:val="24"/>
        </w:rPr>
        <w:lastRenderedPageBreak/>
        <w:t xml:space="preserve">миграционной службой, Федеральной службой охраны труда, что способствует целенаправленности, повышению эффективности проводимых мероприятий, более действенному применению мер административного воздействия, улучшению санитарно-гигиенических условий проживания и трудового процесса иностранных граждан. </w:t>
      </w:r>
    </w:p>
    <w:p w:rsidR="00CF0AAB" w:rsidRPr="00DB04BC" w:rsidRDefault="00CF0AAB" w:rsidP="00CF0AAB">
      <w:pPr>
        <w:widowControl/>
        <w:tabs>
          <w:tab w:val="left" w:pos="993"/>
        </w:tabs>
        <w:snapToGrid/>
        <w:spacing w:line="240" w:lineRule="auto"/>
        <w:ind w:left="709" w:firstLine="0"/>
        <w:rPr>
          <w:sz w:val="24"/>
          <w:szCs w:val="24"/>
          <w:highlight w:val="lightGray"/>
        </w:rPr>
      </w:pPr>
    </w:p>
    <w:p w:rsidR="002E322B" w:rsidRPr="00013ABC" w:rsidRDefault="002E322B" w:rsidP="00CF0AAB">
      <w:pPr>
        <w:shd w:val="clear" w:color="auto" w:fill="FFFFFF"/>
        <w:spacing w:before="240" w:after="120" w:line="240" w:lineRule="auto"/>
        <w:ind w:firstLine="709"/>
        <w:jc w:val="center"/>
        <w:rPr>
          <w:b/>
          <w:sz w:val="26"/>
          <w:szCs w:val="26"/>
        </w:rPr>
      </w:pPr>
      <w:r w:rsidRPr="00013ABC">
        <w:rPr>
          <w:b/>
          <w:sz w:val="26"/>
          <w:szCs w:val="26"/>
        </w:rPr>
        <w:t>2.2. Основные меры по профилактике массовых неинфекционных заболеваний (отравлений) и приоритетных заболеваний, в связи с вредным воздействием факторов среды обитания населения</w:t>
      </w:r>
    </w:p>
    <w:p w:rsidR="00CF0AAB" w:rsidRPr="00DB04BC" w:rsidRDefault="00CF0AAB" w:rsidP="00925EC5">
      <w:pPr>
        <w:shd w:val="clear" w:color="auto" w:fill="FFFFFF"/>
        <w:spacing w:line="240" w:lineRule="auto"/>
        <w:ind w:firstLine="709"/>
        <w:rPr>
          <w:b/>
          <w:sz w:val="26"/>
          <w:szCs w:val="26"/>
          <w:highlight w:val="lightGray"/>
        </w:rPr>
      </w:pPr>
    </w:p>
    <w:p w:rsidR="002E322B" w:rsidRPr="00013ABC" w:rsidRDefault="002E322B" w:rsidP="00CF0AAB">
      <w:pPr>
        <w:shd w:val="clear" w:color="auto" w:fill="FFFFFF"/>
        <w:spacing w:before="120" w:line="240" w:lineRule="auto"/>
        <w:ind w:firstLine="709"/>
        <w:jc w:val="center"/>
        <w:rPr>
          <w:b/>
          <w:sz w:val="24"/>
          <w:szCs w:val="24"/>
        </w:rPr>
      </w:pPr>
      <w:r w:rsidRPr="00013ABC">
        <w:rPr>
          <w:b/>
          <w:sz w:val="24"/>
          <w:szCs w:val="24"/>
        </w:rPr>
        <w:t>2.2.1</w:t>
      </w:r>
      <w:r w:rsidR="008036A6" w:rsidRPr="00013ABC">
        <w:rPr>
          <w:b/>
          <w:sz w:val="24"/>
          <w:szCs w:val="24"/>
        </w:rPr>
        <w:t>.</w:t>
      </w:r>
      <w:r w:rsidRPr="00013ABC">
        <w:rPr>
          <w:b/>
          <w:sz w:val="24"/>
          <w:szCs w:val="24"/>
        </w:rPr>
        <w:t xml:space="preserve"> Формирование здорового образа жизни</w:t>
      </w:r>
    </w:p>
    <w:p w:rsidR="002E322B" w:rsidRPr="00DB04BC" w:rsidRDefault="002E322B" w:rsidP="00925EC5">
      <w:pPr>
        <w:shd w:val="clear" w:color="auto" w:fill="FFFFFF"/>
        <w:spacing w:line="240" w:lineRule="auto"/>
        <w:ind w:firstLine="709"/>
        <w:rPr>
          <w:highlight w:val="lightGray"/>
        </w:rPr>
      </w:pPr>
    </w:p>
    <w:p w:rsidR="004E26FC" w:rsidRPr="00013ABC" w:rsidRDefault="004E26FC" w:rsidP="00013ABC">
      <w:pPr>
        <w:widowControl/>
        <w:snapToGrid/>
        <w:spacing w:line="240" w:lineRule="auto"/>
        <w:ind w:firstLine="709"/>
        <w:rPr>
          <w:sz w:val="24"/>
          <w:szCs w:val="24"/>
        </w:rPr>
      </w:pPr>
      <w:r w:rsidRPr="00013ABC">
        <w:rPr>
          <w:sz w:val="24"/>
          <w:szCs w:val="24"/>
        </w:rPr>
        <w:t xml:space="preserve">Профилактика заболеваний в Российской Федерации является государственным приоритетом политики в сфере охраны здоровья. </w:t>
      </w:r>
    </w:p>
    <w:p w:rsidR="004E26FC" w:rsidRPr="00013ABC" w:rsidRDefault="004E26FC" w:rsidP="00013ABC">
      <w:pPr>
        <w:widowControl/>
        <w:snapToGrid/>
        <w:spacing w:line="240" w:lineRule="auto"/>
        <w:ind w:firstLine="709"/>
        <w:rPr>
          <w:sz w:val="24"/>
          <w:szCs w:val="24"/>
        </w:rPr>
      </w:pPr>
      <w:r w:rsidRPr="00013ABC">
        <w:rPr>
          <w:sz w:val="24"/>
          <w:szCs w:val="24"/>
        </w:rPr>
        <w:t xml:space="preserve">Организация и развитие системы гигиенического воспитания, информирование населения об основных факторах риска для здоровья и мерах по их предупреждению и снижению является одним из приоритетных в деятельности территориального отдела Управления Роспотребнадзора по Иркутской области в г. Братске, Братском и Нижнеилимском районе. План работы на 2023 год заключался в  выполнении следующих задач: </w:t>
      </w:r>
    </w:p>
    <w:p w:rsidR="004E26FC" w:rsidRPr="00013ABC" w:rsidRDefault="004E26FC" w:rsidP="00013ABC">
      <w:pPr>
        <w:widowControl/>
        <w:snapToGrid/>
        <w:spacing w:line="240" w:lineRule="auto"/>
        <w:ind w:firstLine="709"/>
        <w:rPr>
          <w:sz w:val="24"/>
          <w:szCs w:val="24"/>
        </w:rPr>
      </w:pPr>
      <w:r w:rsidRPr="00013ABC">
        <w:rPr>
          <w:sz w:val="24"/>
          <w:szCs w:val="24"/>
        </w:rPr>
        <w:t>1.Организация и проведение профессиональной гигиенической подготовки и аттестации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w:t>
      </w:r>
    </w:p>
    <w:p w:rsidR="004E26FC" w:rsidRPr="00013ABC" w:rsidRDefault="004E26FC" w:rsidP="00013ABC">
      <w:pPr>
        <w:widowControl/>
        <w:snapToGrid/>
        <w:spacing w:line="240" w:lineRule="auto"/>
        <w:ind w:firstLine="709"/>
        <w:rPr>
          <w:sz w:val="24"/>
          <w:szCs w:val="24"/>
        </w:rPr>
      </w:pPr>
      <w:r w:rsidRPr="00013ABC">
        <w:rPr>
          <w:sz w:val="24"/>
          <w:szCs w:val="24"/>
        </w:rPr>
        <w:t xml:space="preserve">2.Организация и проведение мероприятий, направленных на повышение санитарной культуры граждан, профилактику заболеваний и распространение знаний о здоровом образе жизни. </w:t>
      </w:r>
    </w:p>
    <w:p w:rsidR="004E26FC" w:rsidRPr="00013ABC" w:rsidRDefault="004E26FC" w:rsidP="00013ABC">
      <w:pPr>
        <w:widowControl/>
        <w:snapToGrid/>
        <w:spacing w:line="240" w:lineRule="auto"/>
        <w:ind w:firstLine="709"/>
        <w:rPr>
          <w:sz w:val="24"/>
          <w:szCs w:val="24"/>
        </w:rPr>
      </w:pPr>
      <w:r w:rsidRPr="00013ABC">
        <w:rPr>
          <w:sz w:val="24"/>
          <w:szCs w:val="24"/>
        </w:rPr>
        <w:t xml:space="preserve">3.Участие в реализации государственной политики в рамках установленных полномочий, в </w:t>
      </w:r>
      <w:proofErr w:type="spellStart"/>
      <w:r w:rsidRPr="00013ABC">
        <w:rPr>
          <w:sz w:val="24"/>
          <w:szCs w:val="24"/>
        </w:rPr>
        <w:t>т.ч</w:t>
      </w:r>
      <w:proofErr w:type="spellEnd"/>
      <w:r w:rsidRPr="00013ABC">
        <w:rPr>
          <w:sz w:val="24"/>
          <w:szCs w:val="24"/>
        </w:rPr>
        <w:t xml:space="preserve">. разработка предложений, информирование органов государственной власти, местного самоуправления по вопросам формирования здорового образа жизни. </w:t>
      </w:r>
    </w:p>
    <w:p w:rsidR="004E26FC" w:rsidRPr="00013ABC" w:rsidRDefault="004E26FC" w:rsidP="00013ABC">
      <w:pPr>
        <w:widowControl/>
        <w:snapToGrid/>
        <w:spacing w:line="240" w:lineRule="auto"/>
        <w:ind w:firstLine="709"/>
        <w:rPr>
          <w:sz w:val="24"/>
          <w:szCs w:val="24"/>
        </w:rPr>
      </w:pPr>
      <w:r w:rsidRPr="00013ABC">
        <w:rPr>
          <w:sz w:val="24"/>
          <w:szCs w:val="24"/>
        </w:rPr>
        <w:t>Работа осуществлялась во взаимодействии с органами исполнительной власти, подведомственными им учреждениями, общественными организациями.</w:t>
      </w:r>
    </w:p>
    <w:p w:rsidR="004E26FC" w:rsidRPr="00013ABC" w:rsidRDefault="004E26FC" w:rsidP="00013ABC">
      <w:pPr>
        <w:widowControl/>
        <w:snapToGrid/>
        <w:spacing w:line="240" w:lineRule="auto"/>
        <w:ind w:firstLine="709"/>
        <w:rPr>
          <w:sz w:val="24"/>
          <w:szCs w:val="24"/>
        </w:rPr>
      </w:pPr>
      <w:proofErr w:type="gramStart"/>
      <w:r w:rsidRPr="00013ABC">
        <w:rPr>
          <w:sz w:val="24"/>
          <w:szCs w:val="24"/>
        </w:rPr>
        <w:t>Территориальным отделом Управления Роспотребнадзора по Иркутской области  в г. Братске, Братском и Нижнеилимском районе, в рамках межведомственного плана проведения Всемирного дня здоровья на территории Иркутской области в 2023 году, сформированного на основании предложений ведомств и организаций Иркутской области для проведения мероприятий в рамках Всемирного дня здоровья, на муниципальном уровне и в общеобразовательных учреждениях Братского района были проведены:</w:t>
      </w:r>
      <w:proofErr w:type="gramEnd"/>
    </w:p>
    <w:p w:rsidR="004E26FC" w:rsidRPr="00013ABC" w:rsidRDefault="004E26FC" w:rsidP="00013ABC">
      <w:pPr>
        <w:widowControl/>
        <w:snapToGrid/>
        <w:spacing w:line="240" w:lineRule="auto"/>
        <w:ind w:firstLine="709"/>
        <w:rPr>
          <w:sz w:val="24"/>
          <w:szCs w:val="24"/>
        </w:rPr>
      </w:pPr>
      <w:r w:rsidRPr="00013ABC">
        <w:rPr>
          <w:sz w:val="24"/>
          <w:szCs w:val="24"/>
        </w:rPr>
        <w:t xml:space="preserve">Конференции «Стресс! Как с ним бороться?» с участием психолога; Уличные акции по профилактике ВИЧ-инфекции с участием мобильного пункта тестирования областного </w:t>
      </w:r>
      <w:proofErr w:type="gramStart"/>
      <w:r w:rsidRPr="00013ABC">
        <w:rPr>
          <w:sz w:val="24"/>
          <w:szCs w:val="24"/>
        </w:rPr>
        <w:t>СПИД-центра</w:t>
      </w:r>
      <w:proofErr w:type="gramEnd"/>
      <w:r w:rsidRPr="00013ABC">
        <w:rPr>
          <w:sz w:val="24"/>
          <w:szCs w:val="24"/>
        </w:rPr>
        <w:t>.</w:t>
      </w:r>
    </w:p>
    <w:p w:rsidR="004E26FC" w:rsidRPr="00013ABC" w:rsidRDefault="004E26FC" w:rsidP="00013ABC">
      <w:pPr>
        <w:widowControl/>
        <w:snapToGrid/>
        <w:spacing w:line="240" w:lineRule="auto"/>
        <w:ind w:firstLine="709"/>
        <w:rPr>
          <w:sz w:val="24"/>
          <w:szCs w:val="24"/>
        </w:rPr>
      </w:pPr>
      <w:r w:rsidRPr="00013ABC">
        <w:rPr>
          <w:sz w:val="24"/>
          <w:szCs w:val="24"/>
        </w:rPr>
        <w:t>На территории Братского района в дошкольных образовательных организациях прошли следующие мероприятия:</w:t>
      </w:r>
    </w:p>
    <w:p w:rsidR="004E26FC" w:rsidRPr="00013ABC" w:rsidRDefault="004E26FC" w:rsidP="00013ABC">
      <w:pPr>
        <w:widowControl/>
        <w:snapToGrid/>
        <w:spacing w:line="240" w:lineRule="auto"/>
        <w:ind w:firstLine="709"/>
        <w:rPr>
          <w:sz w:val="24"/>
          <w:szCs w:val="24"/>
        </w:rPr>
      </w:pPr>
      <w:r w:rsidRPr="00013ABC">
        <w:rPr>
          <w:sz w:val="24"/>
          <w:szCs w:val="24"/>
        </w:rPr>
        <w:t xml:space="preserve">-Спортивные: развлечение на улице «Малыши – крепыши»; разминка «Делай вот так», эстафета «Переправа через болото», эстафета «Полоса препятствий», весёлые эстафеты (спортивное мероприятие), эстафетная игра  «Боулинг», оздоровительный </w:t>
      </w:r>
      <w:r w:rsidRPr="00013ABC">
        <w:rPr>
          <w:sz w:val="24"/>
          <w:szCs w:val="24"/>
        </w:rPr>
        <w:lastRenderedPageBreak/>
        <w:t>праздник «Спортивная весна», спортивное развлечение «Увлекательное путешествие в страну Здоровья», эстафета «Полетели», эстафета "Вперед за здоровьем", гимнастика "</w:t>
      </w:r>
      <w:proofErr w:type="spellStart"/>
      <w:r w:rsidRPr="00013ABC">
        <w:rPr>
          <w:sz w:val="24"/>
          <w:szCs w:val="24"/>
        </w:rPr>
        <w:t>Зумбо</w:t>
      </w:r>
      <w:proofErr w:type="spellEnd"/>
      <w:r w:rsidRPr="00013ABC">
        <w:rPr>
          <w:sz w:val="24"/>
          <w:szCs w:val="24"/>
        </w:rPr>
        <w:t>"</w:t>
      </w:r>
      <w:proofErr w:type="gramStart"/>
      <w:r w:rsidRPr="00013ABC">
        <w:rPr>
          <w:sz w:val="24"/>
          <w:szCs w:val="24"/>
        </w:rPr>
        <w:t>,"</w:t>
      </w:r>
      <w:proofErr w:type="gramEnd"/>
      <w:r w:rsidRPr="00013ABC">
        <w:rPr>
          <w:sz w:val="24"/>
          <w:szCs w:val="24"/>
        </w:rPr>
        <w:t>Табата".</w:t>
      </w:r>
    </w:p>
    <w:p w:rsidR="004E26FC" w:rsidRPr="00013ABC" w:rsidRDefault="004E26FC" w:rsidP="00013ABC">
      <w:pPr>
        <w:widowControl/>
        <w:snapToGrid/>
        <w:spacing w:line="240" w:lineRule="auto"/>
        <w:ind w:firstLine="709"/>
        <w:rPr>
          <w:sz w:val="24"/>
          <w:szCs w:val="24"/>
        </w:rPr>
      </w:pPr>
      <w:r w:rsidRPr="00013ABC">
        <w:rPr>
          <w:sz w:val="24"/>
          <w:szCs w:val="24"/>
        </w:rPr>
        <w:t>-Беседы, викторины: Тематические беседы под общим названием «Всё о здоровье», закрепление правил личной гигиены «Эти коварные микробы!», сюжетно – ролевая  игра «Игрушки заболели», игра о полезной и вредной пищи «Да-нет», игра «Овощи-фрукты», загадки  «Помощники для чистоты», игра «Найди свое место», игр</w:t>
      </w:r>
      <w:proofErr w:type="gramStart"/>
      <w:r w:rsidRPr="00013ABC">
        <w:rPr>
          <w:sz w:val="24"/>
          <w:szCs w:val="24"/>
        </w:rPr>
        <w:t>а-</w:t>
      </w:r>
      <w:proofErr w:type="gramEnd"/>
      <w:r w:rsidRPr="00013ABC">
        <w:rPr>
          <w:sz w:val="24"/>
          <w:szCs w:val="24"/>
        </w:rPr>
        <w:t xml:space="preserve"> викторина «Путешествие в страну здоровья», презентация «Здоровый образ жизни», беседа «Мы здоровью скажем –Да!», викторина «Я здоровье берегу, быть здоровым я хочу», игра-эстафета «Полезные продукты», спортивная викторина «Я о спорте знаю все». </w:t>
      </w:r>
    </w:p>
    <w:p w:rsidR="004E26FC" w:rsidRPr="00013ABC" w:rsidRDefault="004E26FC" w:rsidP="00013ABC">
      <w:pPr>
        <w:widowControl/>
        <w:snapToGrid/>
        <w:spacing w:line="240" w:lineRule="auto"/>
        <w:ind w:firstLine="709"/>
        <w:rPr>
          <w:sz w:val="24"/>
          <w:szCs w:val="24"/>
        </w:rPr>
      </w:pPr>
      <w:r w:rsidRPr="00013ABC">
        <w:rPr>
          <w:sz w:val="24"/>
          <w:szCs w:val="24"/>
        </w:rPr>
        <w:t>-Творческие: выставка рисунков на тему «День здоровья».</w:t>
      </w:r>
    </w:p>
    <w:p w:rsidR="004E26FC" w:rsidRPr="00013ABC" w:rsidRDefault="004E26FC" w:rsidP="00013ABC">
      <w:pPr>
        <w:widowControl/>
        <w:snapToGrid/>
        <w:spacing w:line="240" w:lineRule="auto"/>
        <w:ind w:firstLine="709"/>
        <w:rPr>
          <w:sz w:val="24"/>
          <w:szCs w:val="24"/>
        </w:rPr>
      </w:pPr>
      <w:r w:rsidRPr="00013ABC">
        <w:rPr>
          <w:sz w:val="24"/>
          <w:szCs w:val="24"/>
        </w:rPr>
        <w:t>В общеобразовательных учреждениях проведены следующие мероприятия:</w:t>
      </w:r>
    </w:p>
    <w:p w:rsidR="004E26FC" w:rsidRPr="00013ABC" w:rsidRDefault="004E26FC" w:rsidP="00013ABC">
      <w:pPr>
        <w:widowControl/>
        <w:snapToGrid/>
        <w:spacing w:line="240" w:lineRule="auto"/>
        <w:ind w:firstLine="709"/>
        <w:rPr>
          <w:sz w:val="24"/>
          <w:szCs w:val="24"/>
        </w:rPr>
      </w:pPr>
      <w:proofErr w:type="gramStart"/>
      <w:r w:rsidRPr="00013ABC">
        <w:rPr>
          <w:sz w:val="24"/>
          <w:szCs w:val="24"/>
        </w:rPr>
        <w:t xml:space="preserve">-Спортивные: турнир скакалки «Утренняя зарядка», дружеская встреча по волейболу, дружеская встреча по пионерболу, самый необычный спортивный рекорд (на переменах), игровая программа на переменах «Медицинская пятиминутка», спортивное мероприятие «Школа мяча», соревнования по стрельбе, </w:t>
      </w:r>
      <w:proofErr w:type="spellStart"/>
      <w:r w:rsidRPr="00013ABC">
        <w:rPr>
          <w:sz w:val="24"/>
          <w:szCs w:val="24"/>
        </w:rPr>
        <w:t>флешмоб</w:t>
      </w:r>
      <w:proofErr w:type="spellEnd"/>
      <w:r w:rsidRPr="00013ABC">
        <w:rPr>
          <w:sz w:val="24"/>
          <w:szCs w:val="24"/>
        </w:rPr>
        <w:t xml:space="preserve"> «Веселая зарядка», веселые старты «Здоровье в порядке – спасибо зарядке!»,  спортивные соревнования по футболу,  спортивное состязание «Наш – Классный герой!», «Всероссийская зарядка» - </w:t>
      </w:r>
      <w:proofErr w:type="spellStart"/>
      <w:r w:rsidRPr="00013ABC">
        <w:rPr>
          <w:sz w:val="24"/>
          <w:szCs w:val="24"/>
        </w:rPr>
        <w:t>флешмоб</w:t>
      </w:r>
      <w:proofErr w:type="spellEnd"/>
      <w:r w:rsidRPr="00013ABC">
        <w:rPr>
          <w:sz w:val="24"/>
          <w:szCs w:val="24"/>
        </w:rPr>
        <w:t>, Всероссийская акция «Будь здоров!».</w:t>
      </w:r>
      <w:proofErr w:type="gramEnd"/>
    </w:p>
    <w:p w:rsidR="004E26FC" w:rsidRPr="00013ABC" w:rsidRDefault="004E26FC" w:rsidP="00013ABC">
      <w:pPr>
        <w:widowControl/>
        <w:snapToGrid/>
        <w:spacing w:line="240" w:lineRule="auto"/>
        <w:ind w:firstLine="709"/>
        <w:rPr>
          <w:sz w:val="24"/>
          <w:szCs w:val="24"/>
        </w:rPr>
      </w:pPr>
      <w:r w:rsidRPr="00013ABC">
        <w:rPr>
          <w:sz w:val="24"/>
          <w:szCs w:val="24"/>
        </w:rPr>
        <w:t xml:space="preserve">-Беседы, классные часы: классный час  «День здоровья», классный час 5-9 класс, «Здоровье - ценность, которую надо беречь», сотрудником участковой больницы проведена профилактическая беседа с учащимися на тему ЗОЖ, </w:t>
      </w:r>
      <w:proofErr w:type="spellStart"/>
      <w:r w:rsidRPr="00013ABC">
        <w:rPr>
          <w:sz w:val="24"/>
          <w:szCs w:val="24"/>
        </w:rPr>
        <w:t>PowerPoint</w:t>
      </w:r>
      <w:proofErr w:type="spellEnd"/>
      <w:r w:rsidRPr="00013ABC">
        <w:rPr>
          <w:sz w:val="24"/>
          <w:szCs w:val="24"/>
        </w:rPr>
        <w:t xml:space="preserve"> игра «Конструктор ЗОЖ» для учащихся 1-4 классов, Всероссийская акция «Будь здоров!», игра «</w:t>
      </w:r>
      <w:proofErr w:type="spellStart"/>
      <w:r w:rsidRPr="00013ABC">
        <w:rPr>
          <w:sz w:val="24"/>
          <w:szCs w:val="24"/>
        </w:rPr>
        <w:t>Соображариум</w:t>
      </w:r>
      <w:proofErr w:type="spellEnd"/>
      <w:r w:rsidRPr="00013ABC">
        <w:rPr>
          <w:sz w:val="24"/>
          <w:szCs w:val="24"/>
        </w:rPr>
        <w:t>: Тайны здоровья», «Формула детства» размещение информации  в родительских чатах, круглый стол «На страже здоровья!» - диалог о здоровье с медицинским работником (профилактика табакокурения),  сотрудником участковой больницы проведена профилактическая беседа с учащимися на тему ЗОЖ.</w:t>
      </w:r>
    </w:p>
    <w:p w:rsidR="004E26FC" w:rsidRPr="00013ABC" w:rsidRDefault="004E26FC" w:rsidP="00013ABC">
      <w:pPr>
        <w:widowControl/>
        <w:snapToGrid/>
        <w:spacing w:line="240" w:lineRule="auto"/>
        <w:ind w:firstLine="709"/>
        <w:rPr>
          <w:sz w:val="24"/>
          <w:szCs w:val="24"/>
        </w:rPr>
      </w:pPr>
      <w:proofErr w:type="gramStart"/>
      <w:r w:rsidRPr="00013ABC">
        <w:rPr>
          <w:sz w:val="24"/>
          <w:szCs w:val="24"/>
        </w:rPr>
        <w:t>-Творческие: изготовление коллажа на тему «ЗОЖ», конкурс рисунков «Здоровая нация – это МЫ!, конкурс рецептов здоровых блюд «Мы – это то, что мы едим», оформление выставки тематической литературы «Здоровым быть здорово!», оформление стенгазет (на переменах), «Здоровое питание!», «Режим залог здоровья!».</w:t>
      </w:r>
      <w:proofErr w:type="gramEnd"/>
    </w:p>
    <w:p w:rsidR="004E26FC" w:rsidRPr="00013ABC" w:rsidRDefault="004E26FC" w:rsidP="00013ABC">
      <w:pPr>
        <w:widowControl/>
        <w:snapToGrid/>
        <w:spacing w:line="240" w:lineRule="auto"/>
        <w:ind w:firstLine="709"/>
        <w:rPr>
          <w:sz w:val="24"/>
          <w:szCs w:val="24"/>
        </w:rPr>
      </w:pPr>
      <w:r w:rsidRPr="00013ABC">
        <w:rPr>
          <w:sz w:val="24"/>
          <w:szCs w:val="24"/>
        </w:rPr>
        <w:t xml:space="preserve">На сайтах образовательных учреждений размещены информационные  </w:t>
      </w:r>
      <w:proofErr w:type="gramStart"/>
      <w:r w:rsidRPr="00013ABC">
        <w:rPr>
          <w:sz w:val="24"/>
          <w:szCs w:val="24"/>
        </w:rPr>
        <w:t>материалы</w:t>
      </w:r>
      <w:proofErr w:type="gramEnd"/>
      <w:r w:rsidRPr="00013ABC">
        <w:rPr>
          <w:sz w:val="24"/>
          <w:szCs w:val="24"/>
        </w:rPr>
        <w:t xml:space="preserve"> посвященные  здоровому образу жизни.</w:t>
      </w:r>
    </w:p>
    <w:p w:rsidR="004E26FC" w:rsidRPr="00013ABC" w:rsidRDefault="004E26FC" w:rsidP="00013ABC">
      <w:pPr>
        <w:widowControl/>
        <w:snapToGrid/>
        <w:spacing w:line="240" w:lineRule="auto"/>
        <w:ind w:firstLine="709"/>
        <w:rPr>
          <w:sz w:val="24"/>
          <w:szCs w:val="24"/>
        </w:rPr>
      </w:pPr>
      <w:r w:rsidRPr="00013ABC">
        <w:rPr>
          <w:sz w:val="24"/>
          <w:szCs w:val="24"/>
        </w:rPr>
        <w:t>Сотрудниками территориального отдела Управления Роспотребнадзора по Иркутской области  в г. Братске, Братском и Нижнеилимском районе в профессиональных образовательных учреждениях были проведены лекции на тему: «Здоровое питание», «Здоровый образ жизни», на сайте администрации МО Братского района была размещена статья на тему: «О здоровом образе жизни».</w:t>
      </w:r>
    </w:p>
    <w:p w:rsidR="004E26FC" w:rsidRPr="00013ABC" w:rsidRDefault="004E26FC" w:rsidP="00013ABC">
      <w:pPr>
        <w:widowControl/>
        <w:snapToGrid/>
        <w:spacing w:line="240" w:lineRule="auto"/>
        <w:ind w:firstLine="709"/>
        <w:rPr>
          <w:sz w:val="24"/>
          <w:szCs w:val="24"/>
        </w:rPr>
      </w:pPr>
      <w:r w:rsidRPr="00013ABC">
        <w:rPr>
          <w:sz w:val="24"/>
          <w:szCs w:val="24"/>
        </w:rPr>
        <w:t>Территориальным отделом Управления Роспотребнадзора по Иркутской области  в г. Братске, Братском и Нижнеилимском районе сообщает, в рамках межведомственного плана проведения Всемирного дня без табака на территории Иркутской области в 2023 году, на муниципальном уровне и в общеобразовательных учреждениях были проведены такие мероприятия, как:</w:t>
      </w:r>
    </w:p>
    <w:p w:rsidR="004E26FC" w:rsidRPr="00013ABC" w:rsidRDefault="004E26FC" w:rsidP="00013ABC">
      <w:pPr>
        <w:widowControl/>
        <w:snapToGrid/>
        <w:spacing w:line="240" w:lineRule="auto"/>
        <w:ind w:firstLine="709"/>
        <w:rPr>
          <w:sz w:val="24"/>
          <w:szCs w:val="24"/>
        </w:rPr>
      </w:pPr>
      <w:r w:rsidRPr="00013ABC">
        <w:rPr>
          <w:sz w:val="24"/>
          <w:szCs w:val="24"/>
        </w:rPr>
        <w:t>-уличные акции с участием волонтеров образовательных организаций: беседы о вреде курения, привлечение жителей к прохождению целевых медицинских осмотров на выявление возможной патологии легких из-за курения, раздача листовок по отказу от курения, листовок по профилактике туберкулеза и листовок по профилактике рака легкого.</w:t>
      </w:r>
    </w:p>
    <w:p w:rsidR="004E26FC" w:rsidRPr="00013ABC" w:rsidRDefault="004E26FC" w:rsidP="00013ABC">
      <w:pPr>
        <w:widowControl/>
        <w:snapToGrid/>
        <w:spacing w:line="240" w:lineRule="auto"/>
        <w:ind w:firstLine="709"/>
        <w:rPr>
          <w:sz w:val="24"/>
          <w:szCs w:val="24"/>
        </w:rPr>
      </w:pPr>
      <w:r w:rsidRPr="00013ABC">
        <w:rPr>
          <w:sz w:val="24"/>
          <w:szCs w:val="24"/>
        </w:rPr>
        <w:lastRenderedPageBreak/>
        <w:t xml:space="preserve">-на телевидении вышли сюжеты «ДНК </w:t>
      </w:r>
      <w:proofErr w:type="spellStart"/>
      <w:r w:rsidRPr="00013ABC">
        <w:rPr>
          <w:sz w:val="24"/>
          <w:szCs w:val="24"/>
        </w:rPr>
        <w:t>вейперов</w:t>
      </w:r>
      <w:proofErr w:type="spellEnd"/>
      <w:r w:rsidRPr="00013ABC">
        <w:rPr>
          <w:sz w:val="24"/>
          <w:szCs w:val="24"/>
        </w:rPr>
        <w:t xml:space="preserve"> и курильщиков разрушается одинаково сильно» и « в России могут полностью запретить </w:t>
      </w:r>
      <w:proofErr w:type="spellStart"/>
      <w:r w:rsidRPr="00013ABC">
        <w:rPr>
          <w:sz w:val="24"/>
          <w:szCs w:val="24"/>
        </w:rPr>
        <w:t>вейпы</w:t>
      </w:r>
      <w:proofErr w:type="spellEnd"/>
      <w:r w:rsidRPr="00013ABC">
        <w:rPr>
          <w:sz w:val="24"/>
          <w:szCs w:val="24"/>
        </w:rPr>
        <w:t>».</w:t>
      </w:r>
    </w:p>
    <w:p w:rsidR="004E26FC" w:rsidRPr="00013ABC" w:rsidRDefault="004E26FC" w:rsidP="00013ABC">
      <w:pPr>
        <w:widowControl/>
        <w:snapToGrid/>
        <w:spacing w:line="240" w:lineRule="auto"/>
        <w:ind w:firstLine="709"/>
        <w:rPr>
          <w:sz w:val="24"/>
          <w:szCs w:val="24"/>
        </w:rPr>
      </w:pPr>
      <w:r w:rsidRPr="00013ABC">
        <w:rPr>
          <w:sz w:val="24"/>
          <w:szCs w:val="24"/>
        </w:rPr>
        <w:t>-на сайтах администраций муниципальных образований в рубрике «здравоохранение / профилактика» размещены видеоролики о вреде табака, листовки «Что мешает бросить курить».</w:t>
      </w:r>
    </w:p>
    <w:p w:rsidR="004E26FC" w:rsidRPr="00013ABC" w:rsidRDefault="004E26FC" w:rsidP="00013ABC">
      <w:pPr>
        <w:widowControl/>
        <w:snapToGrid/>
        <w:spacing w:line="240" w:lineRule="auto"/>
        <w:ind w:firstLine="709"/>
        <w:rPr>
          <w:sz w:val="24"/>
          <w:szCs w:val="24"/>
        </w:rPr>
      </w:pPr>
      <w:r w:rsidRPr="00013ABC">
        <w:rPr>
          <w:sz w:val="24"/>
          <w:szCs w:val="24"/>
        </w:rPr>
        <w:t>- проведены беседы «Почему курить вредно», информационные стенды «Мир без табака», «Жизнь без табака», видео показы мультфильмов о вреде курения «Как медведь трубку нашел», акция «Меняю сигарету на конфету».</w:t>
      </w:r>
    </w:p>
    <w:p w:rsidR="004E26FC" w:rsidRPr="00013ABC" w:rsidRDefault="004E26FC" w:rsidP="00013ABC">
      <w:pPr>
        <w:widowControl/>
        <w:snapToGrid/>
        <w:spacing w:line="240" w:lineRule="auto"/>
        <w:ind w:firstLine="709"/>
        <w:rPr>
          <w:sz w:val="24"/>
          <w:szCs w:val="24"/>
        </w:rPr>
      </w:pPr>
      <w:r w:rsidRPr="00013ABC">
        <w:rPr>
          <w:sz w:val="24"/>
          <w:szCs w:val="24"/>
        </w:rPr>
        <w:t>-</w:t>
      </w:r>
      <w:proofErr w:type="spellStart"/>
      <w:r w:rsidRPr="00013ABC">
        <w:rPr>
          <w:sz w:val="24"/>
          <w:szCs w:val="24"/>
        </w:rPr>
        <w:t>флешмобы</w:t>
      </w:r>
      <w:proofErr w:type="spellEnd"/>
      <w:r w:rsidRPr="00013ABC">
        <w:rPr>
          <w:sz w:val="24"/>
          <w:szCs w:val="24"/>
        </w:rPr>
        <w:t xml:space="preserve">, </w:t>
      </w:r>
      <w:proofErr w:type="spellStart"/>
      <w:r w:rsidRPr="00013ABC">
        <w:rPr>
          <w:sz w:val="24"/>
          <w:szCs w:val="24"/>
        </w:rPr>
        <w:t>челленджи</w:t>
      </w:r>
      <w:proofErr w:type="spellEnd"/>
      <w:r w:rsidRPr="00013ABC">
        <w:rPr>
          <w:sz w:val="24"/>
          <w:szCs w:val="24"/>
        </w:rPr>
        <w:t xml:space="preserve">, спортивные эстафеты, физкультминутки, выступления </w:t>
      </w:r>
      <w:proofErr w:type="spellStart"/>
      <w:r w:rsidRPr="00013ABC">
        <w:rPr>
          <w:sz w:val="24"/>
          <w:szCs w:val="24"/>
        </w:rPr>
        <w:t>антибригад</w:t>
      </w:r>
      <w:proofErr w:type="spellEnd"/>
      <w:r w:rsidRPr="00013ABC">
        <w:rPr>
          <w:sz w:val="24"/>
          <w:szCs w:val="24"/>
        </w:rPr>
        <w:t xml:space="preserve"> из числа волонтеров, просмотр тематических научных фильмов и роликов.</w:t>
      </w:r>
    </w:p>
    <w:p w:rsidR="004E26FC" w:rsidRPr="00013ABC" w:rsidRDefault="004E26FC" w:rsidP="00013ABC">
      <w:pPr>
        <w:widowControl/>
        <w:snapToGrid/>
        <w:spacing w:line="240" w:lineRule="auto"/>
        <w:ind w:firstLine="709"/>
        <w:rPr>
          <w:sz w:val="24"/>
          <w:szCs w:val="24"/>
        </w:rPr>
      </w:pPr>
      <w:r w:rsidRPr="00013ABC">
        <w:rPr>
          <w:sz w:val="24"/>
          <w:szCs w:val="24"/>
        </w:rPr>
        <w:t>- спортивные мероприятия с участием педагогов, детей и родителей, интеллектуально-спортивные игры.</w:t>
      </w:r>
    </w:p>
    <w:p w:rsidR="004E26FC" w:rsidRPr="00013ABC" w:rsidRDefault="004E26FC" w:rsidP="00013ABC">
      <w:pPr>
        <w:widowControl/>
        <w:snapToGrid/>
        <w:spacing w:line="240" w:lineRule="auto"/>
        <w:ind w:firstLine="709"/>
        <w:rPr>
          <w:sz w:val="24"/>
          <w:szCs w:val="24"/>
        </w:rPr>
      </w:pPr>
      <w:r w:rsidRPr="00013ABC">
        <w:rPr>
          <w:sz w:val="24"/>
          <w:szCs w:val="24"/>
        </w:rPr>
        <w:t>В рамках Национального проекта «Демография», способствующей созданию у населения привычки к осознанному отношению к своему здоровью, развитию культуры здорового питания  территориальным отделом Управления Роспотребнадзора по Иркутской области в г. Братске, Братском и Нижнеилимском районе продолжена информационная кампания по вопросам здорового питания.</w:t>
      </w:r>
    </w:p>
    <w:p w:rsidR="004E26FC" w:rsidRPr="00013ABC" w:rsidRDefault="004E26FC" w:rsidP="00013ABC">
      <w:pPr>
        <w:widowControl/>
        <w:snapToGrid/>
        <w:spacing w:line="240" w:lineRule="auto"/>
        <w:ind w:firstLine="709"/>
        <w:rPr>
          <w:sz w:val="24"/>
          <w:szCs w:val="24"/>
        </w:rPr>
      </w:pPr>
      <w:r w:rsidRPr="00013ABC">
        <w:rPr>
          <w:sz w:val="24"/>
          <w:szCs w:val="24"/>
        </w:rPr>
        <w:t>В 2023 году территориальным отделом Управления Роспотребнадзора по Иркутской области в г. Братске, Братском и Нижнеилимском районе продолжена  организационная и информационная работа:</w:t>
      </w:r>
    </w:p>
    <w:p w:rsidR="004E26FC" w:rsidRPr="00013ABC" w:rsidRDefault="004E26FC" w:rsidP="00013ABC">
      <w:pPr>
        <w:widowControl/>
        <w:snapToGrid/>
        <w:spacing w:line="240" w:lineRule="auto"/>
        <w:ind w:firstLine="709"/>
        <w:rPr>
          <w:sz w:val="24"/>
          <w:szCs w:val="24"/>
        </w:rPr>
      </w:pPr>
      <w:r w:rsidRPr="00013ABC">
        <w:rPr>
          <w:sz w:val="24"/>
          <w:szCs w:val="24"/>
        </w:rPr>
        <w:t>1. Подготовлены информационные письма о проводимых мероприятиях в рамках Национального проекта «Демография» в органы власти и организации;</w:t>
      </w:r>
    </w:p>
    <w:p w:rsidR="004E26FC" w:rsidRPr="00013ABC" w:rsidRDefault="004E26FC" w:rsidP="00013ABC">
      <w:pPr>
        <w:widowControl/>
        <w:snapToGrid/>
        <w:spacing w:line="240" w:lineRule="auto"/>
        <w:ind w:firstLine="709"/>
        <w:rPr>
          <w:sz w:val="24"/>
          <w:szCs w:val="24"/>
        </w:rPr>
      </w:pPr>
      <w:r w:rsidRPr="00013ABC">
        <w:rPr>
          <w:sz w:val="24"/>
          <w:szCs w:val="24"/>
        </w:rPr>
        <w:t xml:space="preserve">2. </w:t>
      </w:r>
      <w:proofErr w:type="gramStart"/>
      <w:r w:rsidRPr="00013ABC">
        <w:rPr>
          <w:sz w:val="24"/>
          <w:szCs w:val="24"/>
        </w:rPr>
        <w:t>Территориальным отделом Управления Роспотребнадзора по Иркутской области в г. Братске, Братском и Нижнеилимском районе доведено до сведения заинтересованных органов и организаций о возможности использования образовательного ресурса для детей школьного и дошкольного возраста по освоению санитарно-просветительской программы «Основы здорового питания», разработанного ФБУН «Новосибирский научно-исследовательский институт гигиены» Роспотребнадзора (www.niig.su) и образовательного ресурса для освоения «Обучающей (просветительской) программы по вопросам здорового</w:t>
      </w:r>
      <w:proofErr w:type="gramEnd"/>
      <w:r w:rsidRPr="00013ABC">
        <w:rPr>
          <w:sz w:val="24"/>
          <w:szCs w:val="24"/>
        </w:rPr>
        <w:t xml:space="preserve"> питания для групп населения, проживающих на территориях с особенностями в части воздействия факторов окружающей среды (дефицит микро - и </w:t>
      </w:r>
      <w:proofErr w:type="spellStart"/>
      <w:r w:rsidRPr="00013ABC">
        <w:rPr>
          <w:sz w:val="24"/>
          <w:szCs w:val="24"/>
        </w:rPr>
        <w:t>макронутриентов</w:t>
      </w:r>
      <w:proofErr w:type="spellEnd"/>
      <w:r w:rsidRPr="00013ABC">
        <w:rPr>
          <w:sz w:val="24"/>
          <w:szCs w:val="24"/>
        </w:rPr>
        <w:t xml:space="preserve">, климатические условия)», разработанного ФБУН «ФНЦ медико-профилактических технологий управления рисками здоровью населения» Роспотребнадзора. </w:t>
      </w:r>
    </w:p>
    <w:p w:rsidR="0021679F" w:rsidRPr="00013ABC" w:rsidRDefault="004E26FC" w:rsidP="00013ABC">
      <w:pPr>
        <w:widowControl/>
        <w:snapToGrid/>
        <w:spacing w:line="240" w:lineRule="auto"/>
        <w:ind w:firstLine="709"/>
        <w:contextualSpacing/>
        <w:rPr>
          <w:sz w:val="24"/>
          <w:szCs w:val="24"/>
        </w:rPr>
      </w:pPr>
      <w:r w:rsidRPr="00013ABC">
        <w:rPr>
          <w:sz w:val="24"/>
          <w:szCs w:val="24"/>
        </w:rPr>
        <w:t xml:space="preserve">С помощью «Программы мероприятий родительского контроля» (регистрация доступна по ссылке </w:t>
      </w:r>
      <w:hyperlink r:id="rId18" w:history="1">
        <w:r w:rsidRPr="00013ABC">
          <w:rPr>
            <w:sz w:val="24"/>
            <w:szCs w:val="24"/>
          </w:rPr>
          <w:t>https://edu.demography.site/site/signup</w:t>
        </w:r>
      </w:hyperlink>
      <w:r w:rsidRPr="00013ABC">
        <w:rPr>
          <w:sz w:val="24"/>
          <w:szCs w:val="24"/>
        </w:rPr>
        <w:t xml:space="preserve">), разработанной ФБУН «Новосибирский научно-исследовательский институт гигиены» Роспотребнадзора, родители (общественники) принимали  участие в </w:t>
      </w:r>
      <w:proofErr w:type="gramStart"/>
      <w:r w:rsidRPr="00013ABC">
        <w:rPr>
          <w:sz w:val="24"/>
          <w:szCs w:val="24"/>
        </w:rPr>
        <w:t>контроле за</w:t>
      </w:r>
      <w:proofErr w:type="gramEnd"/>
      <w:r w:rsidRPr="00013ABC">
        <w:rPr>
          <w:sz w:val="24"/>
          <w:szCs w:val="24"/>
        </w:rPr>
        <w:t xml:space="preserve"> организацией питания детей в образовательных организациях МО Братский район</w:t>
      </w:r>
    </w:p>
    <w:p w:rsidR="0021679F" w:rsidRPr="00013ABC" w:rsidRDefault="0021679F" w:rsidP="0021679F">
      <w:pPr>
        <w:spacing w:line="240" w:lineRule="auto"/>
        <w:ind w:firstLine="0"/>
        <w:rPr>
          <w:sz w:val="24"/>
          <w:szCs w:val="24"/>
        </w:rPr>
      </w:pPr>
    </w:p>
    <w:p w:rsidR="00E65C7F" w:rsidRPr="007F0465" w:rsidRDefault="00E65C7F" w:rsidP="00CF0AAB">
      <w:pPr>
        <w:spacing w:before="120" w:line="240" w:lineRule="auto"/>
        <w:ind w:firstLine="709"/>
        <w:jc w:val="center"/>
        <w:rPr>
          <w:rStyle w:val="affc"/>
          <w:sz w:val="24"/>
          <w:szCs w:val="24"/>
        </w:rPr>
      </w:pPr>
      <w:r w:rsidRPr="007F0465">
        <w:rPr>
          <w:rStyle w:val="affc"/>
          <w:sz w:val="24"/>
          <w:szCs w:val="24"/>
        </w:rPr>
        <w:t>2.2.2 Оздоровление детей и подростков в летний период</w:t>
      </w:r>
    </w:p>
    <w:p w:rsidR="00E65C7F" w:rsidRPr="00DB04BC" w:rsidRDefault="00E65C7F" w:rsidP="00925EC5">
      <w:pPr>
        <w:spacing w:line="240" w:lineRule="auto"/>
        <w:ind w:firstLine="709"/>
        <w:rPr>
          <w:rStyle w:val="affc"/>
          <w:sz w:val="24"/>
          <w:szCs w:val="24"/>
          <w:highlight w:val="lightGray"/>
        </w:rPr>
      </w:pPr>
    </w:p>
    <w:p w:rsidR="004E26FC" w:rsidRPr="00D81194" w:rsidRDefault="004E26FC" w:rsidP="00D81194">
      <w:pPr>
        <w:widowControl/>
        <w:snapToGrid/>
        <w:spacing w:line="240" w:lineRule="auto"/>
        <w:ind w:firstLine="709"/>
        <w:rPr>
          <w:sz w:val="24"/>
          <w:szCs w:val="24"/>
        </w:rPr>
      </w:pPr>
      <w:r w:rsidRPr="00D81194">
        <w:rPr>
          <w:sz w:val="24"/>
          <w:szCs w:val="24"/>
        </w:rPr>
        <w:t xml:space="preserve">Основная задача летнего отдыха –  это восстановление здоровья  детей и подростков после продолжительного учебного года, профилактика заболеваний, обусловленных средой обучения и воспитания. </w:t>
      </w:r>
    </w:p>
    <w:p w:rsidR="004E26FC" w:rsidRDefault="004E26FC" w:rsidP="004E26FC">
      <w:pPr>
        <w:widowControl/>
        <w:snapToGrid/>
        <w:spacing w:line="240" w:lineRule="auto"/>
        <w:ind w:firstLine="709"/>
        <w:rPr>
          <w:sz w:val="24"/>
          <w:szCs w:val="24"/>
          <w:highlight w:val="lightGray"/>
        </w:rPr>
      </w:pPr>
    </w:p>
    <w:p w:rsidR="00C403DB" w:rsidRDefault="00C403DB" w:rsidP="004E26FC">
      <w:pPr>
        <w:widowControl/>
        <w:snapToGrid/>
        <w:spacing w:line="240" w:lineRule="auto"/>
        <w:ind w:firstLine="709"/>
        <w:rPr>
          <w:sz w:val="24"/>
          <w:szCs w:val="24"/>
          <w:highlight w:val="lightGray"/>
        </w:rPr>
      </w:pPr>
    </w:p>
    <w:p w:rsidR="00C403DB" w:rsidRDefault="00C403DB" w:rsidP="004E26FC">
      <w:pPr>
        <w:widowControl/>
        <w:snapToGrid/>
        <w:spacing w:line="240" w:lineRule="auto"/>
        <w:ind w:firstLine="709"/>
        <w:rPr>
          <w:sz w:val="24"/>
          <w:szCs w:val="24"/>
          <w:highlight w:val="lightGray"/>
        </w:rPr>
      </w:pPr>
    </w:p>
    <w:p w:rsidR="00C403DB" w:rsidRDefault="00C403DB" w:rsidP="004E26FC">
      <w:pPr>
        <w:widowControl/>
        <w:snapToGrid/>
        <w:spacing w:line="240" w:lineRule="auto"/>
        <w:ind w:firstLine="709"/>
        <w:rPr>
          <w:sz w:val="24"/>
          <w:szCs w:val="24"/>
          <w:highlight w:val="lightGray"/>
        </w:rPr>
      </w:pPr>
    </w:p>
    <w:p w:rsidR="00C403DB" w:rsidRPr="00DB04BC" w:rsidRDefault="00C403DB" w:rsidP="004E26FC">
      <w:pPr>
        <w:widowControl/>
        <w:snapToGrid/>
        <w:spacing w:line="240" w:lineRule="auto"/>
        <w:ind w:firstLine="709"/>
        <w:rPr>
          <w:sz w:val="24"/>
          <w:szCs w:val="24"/>
          <w:highlight w:val="lightGray"/>
        </w:rPr>
      </w:pPr>
    </w:p>
    <w:p w:rsidR="004E26FC" w:rsidRPr="00C403DB" w:rsidRDefault="004E26FC" w:rsidP="004E26FC">
      <w:pPr>
        <w:tabs>
          <w:tab w:val="left" w:pos="748"/>
        </w:tabs>
        <w:spacing w:line="240" w:lineRule="auto"/>
        <w:ind w:firstLine="709"/>
        <w:jc w:val="center"/>
        <w:rPr>
          <w:b/>
          <w:szCs w:val="22"/>
        </w:rPr>
      </w:pPr>
      <w:r w:rsidRPr="00C403DB">
        <w:rPr>
          <w:b/>
          <w:szCs w:val="22"/>
        </w:rPr>
        <w:lastRenderedPageBreak/>
        <w:t>Эффективность оздоровления детей в организациях отдыха и оздоровления  для детей и подростков</w:t>
      </w:r>
    </w:p>
    <w:p w:rsidR="004E26FC" w:rsidRPr="00C403DB" w:rsidRDefault="004E26FC" w:rsidP="004E26FC">
      <w:pPr>
        <w:tabs>
          <w:tab w:val="left" w:pos="748"/>
        </w:tabs>
        <w:spacing w:line="240" w:lineRule="auto"/>
        <w:ind w:firstLine="709"/>
        <w:rPr>
          <w:szCs w:val="22"/>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2124"/>
        <w:gridCol w:w="2176"/>
        <w:gridCol w:w="2600"/>
      </w:tblGrid>
      <w:tr w:rsidR="004E26FC" w:rsidRPr="00C403DB" w:rsidTr="00054AE6">
        <w:tc>
          <w:tcPr>
            <w:tcW w:w="2908" w:type="dxa"/>
          </w:tcPr>
          <w:p w:rsidR="004E26FC" w:rsidRPr="00C403DB" w:rsidRDefault="004E26FC" w:rsidP="00054AE6">
            <w:pPr>
              <w:tabs>
                <w:tab w:val="left" w:pos="748"/>
              </w:tabs>
              <w:spacing w:line="240" w:lineRule="auto"/>
              <w:ind w:firstLine="709"/>
              <w:rPr>
                <w:szCs w:val="22"/>
              </w:rPr>
            </w:pPr>
          </w:p>
        </w:tc>
        <w:tc>
          <w:tcPr>
            <w:tcW w:w="2124" w:type="dxa"/>
          </w:tcPr>
          <w:p w:rsidR="004E26FC" w:rsidRPr="00C403DB" w:rsidRDefault="004E26FC" w:rsidP="00054AE6">
            <w:pPr>
              <w:tabs>
                <w:tab w:val="left" w:pos="0"/>
              </w:tabs>
              <w:spacing w:line="240" w:lineRule="auto"/>
              <w:ind w:firstLine="0"/>
              <w:rPr>
                <w:szCs w:val="22"/>
              </w:rPr>
            </w:pPr>
            <w:r w:rsidRPr="00C403DB">
              <w:rPr>
                <w:szCs w:val="22"/>
              </w:rPr>
              <w:t>Удельный вес детей, получивших выраженный оздоровительный эффект, %</w:t>
            </w:r>
          </w:p>
        </w:tc>
        <w:tc>
          <w:tcPr>
            <w:tcW w:w="2176" w:type="dxa"/>
          </w:tcPr>
          <w:p w:rsidR="004E26FC" w:rsidRPr="00C403DB" w:rsidRDefault="004E26FC" w:rsidP="00054AE6">
            <w:pPr>
              <w:tabs>
                <w:tab w:val="left" w:pos="0"/>
              </w:tabs>
              <w:spacing w:line="240" w:lineRule="auto"/>
              <w:ind w:firstLine="0"/>
              <w:rPr>
                <w:szCs w:val="22"/>
              </w:rPr>
            </w:pPr>
            <w:r w:rsidRPr="00C403DB">
              <w:rPr>
                <w:szCs w:val="22"/>
              </w:rPr>
              <w:t>Удельный вес детей, получивших слаб</w:t>
            </w:r>
            <w:proofErr w:type="gramStart"/>
            <w:r w:rsidRPr="00C403DB">
              <w:rPr>
                <w:szCs w:val="22"/>
              </w:rPr>
              <w:t>о-</w:t>
            </w:r>
            <w:proofErr w:type="gramEnd"/>
            <w:r w:rsidRPr="00C403DB">
              <w:rPr>
                <w:szCs w:val="22"/>
              </w:rPr>
              <w:t xml:space="preserve">  выраженный оздоровительный эффект, %</w:t>
            </w:r>
          </w:p>
        </w:tc>
        <w:tc>
          <w:tcPr>
            <w:tcW w:w="2600" w:type="dxa"/>
          </w:tcPr>
          <w:p w:rsidR="004E26FC" w:rsidRPr="00C403DB" w:rsidRDefault="004E26FC" w:rsidP="00054AE6">
            <w:pPr>
              <w:tabs>
                <w:tab w:val="left" w:pos="0"/>
              </w:tabs>
              <w:spacing w:line="240" w:lineRule="auto"/>
              <w:ind w:firstLine="0"/>
              <w:rPr>
                <w:szCs w:val="22"/>
              </w:rPr>
            </w:pPr>
            <w:r w:rsidRPr="00C403DB">
              <w:rPr>
                <w:szCs w:val="22"/>
              </w:rPr>
              <w:t>Удельный вес детей, не получивших  оздоровительного эффекта, %</w:t>
            </w:r>
          </w:p>
        </w:tc>
      </w:tr>
      <w:tr w:rsidR="004E26FC" w:rsidRPr="00C403DB" w:rsidTr="00054AE6">
        <w:tc>
          <w:tcPr>
            <w:tcW w:w="2908" w:type="dxa"/>
          </w:tcPr>
          <w:p w:rsidR="004E26FC" w:rsidRPr="00C403DB" w:rsidRDefault="004E26FC" w:rsidP="00054AE6">
            <w:pPr>
              <w:tabs>
                <w:tab w:val="left" w:pos="748"/>
              </w:tabs>
              <w:spacing w:line="240" w:lineRule="auto"/>
              <w:ind w:firstLine="709"/>
              <w:rPr>
                <w:szCs w:val="22"/>
              </w:rPr>
            </w:pPr>
            <w:r w:rsidRPr="00C403DB">
              <w:rPr>
                <w:szCs w:val="22"/>
              </w:rPr>
              <w:t>2017</w:t>
            </w:r>
          </w:p>
        </w:tc>
        <w:tc>
          <w:tcPr>
            <w:tcW w:w="2124" w:type="dxa"/>
          </w:tcPr>
          <w:p w:rsidR="004E26FC" w:rsidRPr="00C403DB" w:rsidRDefault="004E26FC" w:rsidP="00054AE6">
            <w:pPr>
              <w:tabs>
                <w:tab w:val="left" w:pos="748"/>
              </w:tabs>
              <w:spacing w:line="240" w:lineRule="auto"/>
              <w:ind w:firstLine="709"/>
              <w:rPr>
                <w:szCs w:val="22"/>
              </w:rPr>
            </w:pPr>
            <w:r w:rsidRPr="00C403DB">
              <w:rPr>
                <w:szCs w:val="22"/>
              </w:rPr>
              <w:t>89,6</w:t>
            </w:r>
          </w:p>
        </w:tc>
        <w:tc>
          <w:tcPr>
            <w:tcW w:w="2176" w:type="dxa"/>
          </w:tcPr>
          <w:p w:rsidR="004E26FC" w:rsidRPr="00C403DB" w:rsidRDefault="004E26FC" w:rsidP="00054AE6">
            <w:pPr>
              <w:tabs>
                <w:tab w:val="left" w:pos="748"/>
              </w:tabs>
              <w:spacing w:line="240" w:lineRule="auto"/>
              <w:ind w:firstLine="709"/>
              <w:rPr>
                <w:szCs w:val="22"/>
              </w:rPr>
            </w:pPr>
            <w:r w:rsidRPr="00C403DB">
              <w:rPr>
                <w:szCs w:val="22"/>
              </w:rPr>
              <w:t>5,5</w:t>
            </w:r>
          </w:p>
        </w:tc>
        <w:tc>
          <w:tcPr>
            <w:tcW w:w="2600" w:type="dxa"/>
          </w:tcPr>
          <w:p w:rsidR="004E26FC" w:rsidRPr="00C403DB" w:rsidRDefault="004E26FC" w:rsidP="00054AE6">
            <w:pPr>
              <w:tabs>
                <w:tab w:val="left" w:pos="748"/>
              </w:tabs>
              <w:spacing w:line="240" w:lineRule="auto"/>
              <w:ind w:firstLine="709"/>
              <w:jc w:val="center"/>
              <w:rPr>
                <w:szCs w:val="22"/>
              </w:rPr>
            </w:pPr>
            <w:r w:rsidRPr="00C403DB">
              <w:rPr>
                <w:szCs w:val="22"/>
              </w:rPr>
              <w:t>4,9</w:t>
            </w:r>
          </w:p>
        </w:tc>
      </w:tr>
      <w:tr w:rsidR="004E26FC" w:rsidRPr="00C403DB" w:rsidTr="00054AE6">
        <w:tc>
          <w:tcPr>
            <w:tcW w:w="2908" w:type="dxa"/>
          </w:tcPr>
          <w:p w:rsidR="004E26FC" w:rsidRPr="00C403DB" w:rsidRDefault="004E26FC" w:rsidP="00054AE6">
            <w:pPr>
              <w:tabs>
                <w:tab w:val="left" w:pos="748"/>
              </w:tabs>
              <w:spacing w:line="240" w:lineRule="auto"/>
              <w:ind w:firstLine="709"/>
              <w:rPr>
                <w:szCs w:val="22"/>
              </w:rPr>
            </w:pPr>
            <w:r w:rsidRPr="00C403DB">
              <w:rPr>
                <w:szCs w:val="22"/>
              </w:rPr>
              <w:t>2018</w:t>
            </w:r>
          </w:p>
        </w:tc>
        <w:tc>
          <w:tcPr>
            <w:tcW w:w="2124" w:type="dxa"/>
          </w:tcPr>
          <w:p w:rsidR="004E26FC" w:rsidRPr="00C403DB" w:rsidRDefault="004E26FC" w:rsidP="00054AE6">
            <w:pPr>
              <w:tabs>
                <w:tab w:val="left" w:pos="748"/>
              </w:tabs>
              <w:spacing w:line="240" w:lineRule="auto"/>
              <w:ind w:firstLine="709"/>
              <w:rPr>
                <w:szCs w:val="22"/>
              </w:rPr>
            </w:pPr>
            <w:r w:rsidRPr="00C403DB">
              <w:rPr>
                <w:szCs w:val="22"/>
              </w:rPr>
              <w:t>91,8</w:t>
            </w:r>
          </w:p>
        </w:tc>
        <w:tc>
          <w:tcPr>
            <w:tcW w:w="2176" w:type="dxa"/>
          </w:tcPr>
          <w:p w:rsidR="004E26FC" w:rsidRPr="00C403DB" w:rsidRDefault="004E26FC" w:rsidP="00054AE6">
            <w:pPr>
              <w:tabs>
                <w:tab w:val="left" w:pos="748"/>
              </w:tabs>
              <w:spacing w:line="240" w:lineRule="auto"/>
              <w:ind w:firstLine="709"/>
              <w:rPr>
                <w:szCs w:val="22"/>
              </w:rPr>
            </w:pPr>
            <w:r w:rsidRPr="00C403DB">
              <w:rPr>
                <w:szCs w:val="22"/>
              </w:rPr>
              <w:t>6,8</w:t>
            </w:r>
          </w:p>
        </w:tc>
        <w:tc>
          <w:tcPr>
            <w:tcW w:w="2600" w:type="dxa"/>
          </w:tcPr>
          <w:p w:rsidR="004E26FC" w:rsidRPr="00C403DB" w:rsidRDefault="004E26FC" w:rsidP="00054AE6">
            <w:pPr>
              <w:tabs>
                <w:tab w:val="left" w:pos="748"/>
              </w:tabs>
              <w:spacing w:line="240" w:lineRule="auto"/>
              <w:ind w:firstLine="709"/>
              <w:jc w:val="center"/>
              <w:rPr>
                <w:szCs w:val="22"/>
              </w:rPr>
            </w:pPr>
            <w:r w:rsidRPr="00C403DB">
              <w:rPr>
                <w:szCs w:val="22"/>
              </w:rPr>
              <w:t>1,4</w:t>
            </w:r>
          </w:p>
        </w:tc>
      </w:tr>
      <w:tr w:rsidR="004E26FC" w:rsidRPr="00C403DB" w:rsidTr="00054AE6">
        <w:tc>
          <w:tcPr>
            <w:tcW w:w="2908" w:type="dxa"/>
          </w:tcPr>
          <w:p w:rsidR="004E26FC" w:rsidRPr="00C403DB" w:rsidRDefault="004E26FC" w:rsidP="00054AE6">
            <w:pPr>
              <w:tabs>
                <w:tab w:val="left" w:pos="748"/>
              </w:tabs>
              <w:spacing w:line="240" w:lineRule="auto"/>
              <w:ind w:firstLine="709"/>
              <w:rPr>
                <w:szCs w:val="22"/>
              </w:rPr>
            </w:pPr>
            <w:r w:rsidRPr="00C403DB">
              <w:rPr>
                <w:szCs w:val="22"/>
              </w:rPr>
              <w:t>2019</w:t>
            </w:r>
          </w:p>
        </w:tc>
        <w:tc>
          <w:tcPr>
            <w:tcW w:w="2124" w:type="dxa"/>
          </w:tcPr>
          <w:p w:rsidR="004E26FC" w:rsidRPr="00C403DB" w:rsidRDefault="004E26FC" w:rsidP="00054AE6">
            <w:pPr>
              <w:tabs>
                <w:tab w:val="left" w:pos="748"/>
              </w:tabs>
              <w:spacing w:line="240" w:lineRule="auto"/>
              <w:ind w:firstLine="709"/>
              <w:rPr>
                <w:szCs w:val="22"/>
              </w:rPr>
            </w:pPr>
            <w:r w:rsidRPr="00C403DB">
              <w:rPr>
                <w:szCs w:val="22"/>
              </w:rPr>
              <w:t>90,3</w:t>
            </w:r>
          </w:p>
        </w:tc>
        <w:tc>
          <w:tcPr>
            <w:tcW w:w="2176" w:type="dxa"/>
          </w:tcPr>
          <w:p w:rsidR="004E26FC" w:rsidRPr="00C403DB" w:rsidRDefault="004E26FC" w:rsidP="00054AE6">
            <w:pPr>
              <w:tabs>
                <w:tab w:val="left" w:pos="748"/>
              </w:tabs>
              <w:spacing w:line="240" w:lineRule="auto"/>
              <w:ind w:firstLine="709"/>
              <w:rPr>
                <w:szCs w:val="22"/>
              </w:rPr>
            </w:pPr>
            <w:r w:rsidRPr="00C403DB">
              <w:rPr>
                <w:szCs w:val="22"/>
              </w:rPr>
              <w:t>7,0</w:t>
            </w:r>
          </w:p>
        </w:tc>
        <w:tc>
          <w:tcPr>
            <w:tcW w:w="2600" w:type="dxa"/>
          </w:tcPr>
          <w:p w:rsidR="004E26FC" w:rsidRPr="00C403DB" w:rsidRDefault="004E26FC" w:rsidP="00054AE6">
            <w:pPr>
              <w:tabs>
                <w:tab w:val="left" w:pos="748"/>
              </w:tabs>
              <w:spacing w:line="240" w:lineRule="auto"/>
              <w:ind w:firstLine="709"/>
              <w:jc w:val="center"/>
              <w:rPr>
                <w:szCs w:val="22"/>
              </w:rPr>
            </w:pPr>
            <w:r w:rsidRPr="00C403DB">
              <w:rPr>
                <w:szCs w:val="22"/>
              </w:rPr>
              <w:t>2,7</w:t>
            </w:r>
          </w:p>
        </w:tc>
      </w:tr>
      <w:tr w:rsidR="004E26FC" w:rsidRPr="00C403DB" w:rsidTr="00054AE6">
        <w:tc>
          <w:tcPr>
            <w:tcW w:w="2908" w:type="dxa"/>
          </w:tcPr>
          <w:p w:rsidR="004E26FC" w:rsidRPr="00C403DB" w:rsidRDefault="004E26FC" w:rsidP="00054AE6">
            <w:pPr>
              <w:tabs>
                <w:tab w:val="left" w:pos="748"/>
              </w:tabs>
              <w:spacing w:line="240" w:lineRule="auto"/>
              <w:ind w:firstLine="709"/>
              <w:rPr>
                <w:szCs w:val="22"/>
              </w:rPr>
            </w:pPr>
            <w:r w:rsidRPr="00C403DB">
              <w:rPr>
                <w:szCs w:val="22"/>
              </w:rPr>
              <w:t>2020</w:t>
            </w:r>
          </w:p>
        </w:tc>
        <w:tc>
          <w:tcPr>
            <w:tcW w:w="2124" w:type="dxa"/>
          </w:tcPr>
          <w:p w:rsidR="004E26FC" w:rsidRPr="00C403DB" w:rsidRDefault="004E26FC" w:rsidP="00054AE6">
            <w:pPr>
              <w:tabs>
                <w:tab w:val="left" w:pos="748"/>
              </w:tabs>
              <w:spacing w:line="240" w:lineRule="auto"/>
              <w:ind w:firstLine="709"/>
              <w:rPr>
                <w:szCs w:val="22"/>
              </w:rPr>
            </w:pPr>
            <w:r w:rsidRPr="00C403DB">
              <w:rPr>
                <w:szCs w:val="22"/>
              </w:rPr>
              <w:t>-</w:t>
            </w:r>
          </w:p>
        </w:tc>
        <w:tc>
          <w:tcPr>
            <w:tcW w:w="2176" w:type="dxa"/>
          </w:tcPr>
          <w:p w:rsidR="004E26FC" w:rsidRPr="00C403DB" w:rsidRDefault="004E26FC" w:rsidP="00054AE6">
            <w:pPr>
              <w:tabs>
                <w:tab w:val="left" w:pos="748"/>
              </w:tabs>
              <w:spacing w:line="240" w:lineRule="auto"/>
              <w:ind w:firstLine="709"/>
              <w:rPr>
                <w:szCs w:val="22"/>
              </w:rPr>
            </w:pPr>
            <w:r w:rsidRPr="00C403DB">
              <w:rPr>
                <w:szCs w:val="22"/>
              </w:rPr>
              <w:t>-</w:t>
            </w:r>
          </w:p>
        </w:tc>
        <w:tc>
          <w:tcPr>
            <w:tcW w:w="2600" w:type="dxa"/>
          </w:tcPr>
          <w:p w:rsidR="004E26FC" w:rsidRPr="00C403DB" w:rsidRDefault="004E26FC" w:rsidP="00054AE6">
            <w:pPr>
              <w:tabs>
                <w:tab w:val="left" w:pos="748"/>
              </w:tabs>
              <w:spacing w:line="240" w:lineRule="auto"/>
              <w:ind w:firstLine="709"/>
              <w:jc w:val="center"/>
              <w:rPr>
                <w:szCs w:val="22"/>
              </w:rPr>
            </w:pPr>
            <w:r w:rsidRPr="00C403DB">
              <w:rPr>
                <w:szCs w:val="22"/>
              </w:rPr>
              <w:t>-</w:t>
            </w:r>
          </w:p>
        </w:tc>
      </w:tr>
      <w:tr w:rsidR="004E26FC" w:rsidRPr="00C403DB" w:rsidTr="00054AE6">
        <w:tc>
          <w:tcPr>
            <w:tcW w:w="2908" w:type="dxa"/>
          </w:tcPr>
          <w:p w:rsidR="004E26FC" w:rsidRPr="00C403DB" w:rsidRDefault="004E26FC" w:rsidP="00054AE6">
            <w:pPr>
              <w:tabs>
                <w:tab w:val="left" w:pos="748"/>
              </w:tabs>
              <w:spacing w:line="240" w:lineRule="auto"/>
              <w:ind w:firstLine="709"/>
              <w:rPr>
                <w:szCs w:val="22"/>
              </w:rPr>
            </w:pPr>
            <w:r w:rsidRPr="00C403DB">
              <w:rPr>
                <w:szCs w:val="22"/>
              </w:rPr>
              <w:t>2021</w:t>
            </w:r>
          </w:p>
        </w:tc>
        <w:tc>
          <w:tcPr>
            <w:tcW w:w="2124" w:type="dxa"/>
          </w:tcPr>
          <w:p w:rsidR="004E26FC" w:rsidRPr="00C403DB" w:rsidRDefault="004E26FC" w:rsidP="00054AE6">
            <w:pPr>
              <w:tabs>
                <w:tab w:val="left" w:pos="748"/>
              </w:tabs>
              <w:spacing w:line="240" w:lineRule="auto"/>
              <w:ind w:firstLine="709"/>
              <w:rPr>
                <w:szCs w:val="22"/>
              </w:rPr>
            </w:pPr>
            <w:r w:rsidRPr="00C403DB">
              <w:rPr>
                <w:szCs w:val="22"/>
              </w:rPr>
              <w:t>88,9</w:t>
            </w:r>
          </w:p>
        </w:tc>
        <w:tc>
          <w:tcPr>
            <w:tcW w:w="2176" w:type="dxa"/>
          </w:tcPr>
          <w:p w:rsidR="004E26FC" w:rsidRPr="00C403DB" w:rsidRDefault="004E26FC" w:rsidP="00054AE6">
            <w:pPr>
              <w:tabs>
                <w:tab w:val="left" w:pos="748"/>
              </w:tabs>
              <w:spacing w:line="240" w:lineRule="auto"/>
              <w:ind w:firstLine="709"/>
              <w:rPr>
                <w:szCs w:val="22"/>
              </w:rPr>
            </w:pPr>
            <w:r w:rsidRPr="00C403DB">
              <w:rPr>
                <w:szCs w:val="22"/>
              </w:rPr>
              <w:t>11,1</w:t>
            </w:r>
          </w:p>
        </w:tc>
        <w:tc>
          <w:tcPr>
            <w:tcW w:w="2600" w:type="dxa"/>
          </w:tcPr>
          <w:p w:rsidR="004E26FC" w:rsidRPr="00C403DB" w:rsidRDefault="004E26FC" w:rsidP="00054AE6">
            <w:pPr>
              <w:tabs>
                <w:tab w:val="left" w:pos="748"/>
              </w:tabs>
              <w:spacing w:line="240" w:lineRule="auto"/>
              <w:ind w:firstLine="709"/>
              <w:jc w:val="center"/>
              <w:rPr>
                <w:szCs w:val="22"/>
              </w:rPr>
            </w:pPr>
            <w:r w:rsidRPr="00C403DB">
              <w:rPr>
                <w:szCs w:val="22"/>
              </w:rPr>
              <w:t>-</w:t>
            </w:r>
          </w:p>
        </w:tc>
      </w:tr>
      <w:tr w:rsidR="004E26FC" w:rsidRPr="00C403DB" w:rsidTr="00054AE6">
        <w:tc>
          <w:tcPr>
            <w:tcW w:w="2908" w:type="dxa"/>
          </w:tcPr>
          <w:p w:rsidR="004E26FC" w:rsidRPr="00C403DB" w:rsidRDefault="004E26FC" w:rsidP="00054AE6">
            <w:pPr>
              <w:tabs>
                <w:tab w:val="left" w:pos="748"/>
              </w:tabs>
              <w:spacing w:line="240" w:lineRule="auto"/>
              <w:ind w:firstLine="709"/>
              <w:rPr>
                <w:szCs w:val="22"/>
              </w:rPr>
            </w:pPr>
            <w:r w:rsidRPr="00C403DB">
              <w:rPr>
                <w:szCs w:val="22"/>
              </w:rPr>
              <w:t>2022</w:t>
            </w:r>
          </w:p>
        </w:tc>
        <w:tc>
          <w:tcPr>
            <w:tcW w:w="2124" w:type="dxa"/>
          </w:tcPr>
          <w:p w:rsidR="004E26FC" w:rsidRPr="00C403DB" w:rsidRDefault="004E26FC" w:rsidP="00054AE6">
            <w:pPr>
              <w:tabs>
                <w:tab w:val="left" w:pos="748"/>
              </w:tabs>
              <w:spacing w:line="240" w:lineRule="auto"/>
              <w:ind w:firstLine="709"/>
              <w:rPr>
                <w:szCs w:val="22"/>
              </w:rPr>
            </w:pPr>
            <w:r w:rsidRPr="00C403DB">
              <w:rPr>
                <w:szCs w:val="22"/>
              </w:rPr>
              <w:t>92,3</w:t>
            </w:r>
          </w:p>
        </w:tc>
        <w:tc>
          <w:tcPr>
            <w:tcW w:w="2176" w:type="dxa"/>
          </w:tcPr>
          <w:p w:rsidR="004E26FC" w:rsidRPr="00C403DB" w:rsidRDefault="004E26FC" w:rsidP="00054AE6">
            <w:pPr>
              <w:tabs>
                <w:tab w:val="left" w:pos="748"/>
              </w:tabs>
              <w:spacing w:line="240" w:lineRule="auto"/>
              <w:ind w:firstLine="709"/>
              <w:rPr>
                <w:szCs w:val="22"/>
              </w:rPr>
            </w:pPr>
            <w:r w:rsidRPr="00C403DB">
              <w:rPr>
                <w:szCs w:val="22"/>
              </w:rPr>
              <w:t>7,5</w:t>
            </w:r>
          </w:p>
        </w:tc>
        <w:tc>
          <w:tcPr>
            <w:tcW w:w="2600" w:type="dxa"/>
          </w:tcPr>
          <w:p w:rsidR="004E26FC" w:rsidRPr="00C403DB" w:rsidRDefault="004E26FC" w:rsidP="00054AE6">
            <w:pPr>
              <w:tabs>
                <w:tab w:val="left" w:pos="748"/>
              </w:tabs>
              <w:spacing w:line="240" w:lineRule="auto"/>
              <w:ind w:firstLine="709"/>
              <w:jc w:val="center"/>
              <w:rPr>
                <w:szCs w:val="22"/>
              </w:rPr>
            </w:pPr>
            <w:r w:rsidRPr="00C403DB">
              <w:rPr>
                <w:szCs w:val="22"/>
              </w:rPr>
              <w:t>0,2</w:t>
            </w:r>
          </w:p>
        </w:tc>
      </w:tr>
      <w:tr w:rsidR="004E26FC" w:rsidRPr="00DB04BC" w:rsidTr="00054AE6">
        <w:tc>
          <w:tcPr>
            <w:tcW w:w="2908" w:type="dxa"/>
          </w:tcPr>
          <w:p w:rsidR="004E26FC" w:rsidRPr="00C403DB" w:rsidRDefault="004E26FC" w:rsidP="00054AE6">
            <w:pPr>
              <w:tabs>
                <w:tab w:val="left" w:pos="748"/>
              </w:tabs>
              <w:spacing w:line="240" w:lineRule="auto"/>
              <w:ind w:firstLine="709"/>
              <w:rPr>
                <w:szCs w:val="22"/>
              </w:rPr>
            </w:pPr>
            <w:r w:rsidRPr="00C403DB">
              <w:rPr>
                <w:szCs w:val="22"/>
              </w:rPr>
              <w:t>2023</w:t>
            </w:r>
          </w:p>
        </w:tc>
        <w:tc>
          <w:tcPr>
            <w:tcW w:w="2124" w:type="dxa"/>
          </w:tcPr>
          <w:p w:rsidR="004E26FC" w:rsidRPr="00C403DB" w:rsidRDefault="004E26FC" w:rsidP="00054AE6">
            <w:pPr>
              <w:tabs>
                <w:tab w:val="left" w:pos="748"/>
              </w:tabs>
              <w:spacing w:line="240" w:lineRule="auto"/>
              <w:ind w:firstLine="709"/>
              <w:rPr>
                <w:szCs w:val="22"/>
              </w:rPr>
            </w:pPr>
            <w:r w:rsidRPr="00C403DB">
              <w:rPr>
                <w:szCs w:val="22"/>
              </w:rPr>
              <w:t>71</w:t>
            </w:r>
          </w:p>
        </w:tc>
        <w:tc>
          <w:tcPr>
            <w:tcW w:w="2176" w:type="dxa"/>
          </w:tcPr>
          <w:p w:rsidR="004E26FC" w:rsidRPr="00C403DB" w:rsidRDefault="004E26FC" w:rsidP="00054AE6">
            <w:pPr>
              <w:tabs>
                <w:tab w:val="left" w:pos="748"/>
              </w:tabs>
              <w:spacing w:line="240" w:lineRule="auto"/>
              <w:ind w:firstLine="709"/>
              <w:rPr>
                <w:szCs w:val="22"/>
              </w:rPr>
            </w:pPr>
            <w:r w:rsidRPr="00C403DB">
              <w:rPr>
                <w:szCs w:val="22"/>
              </w:rPr>
              <w:t>21</w:t>
            </w:r>
          </w:p>
        </w:tc>
        <w:tc>
          <w:tcPr>
            <w:tcW w:w="2600" w:type="dxa"/>
          </w:tcPr>
          <w:p w:rsidR="004E26FC" w:rsidRPr="00C403DB" w:rsidRDefault="004E26FC" w:rsidP="00054AE6">
            <w:pPr>
              <w:tabs>
                <w:tab w:val="left" w:pos="748"/>
              </w:tabs>
              <w:spacing w:line="240" w:lineRule="auto"/>
              <w:ind w:firstLine="709"/>
              <w:jc w:val="center"/>
              <w:rPr>
                <w:szCs w:val="22"/>
              </w:rPr>
            </w:pPr>
            <w:r w:rsidRPr="00C403DB">
              <w:rPr>
                <w:szCs w:val="22"/>
              </w:rPr>
              <w:t>8</w:t>
            </w:r>
          </w:p>
        </w:tc>
      </w:tr>
    </w:tbl>
    <w:p w:rsidR="004E26FC" w:rsidRPr="00DB04BC" w:rsidRDefault="004E26FC" w:rsidP="004E26FC">
      <w:pPr>
        <w:spacing w:line="240" w:lineRule="auto"/>
        <w:ind w:firstLine="709"/>
        <w:rPr>
          <w:sz w:val="12"/>
          <w:szCs w:val="12"/>
          <w:highlight w:val="lightGray"/>
        </w:rPr>
      </w:pPr>
    </w:p>
    <w:p w:rsidR="004E26FC" w:rsidRPr="00DB04BC" w:rsidRDefault="004E26FC" w:rsidP="004E26FC">
      <w:pPr>
        <w:spacing w:line="240" w:lineRule="exact"/>
        <w:ind w:firstLine="709"/>
        <w:rPr>
          <w:sz w:val="24"/>
          <w:szCs w:val="24"/>
          <w:highlight w:val="lightGray"/>
        </w:rPr>
      </w:pPr>
    </w:p>
    <w:p w:rsidR="004E26FC" w:rsidRPr="00C403DB" w:rsidRDefault="004E26FC" w:rsidP="004E26FC">
      <w:pPr>
        <w:spacing w:line="240" w:lineRule="exact"/>
        <w:ind w:firstLine="709"/>
        <w:rPr>
          <w:sz w:val="24"/>
          <w:szCs w:val="24"/>
        </w:rPr>
      </w:pPr>
      <w:r w:rsidRPr="00C403DB">
        <w:rPr>
          <w:sz w:val="24"/>
          <w:szCs w:val="24"/>
        </w:rPr>
        <w:t>Все ЛОУ, участвующие в летней кампании по Братскому району в 2023 году получили СЭЗ о соответствии санитарным нормам и правилам.</w:t>
      </w:r>
    </w:p>
    <w:p w:rsidR="004E26FC" w:rsidRPr="00C403DB" w:rsidRDefault="004E26FC" w:rsidP="004E26FC">
      <w:pPr>
        <w:spacing w:line="240" w:lineRule="exact"/>
        <w:ind w:firstLine="709"/>
        <w:rPr>
          <w:sz w:val="24"/>
          <w:szCs w:val="24"/>
        </w:rPr>
      </w:pPr>
      <w:r w:rsidRPr="00C403DB">
        <w:rPr>
          <w:sz w:val="24"/>
          <w:szCs w:val="24"/>
        </w:rPr>
        <w:t>Во всех ЛОУ были проведены дезинсекционные, дератизационные мероприятия в подготовительный период. Акарицидная обработка территорий всех ЛОУ Братского района была  проведена с последующим энтомологическим контролем.</w:t>
      </w:r>
    </w:p>
    <w:p w:rsidR="004E26FC" w:rsidRPr="00C403DB" w:rsidRDefault="004E26FC" w:rsidP="004E26FC">
      <w:pPr>
        <w:spacing w:line="240" w:lineRule="exact"/>
        <w:ind w:firstLine="709"/>
        <w:rPr>
          <w:sz w:val="24"/>
          <w:szCs w:val="24"/>
        </w:rPr>
      </w:pPr>
      <w:r w:rsidRPr="00C403DB">
        <w:rPr>
          <w:sz w:val="24"/>
          <w:szCs w:val="24"/>
        </w:rPr>
        <w:t>В Братском районе отработали летнюю оздоровительную компанию 23 учреждения, из них ЛДП – 22 учреждения, с охватом 839 детей, и 1 стационарное загородное оздоровительное  учреждение с охватом  384 ребенка. (МАУ «СОК «Чемпион»). Всего детей, отдохнувших в организациях отдыха и оздоровления по Братскому району в 2023году – 1223 ребенка.</w:t>
      </w:r>
    </w:p>
    <w:p w:rsidR="004E26FC" w:rsidRPr="00C403DB" w:rsidRDefault="004E26FC" w:rsidP="004E26FC">
      <w:pPr>
        <w:widowControl/>
        <w:snapToGrid/>
        <w:spacing w:line="240" w:lineRule="auto"/>
        <w:ind w:firstLine="709"/>
        <w:rPr>
          <w:sz w:val="24"/>
          <w:szCs w:val="24"/>
        </w:rPr>
      </w:pPr>
      <w:r w:rsidRPr="00C403DB">
        <w:rPr>
          <w:sz w:val="24"/>
          <w:szCs w:val="24"/>
        </w:rPr>
        <w:t>Одной из задач территориального отдела является контрольная (надзорная) деятельность, направленная на обеспечение  благоприятных  и безопасных условий  для отдыха и оздоровления детей.</w:t>
      </w:r>
    </w:p>
    <w:p w:rsidR="004E26FC" w:rsidRPr="00C403DB" w:rsidRDefault="004E26FC" w:rsidP="004E26FC">
      <w:pPr>
        <w:widowControl/>
        <w:snapToGrid/>
        <w:spacing w:line="240" w:lineRule="auto"/>
        <w:ind w:firstLine="709"/>
        <w:rPr>
          <w:sz w:val="24"/>
          <w:szCs w:val="24"/>
        </w:rPr>
      </w:pPr>
      <w:r w:rsidRPr="00C403DB">
        <w:rPr>
          <w:sz w:val="24"/>
          <w:szCs w:val="24"/>
        </w:rPr>
        <w:t xml:space="preserve">Анализ динамики показателя выраженного оздоровительного эффекта у детей по итогам летней оздоровительной кампании за 3 года свидетельствуют о достаточно высоком удельном  весе  детей с высокой эффективностью оздоровления -  91,0%.  </w:t>
      </w:r>
    </w:p>
    <w:p w:rsidR="004E26FC" w:rsidRPr="00C403DB" w:rsidRDefault="004E26FC" w:rsidP="004E26FC">
      <w:pPr>
        <w:widowControl/>
        <w:snapToGrid/>
        <w:spacing w:line="240" w:lineRule="auto"/>
        <w:ind w:firstLine="709"/>
        <w:rPr>
          <w:sz w:val="24"/>
          <w:szCs w:val="24"/>
        </w:rPr>
      </w:pPr>
      <w:r w:rsidRPr="00C403DB">
        <w:rPr>
          <w:sz w:val="24"/>
          <w:szCs w:val="24"/>
        </w:rPr>
        <w:t>По итогам летней оздоровительной кампании 2023 года проведена оценка эффективности организации оздоровления  по Братскому району с учетом обязательных требований санитарного законодательства:- выраженный оздоровительный эффект  отмечен у 868 детей или 71 %, слабый оздоровительный эффект  отмечен у 257 детей- 21%  и отсутствует оздоровительный эффект  у  98 детей - 8% .</w:t>
      </w:r>
    </w:p>
    <w:p w:rsidR="00B23C11" w:rsidRPr="00DB04BC" w:rsidRDefault="00B23C11" w:rsidP="00925EC5">
      <w:pPr>
        <w:tabs>
          <w:tab w:val="left" w:pos="8130"/>
        </w:tabs>
        <w:spacing w:line="240" w:lineRule="auto"/>
        <w:ind w:firstLine="709"/>
        <w:rPr>
          <w:sz w:val="12"/>
          <w:szCs w:val="12"/>
          <w:highlight w:val="lightGray"/>
        </w:rPr>
      </w:pPr>
    </w:p>
    <w:p w:rsidR="002E322B" w:rsidRPr="00910900" w:rsidRDefault="002E322B" w:rsidP="002E252A">
      <w:pPr>
        <w:widowControl/>
        <w:snapToGrid/>
        <w:spacing w:before="240" w:after="120" w:line="240" w:lineRule="auto"/>
        <w:ind w:firstLine="709"/>
        <w:jc w:val="center"/>
        <w:rPr>
          <w:b/>
          <w:bCs/>
          <w:sz w:val="26"/>
          <w:szCs w:val="26"/>
        </w:rPr>
      </w:pPr>
      <w:r w:rsidRPr="00910900">
        <w:rPr>
          <w:b/>
          <w:bCs/>
          <w:sz w:val="26"/>
          <w:szCs w:val="26"/>
        </w:rPr>
        <w:t>2.3. Основные меры по профилактике инфекционной и паразитарной заболеваемости в Братском районе</w:t>
      </w:r>
    </w:p>
    <w:p w:rsidR="002E322B" w:rsidRPr="00910900" w:rsidRDefault="002E322B" w:rsidP="00925EC5">
      <w:pPr>
        <w:widowControl/>
        <w:snapToGrid/>
        <w:spacing w:line="240" w:lineRule="auto"/>
        <w:ind w:firstLine="709"/>
        <w:outlineLvl w:val="1"/>
        <w:rPr>
          <w:b/>
          <w:sz w:val="24"/>
          <w:szCs w:val="24"/>
        </w:rPr>
      </w:pPr>
    </w:p>
    <w:p w:rsidR="002E322B" w:rsidRPr="00910900" w:rsidRDefault="002E322B" w:rsidP="002E252A">
      <w:pPr>
        <w:widowControl/>
        <w:snapToGrid/>
        <w:spacing w:before="120" w:line="240" w:lineRule="auto"/>
        <w:ind w:firstLine="709"/>
        <w:jc w:val="center"/>
        <w:outlineLvl w:val="1"/>
        <w:rPr>
          <w:b/>
          <w:bCs/>
          <w:sz w:val="24"/>
          <w:szCs w:val="24"/>
        </w:rPr>
      </w:pPr>
      <w:r w:rsidRPr="00910900">
        <w:rPr>
          <w:b/>
          <w:bCs/>
          <w:sz w:val="24"/>
          <w:szCs w:val="24"/>
        </w:rPr>
        <w:t>2.3.1. Инфекционные заболевания, управляемые средствами специфической</w:t>
      </w:r>
      <w:r w:rsidR="002E252A" w:rsidRPr="00910900">
        <w:rPr>
          <w:b/>
          <w:bCs/>
          <w:sz w:val="24"/>
          <w:szCs w:val="24"/>
        </w:rPr>
        <w:t xml:space="preserve"> </w:t>
      </w:r>
      <w:r w:rsidRPr="00910900">
        <w:rPr>
          <w:b/>
          <w:bCs/>
          <w:sz w:val="24"/>
          <w:szCs w:val="24"/>
        </w:rPr>
        <w:t>профилактики</w:t>
      </w:r>
    </w:p>
    <w:p w:rsidR="002E322B" w:rsidRPr="00DB04BC" w:rsidRDefault="002E322B" w:rsidP="00925EC5">
      <w:pPr>
        <w:widowControl/>
        <w:shd w:val="clear" w:color="auto" w:fill="FFFFFF"/>
        <w:snapToGrid/>
        <w:spacing w:line="240" w:lineRule="auto"/>
        <w:ind w:firstLine="709"/>
        <w:rPr>
          <w:sz w:val="24"/>
          <w:szCs w:val="24"/>
          <w:highlight w:val="lightGray"/>
        </w:rPr>
      </w:pPr>
      <w:r w:rsidRPr="00DB04BC">
        <w:rPr>
          <w:sz w:val="24"/>
          <w:szCs w:val="24"/>
          <w:highlight w:val="lightGray"/>
        </w:rPr>
        <w:t xml:space="preserve">  </w:t>
      </w:r>
    </w:p>
    <w:p w:rsidR="00AE64B2" w:rsidRPr="0063411F" w:rsidRDefault="00AE64B2" w:rsidP="00910900">
      <w:pPr>
        <w:spacing w:line="240" w:lineRule="auto"/>
        <w:ind w:firstLine="709"/>
        <w:rPr>
          <w:sz w:val="24"/>
          <w:szCs w:val="24"/>
        </w:rPr>
      </w:pPr>
      <w:r w:rsidRPr="0063411F">
        <w:rPr>
          <w:sz w:val="24"/>
          <w:szCs w:val="24"/>
        </w:rPr>
        <w:t xml:space="preserve">Одним из важнейших направлений в деятельности Территориального отдела Управления Роспотребнадзора по Иркутской  в г. Братске, Братском и Нижнеилимском районах области является обеспечение эпидемиологического надзора за инфекциями, управляемыми средствами специфической профилактики, </w:t>
      </w:r>
      <w:proofErr w:type="gramStart"/>
      <w:r w:rsidRPr="0063411F">
        <w:rPr>
          <w:sz w:val="24"/>
          <w:szCs w:val="24"/>
        </w:rPr>
        <w:t>контроль за</w:t>
      </w:r>
      <w:proofErr w:type="gramEnd"/>
      <w:r w:rsidRPr="0063411F">
        <w:rPr>
          <w:sz w:val="24"/>
          <w:szCs w:val="24"/>
        </w:rPr>
        <w:t xml:space="preserve"> состоянием иммунизации населения </w:t>
      </w:r>
      <w:r w:rsidRPr="0063411F">
        <w:rPr>
          <w:bCs/>
          <w:color w:val="000000"/>
          <w:sz w:val="24"/>
          <w:szCs w:val="24"/>
        </w:rPr>
        <w:t>Братского района</w:t>
      </w:r>
      <w:r w:rsidRPr="0063411F">
        <w:rPr>
          <w:sz w:val="24"/>
          <w:szCs w:val="24"/>
        </w:rPr>
        <w:t xml:space="preserve">.  В целом по области поддерживается рекомендуемый уровень своевременности охвата профилактическими прививками </w:t>
      </w:r>
      <w:r w:rsidRPr="0063411F">
        <w:rPr>
          <w:sz w:val="24"/>
          <w:szCs w:val="24"/>
        </w:rPr>
        <w:lastRenderedPageBreak/>
        <w:t>против всех вакциноуправляемых инфекций, включенных в национальный календарь профилактических прививок.</w:t>
      </w:r>
    </w:p>
    <w:p w:rsidR="00AE64B2" w:rsidRPr="00DB04BC" w:rsidRDefault="00AE64B2" w:rsidP="00AE64B2">
      <w:pPr>
        <w:spacing w:line="240" w:lineRule="auto"/>
        <w:ind w:firstLine="500"/>
        <w:rPr>
          <w:highlight w:val="lightGray"/>
        </w:rPr>
      </w:pPr>
    </w:p>
    <w:p w:rsidR="00AE64B2" w:rsidRPr="0063411F" w:rsidRDefault="00AE64B2" w:rsidP="00AE64B2">
      <w:pPr>
        <w:tabs>
          <w:tab w:val="left" w:pos="8364"/>
        </w:tabs>
        <w:spacing w:line="240" w:lineRule="auto"/>
        <w:ind w:right="111"/>
        <w:jc w:val="right"/>
        <w:rPr>
          <w:szCs w:val="22"/>
        </w:rPr>
      </w:pPr>
      <w:r w:rsidRPr="0063411F">
        <w:rPr>
          <w:szCs w:val="22"/>
        </w:rPr>
        <w:t xml:space="preserve">Таблица </w:t>
      </w:r>
      <w:r w:rsidR="0063411F" w:rsidRPr="0063411F">
        <w:rPr>
          <w:szCs w:val="22"/>
        </w:rPr>
        <w:t>№56</w:t>
      </w:r>
    </w:p>
    <w:p w:rsidR="00AE64B2" w:rsidRPr="0063411F" w:rsidRDefault="00AE64B2" w:rsidP="00AE64B2">
      <w:pPr>
        <w:tabs>
          <w:tab w:val="left" w:pos="8364"/>
        </w:tabs>
        <w:spacing w:line="240" w:lineRule="auto"/>
        <w:ind w:right="111"/>
        <w:jc w:val="center"/>
        <w:rPr>
          <w:b/>
          <w:szCs w:val="22"/>
        </w:rPr>
      </w:pPr>
      <w:r w:rsidRPr="0063411F">
        <w:rPr>
          <w:b/>
          <w:szCs w:val="22"/>
        </w:rPr>
        <w:t>Показатели своевременности охвата профилактическими прививками населения области (2021-2023 годы)</w:t>
      </w:r>
    </w:p>
    <w:p w:rsidR="00AE64B2" w:rsidRPr="0063411F" w:rsidRDefault="00AE64B2" w:rsidP="00AE64B2">
      <w:pPr>
        <w:tabs>
          <w:tab w:val="left" w:pos="8364"/>
        </w:tabs>
        <w:spacing w:line="240" w:lineRule="auto"/>
        <w:ind w:right="111" w:firstLine="0"/>
        <w:jc w:val="left"/>
        <w:rPr>
          <w:szCs w:val="22"/>
        </w:rPr>
      </w:pPr>
    </w:p>
    <w:tbl>
      <w:tblPr>
        <w:tblpPr w:leftFromText="180" w:rightFromText="180" w:vertAnchor="text" w:horzAnchor="margin" w:tblpY="73"/>
        <w:tblOverlap w:val="never"/>
        <w:tblW w:w="5000" w:type="pct"/>
        <w:tblLook w:val="04A0" w:firstRow="1" w:lastRow="0" w:firstColumn="1" w:lastColumn="0" w:noHBand="0" w:noVBand="1"/>
      </w:tblPr>
      <w:tblGrid>
        <w:gridCol w:w="1955"/>
        <w:gridCol w:w="4847"/>
        <w:gridCol w:w="737"/>
        <w:gridCol w:w="826"/>
        <w:gridCol w:w="921"/>
      </w:tblGrid>
      <w:tr w:rsidR="00AE64B2" w:rsidRPr="00DB04BC" w:rsidTr="00054AE6">
        <w:trPr>
          <w:trHeight w:val="300"/>
        </w:trPr>
        <w:tc>
          <w:tcPr>
            <w:tcW w:w="1105" w:type="pct"/>
            <w:tcBorders>
              <w:top w:val="single" w:sz="4" w:space="0" w:color="auto"/>
              <w:left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left"/>
              <w:rPr>
                <w:color w:val="000000"/>
              </w:rPr>
            </w:pPr>
            <w:r w:rsidRPr="0063411F">
              <w:rPr>
                <w:color w:val="000000"/>
                <w:szCs w:val="22"/>
              </w:rPr>
              <w:t> </w:t>
            </w:r>
          </w:p>
        </w:tc>
        <w:tc>
          <w:tcPr>
            <w:tcW w:w="2527" w:type="pct"/>
            <w:tcBorders>
              <w:top w:val="single" w:sz="4" w:space="0" w:color="auto"/>
              <w:left w:val="nil"/>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left"/>
              <w:rPr>
                <w:color w:val="000000"/>
              </w:rPr>
            </w:pPr>
            <w:r w:rsidRPr="0063411F">
              <w:rPr>
                <w:color w:val="000000"/>
                <w:szCs w:val="22"/>
              </w:rPr>
              <w:t> </w:t>
            </w:r>
          </w:p>
        </w:tc>
        <w:tc>
          <w:tcPr>
            <w:tcW w:w="1368" w:type="pct"/>
            <w:gridSpan w:val="3"/>
            <w:tcBorders>
              <w:top w:val="single" w:sz="4" w:space="0" w:color="auto"/>
              <w:left w:val="nil"/>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left"/>
              <w:rPr>
                <w:color w:val="000000"/>
              </w:rPr>
            </w:pPr>
            <w:r w:rsidRPr="0063411F">
              <w:rPr>
                <w:color w:val="000000"/>
                <w:szCs w:val="22"/>
              </w:rPr>
              <w:t>своевременность охвата</w:t>
            </w:r>
          </w:p>
        </w:tc>
      </w:tr>
      <w:tr w:rsidR="00AE64B2" w:rsidRPr="00DB04BC" w:rsidTr="00054AE6">
        <w:trPr>
          <w:trHeight w:val="300"/>
        </w:trPr>
        <w:tc>
          <w:tcPr>
            <w:tcW w:w="1105" w:type="pct"/>
            <w:tcBorders>
              <w:left w:val="single" w:sz="4" w:space="0" w:color="auto"/>
              <w:bottom w:val="single" w:sz="4" w:space="0" w:color="auto"/>
              <w:right w:val="single" w:sz="4" w:space="0" w:color="auto"/>
            </w:tcBorders>
            <w:shd w:val="clear" w:color="auto" w:fill="auto"/>
            <w:noWrap/>
            <w:vAlign w:val="center"/>
            <w:hideMark/>
          </w:tcPr>
          <w:p w:rsidR="00AE64B2" w:rsidRPr="0063411F" w:rsidRDefault="00AE64B2" w:rsidP="00054AE6">
            <w:pPr>
              <w:widowControl/>
              <w:snapToGrid/>
              <w:spacing w:line="240" w:lineRule="auto"/>
              <w:ind w:firstLine="0"/>
              <w:jc w:val="center"/>
              <w:rPr>
                <w:rFonts w:ascii="Times New Roman CYR" w:hAnsi="Times New Roman CYR" w:cs="Times New Roman CYR"/>
                <w:sz w:val="18"/>
                <w:szCs w:val="18"/>
              </w:rPr>
            </w:pPr>
            <w:r w:rsidRPr="0063411F">
              <w:rPr>
                <w:szCs w:val="22"/>
              </w:rPr>
              <w:t>Возраст</w:t>
            </w:r>
          </w:p>
        </w:tc>
        <w:tc>
          <w:tcPr>
            <w:tcW w:w="2527" w:type="pct"/>
            <w:tcBorders>
              <w:left w:val="nil"/>
              <w:bottom w:val="single" w:sz="4" w:space="0" w:color="auto"/>
              <w:right w:val="single" w:sz="4" w:space="0" w:color="auto"/>
            </w:tcBorders>
            <w:shd w:val="clear" w:color="auto" w:fill="auto"/>
            <w:noWrap/>
            <w:vAlign w:val="center"/>
            <w:hideMark/>
          </w:tcPr>
          <w:p w:rsidR="00AE64B2" w:rsidRPr="0063411F" w:rsidRDefault="00AE64B2" w:rsidP="00054AE6">
            <w:pPr>
              <w:widowControl/>
              <w:snapToGrid/>
              <w:spacing w:line="240" w:lineRule="auto"/>
              <w:ind w:firstLine="0"/>
              <w:jc w:val="center"/>
              <w:rPr>
                <w:rFonts w:ascii="Times New Roman CYR" w:hAnsi="Times New Roman CYR" w:cs="Times New Roman CYR"/>
                <w:sz w:val="18"/>
                <w:szCs w:val="18"/>
              </w:rPr>
            </w:pPr>
            <w:r w:rsidRPr="0063411F">
              <w:rPr>
                <w:szCs w:val="22"/>
              </w:rPr>
              <w:t>Вид</w:t>
            </w:r>
            <w:r w:rsidRPr="0063411F">
              <w:rPr>
                <w:rFonts w:ascii="Times New Roman CYR" w:hAnsi="Times New Roman CYR" w:cs="Times New Roman CYR"/>
                <w:sz w:val="18"/>
                <w:szCs w:val="18"/>
              </w:rPr>
              <w:t xml:space="preserve"> прививки</w:t>
            </w:r>
          </w:p>
        </w:tc>
        <w:tc>
          <w:tcPr>
            <w:tcW w:w="406" w:type="pct"/>
            <w:tcBorders>
              <w:top w:val="nil"/>
              <w:left w:val="nil"/>
              <w:bottom w:val="single" w:sz="4" w:space="0" w:color="auto"/>
              <w:right w:val="single" w:sz="4" w:space="0" w:color="auto"/>
            </w:tcBorders>
            <w:shd w:val="clear" w:color="auto" w:fill="auto"/>
            <w:noWrap/>
            <w:vAlign w:val="center"/>
            <w:hideMark/>
          </w:tcPr>
          <w:p w:rsidR="00AE64B2" w:rsidRPr="0063411F" w:rsidRDefault="00AE64B2" w:rsidP="00054AE6">
            <w:pPr>
              <w:widowControl/>
              <w:snapToGrid/>
              <w:spacing w:line="240" w:lineRule="auto"/>
              <w:ind w:firstLine="0"/>
              <w:jc w:val="center"/>
            </w:pPr>
            <w:r w:rsidRPr="0063411F">
              <w:rPr>
                <w:szCs w:val="22"/>
              </w:rPr>
              <w:t>2021</w:t>
            </w:r>
          </w:p>
        </w:tc>
        <w:tc>
          <w:tcPr>
            <w:tcW w:w="455" w:type="pct"/>
            <w:tcBorders>
              <w:top w:val="nil"/>
              <w:left w:val="nil"/>
              <w:bottom w:val="single" w:sz="4" w:space="0" w:color="auto"/>
              <w:right w:val="single" w:sz="4" w:space="0" w:color="auto"/>
            </w:tcBorders>
            <w:shd w:val="clear" w:color="auto" w:fill="auto"/>
            <w:noWrap/>
            <w:vAlign w:val="center"/>
            <w:hideMark/>
          </w:tcPr>
          <w:p w:rsidR="00AE64B2" w:rsidRPr="0063411F" w:rsidRDefault="00AE64B2" w:rsidP="00054AE6">
            <w:pPr>
              <w:widowControl/>
              <w:snapToGrid/>
              <w:spacing w:line="240" w:lineRule="auto"/>
              <w:ind w:firstLine="0"/>
              <w:jc w:val="center"/>
            </w:pPr>
            <w:r w:rsidRPr="0063411F">
              <w:rPr>
                <w:szCs w:val="22"/>
              </w:rPr>
              <w:t>2022</w:t>
            </w:r>
          </w:p>
        </w:tc>
        <w:tc>
          <w:tcPr>
            <w:tcW w:w="508" w:type="pct"/>
            <w:tcBorders>
              <w:top w:val="nil"/>
              <w:left w:val="nil"/>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right"/>
              <w:rPr>
                <w:color w:val="000000"/>
              </w:rPr>
            </w:pPr>
            <w:r w:rsidRPr="0063411F">
              <w:rPr>
                <w:color w:val="000000"/>
                <w:szCs w:val="22"/>
              </w:rPr>
              <w:t>2023</w:t>
            </w:r>
          </w:p>
        </w:tc>
      </w:tr>
      <w:tr w:rsidR="00AE64B2" w:rsidRPr="00DB04BC" w:rsidTr="00054AE6">
        <w:trPr>
          <w:trHeight w:val="300"/>
        </w:trPr>
        <w:tc>
          <w:tcPr>
            <w:tcW w:w="1105" w:type="pct"/>
            <w:tcBorders>
              <w:top w:val="nil"/>
              <w:left w:val="single" w:sz="4" w:space="0" w:color="auto"/>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left"/>
              <w:rPr>
                <w:color w:val="000000"/>
              </w:rPr>
            </w:pPr>
            <w:r w:rsidRPr="0063411F">
              <w:rPr>
                <w:color w:val="000000"/>
                <w:szCs w:val="22"/>
              </w:rPr>
              <w:t>12 мес.</w:t>
            </w:r>
          </w:p>
        </w:tc>
        <w:tc>
          <w:tcPr>
            <w:tcW w:w="2527" w:type="pct"/>
            <w:tcBorders>
              <w:top w:val="nil"/>
              <w:left w:val="nil"/>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left"/>
              <w:rPr>
                <w:color w:val="000000"/>
              </w:rPr>
            </w:pPr>
            <w:r w:rsidRPr="0063411F">
              <w:rPr>
                <w:color w:val="000000"/>
                <w:szCs w:val="22"/>
              </w:rPr>
              <w:t>Вакцинация против дифтерии</w:t>
            </w:r>
          </w:p>
        </w:tc>
        <w:tc>
          <w:tcPr>
            <w:tcW w:w="406" w:type="pct"/>
            <w:tcBorders>
              <w:top w:val="nil"/>
              <w:left w:val="nil"/>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right"/>
              <w:rPr>
                <w:color w:val="000000"/>
              </w:rPr>
            </w:pPr>
            <w:r w:rsidRPr="0063411F">
              <w:rPr>
                <w:color w:val="000000"/>
                <w:szCs w:val="22"/>
              </w:rPr>
              <w:t>97,0</w:t>
            </w:r>
          </w:p>
        </w:tc>
        <w:tc>
          <w:tcPr>
            <w:tcW w:w="455" w:type="pct"/>
            <w:tcBorders>
              <w:top w:val="nil"/>
              <w:left w:val="nil"/>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right"/>
              <w:rPr>
                <w:color w:val="000000"/>
              </w:rPr>
            </w:pPr>
            <w:r w:rsidRPr="0063411F">
              <w:rPr>
                <w:color w:val="000000"/>
                <w:szCs w:val="22"/>
              </w:rPr>
              <w:t>96,4</w:t>
            </w:r>
          </w:p>
        </w:tc>
        <w:tc>
          <w:tcPr>
            <w:tcW w:w="508" w:type="pct"/>
            <w:tcBorders>
              <w:top w:val="nil"/>
              <w:left w:val="nil"/>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right"/>
              <w:rPr>
                <w:color w:val="000000"/>
              </w:rPr>
            </w:pPr>
            <w:r w:rsidRPr="0063411F">
              <w:rPr>
                <w:color w:val="000000"/>
                <w:szCs w:val="22"/>
              </w:rPr>
              <w:t>98,5</w:t>
            </w:r>
          </w:p>
        </w:tc>
      </w:tr>
      <w:tr w:rsidR="00AE64B2" w:rsidRPr="00DB04BC" w:rsidTr="00054AE6">
        <w:trPr>
          <w:trHeight w:val="300"/>
        </w:trPr>
        <w:tc>
          <w:tcPr>
            <w:tcW w:w="1105" w:type="pct"/>
            <w:tcBorders>
              <w:top w:val="nil"/>
              <w:left w:val="single" w:sz="4" w:space="0" w:color="auto"/>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left"/>
              <w:rPr>
                <w:color w:val="000000"/>
              </w:rPr>
            </w:pPr>
            <w:r w:rsidRPr="0063411F">
              <w:rPr>
                <w:color w:val="000000"/>
                <w:szCs w:val="22"/>
              </w:rPr>
              <w:t>24 мес.</w:t>
            </w:r>
          </w:p>
        </w:tc>
        <w:tc>
          <w:tcPr>
            <w:tcW w:w="2527" w:type="pct"/>
            <w:tcBorders>
              <w:top w:val="nil"/>
              <w:left w:val="nil"/>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left"/>
              <w:rPr>
                <w:color w:val="000000"/>
              </w:rPr>
            </w:pPr>
            <w:r w:rsidRPr="0063411F">
              <w:rPr>
                <w:color w:val="000000"/>
                <w:szCs w:val="22"/>
              </w:rPr>
              <w:t>Первая ревакцинация против дифтерии</w:t>
            </w:r>
          </w:p>
        </w:tc>
        <w:tc>
          <w:tcPr>
            <w:tcW w:w="406" w:type="pct"/>
            <w:tcBorders>
              <w:top w:val="nil"/>
              <w:left w:val="nil"/>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right"/>
              <w:rPr>
                <w:color w:val="000000"/>
              </w:rPr>
            </w:pPr>
            <w:r w:rsidRPr="0063411F">
              <w:rPr>
                <w:color w:val="000000"/>
                <w:szCs w:val="22"/>
              </w:rPr>
              <w:t>98,5</w:t>
            </w:r>
          </w:p>
        </w:tc>
        <w:tc>
          <w:tcPr>
            <w:tcW w:w="455" w:type="pct"/>
            <w:tcBorders>
              <w:top w:val="nil"/>
              <w:left w:val="nil"/>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right"/>
              <w:rPr>
                <w:color w:val="000000"/>
              </w:rPr>
            </w:pPr>
            <w:r w:rsidRPr="0063411F">
              <w:rPr>
                <w:color w:val="000000"/>
                <w:szCs w:val="22"/>
              </w:rPr>
              <w:t>98,6</w:t>
            </w:r>
          </w:p>
        </w:tc>
        <w:tc>
          <w:tcPr>
            <w:tcW w:w="508" w:type="pct"/>
            <w:tcBorders>
              <w:top w:val="nil"/>
              <w:left w:val="nil"/>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right"/>
              <w:rPr>
                <w:color w:val="000000"/>
              </w:rPr>
            </w:pPr>
            <w:r w:rsidRPr="0063411F">
              <w:rPr>
                <w:color w:val="000000"/>
                <w:szCs w:val="22"/>
              </w:rPr>
              <w:t>98,2</w:t>
            </w:r>
          </w:p>
        </w:tc>
      </w:tr>
      <w:tr w:rsidR="00AE64B2" w:rsidRPr="00DB04BC" w:rsidTr="00054AE6">
        <w:trPr>
          <w:trHeight w:val="300"/>
        </w:trPr>
        <w:tc>
          <w:tcPr>
            <w:tcW w:w="1105" w:type="pct"/>
            <w:tcBorders>
              <w:top w:val="nil"/>
              <w:left w:val="single" w:sz="4" w:space="0" w:color="auto"/>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left"/>
              <w:rPr>
                <w:color w:val="000000"/>
              </w:rPr>
            </w:pPr>
            <w:r w:rsidRPr="0063411F">
              <w:rPr>
                <w:color w:val="000000"/>
                <w:szCs w:val="22"/>
              </w:rPr>
              <w:t>12 мес.</w:t>
            </w:r>
          </w:p>
        </w:tc>
        <w:tc>
          <w:tcPr>
            <w:tcW w:w="2527" w:type="pct"/>
            <w:tcBorders>
              <w:top w:val="nil"/>
              <w:left w:val="nil"/>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left"/>
              <w:rPr>
                <w:color w:val="000000"/>
              </w:rPr>
            </w:pPr>
            <w:r w:rsidRPr="0063411F">
              <w:rPr>
                <w:color w:val="000000"/>
                <w:szCs w:val="22"/>
              </w:rPr>
              <w:t>Вакцинация против коклюша</w:t>
            </w:r>
          </w:p>
        </w:tc>
        <w:tc>
          <w:tcPr>
            <w:tcW w:w="406" w:type="pct"/>
            <w:tcBorders>
              <w:top w:val="nil"/>
              <w:left w:val="nil"/>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right"/>
              <w:rPr>
                <w:color w:val="000000"/>
              </w:rPr>
            </w:pPr>
            <w:r w:rsidRPr="0063411F">
              <w:rPr>
                <w:color w:val="000000"/>
                <w:szCs w:val="22"/>
              </w:rPr>
              <w:t>96,0</w:t>
            </w:r>
          </w:p>
        </w:tc>
        <w:tc>
          <w:tcPr>
            <w:tcW w:w="455" w:type="pct"/>
            <w:tcBorders>
              <w:top w:val="nil"/>
              <w:left w:val="nil"/>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right"/>
              <w:rPr>
                <w:color w:val="000000"/>
              </w:rPr>
            </w:pPr>
            <w:r w:rsidRPr="0063411F">
              <w:rPr>
                <w:color w:val="000000"/>
                <w:szCs w:val="22"/>
              </w:rPr>
              <w:t>96,3</w:t>
            </w:r>
          </w:p>
        </w:tc>
        <w:tc>
          <w:tcPr>
            <w:tcW w:w="508" w:type="pct"/>
            <w:tcBorders>
              <w:top w:val="nil"/>
              <w:left w:val="nil"/>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right"/>
              <w:rPr>
                <w:color w:val="000000"/>
              </w:rPr>
            </w:pPr>
            <w:r w:rsidRPr="0063411F">
              <w:rPr>
                <w:color w:val="000000"/>
                <w:szCs w:val="22"/>
              </w:rPr>
              <w:t>98,4</w:t>
            </w:r>
          </w:p>
        </w:tc>
      </w:tr>
      <w:tr w:rsidR="00AE64B2" w:rsidRPr="00DB04BC" w:rsidTr="00054AE6">
        <w:trPr>
          <w:trHeight w:val="300"/>
        </w:trPr>
        <w:tc>
          <w:tcPr>
            <w:tcW w:w="1105" w:type="pct"/>
            <w:tcBorders>
              <w:top w:val="nil"/>
              <w:left w:val="single" w:sz="4" w:space="0" w:color="auto"/>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left"/>
              <w:rPr>
                <w:color w:val="000000"/>
              </w:rPr>
            </w:pPr>
            <w:r w:rsidRPr="0063411F">
              <w:rPr>
                <w:color w:val="000000"/>
                <w:szCs w:val="22"/>
              </w:rPr>
              <w:t>24 мес.</w:t>
            </w:r>
          </w:p>
        </w:tc>
        <w:tc>
          <w:tcPr>
            <w:tcW w:w="2527" w:type="pct"/>
            <w:tcBorders>
              <w:top w:val="nil"/>
              <w:left w:val="nil"/>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left"/>
              <w:rPr>
                <w:color w:val="000000"/>
              </w:rPr>
            </w:pPr>
            <w:r w:rsidRPr="0063411F">
              <w:rPr>
                <w:color w:val="000000"/>
                <w:szCs w:val="22"/>
              </w:rPr>
              <w:t>Ревакцинация против коклюша</w:t>
            </w:r>
          </w:p>
        </w:tc>
        <w:tc>
          <w:tcPr>
            <w:tcW w:w="406" w:type="pct"/>
            <w:tcBorders>
              <w:top w:val="nil"/>
              <w:left w:val="nil"/>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right"/>
              <w:rPr>
                <w:color w:val="000000"/>
              </w:rPr>
            </w:pPr>
            <w:r w:rsidRPr="0063411F">
              <w:rPr>
                <w:color w:val="000000"/>
                <w:szCs w:val="22"/>
              </w:rPr>
              <w:t>98,2</w:t>
            </w:r>
          </w:p>
        </w:tc>
        <w:tc>
          <w:tcPr>
            <w:tcW w:w="455" w:type="pct"/>
            <w:tcBorders>
              <w:top w:val="nil"/>
              <w:left w:val="nil"/>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right"/>
              <w:rPr>
                <w:color w:val="000000"/>
              </w:rPr>
            </w:pPr>
            <w:r w:rsidRPr="0063411F">
              <w:rPr>
                <w:color w:val="000000"/>
                <w:szCs w:val="22"/>
              </w:rPr>
              <w:t>98,4</w:t>
            </w:r>
          </w:p>
        </w:tc>
        <w:tc>
          <w:tcPr>
            <w:tcW w:w="508" w:type="pct"/>
            <w:tcBorders>
              <w:top w:val="nil"/>
              <w:left w:val="nil"/>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right"/>
              <w:rPr>
                <w:color w:val="000000"/>
              </w:rPr>
            </w:pPr>
            <w:r w:rsidRPr="0063411F">
              <w:rPr>
                <w:color w:val="000000"/>
                <w:szCs w:val="22"/>
              </w:rPr>
              <w:t>98,1</w:t>
            </w:r>
          </w:p>
        </w:tc>
      </w:tr>
      <w:tr w:rsidR="00AE64B2" w:rsidRPr="00DB04BC" w:rsidTr="00054AE6">
        <w:trPr>
          <w:trHeight w:val="300"/>
        </w:trPr>
        <w:tc>
          <w:tcPr>
            <w:tcW w:w="1105" w:type="pct"/>
            <w:tcBorders>
              <w:top w:val="nil"/>
              <w:left w:val="single" w:sz="4" w:space="0" w:color="auto"/>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left"/>
              <w:rPr>
                <w:color w:val="000000"/>
              </w:rPr>
            </w:pPr>
            <w:r w:rsidRPr="0063411F">
              <w:rPr>
                <w:color w:val="000000"/>
                <w:szCs w:val="22"/>
              </w:rPr>
              <w:t>12 мес.</w:t>
            </w:r>
          </w:p>
        </w:tc>
        <w:tc>
          <w:tcPr>
            <w:tcW w:w="2527" w:type="pct"/>
            <w:tcBorders>
              <w:top w:val="nil"/>
              <w:left w:val="nil"/>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left"/>
              <w:rPr>
                <w:color w:val="000000"/>
              </w:rPr>
            </w:pPr>
            <w:r w:rsidRPr="0063411F">
              <w:rPr>
                <w:color w:val="000000"/>
                <w:szCs w:val="22"/>
              </w:rPr>
              <w:t>Вакцинация против полиомиелита</w:t>
            </w:r>
          </w:p>
        </w:tc>
        <w:tc>
          <w:tcPr>
            <w:tcW w:w="406" w:type="pct"/>
            <w:tcBorders>
              <w:top w:val="nil"/>
              <w:left w:val="nil"/>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right"/>
              <w:rPr>
                <w:color w:val="000000"/>
              </w:rPr>
            </w:pPr>
            <w:r w:rsidRPr="0063411F">
              <w:rPr>
                <w:color w:val="000000"/>
                <w:szCs w:val="22"/>
              </w:rPr>
              <w:t>97,0</w:t>
            </w:r>
          </w:p>
        </w:tc>
        <w:tc>
          <w:tcPr>
            <w:tcW w:w="455" w:type="pct"/>
            <w:tcBorders>
              <w:top w:val="nil"/>
              <w:left w:val="nil"/>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right"/>
              <w:rPr>
                <w:color w:val="000000"/>
              </w:rPr>
            </w:pPr>
            <w:r w:rsidRPr="0063411F">
              <w:rPr>
                <w:color w:val="000000"/>
                <w:szCs w:val="22"/>
              </w:rPr>
              <w:t>97,5</w:t>
            </w:r>
          </w:p>
        </w:tc>
        <w:tc>
          <w:tcPr>
            <w:tcW w:w="508" w:type="pct"/>
            <w:tcBorders>
              <w:top w:val="nil"/>
              <w:left w:val="nil"/>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right"/>
              <w:rPr>
                <w:color w:val="000000"/>
              </w:rPr>
            </w:pPr>
            <w:r w:rsidRPr="0063411F">
              <w:rPr>
                <w:color w:val="000000"/>
                <w:szCs w:val="22"/>
              </w:rPr>
              <w:t>98,5</w:t>
            </w:r>
          </w:p>
        </w:tc>
      </w:tr>
      <w:tr w:rsidR="00AE64B2" w:rsidRPr="00DB04BC" w:rsidTr="00054AE6">
        <w:trPr>
          <w:trHeight w:val="300"/>
        </w:trPr>
        <w:tc>
          <w:tcPr>
            <w:tcW w:w="1105" w:type="pct"/>
            <w:tcBorders>
              <w:top w:val="nil"/>
              <w:left w:val="single" w:sz="4" w:space="0" w:color="auto"/>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left"/>
              <w:rPr>
                <w:color w:val="000000"/>
              </w:rPr>
            </w:pPr>
            <w:r w:rsidRPr="0063411F">
              <w:rPr>
                <w:color w:val="000000"/>
                <w:szCs w:val="22"/>
              </w:rPr>
              <w:t>24 мес.</w:t>
            </w:r>
          </w:p>
        </w:tc>
        <w:tc>
          <w:tcPr>
            <w:tcW w:w="2527" w:type="pct"/>
            <w:tcBorders>
              <w:top w:val="nil"/>
              <w:left w:val="nil"/>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left"/>
              <w:rPr>
                <w:color w:val="000000"/>
              </w:rPr>
            </w:pPr>
            <w:r w:rsidRPr="0063411F">
              <w:rPr>
                <w:color w:val="000000"/>
                <w:szCs w:val="22"/>
              </w:rPr>
              <w:t>Вторая ревакцинация против полиомиелита</w:t>
            </w:r>
          </w:p>
        </w:tc>
        <w:tc>
          <w:tcPr>
            <w:tcW w:w="406" w:type="pct"/>
            <w:tcBorders>
              <w:top w:val="nil"/>
              <w:left w:val="nil"/>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right"/>
              <w:rPr>
                <w:color w:val="000000"/>
              </w:rPr>
            </w:pPr>
            <w:r w:rsidRPr="0063411F">
              <w:rPr>
                <w:color w:val="000000"/>
                <w:szCs w:val="22"/>
              </w:rPr>
              <w:t>98,0</w:t>
            </w:r>
          </w:p>
        </w:tc>
        <w:tc>
          <w:tcPr>
            <w:tcW w:w="455" w:type="pct"/>
            <w:tcBorders>
              <w:top w:val="nil"/>
              <w:left w:val="nil"/>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right"/>
              <w:rPr>
                <w:color w:val="000000"/>
              </w:rPr>
            </w:pPr>
            <w:r w:rsidRPr="0063411F">
              <w:rPr>
                <w:color w:val="000000"/>
                <w:szCs w:val="22"/>
              </w:rPr>
              <w:t>95,1</w:t>
            </w:r>
          </w:p>
        </w:tc>
        <w:tc>
          <w:tcPr>
            <w:tcW w:w="508" w:type="pct"/>
            <w:tcBorders>
              <w:top w:val="nil"/>
              <w:left w:val="nil"/>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right"/>
              <w:rPr>
                <w:color w:val="000000"/>
              </w:rPr>
            </w:pPr>
            <w:r w:rsidRPr="0063411F">
              <w:rPr>
                <w:color w:val="000000"/>
                <w:szCs w:val="22"/>
              </w:rPr>
              <w:t>96,0</w:t>
            </w:r>
          </w:p>
        </w:tc>
      </w:tr>
      <w:tr w:rsidR="00AE64B2" w:rsidRPr="00DB04BC" w:rsidTr="00054AE6">
        <w:trPr>
          <w:trHeight w:val="300"/>
        </w:trPr>
        <w:tc>
          <w:tcPr>
            <w:tcW w:w="1105" w:type="pct"/>
            <w:tcBorders>
              <w:top w:val="nil"/>
              <w:left w:val="single" w:sz="4" w:space="0" w:color="auto"/>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left"/>
              <w:rPr>
                <w:color w:val="000000"/>
              </w:rPr>
            </w:pPr>
            <w:r w:rsidRPr="0063411F">
              <w:rPr>
                <w:color w:val="000000"/>
                <w:szCs w:val="22"/>
              </w:rPr>
              <w:t>24 мес.</w:t>
            </w:r>
          </w:p>
        </w:tc>
        <w:tc>
          <w:tcPr>
            <w:tcW w:w="2527" w:type="pct"/>
            <w:tcBorders>
              <w:top w:val="nil"/>
              <w:left w:val="nil"/>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left"/>
              <w:rPr>
                <w:color w:val="000000"/>
              </w:rPr>
            </w:pPr>
            <w:r w:rsidRPr="0063411F">
              <w:rPr>
                <w:color w:val="000000"/>
                <w:szCs w:val="22"/>
              </w:rPr>
              <w:t>Вакцинация против кори</w:t>
            </w:r>
          </w:p>
        </w:tc>
        <w:tc>
          <w:tcPr>
            <w:tcW w:w="406" w:type="pct"/>
            <w:tcBorders>
              <w:top w:val="nil"/>
              <w:left w:val="nil"/>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right"/>
              <w:rPr>
                <w:color w:val="000000"/>
              </w:rPr>
            </w:pPr>
            <w:r w:rsidRPr="0063411F">
              <w:rPr>
                <w:color w:val="000000"/>
                <w:szCs w:val="22"/>
              </w:rPr>
              <w:t>98,2</w:t>
            </w:r>
          </w:p>
        </w:tc>
        <w:tc>
          <w:tcPr>
            <w:tcW w:w="455" w:type="pct"/>
            <w:tcBorders>
              <w:top w:val="nil"/>
              <w:left w:val="nil"/>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right"/>
              <w:rPr>
                <w:color w:val="000000"/>
              </w:rPr>
            </w:pPr>
            <w:r w:rsidRPr="0063411F">
              <w:rPr>
                <w:color w:val="000000"/>
                <w:szCs w:val="22"/>
              </w:rPr>
              <w:t>99,8</w:t>
            </w:r>
          </w:p>
        </w:tc>
        <w:tc>
          <w:tcPr>
            <w:tcW w:w="508" w:type="pct"/>
            <w:tcBorders>
              <w:top w:val="nil"/>
              <w:left w:val="nil"/>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right"/>
              <w:rPr>
                <w:color w:val="000000"/>
              </w:rPr>
            </w:pPr>
            <w:r w:rsidRPr="0063411F">
              <w:rPr>
                <w:color w:val="000000"/>
                <w:szCs w:val="22"/>
              </w:rPr>
              <w:t>97,7</w:t>
            </w:r>
          </w:p>
        </w:tc>
      </w:tr>
      <w:tr w:rsidR="00AE64B2" w:rsidRPr="00DB04BC" w:rsidTr="00054AE6">
        <w:trPr>
          <w:trHeight w:val="300"/>
        </w:trPr>
        <w:tc>
          <w:tcPr>
            <w:tcW w:w="1105" w:type="pct"/>
            <w:tcBorders>
              <w:top w:val="nil"/>
              <w:left w:val="single" w:sz="4" w:space="0" w:color="auto"/>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left"/>
              <w:rPr>
                <w:color w:val="000000"/>
              </w:rPr>
            </w:pPr>
            <w:r w:rsidRPr="0063411F">
              <w:rPr>
                <w:color w:val="000000"/>
                <w:szCs w:val="22"/>
              </w:rPr>
              <w:t>24 мес.</w:t>
            </w:r>
          </w:p>
        </w:tc>
        <w:tc>
          <w:tcPr>
            <w:tcW w:w="2527" w:type="pct"/>
            <w:tcBorders>
              <w:top w:val="nil"/>
              <w:left w:val="nil"/>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left"/>
              <w:rPr>
                <w:color w:val="000000"/>
              </w:rPr>
            </w:pPr>
            <w:r w:rsidRPr="0063411F">
              <w:rPr>
                <w:color w:val="000000"/>
                <w:szCs w:val="22"/>
              </w:rPr>
              <w:t>Вакцинация против эпидемического паротита</w:t>
            </w:r>
          </w:p>
        </w:tc>
        <w:tc>
          <w:tcPr>
            <w:tcW w:w="406" w:type="pct"/>
            <w:tcBorders>
              <w:top w:val="nil"/>
              <w:left w:val="nil"/>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right"/>
              <w:rPr>
                <w:color w:val="000000"/>
              </w:rPr>
            </w:pPr>
            <w:r w:rsidRPr="0063411F">
              <w:rPr>
                <w:color w:val="000000"/>
                <w:szCs w:val="22"/>
              </w:rPr>
              <w:t>98,2</w:t>
            </w:r>
          </w:p>
        </w:tc>
        <w:tc>
          <w:tcPr>
            <w:tcW w:w="455" w:type="pct"/>
            <w:tcBorders>
              <w:top w:val="nil"/>
              <w:left w:val="nil"/>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right"/>
              <w:rPr>
                <w:color w:val="000000"/>
              </w:rPr>
            </w:pPr>
            <w:r w:rsidRPr="0063411F">
              <w:rPr>
                <w:color w:val="000000"/>
                <w:szCs w:val="22"/>
              </w:rPr>
              <w:t>99,9</w:t>
            </w:r>
          </w:p>
        </w:tc>
        <w:tc>
          <w:tcPr>
            <w:tcW w:w="508" w:type="pct"/>
            <w:tcBorders>
              <w:top w:val="nil"/>
              <w:left w:val="nil"/>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right"/>
              <w:rPr>
                <w:color w:val="000000"/>
              </w:rPr>
            </w:pPr>
            <w:r w:rsidRPr="0063411F">
              <w:rPr>
                <w:color w:val="000000"/>
                <w:szCs w:val="22"/>
              </w:rPr>
              <w:t>97,7</w:t>
            </w:r>
          </w:p>
        </w:tc>
      </w:tr>
      <w:tr w:rsidR="00AE64B2" w:rsidRPr="00DB04BC" w:rsidTr="00054AE6">
        <w:trPr>
          <w:trHeight w:val="300"/>
        </w:trPr>
        <w:tc>
          <w:tcPr>
            <w:tcW w:w="1105" w:type="pct"/>
            <w:tcBorders>
              <w:top w:val="nil"/>
              <w:left w:val="single" w:sz="4" w:space="0" w:color="auto"/>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left"/>
              <w:rPr>
                <w:color w:val="000000"/>
              </w:rPr>
            </w:pPr>
            <w:r w:rsidRPr="0063411F">
              <w:rPr>
                <w:color w:val="000000"/>
                <w:szCs w:val="22"/>
              </w:rPr>
              <w:t>24 мес.</w:t>
            </w:r>
          </w:p>
        </w:tc>
        <w:tc>
          <w:tcPr>
            <w:tcW w:w="2527" w:type="pct"/>
            <w:tcBorders>
              <w:top w:val="nil"/>
              <w:left w:val="nil"/>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left"/>
              <w:rPr>
                <w:color w:val="000000"/>
              </w:rPr>
            </w:pPr>
            <w:r w:rsidRPr="0063411F">
              <w:rPr>
                <w:color w:val="000000"/>
                <w:szCs w:val="22"/>
              </w:rPr>
              <w:t>Вакцинация против краснухи</w:t>
            </w:r>
          </w:p>
        </w:tc>
        <w:tc>
          <w:tcPr>
            <w:tcW w:w="406" w:type="pct"/>
            <w:tcBorders>
              <w:top w:val="nil"/>
              <w:left w:val="nil"/>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right"/>
              <w:rPr>
                <w:color w:val="000000"/>
              </w:rPr>
            </w:pPr>
            <w:r w:rsidRPr="0063411F">
              <w:rPr>
                <w:color w:val="000000"/>
                <w:szCs w:val="22"/>
              </w:rPr>
              <w:t>98,2</w:t>
            </w:r>
          </w:p>
        </w:tc>
        <w:tc>
          <w:tcPr>
            <w:tcW w:w="455" w:type="pct"/>
            <w:tcBorders>
              <w:top w:val="nil"/>
              <w:left w:val="nil"/>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right"/>
              <w:rPr>
                <w:color w:val="000000"/>
              </w:rPr>
            </w:pPr>
            <w:r w:rsidRPr="0063411F">
              <w:rPr>
                <w:color w:val="000000"/>
                <w:szCs w:val="22"/>
              </w:rPr>
              <w:t>99,8</w:t>
            </w:r>
          </w:p>
        </w:tc>
        <w:tc>
          <w:tcPr>
            <w:tcW w:w="508" w:type="pct"/>
            <w:tcBorders>
              <w:top w:val="nil"/>
              <w:left w:val="nil"/>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right"/>
              <w:rPr>
                <w:color w:val="000000"/>
              </w:rPr>
            </w:pPr>
            <w:r w:rsidRPr="0063411F">
              <w:rPr>
                <w:color w:val="000000"/>
                <w:szCs w:val="22"/>
              </w:rPr>
              <w:t>97,8</w:t>
            </w:r>
          </w:p>
        </w:tc>
      </w:tr>
      <w:tr w:rsidR="00AE64B2" w:rsidRPr="00DB04BC" w:rsidTr="00054AE6">
        <w:trPr>
          <w:trHeight w:val="300"/>
        </w:trPr>
        <w:tc>
          <w:tcPr>
            <w:tcW w:w="1105" w:type="pct"/>
            <w:tcBorders>
              <w:top w:val="nil"/>
              <w:left w:val="single" w:sz="4" w:space="0" w:color="auto"/>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left"/>
              <w:rPr>
                <w:color w:val="000000"/>
              </w:rPr>
            </w:pPr>
            <w:r w:rsidRPr="0063411F">
              <w:rPr>
                <w:color w:val="000000"/>
                <w:szCs w:val="22"/>
              </w:rPr>
              <w:t>новорожденные</w:t>
            </w:r>
          </w:p>
        </w:tc>
        <w:tc>
          <w:tcPr>
            <w:tcW w:w="2527" w:type="pct"/>
            <w:tcBorders>
              <w:top w:val="nil"/>
              <w:left w:val="nil"/>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left"/>
              <w:rPr>
                <w:color w:val="000000"/>
              </w:rPr>
            </w:pPr>
            <w:r w:rsidRPr="0063411F">
              <w:rPr>
                <w:color w:val="000000"/>
                <w:szCs w:val="22"/>
              </w:rPr>
              <w:t>Вакцинация против туберкулеза</w:t>
            </w:r>
          </w:p>
        </w:tc>
        <w:tc>
          <w:tcPr>
            <w:tcW w:w="406" w:type="pct"/>
            <w:tcBorders>
              <w:top w:val="nil"/>
              <w:left w:val="nil"/>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right"/>
              <w:rPr>
                <w:color w:val="000000"/>
              </w:rPr>
            </w:pPr>
            <w:r w:rsidRPr="0063411F">
              <w:rPr>
                <w:color w:val="000000"/>
                <w:szCs w:val="22"/>
              </w:rPr>
              <w:t>96,0</w:t>
            </w:r>
          </w:p>
        </w:tc>
        <w:tc>
          <w:tcPr>
            <w:tcW w:w="455" w:type="pct"/>
            <w:tcBorders>
              <w:top w:val="nil"/>
              <w:left w:val="nil"/>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right"/>
              <w:rPr>
                <w:color w:val="000000"/>
              </w:rPr>
            </w:pPr>
            <w:r w:rsidRPr="0063411F">
              <w:rPr>
                <w:color w:val="000000"/>
                <w:szCs w:val="22"/>
              </w:rPr>
              <w:t>95,2</w:t>
            </w:r>
          </w:p>
        </w:tc>
        <w:tc>
          <w:tcPr>
            <w:tcW w:w="508" w:type="pct"/>
            <w:tcBorders>
              <w:top w:val="nil"/>
              <w:left w:val="nil"/>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right"/>
              <w:rPr>
                <w:color w:val="000000"/>
              </w:rPr>
            </w:pPr>
            <w:r w:rsidRPr="0063411F">
              <w:rPr>
                <w:color w:val="000000"/>
                <w:szCs w:val="22"/>
              </w:rPr>
              <w:t>95,3</w:t>
            </w:r>
          </w:p>
        </w:tc>
      </w:tr>
      <w:tr w:rsidR="00AE64B2" w:rsidRPr="00DB04BC" w:rsidTr="00054AE6">
        <w:trPr>
          <w:trHeight w:val="300"/>
        </w:trPr>
        <w:tc>
          <w:tcPr>
            <w:tcW w:w="1105" w:type="pct"/>
            <w:tcBorders>
              <w:top w:val="nil"/>
              <w:left w:val="single" w:sz="4" w:space="0" w:color="auto"/>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left"/>
              <w:rPr>
                <w:color w:val="000000"/>
              </w:rPr>
            </w:pPr>
            <w:r w:rsidRPr="0063411F">
              <w:rPr>
                <w:color w:val="000000"/>
                <w:szCs w:val="22"/>
              </w:rPr>
              <w:t>12 мес.</w:t>
            </w:r>
          </w:p>
        </w:tc>
        <w:tc>
          <w:tcPr>
            <w:tcW w:w="2527" w:type="pct"/>
            <w:tcBorders>
              <w:top w:val="nil"/>
              <w:left w:val="nil"/>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left"/>
              <w:rPr>
                <w:color w:val="000000"/>
              </w:rPr>
            </w:pPr>
            <w:r w:rsidRPr="0063411F">
              <w:rPr>
                <w:color w:val="000000"/>
                <w:szCs w:val="22"/>
              </w:rPr>
              <w:t>Вакцинация против вирусного гепатита</w:t>
            </w:r>
            <w:proofErr w:type="gramStart"/>
            <w:r w:rsidRPr="0063411F">
              <w:rPr>
                <w:color w:val="000000"/>
                <w:szCs w:val="22"/>
              </w:rPr>
              <w:t xml:space="preserve"> В</w:t>
            </w:r>
            <w:proofErr w:type="gramEnd"/>
          </w:p>
        </w:tc>
        <w:tc>
          <w:tcPr>
            <w:tcW w:w="406" w:type="pct"/>
            <w:tcBorders>
              <w:top w:val="nil"/>
              <w:left w:val="nil"/>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right"/>
              <w:rPr>
                <w:color w:val="000000"/>
              </w:rPr>
            </w:pPr>
            <w:r w:rsidRPr="0063411F">
              <w:rPr>
                <w:color w:val="000000"/>
                <w:szCs w:val="22"/>
              </w:rPr>
              <w:t>96,0</w:t>
            </w:r>
          </w:p>
        </w:tc>
        <w:tc>
          <w:tcPr>
            <w:tcW w:w="455" w:type="pct"/>
            <w:tcBorders>
              <w:top w:val="nil"/>
              <w:left w:val="nil"/>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right"/>
              <w:rPr>
                <w:color w:val="000000"/>
              </w:rPr>
            </w:pPr>
            <w:r w:rsidRPr="0063411F">
              <w:rPr>
                <w:color w:val="000000"/>
                <w:szCs w:val="22"/>
              </w:rPr>
              <w:t>97,5</w:t>
            </w:r>
          </w:p>
        </w:tc>
        <w:tc>
          <w:tcPr>
            <w:tcW w:w="508" w:type="pct"/>
            <w:tcBorders>
              <w:top w:val="nil"/>
              <w:left w:val="nil"/>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right"/>
              <w:rPr>
                <w:color w:val="000000"/>
              </w:rPr>
            </w:pPr>
            <w:r w:rsidRPr="0063411F">
              <w:rPr>
                <w:color w:val="000000"/>
                <w:szCs w:val="22"/>
              </w:rPr>
              <w:t>99,1</w:t>
            </w:r>
          </w:p>
        </w:tc>
      </w:tr>
      <w:tr w:rsidR="00AE64B2" w:rsidRPr="00DB04BC" w:rsidTr="00054AE6">
        <w:trPr>
          <w:trHeight w:val="300"/>
        </w:trPr>
        <w:tc>
          <w:tcPr>
            <w:tcW w:w="1105" w:type="pct"/>
            <w:tcBorders>
              <w:top w:val="nil"/>
              <w:left w:val="single" w:sz="4" w:space="0" w:color="auto"/>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left"/>
              <w:rPr>
                <w:color w:val="000000"/>
              </w:rPr>
            </w:pPr>
            <w:r w:rsidRPr="0063411F">
              <w:rPr>
                <w:color w:val="000000"/>
                <w:szCs w:val="22"/>
              </w:rPr>
              <w:t>12 мес.</w:t>
            </w:r>
          </w:p>
        </w:tc>
        <w:tc>
          <w:tcPr>
            <w:tcW w:w="2527" w:type="pct"/>
            <w:tcBorders>
              <w:top w:val="nil"/>
              <w:left w:val="nil"/>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left"/>
              <w:rPr>
                <w:color w:val="000000"/>
              </w:rPr>
            </w:pPr>
            <w:r w:rsidRPr="0063411F">
              <w:rPr>
                <w:color w:val="000000"/>
                <w:szCs w:val="22"/>
              </w:rPr>
              <w:t>Вакцинация против пневмококковой инфекции</w:t>
            </w:r>
          </w:p>
        </w:tc>
        <w:tc>
          <w:tcPr>
            <w:tcW w:w="406" w:type="pct"/>
            <w:tcBorders>
              <w:top w:val="nil"/>
              <w:left w:val="nil"/>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right"/>
              <w:rPr>
                <w:color w:val="000000"/>
              </w:rPr>
            </w:pPr>
            <w:r w:rsidRPr="0063411F">
              <w:rPr>
                <w:color w:val="000000"/>
                <w:szCs w:val="22"/>
              </w:rPr>
              <w:t>95,4</w:t>
            </w:r>
          </w:p>
        </w:tc>
        <w:tc>
          <w:tcPr>
            <w:tcW w:w="455" w:type="pct"/>
            <w:tcBorders>
              <w:top w:val="nil"/>
              <w:left w:val="nil"/>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right"/>
              <w:rPr>
                <w:color w:val="000000"/>
              </w:rPr>
            </w:pPr>
            <w:r w:rsidRPr="0063411F">
              <w:rPr>
                <w:color w:val="000000"/>
                <w:szCs w:val="22"/>
              </w:rPr>
              <w:t>96,1</w:t>
            </w:r>
          </w:p>
        </w:tc>
        <w:tc>
          <w:tcPr>
            <w:tcW w:w="508" w:type="pct"/>
            <w:tcBorders>
              <w:top w:val="nil"/>
              <w:left w:val="nil"/>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right"/>
              <w:rPr>
                <w:color w:val="000000"/>
              </w:rPr>
            </w:pPr>
            <w:r w:rsidRPr="0063411F">
              <w:rPr>
                <w:color w:val="000000"/>
                <w:szCs w:val="22"/>
              </w:rPr>
              <w:t>95,2</w:t>
            </w:r>
          </w:p>
        </w:tc>
      </w:tr>
      <w:tr w:rsidR="00AE64B2" w:rsidRPr="00DB04BC" w:rsidTr="00054AE6">
        <w:trPr>
          <w:trHeight w:val="300"/>
        </w:trPr>
        <w:tc>
          <w:tcPr>
            <w:tcW w:w="1105" w:type="pct"/>
            <w:tcBorders>
              <w:top w:val="nil"/>
              <w:left w:val="single" w:sz="4" w:space="0" w:color="auto"/>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left"/>
              <w:rPr>
                <w:color w:val="000000"/>
              </w:rPr>
            </w:pPr>
            <w:r w:rsidRPr="0063411F">
              <w:rPr>
                <w:color w:val="000000"/>
                <w:szCs w:val="22"/>
              </w:rPr>
              <w:t>24 мес.</w:t>
            </w:r>
          </w:p>
        </w:tc>
        <w:tc>
          <w:tcPr>
            <w:tcW w:w="2527" w:type="pct"/>
            <w:tcBorders>
              <w:top w:val="nil"/>
              <w:left w:val="nil"/>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left"/>
              <w:rPr>
                <w:color w:val="000000"/>
              </w:rPr>
            </w:pPr>
            <w:r w:rsidRPr="0063411F">
              <w:rPr>
                <w:color w:val="000000"/>
                <w:szCs w:val="22"/>
              </w:rPr>
              <w:t>Ревакцинация против пневмококковой инфекции</w:t>
            </w:r>
          </w:p>
        </w:tc>
        <w:tc>
          <w:tcPr>
            <w:tcW w:w="406" w:type="pct"/>
            <w:tcBorders>
              <w:top w:val="nil"/>
              <w:left w:val="nil"/>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right"/>
              <w:rPr>
                <w:color w:val="000000"/>
              </w:rPr>
            </w:pPr>
            <w:r w:rsidRPr="0063411F">
              <w:rPr>
                <w:color w:val="000000"/>
                <w:szCs w:val="22"/>
              </w:rPr>
              <w:t>95,1</w:t>
            </w:r>
          </w:p>
        </w:tc>
        <w:tc>
          <w:tcPr>
            <w:tcW w:w="455" w:type="pct"/>
            <w:tcBorders>
              <w:top w:val="nil"/>
              <w:left w:val="nil"/>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right"/>
              <w:rPr>
                <w:color w:val="000000"/>
              </w:rPr>
            </w:pPr>
            <w:r w:rsidRPr="0063411F">
              <w:rPr>
                <w:color w:val="000000"/>
                <w:szCs w:val="22"/>
              </w:rPr>
              <w:t>95,5</w:t>
            </w:r>
          </w:p>
        </w:tc>
        <w:tc>
          <w:tcPr>
            <w:tcW w:w="508" w:type="pct"/>
            <w:tcBorders>
              <w:top w:val="nil"/>
              <w:left w:val="nil"/>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right"/>
              <w:rPr>
                <w:color w:val="000000"/>
              </w:rPr>
            </w:pPr>
            <w:r w:rsidRPr="0063411F">
              <w:rPr>
                <w:color w:val="000000"/>
                <w:szCs w:val="22"/>
              </w:rPr>
              <w:t>95,4</w:t>
            </w:r>
          </w:p>
        </w:tc>
      </w:tr>
      <w:tr w:rsidR="00AE64B2" w:rsidRPr="00DB04BC" w:rsidTr="00054AE6">
        <w:trPr>
          <w:trHeight w:val="300"/>
        </w:trPr>
        <w:tc>
          <w:tcPr>
            <w:tcW w:w="1105" w:type="pct"/>
            <w:tcBorders>
              <w:top w:val="nil"/>
              <w:left w:val="single" w:sz="4" w:space="0" w:color="auto"/>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left"/>
              <w:rPr>
                <w:color w:val="000000"/>
              </w:rPr>
            </w:pPr>
            <w:r w:rsidRPr="0063411F">
              <w:rPr>
                <w:color w:val="000000"/>
                <w:szCs w:val="22"/>
              </w:rPr>
              <w:t>12 мес.</w:t>
            </w:r>
          </w:p>
        </w:tc>
        <w:tc>
          <w:tcPr>
            <w:tcW w:w="2527" w:type="pct"/>
            <w:tcBorders>
              <w:top w:val="nil"/>
              <w:left w:val="nil"/>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left"/>
              <w:rPr>
                <w:color w:val="000000"/>
              </w:rPr>
            </w:pPr>
            <w:r w:rsidRPr="0063411F">
              <w:rPr>
                <w:color w:val="000000"/>
                <w:szCs w:val="22"/>
              </w:rPr>
              <w:t>Вакцинация против гемофильной инфекции</w:t>
            </w:r>
          </w:p>
        </w:tc>
        <w:tc>
          <w:tcPr>
            <w:tcW w:w="406" w:type="pct"/>
            <w:tcBorders>
              <w:top w:val="nil"/>
              <w:left w:val="nil"/>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left"/>
              <w:rPr>
                <w:color w:val="000000"/>
              </w:rPr>
            </w:pPr>
            <w:r w:rsidRPr="0063411F">
              <w:rPr>
                <w:color w:val="000000"/>
                <w:szCs w:val="22"/>
              </w:rPr>
              <w:t> </w:t>
            </w:r>
          </w:p>
        </w:tc>
        <w:tc>
          <w:tcPr>
            <w:tcW w:w="455" w:type="pct"/>
            <w:tcBorders>
              <w:top w:val="nil"/>
              <w:left w:val="nil"/>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right"/>
              <w:rPr>
                <w:color w:val="000000"/>
              </w:rPr>
            </w:pPr>
            <w:r w:rsidRPr="0063411F">
              <w:rPr>
                <w:color w:val="000000"/>
                <w:szCs w:val="22"/>
              </w:rPr>
              <w:t>95,1</w:t>
            </w:r>
          </w:p>
        </w:tc>
        <w:tc>
          <w:tcPr>
            <w:tcW w:w="508" w:type="pct"/>
            <w:tcBorders>
              <w:top w:val="nil"/>
              <w:left w:val="nil"/>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right"/>
              <w:rPr>
                <w:color w:val="000000"/>
              </w:rPr>
            </w:pPr>
            <w:r w:rsidRPr="0063411F">
              <w:rPr>
                <w:color w:val="000000"/>
                <w:szCs w:val="22"/>
              </w:rPr>
              <w:t>97,9</w:t>
            </w:r>
          </w:p>
        </w:tc>
      </w:tr>
      <w:tr w:rsidR="00AE64B2" w:rsidRPr="00DB04BC" w:rsidTr="00054AE6">
        <w:trPr>
          <w:trHeight w:val="300"/>
        </w:trPr>
        <w:tc>
          <w:tcPr>
            <w:tcW w:w="1105" w:type="pct"/>
            <w:tcBorders>
              <w:top w:val="nil"/>
              <w:left w:val="single" w:sz="4" w:space="0" w:color="auto"/>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left"/>
              <w:rPr>
                <w:color w:val="000000"/>
              </w:rPr>
            </w:pPr>
            <w:r w:rsidRPr="0063411F">
              <w:rPr>
                <w:color w:val="000000"/>
                <w:szCs w:val="22"/>
              </w:rPr>
              <w:t>24 мес.</w:t>
            </w:r>
          </w:p>
        </w:tc>
        <w:tc>
          <w:tcPr>
            <w:tcW w:w="2527" w:type="pct"/>
            <w:tcBorders>
              <w:top w:val="nil"/>
              <w:left w:val="nil"/>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left"/>
              <w:rPr>
                <w:color w:val="000000"/>
              </w:rPr>
            </w:pPr>
            <w:r w:rsidRPr="0063411F">
              <w:rPr>
                <w:color w:val="000000"/>
                <w:szCs w:val="22"/>
              </w:rPr>
              <w:t>Ревакцинация против гемофильной инфекции</w:t>
            </w:r>
          </w:p>
        </w:tc>
        <w:tc>
          <w:tcPr>
            <w:tcW w:w="406" w:type="pct"/>
            <w:tcBorders>
              <w:top w:val="nil"/>
              <w:left w:val="nil"/>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left"/>
              <w:rPr>
                <w:color w:val="000000"/>
              </w:rPr>
            </w:pPr>
            <w:r w:rsidRPr="0063411F">
              <w:rPr>
                <w:color w:val="000000"/>
                <w:szCs w:val="22"/>
              </w:rPr>
              <w:t> </w:t>
            </w:r>
          </w:p>
        </w:tc>
        <w:tc>
          <w:tcPr>
            <w:tcW w:w="455" w:type="pct"/>
            <w:tcBorders>
              <w:top w:val="nil"/>
              <w:left w:val="nil"/>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right"/>
              <w:rPr>
                <w:color w:val="000000"/>
              </w:rPr>
            </w:pPr>
            <w:r w:rsidRPr="0063411F">
              <w:rPr>
                <w:color w:val="000000"/>
                <w:szCs w:val="22"/>
              </w:rPr>
              <w:t>65,5</w:t>
            </w:r>
          </w:p>
        </w:tc>
        <w:tc>
          <w:tcPr>
            <w:tcW w:w="508" w:type="pct"/>
            <w:tcBorders>
              <w:top w:val="nil"/>
              <w:left w:val="nil"/>
              <w:bottom w:val="single" w:sz="4" w:space="0" w:color="auto"/>
              <w:right w:val="single" w:sz="4" w:space="0" w:color="auto"/>
            </w:tcBorders>
            <w:shd w:val="clear" w:color="auto" w:fill="auto"/>
            <w:noWrap/>
            <w:vAlign w:val="bottom"/>
            <w:hideMark/>
          </w:tcPr>
          <w:p w:rsidR="00AE64B2" w:rsidRPr="0063411F" w:rsidRDefault="00AE64B2" w:rsidP="00054AE6">
            <w:pPr>
              <w:widowControl/>
              <w:snapToGrid/>
              <w:spacing w:line="240" w:lineRule="auto"/>
              <w:ind w:firstLine="0"/>
              <w:jc w:val="right"/>
              <w:rPr>
                <w:color w:val="000000"/>
              </w:rPr>
            </w:pPr>
            <w:r w:rsidRPr="0063411F">
              <w:rPr>
                <w:color w:val="000000"/>
                <w:szCs w:val="22"/>
              </w:rPr>
              <w:t>95,4</w:t>
            </w:r>
          </w:p>
        </w:tc>
      </w:tr>
    </w:tbl>
    <w:p w:rsidR="00AE64B2" w:rsidRPr="00DB04BC" w:rsidRDefault="00AE64B2" w:rsidP="00AE64B2">
      <w:pPr>
        <w:widowControl/>
        <w:snapToGrid/>
        <w:spacing w:line="240" w:lineRule="auto"/>
        <w:ind w:firstLine="709"/>
        <w:rPr>
          <w:highlight w:val="lightGray"/>
        </w:rPr>
      </w:pPr>
    </w:p>
    <w:p w:rsidR="00AE64B2" w:rsidRPr="0063411F" w:rsidRDefault="00AE64B2" w:rsidP="0063411F">
      <w:pPr>
        <w:widowControl/>
        <w:snapToGrid/>
        <w:spacing w:line="240" w:lineRule="auto"/>
        <w:ind w:firstLine="709"/>
        <w:rPr>
          <w:sz w:val="24"/>
          <w:szCs w:val="24"/>
        </w:rPr>
      </w:pPr>
      <w:proofErr w:type="gramStart"/>
      <w:r w:rsidRPr="0063411F">
        <w:rPr>
          <w:sz w:val="24"/>
          <w:szCs w:val="24"/>
        </w:rPr>
        <w:t>Территориальным отделом Управления Роспотребнадзора по Иркутской области  в г. Братске, Братском и Нижнеилимском районах и ФБУЗ «Центр гигиены и эпидемиологии в Иркутской области» в г. Братске и Братском районах  активно проводится систематическая разъяснительная работа с населением о преимуществах вакцинопрофилактики, ее безопасности и эффективности (размещение пресс-релизов на официальных сайтах, публикации в газетах, трансляция видео- и аудиоматериалов, интервью, пресс- конференции и др</w:t>
      </w:r>
      <w:proofErr w:type="gramEnd"/>
      <w:r w:rsidRPr="0063411F">
        <w:rPr>
          <w:sz w:val="24"/>
          <w:szCs w:val="24"/>
        </w:rPr>
        <w:t>.). Привлекаются к участию в проведении разъяснительной работы работники городских больниц с чтением лекций  и проведению бесед  в школах, детских дошкольных  образовательных  учреждениях с акцентом на учреждения  с высоким количеством отказов  от прививок.</w:t>
      </w:r>
    </w:p>
    <w:p w:rsidR="00AE64B2" w:rsidRPr="0063411F" w:rsidRDefault="00AE64B2" w:rsidP="0063411F">
      <w:pPr>
        <w:widowControl/>
        <w:snapToGrid/>
        <w:spacing w:line="240" w:lineRule="auto"/>
        <w:ind w:firstLine="709"/>
        <w:rPr>
          <w:sz w:val="24"/>
          <w:szCs w:val="24"/>
        </w:rPr>
      </w:pPr>
      <w:r w:rsidRPr="0063411F">
        <w:rPr>
          <w:sz w:val="24"/>
          <w:szCs w:val="24"/>
        </w:rPr>
        <w:t xml:space="preserve">Так же активно реализуется такое направление деятельности, как проведение профессиональной гигиенической подготовки и аттестации декретированных групп населения Обучение проводится по программам профессиональной гигиенической подготовки (как для работников, так и для должностных лиц) включающим  необходимый перечень вопросов, в том числе и вопросы вакцинопрофилактики инфекционных заболеваний. </w:t>
      </w:r>
    </w:p>
    <w:p w:rsidR="00AE64B2" w:rsidRPr="00DB04BC" w:rsidRDefault="00AE64B2" w:rsidP="00AE64B2">
      <w:pPr>
        <w:tabs>
          <w:tab w:val="left" w:pos="8364"/>
        </w:tabs>
        <w:spacing w:line="240" w:lineRule="auto"/>
        <w:ind w:right="111"/>
        <w:jc w:val="right"/>
        <w:rPr>
          <w:szCs w:val="22"/>
          <w:highlight w:val="lightGray"/>
        </w:rPr>
      </w:pPr>
    </w:p>
    <w:p w:rsidR="00AE64B2" w:rsidRPr="004718DB" w:rsidRDefault="00AE64B2" w:rsidP="00AE64B2">
      <w:pPr>
        <w:widowControl/>
        <w:snapToGrid/>
        <w:spacing w:after="200" w:line="240" w:lineRule="auto"/>
        <w:ind w:firstLine="567"/>
        <w:jc w:val="center"/>
        <w:rPr>
          <w:b/>
          <w:sz w:val="24"/>
          <w:szCs w:val="24"/>
          <w:lang w:eastAsia="en-US"/>
        </w:rPr>
      </w:pPr>
      <w:r w:rsidRPr="004718DB">
        <w:rPr>
          <w:b/>
          <w:sz w:val="24"/>
          <w:szCs w:val="24"/>
          <w:lang w:eastAsia="en-US"/>
        </w:rPr>
        <w:t>2.3.2. Грипп и острые респираторные инфекции</w:t>
      </w:r>
    </w:p>
    <w:p w:rsidR="00AE64B2" w:rsidRPr="004718DB" w:rsidRDefault="00AE64B2" w:rsidP="004718DB">
      <w:pPr>
        <w:widowControl/>
        <w:snapToGrid/>
        <w:spacing w:line="240" w:lineRule="auto"/>
        <w:ind w:firstLine="709"/>
        <w:rPr>
          <w:sz w:val="24"/>
          <w:szCs w:val="24"/>
          <w:lang w:eastAsia="en-US"/>
        </w:rPr>
      </w:pPr>
      <w:proofErr w:type="gramStart"/>
      <w:r w:rsidRPr="004718DB">
        <w:rPr>
          <w:sz w:val="24"/>
          <w:szCs w:val="24"/>
        </w:rPr>
        <w:t>Территориальным отделом  Управления Роспотребнадзора по Иркутской области  в г. Братске, Братском и Нижнеилимском районах</w:t>
      </w:r>
      <w:r w:rsidRPr="004718DB">
        <w:rPr>
          <w:sz w:val="24"/>
          <w:szCs w:val="24"/>
          <w:lang w:eastAsia="en-US"/>
        </w:rPr>
        <w:t xml:space="preserve"> работа  по профилактике гриппа, острых респираторных инфекций и новой коронавирусной инфекции  проводилась   совместно с заинтересованными службами и ведомствами, в соответствии с  комплексным  «Планом мероприятий гриппу, острым респираторным </w:t>
      </w:r>
      <w:r w:rsidRPr="004718DB">
        <w:rPr>
          <w:sz w:val="24"/>
          <w:szCs w:val="24"/>
          <w:lang w:eastAsia="en-US"/>
        </w:rPr>
        <w:lastRenderedPageBreak/>
        <w:t xml:space="preserve">заболеваниям верхних и нижних отделов дыхательных путей в условиях продолжающейся циркуляции вируса </w:t>
      </w:r>
      <w:proofErr w:type="spellStart"/>
      <w:r w:rsidRPr="004718DB">
        <w:rPr>
          <w:bCs/>
          <w:color w:val="000000"/>
          <w:sz w:val="24"/>
          <w:szCs w:val="24"/>
          <w:lang w:val="en-US"/>
        </w:rPr>
        <w:t>SARSCoV</w:t>
      </w:r>
      <w:proofErr w:type="spellEnd"/>
      <w:r w:rsidRPr="004718DB">
        <w:rPr>
          <w:bCs/>
          <w:color w:val="000000"/>
          <w:sz w:val="24"/>
          <w:szCs w:val="24"/>
        </w:rPr>
        <w:t xml:space="preserve">-2 </w:t>
      </w:r>
      <w:r w:rsidRPr="004718DB">
        <w:rPr>
          <w:sz w:val="24"/>
          <w:szCs w:val="24"/>
          <w:lang w:eastAsia="en-US"/>
        </w:rPr>
        <w:t xml:space="preserve">на территории г. Братска ». </w:t>
      </w:r>
      <w:proofErr w:type="gramEnd"/>
    </w:p>
    <w:p w:rsidR="00AE64B2" w:rsidRPr="004718DB" w:rsidRDefault="00AE64B2" w:rsidP="004718DB">
      <w:pPr>
        <w:widowControl/>
        <w:snapToGrid/>
        <w:spacing w:line="240" w:lineRule="auto"/>
        <w:ind w:firstLine="709"/>
        <w:rPr>
          <w:sz w:val="24"/>
          <w:szCs w:val="24"/>
          <w:lang w:eastAsia="en-US"/>
        </w:rPr>
      </w:pPr>
      <w:r w:rsidRPr="004718DB">
        <w:rPr>
          <w:sz w:val="24"/>
          <w:szCs w:val="24"/>
          <w:lang w:eastAsia="en-US"/>
        </w:rPr>
        <w:t xml:space="preserve">Перед началом эпидемического сезона изданы постановления Главного государственного санитарного врача по Иркутской области о дополнительных </w:t>
      </w:r>
      <w:r w:rsidRPr="004718DB">
        <w:rPr>
          <w:sz w:val="24"/>
          <w:szCs w:val="24"/>
        </w:rPr>
        <w:t>мероприятиях по профилактике гриппа и острых респираторных инфекций и о введении ограничительных мероприятий на территории Иркутской области. Вопрос об организации противоэпидемических мероприятий, проведении прививочной кампании против гриппа рассмотрен на заседании  межведомственной  комиссии при  администрации Братского района.   Организован брифинг с участием медицинского сообщества и   журналистов и СМИ.</w:t>
      </w:r>
    </w:p>
    <w:p w:rsidR="00AE64B2" w:rsidRPr="004718DB" w:rsidRDefault="00AE64B2" w:rsidP="004718DB">
      <w:pPr>
        <w:widowControl/>
        <w:snapToGrid/>
        <w:spacing w:line="240" w:lineRule="auto"/>
        <w:ind w:firstLine="709"/>
        <w:rPr>
          <w:sz w:val="24"/>
          <w:szCs w:val="24"/>
          <w:lang w:eastAsia="en-US"/>
        </w:rPr>
      </w:pPr>
      <w:r w:rsidRPr="004718DB">
        <w:rPr>
          <w:sz w:val="24"/>
          <w:szCs w:val="24"/>
          <w:lang w:eastAsia="en-US"/>
        </w:rPr>
        <w:t xml:space="preserve">Проведена корректировка расчетов  запасов лекарственных, диагностических и дезинфекционных средств, средств индивидуальной защиты, медицинского оборудования. Откорректированы планы перепрофилирования коечного  фонда  и порядка оказания медицинской помощи  на период эпидемического подъема заболеваемости острыми респираторными заболеваниями, проработаны вопросы  маршрутизации пациентов с учетом разделения потоков соматических больных и больных с признаками инфекционных заболеваний. Организован </w:t>
      </w:r>
      <w:proofErr w:type="gramStart"/>
      <w:r w:rsidRPr="004718DB">
        <w:rPr>
          <w:sz w:val="24"/>
          <w:szCs w:val="24"/>
          <w:lang w:eastAsia="en-US"/>
        </w:rPr>
        <w:t>контроль за</w:t>
      </w:r>
      <w:proofErr w:type="gramEnd"/>
      <w:r w:rsidRPr="004718DB">
        <w:rPr>
          <w:sz w:val="24"/>
          <w:szCs w:val="24"/>
          <w:lang w:eastAsia="en-US"/>
        </w:rPr>
        <w:t xml:space="preserve"> своевременностью и полнотой лабораторного обследования больных с респираторными заболеваниями. </w:t>
      </w:r>
    </w:p>
    <w:p w:rsidR="00AE64B2" w:rsidRPr="004718DB" w:rsidRDefault="00AE64B2" w:rsidP="004718DB">
      <w:pPr>
        <w:widowControl/>
        <w:snapToGrid/>
        <w:spacing w:line="240" w:lineRule="auto"/>
        <w:ind w:firstLine="709"/>
        <w:rPr>
          <w:sz w:val="24"/>
          <w:szCs w:val="24"/>
          <w:lang w:eastAsia="en-US"/>
        </w:rPr>
      </w:pPr>
      <w:r w:rsidRPr="004718DB">
        <w:rPr>
          <w:sz w:val="24"/>
          <w:szCs w:val="24"/>
          <w:lang w:eastAsia="en-US"/>
        </w:rPr>
        <w:t>Продолжилось проведение мониторинга за циркулирующими на территории области, как среди заболевших, так и среди здоровых лиц,  респираторными вирусами.</w:t>
      </w:r>
    </w:p>
    <w:p w:rsidR="00AE64B2" w:rsidRPr="004718DB" w:rsidRDefault="00AE64B2" w:rsidP="004718DB">
      <w:pPr>
        <w:autoSpaceDE w:val="0"/>
        <w:autoSpaceDN w:val="0"/>
        <w:adjustRightInd w:val="0"/>
        <w:spacing w:line="240" w:lineRule="auto"/>
        <w:ind w:firstLine="709"/>
        <w:rPr>
          <w:sz w:val="24"/>
          <w:szCs w:val="24"/>
          <w:lang w:eastAsia="en-US"/>
        </w:rPr>
      </w:pPr>
      <w:r w:rsidRPr="004718DB">
        <w:rPr>
          <w:sz w:val="24"/>
          <w:szCs w:val="24"/>
          <w:lang w:eastAsia="en-US"/>
        </w:rPr>
        <w:t xml:space="preserve">Усилен </w:t>
      </w:r>
      <w:proofErr w:type="gramStart"/>
      <w:r w:rsidRPr="004718DB">
        <w:rPr>
          <w:sz w:val="24"/>
          <w:szCs w:val="24"/>
          <w:lang w:eastAsia="en-US"/>
        </w:rPr>
        <w:t>контроль за</w:t>
      </w:r>
      <w:proofErr w:type="gramEnd"/>
      <w:r w:rsidRPr="004718DB">
        <w:rPr>
          <w:sz w:val="24"/>
          <w:szCs w:val="24"/>
          <w:lang w:eastAsia="en-US"/>
        </w:rPr>
        <w:t xml:space="preserve"> проведением утренних фильтров и своевременностью проведения ограничительных мероприятий в образовательных организациях.</w:t>
      </w:r>
    </w:p>
    <w:p w:rsidR="00AE64B2" w:rsidRPr="004718DB" w:rsidRDefault="00AE64B2" w:rsidP="004718DB">
      <w:pPr>
        <w:autoSpaceDE w:val="0"/>
        <w:autoSpaceDN w:val="0"/>
        <w:adjustRightInd w:val="0"/>
        <w:spacing w:line="240" w:lineRule="auto"/>
        <w:ind w:firstLine="709"/>
        <w:rPr>
          <w:sz w:val="24"/>
          <w:szCs w:val="24"/>
          <w:highlight w:val="lightGray"/>
        </w:rPr>
      </w:pPr>
    </w:p>
    <w:p w:rsidR="00AE64B2" w:rsidRPr="006C716C" w:rsidRDefault="00AE64B2" w:rsidP="004718DB">
      <w:pPr>
        <w:widowControl/>
        <w:snapToGrid/>
        <w:spacing w:after="200" w:line="240" w:lineRule="auto"/>
        <w:ind w:firstLine="709"/>
        <w:jc w:val="center"/>
        <w:rPr>
          <w:b/>
          <w:sz w:val="24"/>
          <w:szCs w:val="24"/>
          <w:lang w:eastAsia="en-US"/>
        </w:rPr>
      </w:pPr>
      <w:r w:rsidRPr="006C716C">
        <w:rPr>
          <w:b/>
          <w:sz w:val="24"/>
          <w:szCs w:val="24"/>
          <w:lang w:eastAsia="en-US"/>
        </w:rPr>
        <w:t>2.3.3. Внебольничные  пневмонии</w:t>
      </w:r>
    </w:p>
    <w:p w:rsidR="00AE64B2" w:rsidRPr="006C716C" w:rsidRDefault="00AE64B2" w:rsidP="004718DB">
      <w:pPr>
        <w:spacing w:line="240" w:lineRule="auto"/>
        <w:ind w:firstLine="709"/>
        <w:rPr>
          <w:sz w:val="24"/>
          <w:szCs w:val="24"/>
        </w:rPr>
      </w:pPr>
      <w:r w:rsidRPr="006C716C">
        <w:rPr>
          <w:sz w:val="24"/>
          <w:szCs w:val="24"/>
        </w:rPr>
        <w:t xml:space="preserve">Территориальным отделом Управления Роспотребнадзора по Иркутской области в г. Братске, Братском и Нижнеилимском районах продолжен  мониторинг за циркуляцией возбудителей внебольничной пневмонии. Одной из основных задач, стоящих </w:t>
      </w:r>
      <w:proofErr w:type="gramStart"/>
      <w:r w:rsidRPr="006C716C">
        <w:rPr>
          <w:sz w:val="24"/>
          <w:szCs w:val="24"/>
        </w:rPr>
        <w:t>перед</w:t>
      </w:r>
      <w:proofErr w:type="gramEnd"/>
      <w:r w:rsidRPr="006C716C">
        <w:rPr>
          <w:sz w:val="24"/>
          <w:szCs w:val="24"/>
        </w:rPr>
        <w:t xml:space="preserve"> </w:t>
      </w:r>
      <w:proofErr w:type="gramStart"/>
      <w:r w:rsidRPr="006C716C">
        <w:rPr>
          <w:sz w:val="24"/>
          <w:szCs w:val="24"/>
        </w:rPr>
        <w:t>ТО</w:t>
      </w:r>
      <w:proofErr w:type="gramEnd"/>
      <w:r w:rsidRPr="006C716C">
        <w:rPr>
          <w:sz w:val="24"/>
          <w:szCs w:val="24"/>
        </w:rPr>
        <w:t xml:space="preserve"> Роспотребнадзора остается контроль за соблюдением требований санитарного законодательства при обследовании больных пневмониями с целью их этиологической расшифровки. </w:t>
      </w:r>
    </w:p>
    <w:p w:rsidR="00AE64B2" w:rsidRPr="004718DB" w:rsidRDefault="00AE64B2" w:rsidP="004718DB">
      <w:pPr>
        <w:spacing w:line="240" w:lineRule="auto"/>
        <w:ind w:firstLine="709"/>
        <w:rPr>
          <w:sz w:val="24"/>
          <w:szCs w:val="24"/>
          <w:highlight w:val="lightGray"/>
        </w:rPr>
      </w:pPr>
    </w:p>
    <w:p w:rsidR="00AE64B2" w:rsidRPr="006C716C" w:rsidRDefault="00AE64B2" w:rsidP="004718DB">
      <w:pPr>
        <w:spacing w:line="240" w:lineRule="auto"/>
        <w:ind w:firstLine="709"/>
        <w:jc w:val="center"/>
        <w:rPr>
          <w:b/>
          <w:sz w:val="24"/>
          <w:szCs w:val="24"/>
        </w:rPr>
      </w:pPr>
      <w:r w:rsidRPr="006C716C">
        <w:rPr>
          <w:b/>
          <w:sz w:val="24"/>
          <w:szCs w:val="24"/>
        </w:rPr>
        <w:t>Другие воздушно-капельные инфекции</w:t>
      </w:r>
    </w:p>
    <w:p w:rsidR="00AE64B2" w:rsidRPr="006C716C" w:rsidRDefault="00AE64B2" w:rsidP="004718DB">
      <w:pPr>
        <w:spacing w:line="240" w:lineRule="auto"/>
        <w:ind w:firstLine="709"/>
        <w:jc w:val="center"/>
        <w:rPr>
          <w:sz w:val="24"/>
          <w:szCs w:val="24"/>
        </w:rPr>
      </w:pPr>
    </w:p>
    <w:p w:rsidR="00AE64B2" w:rsidRPr="006C716C" w:rsidRDefault="00AE64B2" w:rsidP="004718DB">
      <w:pPr>
        <w:spacing w:line="240" w:lineRule="auto"/>
        <w:ind w:firstLine="709"/>
        <w:rPr>
          <w:sz w:val="24"/>
          <w:szCs w:val="24"/>
        </w:rPr>
      </w:pPr>
      <w:r w:rsidRPr="006C716C">
        <w:rPr>
          <w:sz w:val="24"/>
          <w:szCs w:val="24"/>
        </w:rPr>
        <w:t xml:space="preserve">На фоне роста заболеваемости корью и коклюшем усилен контроль Территориального отдела Управления Роспотребнадзора по Иркутской области в г. Братске, Братском и Нижнеилимском районах за охватом населения области профилактическими прививками против этих инфекций и проведением противоэпидемических мероприятий в очагах. </w:t>
      </w:r>
    </w:p>
    <w:p w:rsidR="00AE64B2" w:rsidRPr="006C716C" w:rsidRDefault="00AE64B2" w:rsidP="004718DB">
      <w:pPr>
        <w:spacing w:line="240" w:lineRule="auto"/>
        <w:ind w:firstLine="709"/>
        <w:rPr>
          <w:sz w:val="24"/>
          <w:szCs w:val="24"/>
        </w:rPr>
      </w:pPr>
      <w:r w:rsidRPr="006C716C">
        <w:rPr>
          <w:sz w:val="24"/>
          <w:szCs w:val="24"/>
        </w:rPr>
        <w:t xml:space="preserve">Проведено эпидемиологическое расследование в 3 очагах кори и в 1 очаге с подозрением на корь, организовано проведение прививок по эпидемическим показаниям  не иммунным лицам в этих очагах. </w:t>
      </w:r>
    </w:p>
    <w:p w:rsidR="00AE64B2" w:rsidRPr="006C716C" w:rsidRDefault="00AE64B2" w:rsidP="004718DB">
      <w:pPr>
        <w:spacing w:line="240" w:lineRule="auto"/>
        <w:ind w:firstLine="709"/>
        <w:rPr>
          <w:sz w:val="24"/>
          <w:szCs w:val="24"/>
        </w:rPr>
      </w:pPr>
      <w:r w:rsidRPr="006C716C">
        <w:rPr>
          <w:sz w:val="24"/>
          <w:szCs w:val="24"/>
        </w:rPr>
        <w:t>В  очагах коклюшной инфекции в организованных коллективах проведено обследование контактных, возбудитель коклюша не  выявлен.</w:t>
      </w:r>
    </w:p>
    <w:p w:rsidR="00AE64B2" w:rsidRDefault="00AE64B2" w:rsidP="004718DB">
      <w:pPr>
        <w:spacing w:line="240" w:lineRule="auto"/>
        <w:ind w:firstLine="709"/>
        <w:jc w:val="center"/>
        <w:rPr>
          <w:b/>
          <w:sz w:val="24"/>
          <w:szCs w:val="24"/>
          <w:highlight w:val="lightGray"/>
        </w:rPr>
      </w:pPr>
    </w:p>
    <w:p w:rsidR="006C716C" w:rsidRDefault="006C716C" w:rsidP="004718DB">
      <w:pPr>
        <w:spacing w:line="240" w:lineRule="auto"/>
        <w:ind w:firstLine="709"/>
        <w:jc w:val="center"/>
        <w:rPr>
          <w:b/>
          <w:sz w:val="24"/>
          <w:szCs w:val="24"/>
          <w:highlight w:val="lightGray"/>
        </w:rPr>
      </w:pPr>
    </w:p>
    <w:p w:rsidR="006C716C" w:rsidRDefault="006C716C" w:rsidP="004718DB">
      <w:pPr>
        <w:spacing w:line="240" w:lineRule="auto"/>
        <w:ind w:firstLine="709"/>
        <w:jc w:val="center"/>
        <w:rPr>
          <w:b/>
          <w:sz w:val="24"/>
          <w:szCs w:val="24"/>
          <w:highlight w:val="lightGray"/>
        </w:rPr>
      </w:pPr>
    </w:p>
    <w:p w:rsidR="006C716C" w:rsidRDefault="006C716C" w:rsidP="004718DB">
      <w:pPr>
        <w:spacing w:line="240" w:lineRule="auto"/>
        <w:ind w:firstLine="709"/>
        <w:jc w:val="center"/>
        <w:rPr>
          <w:b/>
          <w:sz w:val="24"/>
          <w:szCs w:val="24"/>
          <w:highlight w:val="lightGray"/>
        </w:rPr>
      </w:pPr>
    </w:p>
    <w:p w:rsidR="006C716C" w:rsidRPr="004718DB" w:rsidRDefault="006C716C" w:rsidP="004718DB">
      <w:pPr>
        <w:spacing w:line="240" w:lineRule="auto"/>
        <w:ind w:firstLine="709"/>
        <w:jc w:val="center"/>
        <w:rPr>
          <w:b/>
          <w:sz w:val="24"/>
          <w:szCs w:val="24"/>
          <w:highlight w:val="lightGray"/>
        </w:rPr>
      </w:pPr>
    </w:p>
    <w:p w:rsidR="00AE64B2" w:rsidRPr="006C716C" w:rsidRDefault="00AE64B2" w:rsidP="004718DB">
      <w:pPr>
        <w:spacing w:line="240" w:lineRule="auto"/>
        <w:ind w:firstLine="709"/>
        <w:jc w:val="center"/>
        <w:rPr>
          <w:b/>
          <w:sz w:val="24"/>
          <w:szCs w:val="24"/>
        </w:rPr>
      </w:pPr>
      <w:r w:rsidRPr="006C716C">
        <w:rPr>
          <w:b/>
          <w:sz w:val="24"/>
          <w:szCs w:val="24"/>
        </w:rPr>
        <w:lastRenderedPageBreak/>
        <w:t>2.3.4. Вирусные гепатиты</w:t>
      </w:r>
    </w:p>
    <w:p w:rsidR="00AE64B2" w:rsidRPr="006C716C" w:rsidRDefault="00AE64B2" w:rsidP="004718DB">
      <w:pPr>
        <w:spacing w:line="240" w:lineRule="auto"/>
        <w:ind w:firstLine="709"/>
        <w:rPr>
          <w:sz w:val="24"/>
          <w:szCs w:val="24"/>
        </w:rPr>
      </w:pPr>
    </w:p>
    <w:p w:rsidR="006C716C" w:rsidRDefault="00AE64B2" w:rsidP="006C716C">
      <w:pPr>
        <w:widowControl/>
        <w:pBdr>
          <w:top w:val="dotted" w:sz="4" w:space="0" w:color="FFFFFF"/>
          <w:left w:val="dotted" w:sz="4" w:space="0" w:color="FFFFFF"/>
          <w:bottom w:val="dotted" w:sz="4" w:space="30" w:color="FFFFFF"/>
          <w:right w:val="dotted" w:sz="4" w:space="12" w:color="FFFFFF"/>
        </w:pBdr>
        <w:snapToGrid/>
        <w:spacing w:line="240" w:lineRule="auto"/>
        <w:ind w:firstLine="709"/>
        <w:rPr>
          <w:sz w:val="24"/>
          <w:szCs w:val="24"/>
        </w:rPr>
      </w:pPr>
      <w:r w:rsidRPr="006C716C">
        <w:rPr>
          <w:sz w:val="24"/>
          <w:szCs w:val="24"/>
        </w:rPr>
        <w:t>В целях реализации Плана мероприятий по борьбе с хроническим вирусным гепатитом</w:t>
      </w:r>
      <w:proofErr w:type="gramStart"/>
      <w:r w:rsidRPr="006C716C">
        <w:rPr>
          <w:sz w:val="24"/>
          <w:szCs w:val="24"/>
        </w:rPr>
        <w:t xml:space="preserve"> С</w:t>
      </w:r>
      <w:proofErr w:type="gramEnd"/>
      <w:r w:rsidRPr="006C716C">
        <w:rPr>
          <w:sz w:val="24"/>
          <w:szCs w:val="24"/>
        </w:rPr>
        <w:t xml:space="preserve"> на территории Российской Федерации в период до 2030 года, а также регионального Плана мероприятий по профилактики и лечению хронического вирусного гепатита С до 2030 года в г Братске  организован контроль исполнения санитарно-эпидемиологических требований в части обязательного обследования отдельных контингентов в целях выявления вирусного гепатита С, проведения разъяснительной работы по вопросам профилактики и распространения вирусного гепатита</w:t>
      </w:r>
      <w:proofErr w:type="gramStart"/>
      <w:r w:rsidRPr="006C716C">
        <w:rPr>
          <w:sz w:val="24"/>
          <w:szCs w:val="24"/>
        </w:rPr>
        <w:t xml:space="preserve"> С</w:t>
      </w:r>
      <w:proofErr w:type="gramEnd"/>
      <w:r w:rsidRPr="006C716C">
        <w:rPr>
          <w:sz w:val="24"/>
          <w:szCs w:val="24"/>
        </w:rPr>
        <w:t xml:space="preserve">, мониторинге информированности граждан с предоставлением установленных отчетных форм в </w:t>
      </w:r>
      <w:proofErr w:type="spellStart"/>
      <w:r w:rsidRPr="006C716C">
        <w:rPr>
          <w:sz w:val="24"/>
          <w:szCs w:val="24"/>
        </w:rPr>
        <w:t>Референс</w:t>
      </w:r>
      <w:proofErr w:type="spellEnd"/>
      <w:r w:rsidRPr="006C716C">
        <w:rPr>
          <w:sz w:val="24"/>
          <w:szCs w:val="24"/>
        </w:rPr>
        <w:t>-центр по мониторингу за вирусными гепатитами на базе ФБУН «Центральный НИИЭ» Роспотребнадзора.</w:t>
      </w:r>
    </w:p>
    <w:p w:rsidR="006C716C" w:rsidRDefault="006C716C" w:rsidP="006C716C">
      <w:pPr>
        <w:widowControl/>
        <w:pBdr>
          <w:top w:val="dotted" w:sz="4" w:space="0" w:color="FFFFFF"/>
          <w:left w:val="dotted" w:sz="4" w:space="0" w:color="FFFFFF"/>
          <w:bottom w:val="dotted" w:sz="4" w:space="30" w:color="FFFFFF"/>
          <w:right w:val="dotted" w:sz="4" w:space="12" w:color="FFFFFF"/>
        </w:pBdr>
        <w:snapToGrid/>
        <w:spacing w:line="240" w:lineRule="auto"/>
        <w:ind w:firstLine="709"/>
        <w:rPr>
          <w:sz w:val="24"/>
          <w:szCs w:val="24"/>
        </w:rPr>
      </w:pPr>
    </w:p>
    <w:p w:rsidR="006C716C" w:rsidRDefault="00AE64B2" w:rsidP="006C716C">
      <w:pPr>
        <w:widowControl/>
        <w:pBdr>
          <w:top w:val="dotted" w:sz="4" w:space="0" w:color="FFFFFF"/>
          <w:left w:val="dotted" w:sz="4" w:space="0" w:color="FFFFFF"/>
          <w:bottom w:val="dotted" w:sz="4" w:space="30" w:color="FFFFFF"/>
          <w:right w:val="dotted" w:sz="4" w:space="12" w:color="FFFFFF"/>
        </w:pBdr>
        <w:snapToGrid/>
        <w:spacing w:line="240" w:lineRule="auto"/>
        <w:ind w:firstLine="709"/>
        <w:jc w:val="center"/>
        <w:rPr>
          <w:b/>
          <w:sz w:val="24"/>
          <w:szCs w:val="24"/>
        </w:rPr>
      </w:pPr>
      <w:r w:rsidRPr="006C716C">
        <w:rPr>
          <w:b/>
          <w:sz w:val="24"/>
          <w:szCs w:val="24"/>
        </w:rPr>
        <w:t>Инфекции, связанные с оказанием медицинской помощи</w:t>
      </w:r>
    </w:p>
    <w:p w:rsidR="006C716C" w:rsidRDefault="006C716C" w:rsidP="006C716C">
      <w:pPr>
        <w:widowControl/>
        <w:pBdr>
          <w:top w:val="dotted" w:sz="4" w:space="0" w:color="FFFFFF"/>
          <w:left w:val="dotted" w:sz="4" w:space="0" w:color="FFFFFF"/>
          <w:bottom w:val="dotted" w:sz="4" w:space="30" w:color="FFFFFF"/>
          <w:right w:val="dotted" w:sz="4" w:space="12" w:color="FFFFFF"/>
        </w:pBdr>
        <w:snapToGrid/>
        <w:spacing w:line="240" w:lineRule="auto"/>
        <w:ind w:firstLine="709"/>
        <w:jc w:val="center"/>
        <w:rPr>
          <w:b/>
          <w:sz w:val="24"/>
          <w:szCs w:val="24"/>
        </w:rPr>
      </w:pPr>
    </w:p>
    <w:p w:rsidR="00AA415A" w:rsidRDefault="00AE64B2" w:rsidP="00AA415A">
      <w:pPr>
        <w:widowControl/>
        <w:pBdr>
          <w:top w:val="dotted" w:sz="4" w:space="0" w:color="FFFFFF"/>
          <w:left w:val="dotted" w:sz="4" w:space="0" w:color="FFFFFF"/>
          <w:bottom w:val="dotted" w:sz="4" w:space="30" w:color="FFFFFF"/>
          <w:right w:val="dotted" w:sz="4" w:space="12" w:color="FFFFFF"/>
        </w:pBdr>
        <w:snapToGrid/>
        <w:spacing w:line="240" w:lineRule="auto"/>
        <w:ind w:firstLine="709"/>
        <w:rPr>
          <w:sz w:val="24"/>
          <w:szCs w:val="24"/>
          <w:lang w:eastAsia="en-US"/>
        </w:rPr>
      </w:pPr>
      <w:r w:rsidRPr="006C716C">
        <w:rPr>
          <w:sz w:val="24"/>
          <w:szCs w:val="24"/>
          <w:lang w:eastAsia="en-US"/>
        </w:rPr>
        <w:t xml:space="preserve">Территориальным отделом Управления Роспотребнадзора по Иркутской области  в </w:t>
      </w:r>
      <w:proofErr w:type="gramStart"/>
      <w:r w:rsidRPr="006C716C">
        <w:rPr>
          <w:sz w:val="24"/>
          <w:szCs w:val="24"/>
          <w:lang w:eastAsia="en-US"/>
        </w:rPr>
        <w:t>г</w:t>
      </w:r>
      <w:proofErr w:type="gramEnd"/>
      <w:r w:rsidRPr="006C716C">
        <w:rPr>
          <w:sz w:val="24"/>
          <w:szCs w:val="24"/>
          <w:lang w:eastAsia="en-US"/>
        </w:rPr>
        <w:t xml:space="preserve"> Братске, Братском и Нижнеилимском районах работа  по профилактике инфекции, связанных с оказанием медицинской помощи проводится  совместно с заинтересованными службами и ведомствами, в соответствии  с  планом  по профилактики инфекций, связанных с оказанием медицинской помощи в Иркутской области на 2023-2027гг. </w:t>
      </w:r>
    </w:p>
    <w:p w:rsidR="00AA415A" w:rsidRDefault="00AA415A" w:rsidP="00AA415A">
      <w:pPr>
        <w:widowControl/>
        <w:pBdr>
          <w:top w:val="dotted" w:sz="4" w:space="0" w:color="FFFFFF"/>
          <w:left w:val="dotted" w:sz="4" w:space="0" w:color="FFFFFF"/>
          <w:bottom w:val="dotted" w:sz="4" w:space="30" w:color="FFFFFF"/>
          <w:right w:val="dotted" w:sz="4" w:space="12" w:color="FFFFFF"/>
        </w:pBdr>
        <w:snapToGrid/>
        <w:spacing w:line="240" w:lineRule="auto"/>
        <w:ind w:firstLine="709"/>
        <w:rPr>
          <w:sz w:val="24"/>
          <w:szCs w:val="24"/>
          <w:lang w:eastAsia="en-US"/>
        </w:rPr>
      </w:pPr>
    </w:p>
    <w:p w:rsidR="00AA415A" w:rsidRDefault="00AE64B2" w:rsidP="00AA415A">
      <w:pPr>
        <w:widowControl/>
        <w:pBdr>
          <w:top w:val="dotted" w:sz="4" w:space="0" w:color="FFFFFF"/>
          <w:left w:val="dotted" w:sz="4" w:space="0" w:color="FFFFFF"/>
          <w:bottom w:val="dotted" w:sz="4" w:space="30" w:color="FFFFFF"/>
          <w:right w:val="dotted" w:sz="4" w:space="12" w:color="FFFFFF"/>
        </w:pBdr>
        <w:snapToGrid/>
        <w:spacing w:line="240" w:lineRule="auto"/>
        <w:ind w:firstLine="709"/>
        <w:jc w:val="center"/>
        <w:rPr>
          <w:b/>
          <w:sz w:val="24"/>
          <w:szCs w:val="24"/>
        </w:rPr>
      </w:pPr>
      <w:r w:rsidRPr="00AA415A">
        <w:rPr>
          <w:b/>
          <w:sz w:val="24"/>
          <w:szCs w:val="24"/>
        </w:rPr>
        <w:t>2.3.5.  Кишечные инфекции</w:t>
      </w:r>
    </w:p>
    <w:p w:rsidR="00AA415A" w:rsidRDefault="00AA415A" w:rsidP="00AA415A">
      <w:pPr>
        <w:widowControl/>
        <w:pBdr>
          <w:top w:val="dotted" w:sz="4" w:space="0" w:color="FFFFFF"/>
          <w:left w:val="dotted" w:sz="4" w:space="0" w:color="FFFFFF"/>
          <w:bottom w:val="dotted" w:sz="4" w:space="30" w:color="FFFFFF"/>
          <w:right w:val="dotted" w:sz="4" w:space="12" w:color="FFFFFF"/>
        </w:pBdr>
        <w:snapToGrid/>
        <w:spacing w:line="240" w:lineRule="auto"/>
        <w:ind w:firstLine="709"/>
        <w:jc w:val="center"/>
        <w:rPr>
          <w:b/>
          <w:sz w:val="24"/>
          <w:szCs w:val="24"/>
        </w:rPr>
      </w:pPr>
    </w:p>
    <w:p w:rsidR="00AA415A" w:rsidRPr="00AA415A" w:rsidRDefault="00AE64B2" w:rsidP="00AA415A">
      <w:pPr>
        <w:widowControl/>
        <w:pBdr>
          <w:top w:val="dotted" w:sz="4" w:space="0" w:color="FFFFFF"/>
          <w:left w:val="dotted" w:sz="4" w:space="0" w:color="FFFFFF"/>
          <w:bottom w:val="dotted" w:sz="4" w:space="30" w:color="FFFFFF"/>
          <w:right w:val="dotted" w:sz="4" w:space="12" w:color="FFFFFF"/>
        </w:pBdr>
        <w:snapToGrid/>
        <w:spacing w:line="240" w:lineRule="auto"/>
        <w:ind w:firstLine="709"/>
        <w:rPr>
          <w:sz w:val="24"/>
          <w:szCs w:val="24"/>
        </w:rPr>
      </w:pPr>
      <w:r w:rsidRPr="00AA415A">
        <w:rPr>
          <w:sz w:val="24"/>
          <w:szCs w:val="24"/>
        </w:rPr>
        <w:t>В целях стабилизации уровня заболеваемости на территории области в 2023 г организован комплекс мероприятий:</w:t>
      </w:r>
    </w:p>
    <w:p w:rsidR="00AA415A" w:rsidRPr="00AA415A" w:rsidRDefault="00AE64B2" w:rsidP="00AA415A">
      <w:pPr>
        <w:widowControl/>
        <w:pBdr>
          <w:top w:val="dotted" w:sz="4" w:space="0" w:color="FFFFFF"/>
          <w:left w:val="dotted" w:sz="4" w:space="0" w:color="FFFFFF"/>
          <w:bottom w:val="dotted" w:sz="4" w:space="30" w:color="FFFFFF"/>
          <w:right w:val="dotted" w:sz="4" w:space="12" w:color="FFFFFF"/>
        </w:pBdr>
        <w:snapToGrid/>
        <w:spacing w:line="240" w:lineRule="auto"/>
        <w:ind w:firstLine="709"/>
        <w:rPr>
          <w:sz w:val="24"/>
          <w:szCs w:val="24"/>
        </w:rPr>
      </w:pPr>
      <w:r w:rsidRPr="00AA415A">
        <w:rPr>
          <w:sz w:val="24"/>
          <w:szCs w:val="24"/>
        </w:rPr>
        <w:t xml:space="preserve">- в течение года осуществлялся контроль за медицинскими, образовательными организациями,  учреждениями социального развития опеки и попечительства, а так же за другими </w:t>
      </w:r>
      <w:proofErr w:type="spellStart"/>
      <w:r w:rsidRPr="00AA415A">
        <w:rPr>
          <w:sz w:val="24"/>
          <w:szCs w:val="24"/>
        </w:rPr>
        <w:t>эпидемически</w:t>
      </w:r>
      <w:proofErr w:type="spellEnd"/>
      <w:r w:rsidRPr="00AA415A">
        <w:rPr>
          <w:sz w:val="24"/>
          <w:szCs w:val="24"/>
        </w:rPr>
        <w:t xml:space="preserve"> значимыми  объектами по вопросам организации и проведения противоэпидемических мероприятий в очагах кишечных инфекций, в том числе сальмонеллёза;</w:t>
      </w:r>
    </w:p>
    <w:p w:rsidR="00AA415A" w:rsidRPr="00AA415A" w:rsidRDefault="00AE64B2" w:rsidP="00AA415A">
      <w:pPr>
        <w:widowControl/>
        <w:pBdr>
          <w:top w:val="dotted" w:sz="4" w:space="0" w:color="FFFFFF"/>
          <w:left w:val="dotted" w:sz="4" w:space="0" w:color="FFFFFF"/>
          <w:bottom w:val="dotted" w:sz="4" w:space="30" w:color="FFFFFF"/>
          <w:right w:val="dotted" w:sz="4" w:space="12" w:color="FFFFFF"/>
        </w:pBdr>
        <w:snapToGrid/>
        <w:spacing w:line="240" w:lineRule="auto"/>
        <w:ind w:firstLine="709"/>
        <w:rPr>
          <w:sz w:val="24"/>
          <w:szCs w:val="24"/>
        </w:rPr>
      </w:pPr>
      <w:r w:rsidRPr="00AA415A">
        <w:rPr>
          <w:sz w:val="24"/>
          <w:szCs w:val="24"/>
        </w:rPr>
        <w:t>-осуществляется информирование заинтересованных служб и ведом</w:t>
      </w:r>
      <w:proofErr w:type="gramStart"/>
      <w:r w:rsidRPr="00AA415A">
        <w:rPr>
          <w:sz w:val="24"/>
          <w:szCs w:val="24"/>
        </w:rPr>
        <w:t xml:space="preserve">ств </w:t>
      </w:r>
      <w:r w:rsidRPr="00AA415A">
        <w:rPr>
          <w:bCs/>
          <w:color w:val="000000"/>
          <w:sz w:val="24"/>
          <w:szCs w:val="24"/>
        </w:rPr>
        <w:t>Бр</w:t>
      </w:r>
      <w:proofErr w:type="gramEnd"/>
      <w:r w:rsidRPr="00AA415A">
        <w:rPr>
          <w:bCs/>
          <w:color w:val="000000"/>
          <w:sz w:val="24"/>
          <w:szCs w:val="24"/>
        </w:rPr>
        <w:t>атского района</w:t>
      </w:r>
      <w:r w:rsidRPr="00AA415A">
        <w:rPr>
          <w:sz w:val="24"/>
          <w:szCs w:val="24"/>
        </w:rPr>
        <w:t xml:space="preserve"> в случае ухудшения эпидемиологической ситуации по кишечной инфекции на территориях области и проводимых мероприятиях, с конкретными предложениями;</w:t>
      </w:r>
    </w:p>
    <w:p w:rsidR="00AA415A" w:rsidRPr="00AA415A" w:rsidRDefault="00AE64B2" w:rsidP="00AA415A">
      <w:pPr>
        <w:widowControl/>
        <w:pBdr>
          <w:top w:val="dotted" w:sz="4" w:space="0" w:color="FFFFFF"/>
          <w:left w:val="dotted" w:sz="4" w:space="0" w:color="FFFFFF"/>
          <w:bottom w:val="dotted" w:sz="4" w:space="30" w:color="FFFFFF"/>
          <w:right w:val="dotted" w:sz="4" w:space="12" w:color="FFFFFF"/>
        </w:pBdr>
        <w:snapToGrid/>
        <w:spacing w:line="240" w:lineRule="auto"/>
        <w:ind w:firstLine="709"/>
        <w:rPr>
          <w:sz w:val="24"/>
          <w:szCs w:val="24"/>
        </w:rPr>
      </w:pPr>
      <w:r w:rsidRPr="00AA415A">
        <w:rPr>
          <w:sz w:val="24"/>
          <w:szCs w:val="24"/>
        </w:rPr>
        <w:t xml:space="preserve">- в рамках санитарно – эпидемиологического расследования причин возникновения случаев сальмонеллёза среди населения Братского района, проводились санитарно – эпидемиологические обследования объектов с лабораторным сопровождением, в том числе: объектов торговли, общественного питания, образовательных учреждений, </w:t>
      </w:r>
      <w:proofErr w:type="spellStart"/>
      <w:r w:rsidRPr="00AA415A">
        <w:rPr>
          <w:sz w:val="24"/>
          <w:szCs w:val="24"/>
        </w:rPr>
        <w:t>лечебно</w:t>
      </w:r>
      <w:proofErr w:type="spellEnd"/>
      <w:r w:rsidRPr="00AA415A">
        <w:rPr>
          <w:sz w:val="24"/>
          <w:szCs w:val="24"/>
        </w:rPr>
        <w:t xml:space="preserve"> – профилактических организаций.</w:t>
      </w:r>
    </w:p>
    <w:p w:rsidR="00AE64B2" w:rsidRPr="00AA415A" w:rsidRDefault="00AE64B2" w:rsidP="00AA415A">
      <w:pPr>
        <w:widowControl/>
        <w:pBdr>
          <w:top w:val="dotted" w:sz="4" w:space="0" w:color="FFFFFF"/>
          <w:left w:val="dotted" w:sz="4" w:space="0" w:color="FFFFFF"/>
          <w:bottom w:val="dotted" w:sz="4" w:space="30" w:color="FFFFFF"/>
          <w:right w:val="dotted" w:sz="4" w:space="12" w:color="FFFFFF"/>
        </w:pBdr>
        <w:snapToGrid/>
        <w:spacing w:line="240" w:lineRule="auto"/>
        <w:ind w:firstLine="709"/>
        <w:rPr>
          <w:sz w:val="24"/>
          <w:szCs w:val="24"/>
        </w:rPr>
      </w:pPr>
      <w:r w:rsidRPr="00AA415A">
        <w:rPr>
          <w:sz w:val="24"/>
          <w:szCs w:val="24"/>
        </w:rPr>
        <w:t xml:space="preserve">-осуществляется систематическое взаимодействие с </w:t>
      </w:r>
      <w:proofErr w:type="spellStart"/>
      <w:r w:rsidRPr="00AA415A">
        <w:rPr>
          <w:sz w:val="24"/>
          <w:szCs w:val="24"/>
        </w:rPr>
        <w:t>референс</w:t>
      </w:r>
      <w:proofErr w:type="spellEnd"/>
      <w:r w:rsidRPr="00AA415A">
        <w:rPr>
          <w:sz w:val="24"/>
          <w:szCs w:val="24"/>
        </w:rPr>
        <w:t xml:space="preserve"> – центром по мониторингу за сальмонеллёзами. </w:t>
      </w:r>
      <w:proofErr w:type="gramStart"/>
      <w:r w:rsidRPr="00AA415A">
        <w:rPr>
          <w:sz w:val="24"/>
          <w:szCs w:val="24"/>
        </w:rPr>
        <w:t xml:space="preserve">За 2023 год в ФБУН «Центральный научно-исследовательский институт эпидемиологии» Роспотребнадзора в соответствие с Приказом Федеральной службы по надзору в сфере защиты прав потребителей и благополучия человека от 01.12.2017 г. № 1116 «О совершенствовании системы мониторинга, лабораторной диагностики инфекционных и паразитарных болезней и идентификации ПБА в Российской Федерации» отправлено 4 культуры сальмонелл различных  </w:t>
      </w:r>
      <w:proofErr w:type="spellStart"/>
      <w:r w:rsidRPr="00AA415A">
        <w:rPr>
          <w:sz w:val="24"/>
          <w:szCs w:val="24"/>
        </w:rPr>
        <w:t>сероваров</w:t>
      </w:r>
      <w:proofErr w:type="spellEnd"/>
      <w:r w:rsidRPr="00AA415A">
        <w:rPr>
          <w:sz w:val="24"/>
          <w:szCs w:val="24"/>
        </w:rPr>
        <w:t xml:space="preserve">. </w:t>
      </w:r>
      <w:proofErr w:type="gramEnd"/>
    </w:p>
    <w:p w:rsidR="00AE64B2" w:rsidRPr="004718DB" w:rsidRDefault="00AE64B2" w:rsidP="004718DB">
      <w:pPr>
        <w:spacing w:line="276" w:lineRule="auto"/>
        <w:ind w:firstLine="709"/>
        <w:rPr>
          <w:sz w:val="24"/>
          <w:szCs w:val="24"/>
          <w:highlight w:val="lightGray"/>
        </w:rPr>
      </w:pPr>
    </w:p>
    <w:p w:rsidR="00AE64B2" w:rsidRPr="00FC0321" w:rsidRDefault="00AE64B2" w:rsidP="004718DB">
      <w:pPr>
        <w:tabs>
          <w:tab w:val="num" w:pos="100"/>
        </w:tabs>
        <w:spacing w:line="240" w:lineRule="auto"/>
        <w:ind w:firstLine="709"/>
        <w:jc w:val="center"/>
        <w:rPr>
          <w:b/>
          <w:sz w:val="24"/>
          <w:szCs w:val="24"/>
        </w:rPr>
      </w:pPr>
      <w:r w:rsidRPr="00FC0321">
        <w:rPr>
          <w:b/>
          <w:sz w:val="24"/>
          <w:szCs w:val="24"/>
        </w:rPr>
        <w:t xml:space="preserve">2.3.6. Социально-обусловленные инфекции. </w:t>
      </w:r>
    </w:p>
    <w:p w:rsidR="00AE64B2" w:rsidRPr="00FC0321" w:rsidRDefault="00AE64B2" w:rsidP="004718DB">
      <w:pPr>
        <w:tabs>
          <w:tab w:val="num" w:pos="100"/>
        </w:tabs>
        <w:spacing w:line="240" w:lineRule="auto"/>
        <w:ind w:firstLine="709"/>
        <w:jc w:val="center"/>
        <w:rPr>
          <w:b/>
          <w:sz w:val="24"/>
          <w:szCs w:val="24"/>
        </w:rPr>
      </w:pPr>
      <w:r w:rsidRPr="00FC0321">
        <w:rPr>
          <w:b/>
          <w:sz w:val="24"/>
          <w:szCs w:val="24"/>
        </w:rPr>
        <w:t>Природно-очаговые и зоонозные инфекции</w:t>
      </w:r>
    </w:p>
    <w:p w:rsidR="00AE64B2" w:rsidRPr="00FC0321" w:rsidRDefault="00AE64B2" w:rsidP="004718DB">
      <w:pPr>
        <w:tabs>
          <w:tab w:val="num" w:pos="100"/>
        </w:tabs>
        <w:spacing w:line="240" w:lineRule="auto"/>
        <w:ind w:firstLine="709"/>
        <w:jc w:val="center"/>
        <w:rPr>
          <w:b/>
          <w:sz w:val="24"/>
          <w:szCs w:val="24"/>
        </w:rPr>
      </w:pPr>
    </w:p>
    <w:p w:rsidR="00AE64B2" w:rsidRPr="00FC0321" w:rsidRDefault="00AE64B2" w:rsidP="004718DB">
      <w:pPr>
        <w:spacing w:line="240" w:lineRule="auto"/>
        <w:ind w:firstLine="709"/>
        <w:rPr>
          <w:sz w:val="24"/>
          <w:szCs w:val="24"/>
        </w:rPr>
      </w:pPr>
      <w:r w:rsidRPr="00FC0321">
        <w:rPr>
          <w:sz w:val="24"/>
          <w:szCs w:val="24"/>
        </w:rPr>
        <w:t xml:space="preserve">Территориальным отделом Управления Роспотребнадзора по Иркутской области  в г. Братске, Братском и Нижнеилимском районах, совместно с заинтересованными ведомствами, организована целенаправленная работа по профилактике социально-обусловленных и природно-очаговых инфекций. </w:t>
      </w:r>
    </w:p>
    <w:p w:rsidR="00AE64B2" w:rsidRPr="00FC0321" w:rsidRDefault="00AE64B2" w:rsidP="004718DB">
      <w:pPr>
        <w:spacing w:line="240" w:lineRule="auto"/>
        <w:ind w:firstLine="709"/>
        <w:rPr>
          <w:sz w:val="24"/>
          <w:szCs w:val="24"/>
        </w:rPr>
      </w:pPr>
      <w:r w:rsidRPr="00FC0321">
        <w:rPr>
          <w:sz w:val="24"/>
          <w:szCs w:val="24"/>
        </w:rPr>
        <w:t xml:space="preserve">Подготовлены и направлены главам </w:t>
      </w:r>
      <w:proofErr w:type="spellStart"/>
      <w:r w:rsidRPr="00FC0321">
        <w:rPr>
          <w:sz w:val="24"/>
          <w:szCs w:val="24"/>
        </w:rPr>
        <w:t>адмнистраций</w:t>
      </w:r>
      <w:proofErr w:type="spellEnd"/>
      <w:r w:rsidRPr="00FC0321">
        <w:rPr>
          <w:sz w:val="24"/>
          <w:szCs w:val="24"/>
        </w:rPr>
        <w:t xml:space="preserve"> муниципальных образований письма об обеспечении готовности к эпидемическому сезону инфекций, передающихся иксодовыми клещами.</w:t>
      </w:r>
    </w:p>
    <w:p w:rsidR="00AE64B2" w:rsidRPr="00FC0321" w:rsidRDefault="00AE64B2" w:rsidP="004718DB">
      <w:pPr>
        <w:autoSpaceDE w:val="0"/>
        <w:autoSpaceDN w:val="0"/>
        <w:adjustRightInd w:val="0"/>
        <w:snapToGrid/>
        <w:spacing w:line="240" w:lineRule="auto"/>
        <w:ind w:firstLine="709"/>
        <w:rPr>
          <w:bCs/>
          <w:sz w:val="24"/>
          <w:szCs w:val="24"/>
        </w:rPr>
      </w:pPr>
      <w:r w:rsidRPr="00FC0321">
        <w:rPr>
          <w:bCs/>
          <w:sz w:val="24"/>
          <w:szCs w:val="24"/>
        </w:rPr>
        <w:t xml:space="preserve">В целях повышения эффективности межведомственного взаимодействия, на территории области реализовывался утвержденный заместителем Председателя Правительства области «Комплексный план мероприятий по профилактике инфекционных заболеваний, передающихся иксодовыми клещами на территории Иркутской области на 2021-2023 </w:t>
      </w:r>
      <w:proofErr w:type="spellStart"/>
      <w:r w:rsidRPr="00FC0321">
        <w:rPr>
          <w:bCs/>
          <w:sz w:val="24"/>
          <w:szCs w:val="24"/>
        </w:rPr>
        <w:t>г.</w:t>
      </w:r>
      <w:proofErr w:type="gramStart"/>
      <w:r w:rsidRPr="00FC0321">
        <w:rPr>
          <w:bCs/>
          <w:sz w:val="24"/>
          <w:szCs w:val="24"/>
        </w:rPr>
        <w:t>г</w:t>
      </w:r>
      <w:proofErr w:type="spellEnd"/>
      <w:proofErr w:type="gramEnd"/>
      <w:r w:rsidRPr="00FC0321">
        <w:rPr>
          <w:bCs/>
          <w:sz w:val="24"/>
          <w:szCs w:val="24"/>
        </w:rPr>
        <w:t>.».</w:t>
      </w:r>
    </w:p>
    <w:p w:rsidR="00AE64B2" w:rsidRPr="00FC0321" w:rsidRDefault="00AE64B2" w:rsidP="004718DB">
      <w:pPr>
        <w:spacing w:line="240" w:lineRule="auto"/>
        <w:ind w:firstLine="709"/>
        <w:rPr>
          <w:bCs/>
          <w:sz w:val="24"/>
          <w:szCs w:val="24"/>
        </w:rPr>
      </w:pPr>
      <w:r w:rsidRPr="00FC0321">
        <w:rPr>
          <w:color w:val="000000"/>
          <w:sz w:val="24"/>
          <w:szCs w:val="24"/>
        </w:rPr>
        <w:t xml:space="preserve">Приоритетным направлением эпидемиологического надзора за вирусным клещевым энцефалитом остается </w:t>
      </w:r>
      <w:proofErr w:type="gramStart"/>
      <w:r w:rsidRPr="00FC0321">
        <w:rPr>
          <w:color w:val="000000"/>
          <w:sz w:val="24"/>
          <w:szCs w:val="24"/>
        </w:rPr>
        <w:t>контроль за</w:t>
      </w:r>
      <w:proofErr w:type="gramEnd"/>
      <w:r w:rsidRPr="00FC0321">
        <w:rPr>
          <w:color w:val="000000"/>
          <w:sz w:val="24"/>
          <w:szCs w:val="24"/>
        </w:rPr>
        <w:t xml:space="preserve"> планированием и организацией иммунизации. </w:t>
      </w:r>
    </w:p>
    <w:p w:rsidR="00AE64B2" w:rsidRPr="00FC0321" w:rsidRDefault="00AE64B2" w:rsidP="004718DB">
      <w:pPr>
        <w:suppressAutoHyphens/>
        <w:spacing w:line="240" w:lineRule="auto"/>
        <w:ind w:firstLine="709"/>
        <w:rPr>
          <w:color w:val="000000"/>
          <w:sz w:val="24"/>
          <w:szCs w:val="24"/>
        </w:rPr>
      </w:pPr>
      <w:proofErr w:type="gramStart"/>
      <w:r w:rsidRPr="00FC0321">
        <w:rPr>
          <w:sz w:val="24"/>
          <w:szCs w:val="24"/>
        </w:rPr>
        <w:t xml:space="preserve">Вместе с тем, на фоне ситуации по продолжающемуся распространению новой коронавирусной инфекции необходимо отметить возросший процент охвата населения профилактическими прививками против вирусного клещевого энцефалита в 2023 году по сравнению с 2022 годом (всего вакцинировано и ревакцинировано 908 человек, выполнение плана по вакцинации составило 144,8 % ,по ревакцинации – 102,4 % </w:t>
      </w:r>
      <w:proofErr w:type="gramEnd"/>
    </w:p>
    <w:p w:rsidR="00AE64B2" w:rsidRPr="00FC0321" w:rsidRDefault="00AE64B2" w:rsidP="004718DB">
      <w:pPr>
        <w:spacing w:line="240" w:lineRule="auto"/>
        <w:ind w:firstLine="709"/>
        <w:rPr>
          <w:sz w:val="24"/>
          <w:szCs w:val="24"/>
        </w:rPr>
      </w:pPr>
      <w:r w:rsidRPr="00FC0321">
        <w:rPr>
          <w:sz w:val="24"/>
          <w:szCs w:val="24"/>
        </w:rPr>
        <w:t>Важнейшим разделом неспецифической профилактики  инфекций, переносимых клещами, остаются противоклещевые обработки. В 2023г. в местах массового пребывания населения, в 35 летних оздоровительных учреждениях,</w:t>
      </w:r>
      <w:r w:rsidRPr="00FC0321">
        <w:rPr>
          <w:color w:val="000000"/>
          <w:sz w:val="24"/>
          <w:szCs w:val="24"/>
        </w:rPr>
        <w:t xml:space="preserve"> в детских образовательных учреждениях </w:t>
      </w:r>
      <w:r w:rsidRPr="00FC0321">
        <w:rPr>
          <w:sz w:val="24"/>
          <w:szCs w:val="24"/>
        </w:rPr>
        <w:t xml:space="preserve">обработано 41,66 га территории (с учетом кратности.) </w:t>
      </w:r>
    </w:p>
    <w:p w:rsidR="00AE64B2" w:rsidRPr="00FC0321" w:rsidRDefault="00AE64B2" w:rsidP="004718DB">
      <w:pPr>
        <w:spacing w:line="240" w:lineRule="auto"/>
        <w:ind w:firstLine="709"/>
        <w:rPr>
          <w:sz w:val="24"/>
          <w:szCs w:val="24"/>
        </w:rPr>
      </w:pPr>
      <w:proofErr w:type="gramStart"/>
      <w:r w:rsidRPr="00FC0321">
        <w:rPr>
          <w:sz w:val="24"/>
          <w:szCs w:val="24"/>
        </w:rPr>
        <w:t xml:space="preserve">Специалистами ФФБУЗ «Центр гигиены и эпидемиологии по Иркутской области в г. Братске, Братском  районе  организовано взаимодействие с </w:t>
      </w:r>
      <w:proofErr w:type="spellStart"/>
      <w:r w:rsidRPr="00FC0321">
        <w:rPr>
          <w:sz w:val="24"/>
          <w:szCs w:val="24"/>
        </w:rPr>
        <w:t>референс</w:t>
      </w:r>
      <w:proofErr w:type="spellEnd"/>
      <w:r w:rsidRPr="00FC0321">
        <w:rPr>
          <w:sz w:val="24"/>
          <w:szCs w:val="24"/>
        </w:rPr>
        <w:t xml:space="preserve">-центрами по ЛЗН, ГЛПС, клещевым </w:t>
      </w:r>
      <w:proofErr w:type="spellStart"/>
      <w:r w:rsidRPr="00FC0321">
        <w:rPr>
          <w:sz w:val="24"/>
          <w:szCs w:val="24"/>
        </w:rPr>
        <w:t>боррелиозам</w:t>
      </w:r>
      <w:proofErr w:type="spellEnd"/>
      <w:r w:rsidRPr="00FC0321">
        <w:rPr>
          <w:sz w:val="24"/>
          <w:szCs w:val="24"/>
        </w:rPr>
        <w:t xml:space="preserve">, </w:t>
      </w:r>
      <w:proofErr w:type="spellStart"/>
      <w:r w:rsidRPr="00FC0321">
        <w:rPr>
          <w:sz w:val="24"/>
          <w:szCs w:val="24"/>
        </w:rPr>
        <w:t>гельминитозам</w:t>
      </w:r>
      <w:proofErr w:type="spellEnd"/>
      <w:r w:rsidRPr="00FC0321">
        <w:rPr>
          <w:sz w:val="24"/>
          <w:szCs w:val="24"/>
        </w:rPr>
        <w:t>, бешенству, со Службой ветеринарии Иркутской области по мониторингу за возбудителем бешенства в природе, с ФКУЗ Иркутский научно-исследовательский противочумный институт Роспотребнадзора - по актуализации кадастра СНП и сибиреязвенных скотомогильников, по вирусному клещевому энцефалиту.</w:t>
      </w:r>
      <w:proofErr w:type="gramEnd"/>
    </w:p>
    <w:p w:rsidR="00AE64B2" w:rsidRPr="00FC0321" w:rsidRDefault="00AE64B2" w:rsidP="004718DB">
      <w:pPr>
        <w:autoSpaceDE w:val="0"/>
        <w:autoSpaceDN w:val="0"/>
        <w:adjustRightInd w:val="0"/>
        <w:spacing w:line="240" w:lineRule="auto"/>
        <w:ind w:firstLine="709"/>
        <w:outlineLvl w:val="0"/>
        <w:rPr>
          <w:sz w:val="24"/>
          <w:szCs w:val="24"/>
        </w:rPr>
      </w:pPr>
      <w:r w:rsidRPr="00FC0321">
        <w:rPr>
          <w:sz w:val="24"/>
          <w:szCs w:val="24"/>
          <w:lang w:eastAsia="en-US"/>
        </w:rPr>
        <w:t xml:space="preserve">Территориальный отдел Управления Роспотребнадзора по Иркутской, Братском и Нижнеилимском </w:t>
      </w:r>
      <w:proofErr w:type="gramStart"/>
      <w:r w:rsidRPr="00FC0321">
        <w:rPr>
          <w:sz w:val="24"/>
          <w:szCs w:val="24"/>
          <w:lang w:eastAsia="en-US"/>
        </w:rPr>
        <w:t>районах</w:t>
      </w:r>
      <w:proofErr w:type="gramEnd"/>
      <w:r w:rsidRPr="00FC0321">
        <w:rPr>
          <w:sz w:val="24"/>
          <w:szCs w:val="24"/>
          <w:lang w:eastAsia="en-US"/>
        </w:rPr>
        <w:t xml:space="preserve"> </w:t>
      </w:r>
      <w:r w:rsidRPr="00FC0321">
        <w:rPr>
          <w:sz w:val="24"/>
          <w:szCs w:val="24"/>
        </w:rPr>
        <w:t>принял активное участие в проведении Всемирного дня борьбы с туберкулезом, в организации и проведении мероприятий для населения к Всемирному Дню борьбы со СПИДом.</w:t>
      </w:r>
    </w:p>
    <w:p w:rsidR="00AE64B2" w:rsidRPr="00FC0321" w:rsidRDefault="00AE64B2" w:rsidP="004718DB">
      <w:pPr>
        <w:spacing w:line="240" w:lineRule="auto"/>
        <w:ind w:firstLine="709"/>
        <w:rPr>
          <w:sz w:val="24"/>
          <w:szCs w:val="24"/>
        </w:rPr>
      </w:pPr>
      <w:r w:rsidRPr="00FC0321">
        <w:rPr>
          <w:sz w:val="24"/>
          <w:szCs w:val="24"/>
        </w:rPr>
        <w:t>Было инициировано обсуждение проблем ВИЧ-инфекции, туберкулеза на заседаниях межведомственной комиссии по предупреждению распространения социально-значимых болезней при администрации Братского района.</w:t>
      </w:r>
    </w:p>
    <w:p w:rsidR="00AE64B2" w:rsidRPr="00FC0321" w:rsidRDefault="00AE64B2" w:rsidP="004718DB">
      <w:pPr>
        <w:spacing w:line="240" w:lineRule="auto"/>
        <w:ind w:firstLine="709"/>
        <w:rPr>
          <w:sz w:val="24"/>
          <w:szCs w:val="24"/>
        </w:rPr>
      </w:pPr>
      <w:r w:rsidRPr="00FC0321">
        <w:rPr>
          <w:sz w:val="24"/>
          <w:szCs w:val="24"/>
        </w:rPr>
        <w:t xml:space="preserve">Государственная программа «Развитие здравоохранения Иркутской области» на 2019-2024г.г., подпрограмма «Профилактика заболеваний и формирование здорового образа жизни. Развитие первичной медико-санитарной помощи», в части профилактических и просветительских мероприятий в отношении ВИЧ-инфекции в 2023 на территории Иркутской области </w:t>
      </w:r>
      <w:proofErr w:type="gramStart"/>
      <w:r w:rsidRPr="00FC0321">
        <w:rPr>
          <w:sz w:val="24"/>
          <w:szCs w:val="24"/>
        </w:rPr>
        <w:t>профинансирована</w:t>
      </w:r>
      <w:proofErr w:type="gramEnd"/>
      <w:r w:rsidRPr="00FC0321">
        <w:rPr>
          <w:sz w:val="24"/>
          <w:szCs w:val="24"/>
        </w:rPr>
        <w:t xml:space="preserve"> на 98 %.</w:t>
      </w:r>
    </w:p>
    <w:p w:rsidR="00AE64B2" w:rsidRPr="00FC0321" w:rsidRDefault="00AE64B2" w:rsidP="004718DB">
      <w:pPr>
        <w:spacing w:line="240" w:lineRule="auto"/>
        <w:ind w:firstLine="709"/>
        <w:rPr>
          <w:sz w:val="24"/>
          <w:szCs w:val="24"/>
        </w:rPr>
      </w:pPr>
      <w:r w:rsidRPr="00FC0321">
        <w:rPr>
          <w:sz w:val="24"/>
          <w:szCs w:val="24"/>
        </w:rPr>
        <w:t xml:space="preserve">Результатом жесткого </w:t>
      </w:r>
      <w:proofErr w:type="gramStart"/>
      <w:r w:rsidRPr="00FC0321">
        <w:rPr>
          <w:sz w:val="24"/>
          <w:szCs w:val="24"/>
        </w:rPr>
        <w:t>контроля за</w:t>
      </w:r>
      <w:proofErr w:type="gramEnd"/>
      <w:r w:rsidRPr="00FC0321">
        <w:rPr>
          <w:sz w:val="24"/>
          <w:szCs w:val="24"/>
        </w:rPr>
        <w:t xml:space="preserve"> организацией мероприятий по профилактике ВИЧ-инфекции в медицинских организациях является отсутствие случаев заражения ВИЧ-инфекцией через переливание донорской крови и профессиональные заражения </w:t>
      </w:r>
      <w:r w:rsidRPr="00FC0321">
        <w:rPr>
          <w:sz w:val="24"/>
          <w:szCs w:val="24"/>
        </w:rPr>
        <w:lastRenderedPageBreak/>
        <w:t>ВИЧ медицинских работников.</w:t>
      </w:r>
    </w:p>
    <w:p w:rsidR="00AE64B2" w:rsidRPr="00FC0321" w:rsidRDefault="00AE64B2" w:rsidP="004718DB">
      <w:pPr>
        <w:spacing w:line="240" w:lineRule="auto"/>
        <w:ind w:firstLine="709"/>
        <w:rPr>
          <w:color w:val="000000"/>
          <w:sz w:val="24"/>
          <w:szCs w:val="24"/>
        </w:rPr>
      </w:pPr>
      <w:r w:rsidRPr="00FC0321">
        <w:rPr>
          <w:color w:val="000000"/>
          <w:sz w:val="24"/>
          <w:szCs w:val="24"/>
        </w:rPr>
        <w:t xml:space="preserve">В целях недопущения распространения инфекционных заболеваний, представляющих опасность для окружающих, обеспечен контроль за лечебно-профилактическими организациями в части обследования иностранных граждан на туберкулез, ВИЧ-инфекцию, инфекции, передаваемые половым путем, лепру. </w:t>
      </w:r>
    </w:p>
    <w:p w:rsidR="00AE64B2" w:rsidRPr="00FC0321" w:rsidRDefault="00AE64B2" w:rsidP="004718DB">
      <w:pPr>
        <w:keepNext/>
        <w:pBdr>
          <w:top w:val="dotted" w:sz="4" w:space="0" w:color="FFFFFF"/>
          <w:left w:val="dotted" w:sz="4" w:space="4" w:color="FFFFFF"/>
          <w:bottom w:val="dotted" w:sz="4" w:space="7" w:color="FFFFFF"/>
          <w:right w:val="dotted" w:sz="4" w:space="12" w:color="FFFFFF"/>
        </w:pBdr>
        <w:spacing w:line="240" w:lineRule="auto"/>
        <w:ind w:firstLine="709"/>
        <w:jc w:val="center"/>
        <w:rPr>
          <w:b/>
          <w:color w:val="000000"/>
          <w:sz w:val="24"/>
          <w:szCs w:val="24"/>
        </w:rPr>
      </w:pPr>
    </w:p>
    <w:p w:rsidR="00AE64B2" w:rsidRPr="00FC0321" w:rsidRDefault="00AE64B2" w:rsidP="004718DB">
      <w:pPr>
        <w:keepNext/>
        <w:pBdr>
          <w:top w:val="dotted" w:sz="4" w:space="0" w:color="FFFFFF"/>
          <w:left w:val="dotted" w:sz="4" w:space="4" w:color="FFFFFF"/>
          <w:bottom w:val="dotted" w:sz="4" w:space="7" w:color="FFFFFF"/>
          <w:right w:val="dotted" w:sz="4" w:space="12" w:color="FFFFFF"/>
        </w:pBdr>
        <w:spacing w:line="240" w:lineRule="auto"/>
        <w:ind w:firstLine="709"/>
        <w:jc w:val="center"/>
        <w:rPr>
          <w:b/>
          <w:color w:val="000000"/>
          <w:sz w:val="24"/>
          <w:szCs w:val="24"/>
        </w:rPr>
      </w:pPr>
      <w:r w:rsidRPr="00FC0321">
        <w:rPr>
          <w:b/>
          <w:color w:val="000000"/>
          <w:sz w:val="24"/>
          <w:szCs w:val="24"/>
        </w:rPr>
        <w:t>2.3.7. Санитарная охрана территории</w:t>
      </w:r>
    </w:p>
    <w:p w:rsidR="00AE64B2" w:rsidRPr="00FC0321" w:rsidRDefault="00AE64B2" w:rsidP="004718DB">
      <w:pPr>
        <w:keepNext/>
        <w:pBdr>
          <w:top w:val="dotted" w:sz="4" w:space="0" w:color="FFFFFF"/>
          <w:left w:val="dotted" w:sz="4" w:space="4" w:color="FFFFFF"/>
          <w:bottom w:val="dotted" w:sz="4" w:space="7" w:color="FFFFFF"/>
          <w:right w:val="dotted" w:sz="4" w:space="12" w:color="FFFFFF"/>
        </w:pBdr>
        <w:spacing w:line="240" w:lineRule="auto"/>
        <w:ind w:firstLine="709"/>
        <w:jc w:val="center"/>
        <w:rPr>
          <w:b/>
          <w:color w:val="000000"/>
          <w:sz w:val="24"/>
          <w:szCs w:val="24"/>
        </w:rPr>
      </w:pPr>
    </w:p>
    <w:p w:rsidR="00AE64B2" w:rsidRPr="00FC0321" w:rsidRDefault="00AE64B2" w:rsidP="004718DB">
      <w:pPr>
        <w:spacing w:line="240" w:lineRule="auto"/>
        <w:ind w:firstLine="709"/>
        <w:rPr>
          <w:sz w:val="24"/>
          <w:szCs w:val="24"/>
        </w:rPr>
      </w:pPr>
      <w:r w:rsidRPr="00FC0321">
        <w:rPr>
          <w:sz w:val="24"/>
          <w:szCs w:val="24"/>
        </w:rPr>
        <w:t xml:space="preserve">        В 2023 году на территории Братского  района  ситуация по заболеваемости опасными инфекционными болезнями оставалась стабильной. </w:t>
      </w:r>
    </w:p>
    <w:p w:rsidR="00AE64B2" w:rsidRPr="00FC0321" w:rsidRDefault="00AE64B2" w:rsidP="004718DB">
      <w:pPr>
        <w:pBdr>
          <w:top w:val="dotted" w:sz="4" w:space="0" w:color="FFFFFF"/>
          <w:left w:val="dotted" w:sz="4" w:space="0" w:color="FFFFFF"/>
          <w:bottom w:val="dotted" w:sz="4" w:space="30" w:color="FFFFFF"/>
          <w:right w:val="dotted" w:sz="4" w:space="12" w:color="FFFFFF"/>
        </w:pBdr>
        <w:spacing w:line="240" w:lineRule="auto"/>
        <w:ind w:firstLine="709"/>
        <w:rPr>
          <w:sz w:val="24"/>
          <w:szCs w:val="24"/>
        </w:rPr>
      </w:pPr>
      <w:r w:rsidRPr="00FC0321">
        <w:rPr>
          <w:sz w:val="24"/>
          <w:szCs w:val="24"/>
        </w:rPr>
        <w:t xml:space="preserve">Территориальным отделом Управления Роспотребнадзора по Иркутской области  в г. Братске, Братском и Нижнеилимском районах при необходимости проводится система мероприятий по обеспечению санитарно-эпидемиологического надзора за лицами, транспортными средствами и подконтрольными товарами, прибывающими в воздушные пункты пропуска через государственную границу Братска. </w:t>
      </w:r>
    </w:p>
    <w:p w:rsidR="00AE64B2" w:rsidRPr="00FC0321" w:rsidRDefault="00AE64B2" w:rsidP="004718DB">
      <w:pPr>
        <w:pBdr>
          <w:top w:val="dotted" w:sz="4" w:space="0" w:color="FFFFFF"/>
          <w:left w:val="dotted" w:sz="4" w:space="0" w:color="FFFFFF"/>
          <w:bottom w:val="dotted" w:sz="4" w:space="30" w:color="FFFFFF"/>
          <w:right w:val="dotted" w:sz="4" w:space="12" w:color="FFFFFF"/>
        </w:pBdr>
        <w:spacing w:line="240" w:lineRule="auto"/>
        <w:ind w:firstLine="709"/>
        <w:rPr>
          <w:sz w:val="24"/>
          <w:szCs w:val="24"/>
        </w:rPr>
      </w:pPr>
      <w:r w:rsidRPr="00FC0321">
        <w:rPr>
          <w:sz w:val="24"/>
          <w:szCs w:val="24"/>
        </w:rPr>
        <w:t xml:space="preserve"> На постоянной основе осуществляется взаимодействие с должностными лицами, осуществляющими пограничный, таможенный, ветеринарный, карантинный фитосанитарный контроль, в части представления информации об опасных инфекционных болезнях за рубежом, а также об эпидемиологической ситуации в Российской Федерации и Иркутской области.</w:t>
      </w:r>
    </w:p>
    <w:p w:rsidR="00AE64B2" w:rsidRPr="00FC0321" w:rsidRDefault="00AE64B2" w:rsidP="004718DB">
      <w:pPr>
        <w:pBdr>
          <w:top w:val="dotted" w:sz="4" w:space="0" w:color="FFFFFF"/>
          <w:left w:val="dotted" w:sz="4" w:space="0" w:color="FFFFFF"/>
          <w:bottom w:val="dotted" w:sz="4" w:space="30" w:color="FFFFFF"/>
          <w:right w:val="dotted" w:sz="4" w:space="12" w:color="FFFFFF"/>
        </w:pBdr>
        <w:spacing w:line="240" w:lineRule="auto"/>
        <w:ind w:firstLine="709"/>
        <w:rPr>
          <w:sz w:val="24"/>
          <w:szCs w:val="24"/>
        </w:rPr>
      </w:pPr>
      <w:r w:rsidRPr="00FC0321">
        <w:rPr>
          <w:spacing w:val="4"/>
          <w:sz w:val="24"/>
          <w:szCs w:val="24"/>
        </w:rPr>
        <w:t>В рамках реализации Федеральной программы «Санитарный щит страны – безопасность для здоровья (предупреждение, выявление, реагирование)» для оценки риска завоза инфекционных заболеваний, представляющих угрозу здоровью населения, в ВПП аэропорт Бра</w:t>
      </w:r>
      <w:proofErr w:type="gramStart"/>
      <w:r w:rsidRPr="00FC0321">
        <w:rPr>
          <w:spacing w:val="4"/>
          <w:sz w:val="24"/>
          <w:szCs w:val="24"/>
        </w:rPr>
        <w:t>тск вв</w:t>
      </w:r>
      <w:proofErr w:type="gramEnd"/>
      <w:r w:rsidRPr="00FC0321">
        <w:rPr>
          <w:spacing w:val="4"/>
          <w:sz w:val="24"/>
          <w:szCs w:val="24"/>
        </w:rPr>
        <w:t xml:space="preserve">едена в эксплуатацию Автоматизированная информационная система АИС «Периметр» и используется сотрудниками СКП. </w:t>
      </w:r>
    </w:p>
    <w:p w:rsidR="00AE64B2" w:rsidRPr="00FC0321" w:rsidRDefault="00AE64B2" w:rsidP="004718DB">
      <w:pPr>
        <w:pBdr>
          <w:top w:val="dotted" w:sz="4" w:space="0" w:color="FFFFFF"/>
          <w:left w:val="dotted" w:sz="4" w:space="0" w:color="FFFFFF"/>
          <w:bottom w:val="dotted" w:sz="4" w:space="30" w:color="FFFFFF"/>
          <w:right w:val="dotted" w:sz="4" w:space="12" w:color="FFFFFF"/>
        </w:pBdr>
        <w:spacing w:line="240" w:lineRule="auto"/>
        <w:ind w:firstLine="709"/>
        <w:rPr>
          <w:sz w:val="24"/>
          <w:szCs w:val="24"/>
        </w:rPr>
      </w:pPr>
      <w:proofErr w:type="gramStart"/>
      <w:r w:rsidRPr="00FC0321">
        <w:rPr>
          <w:sz w:val="24"/>
          <w:szCs w:val="24"/>
        </w:rPr>
        <w:t xml:space="preserve">Во избежание возникновения чрезвычайной ситуации в области санитарно-эпидемиологического благополучия населения Иркутской области в 2023 году Территориальным отделом Управления Роспотребнадзора по Иркутской области  в г. Братске, Братском и Нижнеилимском районах проводилась система мероприятий по обеспечению санитарно-эпидемиологического надзора за лицами, транспортными средствами и подконтрольными товарами, прибывающими в воздушный пункт пропуска через государственную границу Братск. </w:t>
      </w:r>
      <w:proofErr w:type="gramEnd"/>
    </w:p>
    <w:p w:rsidR="00AE64B2" w:rsidRPr="00FC0321" w:rsidRDefault="00AE64B2" w:rsidP="004718DB">
      <w:pPr>
        <w:pBdr>
          <w:top w:val="dotted" w:sz="4" w:space="0" w:color="FFFFFF"/>
          <w:left w:val="dotted" w:sz="4" w:space="0" w:color="FFFFFF"/>
          <w:bottom w:val="dotted" w:sz="4" w:space="30" w:color="FFFFFF"/>
          <w:right w:val="dotted" w:sz="4" w:space="12" w:color="FFFFFF"/>
        </w:pBdr>
        <w:spacing w:line="240" w:lineRule="auto"/>
        <w:ind w:firstLine="709"/>
        <w:rPr>
          <w:sz w:val="24"/>
          <w:szCs w:val="24"/>
        </w:rPr>
      </w:pPr>
      <w:proofErr w:type="gramStart"/>
      <w:r w:rsidRPr="00FC0321">
        <w:rPr>
          <w:sz w:val="24"/>
          <w:szCs w:val="24"/>
        </w:rPr>
        <w:t>В рамках практической подготовки в воздушных пунктах пропуска через государственную границу Братск проведены тренировочные учения по отработке первичных противоэпидемических мероприятий в случае</w:t>
      </w:r>
      <w:proofErr w:type="gramEnd"/>
      <w:r w:rsidRPr="00FC0321">
        <w:rPr>
          <w:sz w:val="24"/>
          <w:szCs w:val="24"/>
        </w:rPr>
        <w:t xml:space="preserve"> выявления опасных инфекционных болезней с участием представителей государственных контрольных органов пунктов пропуска, служб аэропортов, представителей авиакомпаний. Впервые на вышеуказанных учениях СКП Братск, сотрудниками ФБУЗ «Центр гигиены и эпидемиологии в Иркутской области» проводилась расшифровка лабораторных проб на холеру, представленных из ФКУЗ «Научный Иркутский противочумный институт» Роспотребнадзора. Поставленные задачи были решены, верно.</w:t>
      </w:r>
    </w:p>
    <w:p w:rsidR="00AE64B2" w:rsidRPr="00FC0321" w:rsidRDefault="00AE64B2" w:rsidP="004718DB">
      <w:pPr>
        <w:pBdr>
          <w:top w:val="dotted" w:sz="4" w:space="0" w:color="FFFFFF"/>
          <w:left w:val="dotted" w:sz="4" w:space="0" w:color="FFFFFF"/>
          <w:bottom w:val="dotted" w:sz="4" w:space="30" w:color="FFFFFF"/>
          <w:right w:val="dotted" w:sz="4" w:space="12" w:color="FFFFFF"/>
        </w:pBdr>
        <w:spacing w:line="240" w:lineRule="auto"/>
        <w:ind w:firstLine="709"/>
        <w:rPr>
          <w:sz w:val="24"/>
          <w:szCs w:val="24"/>
        </w:rPr>
      </w:pPr>
      <w:proofErr w:type="gramStart"/>
      <w:r w:rsidRPr="00FC0321">
        <w:rPr>
          <w:sz w:val="24"/>
          <w:szCs w:val="24"/>
        </w:rPr>
        <w:t>В соответствии с приказом Руководителя Федеральной службы по надзору в сфере защиты прав потребителей и благополучия человека  от 22.03.2023 № 126 «О готовности к проведению санитарно-противоэпидемических (профилактических) мероприятий при выявлении больного холерой») была проведена оценка готовности  госпитальной базы и лабораторной базы медицинских организаций Иркутской области представителями ФКУЗ «Читинская противочумная станция» и Управления Роспотребнадзора по Алтайскому краю.</w:t>
      </w:r>
      <w:proofErr w:type="gramEnd"/>
      <w:r w:rsidRPr="00FC0321">
        <w:rPr>
          <w:sz w:val="24"/>
          <w:szCs w:val="24"/>
        </w:rPr>
        <w:t xml:space="preserve"> Результаты проведенной комплексной оценки свидетельствуют об удовлетворительной готовности госпитальной и лабораторной базы медицинских организаций Иркутской области и лабораторной базы ФБУЗ Центр </w:t>
      </w:r>
      <w:r w:rsidRPr="00FC0321">
        <w:rPr>
          <w:sz w:val="24"/>
          <w:szCs w:val="24"/>
        </w:rPr>
        <w:lastRenderedPageBreak/>
        <w:t>гигиены и эпидемиологии в Иркутской области к проведению санитарно-противоэпидемических (профилактических) мероприятий на случай выявления больных холерой.</w:t>
      </w:r>
    </w:p>
    <w:p w:rsidR="00AE64B2" w:rsidRPr="00FC0321" w:rsidRDefault="00AE64B2" w:rsidP="004718DB">
      <w:pPr>
        <w:pBdr>
          <w:top w:val="dotted" w:sz="4" w:space="0" w:color="FFFFFF"/>
          <w:left w:val="dotted" w:sz="4" w:space="0" w:color="FFFFFF"/>
          <w:bottom w:val="dotted" w:sz="4" w:space="30" w:color="FFFFFF"/>
          <w:right w:val="dotted" w:sz="4" w:space="12" w:color="FFFFFF"/>
        </w:pBdr>
        <w:spacing w:line="240" w:lineRule="auto"/>
        <w:ind w:firstLine="709"/>
        <w:rPr>
          <w:sz w:val="24"/>
          <w:szCs w:val="24"/>
        </w:rPr>
      </w:pPr>
      <w:r w:rsidRPr="00FC0321">
        <w:rPr>
          <w:sz w:val="24"/>
          <w:szCs w:val="24"/>
        </w:rPr>
        <w:t xml:space="preserve">Реализация мероприятий по санитарной охране территории в 2023 году позволила не допустить возникновение чрезвычайной ситуации в области санитарно-эпидемиологического благополучия населения </w:t>
      </w:r>
      <w:r w:rsidRPr="00FC0321">
        <w:rPr>
          <w:bCs/>
          <w:color w:val="000000"/>
          <w:sz w:val="24"/>
          <w:szCs w:val="24"/>
        </w:rPr>
        <w:t>Братского района</w:t>
      </w:r>
      <w:r w:rsidRPr="00FC0321">
        <w:rPr>
          <w:sz w:val="24"/>
          <w:szCs w:val="24"/>
        </w:rPr>
        <w:t>.</w:t>
      </w:r>
    </w:p>
    <w:p w:rsidR="00AE64B2" w:rsidRPr="00FC0321" w:rsidRDefault="00AE64B2" w:rsidP="004718DB">
      <w:pPr>
        <w:widowControl/>
        <w:pBdr>
          <w:top w:val="dotted" w:sz="4" w:space="0" w:color="FFFFFF"/>
          <w:left w:val="dotted" w:sz="4" w:space="0" w:color="FFFFFF"/>
          <w:bottom w:val="dotted" w:sz="4" w:space="30" w:color="FFFFFF"/>
          <w:right w:val="dotted" w:sz="4" w:space="12" w:color="FFFFFF"/>
        </w:pBdr>
        <w:snapToGrid/>
        <w:spacing w:line="240" w:lineRule="auto"/>
        <w:ind w:firstLine="709"/>
        <w:jc w:val="center"/>
        <w:rPr>
          <w:b/>
          <w:sz w:val="24"/>
          <w:szCs w:val="24"/>
        </w:rPr>
      </w:pPr>
    </w:p>
    <w:p w:rsidR="00AE64B2" w:rsidRPr="00FC0321" w:rsidRDefault="00AE64B2" w:rsidP="004718DB">
      <w:pPr>
        <w:widowControl/>
        <w:pBdr>
          <w:top w:val="dotted" w:sz="4" w:space="0" w:color="FFFFFF"/>
          <w:left w:val="dotted" w:sz="4" w:space="0" w:color="FFFFFF"/>
          <w:bottom w:val="dotted" w:sz="4" w:space="30" w:color="FFFFFF"/>
          <w:right w:val="dotted" w:sz="4" w:space="12" w:color="FFFFFF"/>
        </w:pBdr>
        <w:snapToGrid/>
        <w:spacing w:line="240" w:lineRule="auto"/>
        <w:ind w:firstLine="709"/>
        <w:jc w:val="center"/>
        <w:rPr>
          <w:sz w:val="24"/>
          <w:szCs w:val="24"/>
        </w:rPr>
      </w:pPr>
      <w:r w:rsidRPr="00FC0321">
        <w:rPr>
          <w:b/>
          <w:sz w:val="24"/>
          <w:szCs w:val="24"/>
        </w:rPr>
        <w:t>Холера</w:t>
      </w:r>
    </w:p>
    <w:p w:rsidR="00AE64B2" w:rsidRPr="00FC0321" w:rsidRDefault="00AE64B2" w:rsidP="004718DB">
      <w:pPr>
        <w:widowControl/>
        <w:pBdr>
          <w:top w:val="dotted" w:sz="4" w:space="0" w:color="FFFFFF"/>
          <w:left w:val="dotted" w:sz="4" w:space="0" w:color="FFFFFF"/>
          <w:bottom w:val="dotted" w:sz="4" w:space="30" w:color="FFFFFF"/>
          <w:right w:val="dotted" w:sz="4" w:space="12" w:color="FFFFFF"/>
        </w:pBdr>
        <w:snapToGrid/>
        <w:spacing w:line="240" w:lineRule="auto"/>
        <w:ind w:firstLine="709"/>
        <w:rPr>
          <w:sz w:val="24"/>
          <w:szCs w:val="24"/>
        </w:rPr>
      </w:pPr>
    </w:p>
    <w:p w:rsidR="00AE64B2" w:rsidRPr="00FC0321" w:rsidRDefault="00AE64B2" w:rsidP="004718DB">
      <w:pPr>
        <w:pBdr>
          <w:top w:val="dotted" w:sz="4" w:space="0" w:color="FFFFFF"/>
          <w:left w:val="dotted" w:sz="4" w:space="0" w:color="FFFFFF"/>
          <w:bottom w:val="dotted" w:sz="4" w:space="30" w:color="FFFFFF"/>
          <w:right w:val="dotted" w:sz="4" w:space="12" w:color="FFFFFF"/>
        </w:pBdr>
        <w:spacing w:line="240" w:lineRule="auto"/>
        <w:ind w:firstLine="709"/>
        <w:contextualSpacing/>
        <w:rPr>
          <w:sz w:val="24"/>
          <w:szCs w:val="24"/>
        </w:rPr>
      </w:pPr>
      <w:r w:rsidRPr="00FC0321">
        <w:rPr>
          <w:sz w:val="24"/>
          <w:szCs w:val="24"/>
        </w:rPr>
        <w:t xml:space="preserve">В рамках эпидемиологического надзора за холерой 2023 году проведён отбор 32  пробы воды из открытых водоёмов области из 4 стационарных точек на наличие холерного вибриона. За период мониторинговых исследований в 2023 году штаммов </w:t>
      </w:r>
      <w:proofErr w:type="spellStart"/>
      <w:r w:rsidRPr="00FC0321">
        <w:rPr>
          <w:sz w:val="24"/>
          <w:szCs w:val="24"/>
          <w:lang w:val="en-US"/>
        </w:rPr>
        <w:t>Vibriocholerae</w:t>
      </w:r>
      <w:proofErr w:type="spellEnd"/>
      <w:r w:rsidRPr="00FC0321">
        <w:rPr>
          <w:sz w:val="24"/>
          <w:szCs w:val="24"/>
        </w:rPr>
        <w:t xml:space="preserve"> О</w:t>
      </w:r>
      <w:proofErr w:type="gramStart"/>
      <w:r w:rsidRPr="00FC0321">
        <w:rPr>
          <w:sz w:val="24"/>
          <w:szCs w:val="24"/>
        </w:rPr>
        <w:t>1</w:t>
      </w:r>
      <w:proofErr w:type="gramEnd"/>
      <w:r w:rsidRPr="00FC0321">
        <w:rPr>
          <w:sz w:val="24"/>
          <w:szCs w:val="24"/>
        </w:rPr>
        <w:t>/О139 в исследуемых пробах воды не выделен.</w:t>
      </w:r>
    </w:p>
    <w:p w:rsidR="002E322B" w:rsidRDefault="002E322B" w:rsidP="002E252A">
      <w:pPr>
        <w:spacing w:line="240" w:lineRule="auto"/>
        <w:ind w:firstLine="0"/>
        <w:contextualSpacing/>
        <w:rPr>
          <w:rStyle w:val="affc"/>
          <w:sz w:val="28"/>
          <w:szCs w:val="28"/>
          <w:highlight w:val="lightGray"/>
        </w:rPr>
      </w:pPr>
    </w:p>
    <w:p w:rsidR="005F0D13" w:rsidRDefault="005F0D13" w:rsidP="002E252A">
      <w:pPr>
        <w:spacing w:line="240" w:lineRule="auto"/>
        <w:ind w:firstLine="0"/>
        <w:contextualSpacing/>
        <w:rPr>
          <w:rStyle w:val="affc"/>
          <w:sz w:val="28"/>
          <w:szCs w:val="28"/>
          <w:highlight w:val="lightGray"/>
        </w:rPr>
      </w:pPr>
    </w:p>
    <w:p w:rsidR="005F0D13" w:rsidRDefault="005F0D13" w:rsidP="002E252A">
      <w:pPr>
        <w:spacing w:line="240" w:lineRule="auto"/>
        <w:ind w:firstLine="0"/>
        <w:contextualSpacing/>
        <w:rPr>
          <w:rStyle w:val="affc"/>
          <w:sz w:val="28"/>
          <w:szCs w:val="28"/>
          <w:highlight w:val="lightGray"/>
        </w:rPr>
      </w:pPr>
    </w:p>
    <w:p w:rsidR="005F0D13" w:rsidRDefault="005F0D13" w:rsidP="002E252A">
      <w:pPr>
        <w:spacing w:line="240" w:lineRule="auto"/>
        <w:ind w:firstLine="0"/>
        <w:contextualSpacing/>
        <w:rPr>
          <w:rStyle w:val="affc"/>
          <w:sz w:val="28"/>
          <w:szCs w:val="28"/>
          <w:highlight w:val="lightGray"/>
        </w:rPr>
      </w:pPr>
    </w:p>
    <w:p w:rsidR="005F0D13" w:rsidRDefault="005F0D13" w:rsidP="002E252A">
      <w:pPr>
        <w:spacing w:line="240" w:lineRule="auto"/>
        <w:ind w:firstLine="0"/>
        <w:contextualSpacing/>
        <w:rPr>
          <w:rStyle w:val="affc"/>
          <w:sz w:val="28"/>
          <w:szCs w:val="28"/>
          <w:highlight w:val="lightGray"/>
        </w:rPr>
      </w:pPr>
    </w:p>
    <w:p w:rsidR="005F0D13" w:rsidRDefault="005F0D13" w:rsidP="002E252A">
      <w:pPr>
        <w:spacing w:line="240" w:lineRule="auto"/>
        <w:ind w:firstLine="0"/>
        <w:contextualSpacing/>
        <w:rPr>
          <w:rStyle w:val="affc"/>
          <w:sz w:val="28"/>
          <w:szCs w:val="28"/>
          <w:highlight w:val="lightGray"/>
        </w:rPr>
      </w:pPr>
    </w:p>
    <w:p w:rsidR="005F0D13" w:rsidRDefault="005F0D13" w:rsidP="002E252A">
      <w:pPr>
        <w:spacing w:line="240" w:lineRule="auto"/>
        <w:ind w:firstLine="0"/>
        <w:contextualSpacing/>
        <w:rPr>
          <w:rStyle w:val="affc"/>
          <w:sz w:val="28"/>
          <w:szCs w:val="28"/>
          <w:highlight w:val="lightGray"/>
        </w:rPr>
      </w:pPr>
    </w:p>
    <w:p w:rsidR="005F0D13" w:rsidRDefault="005F0D13" w:rsidP="002E252A">
      <w:pPr>
        <w:spacing w:line="240" w:lineRule="auto"/>
        <w:ind w:firstLine="0"/>
        <w:contextualSpacing/>
        <w:rPr>
          <w:rStyle w:val="affc"/>
          <w:sz w:val="28"/>
          <w:szCs w:val="28"/>
          <w:highlight w:val="lightGray"/>
        </w:rPr>
      </w:pPr>
    </w:p>
    <w:p w:rsidR="005F0D13" w:rsidRDefault="005F0D13" w:rsidP="002E252A">
      <w:pPr>
        <w:spacing w:line="240" w:lineRule="auto"/>
        <w:ind w:firstLine="0"/>
        <w:contextualSpacing/>
        <w:rPr>
          <w:rStyle w:val="affc"/>
          <w:sz w:val="28"/>
          <w:szCs w:val="28"/>
          <w:highlight w:val="lightGray"/>
        </w:rPr>
      </w:pPr>
    </w:p>
    <w:p w:rsidR="005F0D13" w:rsidRDefault="005F0D13" w:rsidP="002E252A">
      <w:pPr>
        <w:spacing w:line="240" w:lineRule="auto"/>
        <w:ind w:firstLine="0"/>
        <w:contextualSpacing/>
        <w:rPr>
          <w:rStyle w:val="affc"/>
          <w:sz w:val="28"/>
          <w:szCs w:val="28"/>
          <w:highlight w:val="lightGray"/>
        </w:rPr>
      </w:pPr>
    </w:p>
    <w:p w:rsidR="005F0D13" w:rsidRDefault="005F0D13" w:rsidP="002E252A">
      <w:pPr>
        <w:spacing w:line="240" w:lineRule="auto"/>
        <w:ind w:firstLine="0"/>
        <w:contextualSpacing/>
        <w:rPr>
          <w:rStyle w:val="affc"/>
          <w:sz w:val="28"/>
          <w:szCs w:val="28"/>
          <w:highlight w:val="lightGray"/>
        </w:rPr>
      </w:pPr>
    </w:p>
    <w:p w:rsidR="005F0D13" w:rsidRDefault="005F0D13" w:rsidP="002E252A">
      <w:pPr>
        <w:spacing w:line="240" w:lineRule="auto"/>
        <w:ind w:firstLine="0"/>
        <w:contextualSpacing/>
        <w:rPr>
          <w:rStyle w:val="affc"/>
          <w:sz w:val="28"/>
          <w:szCs w:val="28"/>
          <w:highlight w:val="lightGray"/>
        </w:rPr>
      </w:pPr>
    </w:p>
    <w:p w:rsidR="005F0D13" w:rsidRDefault="005F0D13" w:rsidP="002E252A">
      <w:pPr>
        <w:spacing w:line="240" w:lineRule="auto"/>
        <w:ind w:firstLine="0"/>
        <w:contextualSpacing/>
        <w:rPr>
          <w:rStyle w:val="affc"/>
          <w:sz w:val="28"/>
          <w:szCs w:val="28"/>
          <w:highlight w:val="lightGray"/>
        </w:rPr>
      </w:pPr>
    </w:p>
    <w:p w:rsidR="005F0D13" w:rsidRDefault="005F0D13" w:rsidP="002E252A">
      <w:pPr>
        <w:spacing w:line="240" w:lineRule="auto"/>
        <w:ind w:firstLine="0"/>
        <w:contextualSpacing/>
        <w:rPr>
          <w:rStyle w:val="affc"/>
          <w:sz w:val="28"/>
          <w:szCs w:val="28"/>
          <w:highlight w:val="lightGray"/>
        </w:rPr>
      </w:pPr>
    </w:p>
    <w:p w:rsidR="005F0D13" w:rsidRDefault="005F0D13" w:rsidP="002E252A">
      <w:pPr>
        <w:spacing w:line="240" w:lineRule="auto"/>
        <w:ind w:firstLine="0"/>
        <w:contextualSpacing/>
        <w:rPr>
          <w:rStyle w:val="affc"/>
          <w:sz w:val="28"/>
          <w:szCs w:val="28"/>
          <w:highlight w:val="lightGray"/>
        </w:rPr>
      </w:pPr>
    </w:p>
    <w:p w:rsidR="005F0D13" w:rsidRDefault="005F0D13" w:rsidP="002E252A">
      <w:pPr>
        <w:spacing w:line="240" w:lineRule="auto"/>
        <w:ind w:firstLine="0"/>
        <w:contextualSpacing/>
        <w:rPr>
          <w:rStyle w:val="affc"/>
          <w:sz w:val="28"/>
          <w:szCs w:val="28"/>
          <w:highlight w:val="lightGray"/>
        </w:rPr>
      </w:pPr>
    </w:p>
    <w:p w:rsidR="005F0D13" w:rsidRDefault="005F0D13" w:rsidP="002E252A">
      <w:pPr>
        <w:spacing w:line="240" w:lineRule="auto"/>
        <w:ind w:firstLine="0"/>
        <w:contextualSpacing/>
        <w:rPr>
          <w:rStyle w:val="affc"/>
          <w:sz w:val="28"/>
          <w:szCs w:val="28"/>
          <w:highlight w:val="lightGray"/>
        </w:rPr>
      </w:pPr>
    </w:p>
    <w:p w:rsidR="005F0D13" w:rsidRDefault="005F0D13" w:rsidP="002E252A">
      <w:pPr>
        <w:spacing w:line="240" w:lineRule="auto"/>
        <w:ind w:firstLine="0"/>
        <w:contextualSpacing/>
        <w:rPr>
          <w:rStyle w:val="affc"/>
          <w:sz w:val="28"/>
          <w:szCs w:val="28"/>
          <w:highlight w:val="lightGray"/>
        </w:rPr>
      </w:pPr>
    </w:p>
    <w:p w:rsidR="005F0D13" w:rsidRDefault="005F0D13" w:rsidP="002E252A">
      <w:pPr>
        <w:spacing w:line="240" w:lineRule="auto"/>
        <w:ind w:firstLine="0"/>
        <w:contextualSpacing/>
        <w:rPr>
          <w:rStyle w:val="affc"/>
          <w:sz w:val="28"/>
          <w:szCs w:val="28"/>
          <w:highlight w:val="lightGray"/>
        </w:rPr>
      </w:pPr>
    </w:p>
    <w:p w:rsidR="005F0D13" w:rsidRDefault="005F0D13" w:rsidP="002E252A">
      <w:pPr>
        <w:spacing w:line="240" w:lineRule="auto"/>
        <w:ind w:firstLine="0"/>
        <w:contextualSpacing/>
        <w:rPr>
          <w:rStyle w:val="affc"/>
          <w:sz w:val="28"/>
          <w:szCs w:val="28"/>
          <w:highlight w:val="lightGray"/>
        </w:rPr>
      </w:pPr>
    </w:p>
    <w:p w:rsidR="005F0D13" w:rsidRDefault="005F0D13" w:rsidP="002E252A">
      <w:pPr>
        <w:spacing w:line="240" w:lineRule="auto"/>
        <w:ind w:firstLine="0"/>
        <w:contextualSpacing/>
        <w:rPr>
          <w:rStyle w:val="affc"/>
          <w:sz w:val="28"/>
          <w:szCs w:val="28"/>
          <w:highlight w:val="lightGray"/>
        </w:rPr>
      </w:pPr>
    </w:p>
    <w:p w:rsidR="005F0D13" w:rsidRDefault="005F0D13" w:rsidP="002E252A">
      <w:pPr>
        <w:spacing w:line="240" w:lineRule="auto"/>
        <w:ind w:firstLine="0"/>
        <w:contextualSpacing/>
        <w:rPr>
          <w:rStyle w:val="affc"/>
          <w:sz w:val="28"/>
          <w:szCs w:val="28"/>
          <w:highlight w:val="lightGray"/>
        </w:rPr>
      </w:pPr>
    </w:p>
    <w:p w:rsidR="005F0D13" w:rsidRDefault="005F0D13" w:rsidP="002E252A">
      <w:pPr>
        <w:spacing w:line="240" w:lineRule="auto"/>
        <w:ind w:firstLine="0"/>
        <w:contextualSpacing/>
        <w:rPr>
          <w:rStyle w:val="affc"/>
          <w:sz w:val="28"/>
          <w:szCs w:val="28"/>
          <w:highlight w:val="lightGray"/>
        </w:rPr>
      </w:pPr>
    </w:p>
    <w:p w:rsidR="00FA7C04" w:rsidRDefault="00FA7C04" w:rsidP="002E252A">
      <w:pPr>
        <w:spacing w:line="240" w:lineRule="auto"/>
        <w:ind w:firstLine="0"/>
        <w:contextualSpacing/>
        <w:rPr>
          <w:rStyle w:val="affc"/>
          <w:sz w:val="28"/>
          <w:szCs w:val="28"/>
          <w:highlight w:val="lightGray"/>
        </w:rPr>
      </w:pPr>
    </w:p>
    <w:p w:rsidR="00FA7C04" w:rsidRDefault="00FA7C04" w:rsidP="002E252A">
      <w:pPr>
        <w:spacing w:line="240" w:lineRule="auto"/>
        <w:ind w:firstLine="0"/>
        <w:contextualSpacing/>
        <w:rPr>
          <w:rStyle w:val="affc"/>
          <w:sz w:val="28"/>
          <w:szCs w:val="28"/>
          <w:highlight w:val="lightGray"/>
        </w:rPr>
      </w:pPr>
    </w:p>
    <w:p w:rsidR="00FA7C04" w:rsidRDefault="00FA7C04" w:rsidP="002E252A">
      <w:pPr>
        <w:spacing w:line="240" w:lineRule="auto"/>
        <w:ind w:firstLine="0"/>
        <w:contextualSpacing/>
        <w:rPr>
          <w:rStyle w:val="affc"/>
          <w:sz w:val="28"/>
          <w:szCs w:val="28"/>
          <w:highlight w:val="lightGray"/>
        </w:rPr>
      </w:pPr>
    </w:p>
    <w:p w:rsidR="00FA7C04" w:rsidRDefault="00FA7C04" w:rsidP="002E252A">
      <w:pPr>
        <w:spacing w:line="240" w:lineRule="auto"/>
        <w:ind w:firstLine="0"/>
        <w:contextualSpacing/>
        <w:rPr>
          <w:rStyle w:val="affc"/>
          <w:sz w:val="28"/>
          <w:szCs w:val="28"/>
          <w:highlight w:val="lightGray"/>
        </w:rPr>
      </w:pPr>
    </w:p>
    <w:p w:rsidR="00FA7C04" w:rsidRDefault="00FA7C04" w:rsidP="002E252A">
      <w:pPr>
        <w:spacing w:line="240" w:lineRule="auto"/>
        <w:ind w:firstLine="0"/>
        <w:contextualSpacing/>
        <w:rPr>
          <w:rStyle w:val="affc"/>
          <w:sz w:val="28"/>
          <w:szCs w:val="28"/>
          <w:highlight w:val="lightGray"/>
        </w:rPr>
      </w:pPr>
    </w:p>
    <w:p w:rsidR="005F0D13" w:rsidRDefault="005F0D13" w:rsidP="002E252A">
      <w:pPr>
        <w:spacing w:line="240" w:lineRule="auto"/>
        <w:ind w:firstLine="0"/>
        <w:contextualSpacing/>
        <w:rPr>
          <w:rStyle w:val="affc"/>
          <w:sz w:val="28"/>
          <w:szCs w:val="28"/>
          <w:highlight w:val="lightGray"/>
        </w:rPr>
      </w:pPr>
    </w:p>
    <w:p w:rsidR="005F0D13" w:rsidRDefault="005F0D13" w:rsidP="002E252A">
      <w:pPr>
        <w:spacing w:line="240" w:lineRule="auto"/>
        <w:ind w:firstLine="0"/>
        <w:contextualSpacing/>
        <w:rPr>
          <w:rStyle w:val="affc"/>
          <w:sz w:val="28"/>
          <w:szCs w:val="28"/>
          <w:highlight w:val="lightGray"/>
        </w:rPr>
      </w:pPr>
    </w:p>
    <w:p w:rsidR="00AE64B2" w:rsidRPr="005F0D13" w:rsidRDefault="00C11E7D" w:rsidP="00AE64B2">
      <w:pPr>
        <w:widowControl/>
        <w:snapToGrid/>
        <w:spacing w:line="240" w:lineRule="auto"/>
        <w:ind w:firstLine="0"/>
        <w:jc w:val="center"/>
        <w:rPr>
          <w:b/>
          <w:sz w:val="28"/>
          <w:szCs w:val="28"/>
        </w:rPr>
      </w:pPr>
      <w:r>
        <w:rPr>
          <w:b/>
          <w:sz w:val="28"/>
          <w:szCs w:val="28"/>
        </w:rPr>
        <w:lastRenderedPageBreak/>
        <w:t>Р</w:t>
      </w:r>
      <w:r w:rsidR="00AE64B2" w:rsidRPr="005F0D13">
        <w:rPr>
          <w:b/>
          <w:sz w:val="28"/>
          <w:szCs w:val="28"/>
        </w:rPr>
        <w:t xml:space="preserve">аздел </w:t>
      </w:r>
      <w:r w:rsidR="00AE64B2" w:rsidRPr="005F0D13">
        <w:rPr>
          <w:b/>
          <w:sz w:val="28"/>
          <w:szCs w:val="28"/>
          <w:lang w:val="en-US"/>
        </w:rPr>
        <w:t>III</w:t>
      </w:r>
      <w:r w:rsidR="00AE64B2" w:rsidRPr="005F0D13">
        <w:rPr>
          <w:b/>
          <w:sz w:val="28"/>
          <w:szCs w:val="28"/>
        </w:rPr>
        <w:t>. Достигнутые  результаты улучшения санитарно-эпидемиологической обстановки, имеющиеся проблемные вопросы при обеспечении санитарно-эпидемиологического благополучия населения и намечаемые меры по их решению</w:t>
      </w:r>
    </w:p>
    <w:tbl>
      <w:tblPr>
        <w:tblW w:w="9137" w:type="dxa"/>
        <w:tblInd w:w="108" w:type="dxa"/>
        <w:tblBorders>
          <w:top w:val="double" w:sz="12" w:space="0" w:color="auto"/>
        </w:tblBorders>
        <w:tblLook w:val="0000" w:firstRow="0" w:lastRow="0" w:firstColumn="0" w:lastColumn="0" w:noHBand="0" w:noVBand="0"/>
      </w:tblPr>
      <w:tblGrid>
        <w:gridCol w:w="9137"/>
      </w:tblGrid>
      <w:tr w:rsidR="00AE64B2" w:rsidRPr="005F0D13" w:rsidTr="00054AE6">
        <w:trPr>
          <w:trHeight w:val="142"/>
        </w:trPr>
        <w:tc>
          <w:tcPr>
            <w:tcW w:w="9137" w:type="dxa"/>
            <w:tcBorders>
              <w:top w:val="double" w:sz="12" w:space="0" w:color="auto"/>
            </w:tcBorders>
          </w:tcPr>
          <w:p w:rsidR="00AE64B2" w:rsidRPr="005F0D13" w:rsidRDefault="00AE64B2" w:rsidP="00054AE6">
            <w:pPr>
              <w:jc w:val="center"/>
              <w:rPr>
                <w:b/>
                <w:i/>
                <w:sz w:val="12"/>
                <w:szCs w:val="12"/>
              </w:rPr>
            </w:pPr>
          </w:p>
        </w:tc>
      </w:tr>
    </w:tbl>
    <w:p w:rsidR="002E322B" w:rsidRPr="005F0D13" w:rsidRDefault="002E322B" w:rsidP="00F43856">
      <w:pPr>
        <w:spacing w:before="240" w:after="120" w:line="240" w:lineRule="auto"/>
        <w:ind w:firstLine="709"/>
        <w:contextualSpacing/>
        <w:jc w:val="center"/>
        <w:rPr>
          <w:rStyle w:val="affc"/>
          <w:sz w:val="26"/>
          <w:szCs w:val="26"/>
        </w:rPr>
      </w:pPr>
      <w:r w:rsidRPr="005F0D13">
        <w:rPr>
          <w:rStyle w:val="affc"/>
          <w:sz w:val="26"/>
          <w:szCs w:val="26"/>
        </w:rPr>
        <w:t>3.1. Анализ и оценка эффективности достижения индикативных показателей деятельности по улучшению санитарно-эпидемиологического благополучия и намечаемые мер</w:t>
      </w:r>
      <w:r w:rsidR="00F43856" w:rsidRPr="005F0D13">
        <w:rPr>
          <w:rStyle w:val="affc"/>
          <w:sz w:val="26"/>
          <w:szCs w:val="26"/>
        </w:rPr>
        <w:t>ы по их решению</w:t>
      </w:r>
    </w:p>
    <w:p w:rsidR="00FC6735" w:rsidRPr="00DB04BC" w:rsidRDefault="00FC6735" w:rsidP="00F43856">
      <w:pPr>
        <w:spacing w:before="240" w:after="120" w:line="240" w:lineRule="auto"/>
        <w:ind w:firstLine="709"/>
        <w:contextualSpacing/>
        <w:jc w:val="center"/>
        <w:rPr>
          <w:rStyle w:val="affc"/>
          <w:sz w:val="24"/>
          <w:szCs w:val="24"/>
          <w:highlight w:val="lightGray"/>
        </w:rPr>
      </w:pPr>
    </w:p>
    <w:p w:rsidR="00FC6735" w:rsidRPr="00630612" w:rsidRDefault="00FC6735" w:rsidP="00FC6735">
      <w:pPr>
        <w:widowControl/>
        <w:snapToGrid/>
        <w:spacing w:line="240" w:lineRule="auto"/>
        <w:ind w:firstLine="709"/>
        <w:rPr>
          <w:sz w:val="24"/>
          <w:szCs w:val="24"/>
        </w:rPr>
      </w:pPr>
      <w:proofErr w:type="gramStart"/>
      <w:r w:rsidRPr="00630612">
        <w:rPr>
          <w:sz w:val="24"/>
          <w:szCs w:val="24"/>
        </w:rPr>
        <w:t>Итоги деятельности территориального отдела Управления Роспотребнадзора по Иркутской области в г. Братске, Братском и Нижнеилимском районах и филиала ФБУЗ «Центр гигиены и эпидемиологии в Иркутской области» в г. Братске и Братском районе в 2023 году свидетельствуют о повышении результативности и эффективности федерального государственного контроля (надзора), а также положительной динамики в решении основных задач в обеспечении санитарно-эпидемиологического благополучия населения и защиты</w:t>
      </w:r>
      <w:proofErr w:type="gramEnd"/>
      <w:r w:rsidRPr="00630612">
        <w:rPr>
          <w:sz w:val="24"/>
          <w:szCs w:val="24"/>
        </w:rPr>
        <w:t xml:space="preserve"> прав потребителей. </w:t>
      </w:r>
    </w:p>
    <w:p w:rsidR="00966ABD" w:rsidRPr="00630612" w:rsidRDefault="00966ABD" w:rsidP="00966ABD">
      <w:pPr>
        <w:spacing w:line="240" w:lineRule="auto"/>
        <w:ind w:firstLine="709"/>
        <w:rPr>
          <w:sz w:val="24"/>
          <w:szCs w:val="24"/>
        </w:rPr>
      </w:pPr>
      <w:r w:rsidRPr="00630612">
        <w:rPr>
          <w:sz w:val="24"/>
          <w:szCs w:val="24"/>
        </w:rPr>
        <w:t xml:space="preserve">В целях устранения и снижения негативного </w:t>
      </w:r>
      <w:proofErr w:type="gramStart"/>
      <w:r w:rsidRPr="00630612">
        <w:rPr>
          <w:sz w:val="24"/>
          <w:szCs w:val="24"/>
        </w:rPr>
        <w:t>воздействия факторов среды обитания населения</w:t>
      </w:r>
      <w:proofErr w:type="gramEnd"/>
      <w:r w:rsidRPr="00630612">
        <w:rPr>
          <w:sz w:val="24"/>
          <w:szCs w:val="24"/>
        </w:rPr>
        <w:t xml:space="preserve"> Управлением Роспотребнадзора по Иркутской области (далее – Управление) по результатам социально-гигиенического мониторинга в 2023 году направлено 162 информационных материала, содержащих  предложения для принятия управленческих решений. </w:t>
      </w:r>
      <w:proofErr w:type="gramStart"/>
      <w:r w:rsidRPr="00630612">
        <w:rPr>
          <w:sz w:val="24"/>
          <w:szCs w:val="24"/>
        </w:rPr>
        <w:t xml:space="preserve">В рамках принятых управленческих решений, финансирование и реализация которых осуществлялась в 2023 году (83), выполнены мероприятия по предупреждению и снижению негативного воздействия загрязнения атмосферного воздуха на здоровье населения, обеспечению качества почвы, обеспечению населения доброкачественной питьевой водой, мероприятия по профилактике заболеваний, профилактике инфекционных и паразитарных заболеваний, формированию здорового образа жизни населения и снижению смертности. </w:t>
      </w:r>
      <w:proofErr w:type="gramEnd"/>
    </w:p>
    <w:p w:rsidR="00966ABD" w:rsidRPr="00630612" w:rsidRDefault="00966ABD" w:rsidP="00966ABD">
      <w:pPr>
        <w:spacing w:line="240" w:lineRule="auto"/>
        <w:ind w:firstLine="709"/>
        <w:rPr>
          <w:sz w:val="24"/>
          <w:szCs w:val="24"/>
        </w:rPr>
      </w:pPr>
      <w:r w:rsidRPr="00630612">
        <w:rPr>
          <w:sz w:val="24"/>
          <w:szCs w:val="24"/>
        </w:rPr>
        <w:t>Наибольшее количество управленческих решений принято органами государственной власти Иркутской области и органами местного самоуправления на территориях следующих муниципальных образований:</w:t>
      </w:r>
    </w:p>
    <w:p w:rsidR="00966ABD" w:rsidRPr="00630612" w:rsidRDefault="00966ABD" w:rsidP="00AA7B24">
      <w:pPr>
        <w:widowControl/>
        <w:numPr>
          <w:ilvl w:val="0"/>
          <w:numId w:val="33"/>
        </w:numPr>
        <w:snapToGrid/>
        <w:spacing w:line="240" w:lineRule="auto"/>
        <w:jc w:val="left"/>
        <w:rPr>
          <w:sz w:val="24"/>
          <w:szCs w:val="24"/>
        </w:rPr>
      </w:pPr>
      <w:r w:rsidRPr="00630612">
        <w:rPr>
          <w:sz w:val="24"/>
          <w:szCs w:val="24"/>
        </w:rPr>
        <w:t xml:space="preserve">Иркутский район (7), </w:t>
      </w:r>
    </w:p>
    <w:p w:rsidR="00966ABD" w:rsidRPr="00630612" w:rsidRDefault="00966ABD" w:rsidP="00AA7B24">
      <w:pPr>
        <w:widowControl/>
        <w:numPr>
          <w:ilvl w:val="0"/>
          <w:numId w:val="33"/>
        </w:numPr>
        <w:snapToGrid/>
        <w:spacing w:line="240" w:lineRule="auto"/>
        <w:jc w:val="left"/>
        <w:rPr>
          <w:sz w:val="24"/>
          <w:szCs w:val="24"/>
        </w:rPr>
      </w:pPr>
      <w:r w:rsidRPr="00630612">
        <w:rPr>
          <w:sz w:val="24"/>
          <w:szCs w:val="24"/>
        </w:rPr>
        <w:t xml:space="preserve">г. Иркутск (5), </w:t>
      </w:r>
    </w:p>
    <w:p w:rsidR="00966ABD" w:rsidRPr="00630612" w:rsidRDefault="00966ABD" w:rsidP="00AA7B24">
      <w:pPr>
        <w:widowControl/>
        <w:numPr>
          <w:ilvl w:val="0"/>
          <w:numId w:val="33"/>
        </w:numPr>
        <w:snapToGrid/>
        <w:spacing w:line="240" w:lineRule="auto"/>
        <w:jc w:val="left"/>
        <w:rPr>
          <w:sz w:val="24"/>
          <w:szCs w:val="24"/>
        </w:rPr>
      </w:pPr>
      <w:r w:rsidRPr="00630612">
        <w:rPr>
          <w:sz w:val="24"/>
          <w:szCs w:val="24"/>
        </w:rPr>
        <w:t>г. Братск (3),</w:t>
      </w:r>
    </w:p>
    <w:p w:rsidR="00966ABD" w:rsidRPr="00630612" w:rsidRDefault="00966ABD" w:rsidP="00AA7B24">
      <w:pPr>
        <w:widowControl/>
        <w:numPr>
          <w:ilvl w:val="0"/>
          <w:numId w:val="33"/>
        </w:numPr>
        <w:snapToGrid/>
        <w:spacing w:line="240" w:lineRule="auto"/>
        <w:jc w:val="left"/>
        <w:rPr>
          <w:sz w:val="24"/>
          <w:szCs w:val="24"/>
        </w:rPr>
      </w:pPr>
      <w:proofErr w:type="spellStart"/>
      <w:r w:rsidRPr="00630612">
        <w:rPr>
          <w:sz w:val="24"/>
          <w:szCs w:val="24"/>
        </w:rPr>
        <w:t>Зиминский</w:t>
      </w:r>
      <w:proofErr w:type="spellEnd"/>
      <w:r w:rsidRPr="00630612">
        <w:rPr>
          <w:sz w:val="24"/>
          <w:szCs w:val="24"/>
        </w:rPr>
        <w:t xml:space="preserve"> район (3)</w:t>
      </w:r>
    </w:p>
    <w:p w:rsidR="00966ABD" w:rsidRPr="00630612" w:rsidRDefault="00966ABD" w:rsidP="00AA7B24">
      <w:pPr>
        <w:widowControl/>
        <w:numPr>
          <w:ilvl w:val="0"/>
          <w:numId w:val="33"/>
        </w:numPr>
        <w:snapToGrid/>
        <w:spacing w:line="240" w:lineRule="auto"/>
        <w:jc w:val="left"/>
        <w:rPr>
          <w:sz w:val="24"/>
          <w:szCs w:val="24"/>
        </w:rPr>
      </w:pPr>
      <w:proofErr w:type="spellStart"/>
      <w:r w:rsidRPr="00630612">
        <w:rPr>
          <w:sz w:val="24"/>
          <w:szCs w:val="24"/>
        </w:rPr>
        <w:t>Эхирит-Булагатский</w:t>
      </w:r>
      <w:proofErr w:type="spellEnd"/>
      <w:r w:rsidRPr="00630612">
        <w:rPr>
          <w:sz w:val="24"/>
          <w:szCs w:val="24"/>
        </w:rPr>
        <w:t xml:space="preserve"> район (3),</w:t>
      </w:r>
    </w:p>
    <w:p w:rsidR="00966ABD" w:rsidRPr="00630612" w:rsidRDefault="00966ABD" w:rsidP="00AA7B24">
      <w:pPr>
        <w:widowControl/>
        <w:numPr>
          <w:ilvl w:val="0"/>
          <w:numId w:val="33"/>
        </w:numPr>
        <w:snapToGrid/>
        <w:spacing w:line="240" w:lineRule="auto"/>
        <w:jc w:val="left"/>
        <w:rPr>
          <w:sz w:val="24"/>
          <w:szCs w:val="24"/>
        </w:rPr>
      </w:pPr>
      <w:r w:rsidRPr="00630612">
        <w:rPr>
          <w:sz w:val="24"/>
          <w:szCs w:val="24"/>
        </w:rPr>
        <w:t>Усть-Илимский район (3);</w:t>
      </w:r>
    </w:p>
    <w:p w:rsidR="00966ABD" w:rsidRPr="00630612" w:rsidRDefault="00966ABD" w:rsidP="00AA7B24">
      <w:pPr>
        <w:widowControl/>
        <w:numPr>
          <w:ilvl w:val="0"/>
          <w:numId w:val="33"/>
        </w:numPr>
        <w:snapToGrid/>
        <w:spacing w:line="240" w:lineRule="auto"/>
        <w:jc w:val="left"/>
        <w:rPr>
          <w:sz w:val="24"/>
          <w:szCs w:val="24"/>
        </w:rPr>
      </w:pPr>
      <w:proofErr w:type="spellStart"/>
      <w:r w:rsidRPr="00630612">
        <w:rPr>
          <w:sz w:val="24"/>
          <w:szCs w:val="24"/>
        </w:rPr>
        <w:t>Боханский</w:t>
      </w:r>
      <w:proofErr w:type="spellEnd"/>
      <w:r w:rsidRPr="00630612">
        <w:rPr>
          <w:sz w:val="24"/>
          <w:szCs w:val="24"/>
        </w:rPr>
        <w:t xml:space="preserve"> район (3)</w:t>
      </w:r>
    </w:p>
    <w:p w:rsidR="00966ABD" w:rsidRPr="00630612" w:rsidRDefault="00966ABD" w:rsidP="00AA7B24">
      <w:pPr>
        <w:widowControl/>
        <w:numPr>
          <w:ilvl w:val="0"/>
          <w:numId w:val="33"/>
        </w:numPr>
        <w:snapToGrid/>
        <w:spacing w:line="240" w:lineRule="auto"/>
        <w:jc w:val="left"/>
        <w:rPr>
          <w:sz w:val="24"/>
          <w:szCs w:val="24"/>
        </w:rPr>
      </w:pPr>
      <w:proofErr w:type="spellStart"/>
      <w:r w:rsidRPr="00630612">
        <w:rPr>
          <w:sz w:val="24"/>
          <w:szCs w:val="24"/>
        </w:rPr>
        <w:t>Тулунский</w:t>
      </w:r>
      <w:proofErr w:type="spellEnd"/>
      <w:r w:rsidRPr="00630612">
        <w:rPr>
          <w:sz w:val="24"/>
          <w:szCs w:val="24"/>
        </w:rPr>
        <w:t xml:space="preserve"> район (3)</w:t>
      </w:r>
    </w:p>
    <w:p w:rsidR="00966ABD" w:rsidRPr="00630612" w:rsidRDefault="00966ABD" w:rsidP="00AA7B24">
      <w:pPr>
        <w:widowControl/>
        <w:numPr>
          <w:ilvl w:val="0"/>
          <w:numId w:val="33"/>
        </w:numPr>
        <w:snapToGrid/>
        <w:spacing w:line="240" w:lineRule="auto"/>
        <w:jc w:val="left"/>
        <w:rPr>
          <w:sz w:val="24"/>
          <w:szCs w:val="24"/>
        </w:rPr>
      </w:pPr>
      <w:r w:rsidRPr="00630612">
        <w:rPr>
          <w:sz w:val="24"/>
          <w:szCs w:val="24"/>
        </w:rPr>
        <w:t>г. Тулун (3)</w:t>
      </w:r>
    </w:p>
    <w:p w:rsidR="00966ABD" w:rsidRPr="00630612" w:rsidRDefault="00630612" w:rsidP="00966ABD">
      <w:pPr>
        <w:spacing w:line="240" w:lineRule="auto"/>
        <w:ind w:firstLine="709"/>
        <w:rPr>
          <w:sz w:val="24"/>
          <w:szCs w:val="24"/>
        </w:rPr>
      </w:pPr>
      <w:proofErr w:type="gramStart"/>
      <w:r w:rsidRPr="00630612">
        <w:rPr>
          <w:sz w:val="24"/>
          <w:szCs w:val="24"/>
        </w:rPr>
        <w:t>В</w:t>
      </w:r>
      <w:proofErr w:type="gramEnd"/>
      <w:r w:rsidRPr="00630612">
        <w:rPr>
          <w:sz w:val="24"/>
          <w:szCs w:val="24"/>
        </w:rPr>
        <w:t xml:space="preserve"> Братском районе-0.</w:t>
      </w:r>
    </w:p>
    <w:p w:rsidR="00966ABD" w:rsidRPr="00630612" w:rsidRDefault="00966ABD" w:rsidP="00966ABD">
      <w:pPr>
        <w:spacing w:line="240" w:lineRule="auto"/>
        <w:ind w:firstLine="709"/>
        <w:rPr>
          <w:sz w:val="24"/>
          <w:szCs w:val="24"/>
        </w:rPr>
      </w:pPr>
      <w:proofErr w:type="gramStart"/>
      <w:r w:rsidRPr="00630612">
        <w:rPr>
          <w:sz w:val="24"/>
          <w:szCs w:val="24"/>
        </w:rPr>
        <w:t xml:space="preserve">На региональном уровне также реализовано 3 управленческих решения (в </w:t>
      </w:r>
      <w:proofErr w:type="spellStart"/>
      <w:r w:rsidRPr="00630612">
        <w:rPr>
          <w:sz w:val="24"/>
          <w:szCs w:val="24"/>
        </w:rPr>
        <w:t>т.ч</w:t>
      </w:r>
      <w:proofErr w:type="spellEnd"/>
      <w:r w:rsidRPr="00630612">
        <w:rPr>
          <w:sz w:val="24"/>
          <w:szCs w:val="24"/>
        </w:rPr>
        <w:t>. в рамках ГП «Охрана окружающей среды - 1, ГП «Развитие жилищно-коммунального хозяйства и повышение энергетической эффективности Иркутской области на 2019-2024 годы» - 1, ГП «Молодёжная политика» - 1).</w:t>
      </w:r>
      <w:proofErr w:type="gramEnd"/>
    </w:p>
    <w:p w:rsidR="00966ABD" w:rsidRPr="00A963E6" w:rsidRDefault="00966ABD" w:rsidP="00966ABD">
      <w:pPr>
        <w:spacing w:line="240" w:lineRule="auto"/>
        <w:ind w:firstLine="709"/>
        <w:rPr>
          <w:sz w:val="24"/>
          <w:szCs w:val="24"/>
        </w:rPr>
      </w:pPr>
      <w:r w:rsidRPr="00630612">
        <w:rPr>
          <w:sz w:val="24"/>
          <w:szCs w:val="24"/>
        </w:rPr>
        <w:t xml:space="preserve">В структуре управленческих решений основную долю (42,2 %) занимают решения, направленные на улучшение качества питьевой воды в населённых пунктах Иркутской области; </w:t>
      </w:r>
      <w:proofErr w:type="gramStart"/>
      <w:r w:rsidRPr="00630612">
        <w:rPr>
          <w:sz w:val="24"/>
          <w:szCs w:val="24"/>
        </w:rPr>
        <w:t xml:space="preserve">направленные на снижение негативного влияния загрязнения атмосферного воздуха и почвы (16,9 %), в </w:t>
      </w:r>
      <w:proofErr w:type="spellStart"/>
      <w:r w:rsidRPr="00630612">
        <w:rPr>
          <w:sz w:val="24"/>
          <w:szCs w:val="24"/>
        </w:rPr>
        <w:t>т.ч</w:t>
      </w:r>
      <w:proofErr w:type="spellEnd"/>
      <w:r w:rsidRPr="00630612">
        <w:rPr>
          <w:sz w:val="24"/>
          <w:szCs w:val="24"/>
        </w:rPr>
        <w:t xml:space="preserve">. продолжалась реализация программы «Обеспечение экологической безопасности на территории города Братска», Плана </w:t>
      </w:r>
      <w:r w:rsidRPr="00630612">
        <w:rPr>
          <w:sz w:val="24"/>
          <w:szCs w:val="24"/>
        </w:rPr>
        <w:lastRenderedPageBreak/>
        <w:t xml:space="preserve">мероприятий («Дорожной карты») направленного на снижение риска и вреда здоровью детского и взрослого населения, находящегося под воздействием хозяйственной деятельности, в г. </w:t>
      </w:r>
      <w:proofErr w:type="spellStart"/>
      <w:r w:rsidRPr="00630612">
        <w:rPr>
          <w:sz w:val="24"/>
          <w:szCs w:val="24"/>
        </w:rPr>
        <w:t>Шелехове</w:t>
      </w:r>
      <w:proofErr w:type="spellEnd"/>
      <w:r w:rsidRPr="00630612">
        <w:rPr>
          <w:sz w:val="24"/>
          <w:szCs w:val="24"/>
        </w:rPr>
        <w:t xml:space="preserve"> на период  2021 – 2023 гг.; направленные на снижение инфекционной и паразитарной заболеваемости среди</w:t>
      </w:r>
      <w:proofErr w:type="gramEnd"/>
      <w:r w:rsidRPr="00630612">
        <w:rPr>
          <w:sz w:val="24"/>
          <w:szCs w:val="24"/>
        </w:rPr>
        <w:t xml:space="preserve"> населения Иркутской области (14,5%); по вопр</w:t>
      </w:r>
      <w:r w:rsidRPr="00A963E6">
        <w:rPr>
          <w:sz w:val="24"/>
          <w:szCs w:val="24"/>
        </w:rPr>
        <w:t xml:space="preserve">осам профилактики социально-негативных явлений и пропаганде здорового образа жизни (13,2%). </w:t>
      </w:r>
    </w:p>
    <w:p w:rsidR="00A963E6" w:rsidRPr="00A963E6" w:rsidRDefault="00AB6086" w:rsidP="00A963E6">
      <w:pPr>
        <w:widowControl/>
        <w:snapToGrid/>
        <w:spacing w:line="240" w:lineRule="auto"/>
        <w:ind w:firstLine="709"/>
        <w:rPr>
          <w:sz w:val="24"/>
          <w:szCs w:val="24"/>
        </w:rPr>
      </w:pPr>
      <w:r w:rsidRPr="00A963E6">
        <w:rPr>
          <w:sz w:val="24"/>
          <w:szCs w:val="24"/>
        </w:rPr>
        <w:t>Комплекс проводимых организационных, практических и санитарно-противоэпидемических мероприятий в 2023 году способствовал стабилизации практически всех показателей и некоторому их улучшению.</w:t>
      </w:r>
    </w:p>
    <w:p w:rsidR="00A963E6" w:rsidRPr="00A963E6" w:rsidRDefault="00AB6086" w:rsidP="00A963E6">
      <w:pPr>
        <w:widowControl/>
        <w:snapToGrid/>
        <w:spacing w:line="240" w:lineRule="auto"/>
        <w:ind w:firstLine="709"/>
        <w:rPr>
          <w:sz w:val="24"/>
          <w:szCs w:val="24"/>
        </w:rPr>
      </w:pPr>
      <w:r w:rsidRPr="00A963E6">
        <w:rPr>
          <w:sz w:val="24"/>
          <w:szCs w:val="24"/>
        </w:rPr>
        <w:t xml:space="preserve">В 2023 году в сравнении с 2022 годом отмечается снижение удельного веса  нестандартных проб воды из источников централизованного водоснабжения по санитарно-химическим исследованиям с 40,9 % до 35,8 % </w:t>
      </w:r>
      <w:proofErr w:type="gramStart"/>
      <w:r w:rsidRPr="00A963E6">
        <w:rPr>
          <w:sz w:val="24"/>
          <w:szCs w:val="24"/>
        </w:rPr>
        <w:t xml:space="preserve">( </w:t>
      </w:r>
      <w:proofErr w:type="gramEnd"/>
      <w:r w:rsidRPr="00A963E6">
        <w:rPr>
          <w:sz w:val="24"/>
          <w:szCs w:val="24"/>
        </w:rPr>
        <w:t>Иркутская область- 9%)</w:t>
      </w:r>
    </w:p>
    <w:p w:rsidR="00A963E6" w:rsidRPr="00A963E6" w:rsidRDefault="00AB6086" w:rsidP="00A963E6">
      <w:pPr>
        <w:widowControl/>
        <w:snapToGrid/>
        <w:spacing w:line="240" w:lineRule="auto"/>
        <w:ind w:firstLine="709"/>
        <w:rPr>
          <w:sz w:val="24"/>
          <w:szCs w:val="24"/>
        </w:rPr>
      </w:pPr>
      <w:r w:rsidRPr="00A963E6">
        <w:rPr>
          <w:sz w:val="24"/>
          <w:szCs w:val="24"/>
        </w:rPr>
        <w:t>В 2023 году в сравнении с 2022 годом отмечается увеличение удельного веса  нестандартных проб воды из источников централизованного водоснабжения по микробиологическим исследованиям с 0 % до 3,2 %, однако данный показатель не превышает показатель по Иркутской области 7,8%.</w:t>
      </w:r>
    </w:p>
    <w:p w:rsidR="00A963E6" w:rsidRPr="00A963E6" w:rsidRDefault="00AB6086" w:rsidP="00A963E6">
      <w:pPr>
        <w:widowControl/>
        <w:snapToGrid/>
        <w:spacing w:line="240" w:lineRule="auto"/>
        <w:ind w:firstLine="709"/>
        <w:rPr>
          <w:sz w:val="24"/>
          <w:szCs w:val="24"/>
        </w:rPr>
      </w:pPr>
      <w:r w:rsidRPr="00A963E6">
        <w:rPr>
          <w:sz w:val="24"/>
          <w:szCs w:val="24"/>
        </w:rPr>
        <w:t xml:space="preserve">В 2023 году удельный вес нестандартных проб воды в распределительной сети по микробиологическим показателям увеличился с 0,26 % до 1,4 % по сравнению с 2022г., однако он ниже показателя по Иркутской области- 3,2 %. </w:t>
      </w:r>
    </w:p>
    <w:p w:rsidR="00A963E6" w:rsidRPr="00A963E6" w:rsidRDefault="00AB6086" w:rsidP="00A963E6">
      <w:pPr>
        <w:widowControl/>
        <w:snapToGrid/>
        <w:spacing w:line="240" w:lineRule="auto"/>
        <w:ind w:firstLine="709"/>
        <w:rPr>
          <w:sz w:val="24"/>
          <w:szCs w:val="24"/>
        </w:rPr>
      </w:pPr>
      <w:r w:rsidRPr="00A963E6">
        <w:rPr>
          <w:sz w:val="24"/>
          <w:szCs w:val="24"/>
        </w:rPr>
        <w:t xml:space="preserve">В 2023 году произошло уменьшение нестандартных проб воды из источников нецентрализованного водоснабжения по санитарно-химическим  исследованиям с  30,4  % до 24,3 % </w:t>
      </w:r>
      <w:proofErr w:type="gramStart"/>
      <w:r w:rsidRPr="00A963E6">
        <w:rPr>
          <w:sz w:val="24"/>
          <w:szCs w:val="24"/>
        </w:rPr>
        <w:t xml:space="preserve">( </w:t>
      </w:r>
      <w:proofErr w:type="gramEnd"/>
      <w:r w:rsidRPr="00A963E6">
        <w:rPr>
          <w:sz w:val="24"/>
          <w:szCs w:val="24"/>
        </w:rPr>
        <w:t xml:space="preserve">Иркутская область- 33,6%) </w:t>
      </w:r>
    </w:p>
    <w:p w:rsidR="00A963E6" w:rsidRPr="00A963E6" w:rsidRDefault="00AB6086" w:rsidP="00A963E6">
      <w:pPr>
        <w:widowControl/>
        <w:snapToGrid/>
        <w:spacing w:line="240" w:lineRule="auto"/>
        <w:ind w:firstLine="709"/>
        <w:rPr>
          <w:sz w:val="24"/>
          <w:szCs w:val="24"/>
        </w:rPr>
      </w:pPr>
      <w:r w:rsidRPr="00A963E6">
        <w:rPr>
          <w:sz w:val="24"/>
          <w:szCs w:val="24"/>
        </w:rPr>
        <w:t xml:space="preserve">Удельный вес нестандартных проб воды из источников нецентрализованного водоснабжения по микробиологическим  исследованиям составил 4,6% </w:t>
      </w:r>
      <w:proofErr w:type="gramStart"/>
      <w:r w:rsidRPr="00A963E6">
        <w:rPr>
          <w:sz w:val="24"/>
          <w:szCs w:val="24"/>
        </w:rPr>
        <w:t xml:space="preserve">( </w:t>
      </w:r>
      <w:proofErr w:type="gramEnd"/>
      <w:r w:rsidRPr="00A963E6">
        <w:rPr>
          <w:sz w:val="24"/>
          <w:szCs w:val="24"/>
        </w:rPr>
        <w:t xml:space="preserve">Иркутская область- 8,2%). </w:t>
      </w:r>
    </w:p>
    <w:p w:rsidR="00AB6086" w:rsidRPr="00A963E6" w:rsidRDefault="00AB6086" w:rsidP="00A963E6">
      <w:pPr>
        <w:widowControl/>
        <w:snapToGrid/>
        <w:spacing w:line="240" w:lineRule="auto"/>
        <w:ind w:firstLine="709"/>
        <w:rPr>
          <w:sz w:val="24"/>
          <w:szCs w:val="24"/>
        </w:rPr>
      </w:pPr>
      <w:r w:rsidRPr="00A963E6">
        <w:rPr>
          <w:sz w:val="24"/>
          <w:szCs w:val="24"/>
        </w:rPr>
        <w:t>В 2023 году в Братском районе ежегодно отсутствуют  нестандартные пробы почвы по микробиологическим и паразитологическим показателям в селитебной зоне.</w:t>
      </w:r>
    </w:p>
    <w:p w:rsidR="00AB6086" w:rsidRPr="00A963E6" w:rsidRDefault="00AB6086" w:rsidP="00A963E6">
      <w:pPr>
        <w:tabs>
          <w:tab w:val="left" w:pos="709"/>
        </w:tabs>
        <w:autoSpaceDE w:val="0"/>
        <w:autoSpaceDN w:val="0"/>
        <w:adjustRightInd w:val="0"/>
        <w:spacing w:line="240" w:lineRule="auto"/>
        <w:ind w:firstLine="709"/>
        <w:rPr>
          <w:sz w:val="24"/>
          <w:szCs w:val="24"/>
        </w:rPr>
      </w:pPr>
      <w:r w:rsidRPr="00A963E6">
        <w:rPr>
          <w:sz w:val="24"/>
          <w:szCs w:val="24"/>
        </w:rPr>
        <w:t xml:space="preserve">В целях обеспечения населения доброкачественной питьевой водой территориальным отделом Управления Роспотребнадзора по Иркутской области в г. Братске, Братском и Нижнеилимском районах продолжается деятельность по инициированию хозяйствующих субъектов к разработке и утверждению проектов зон санитарной охраны, в том числе посредством направления в суды исковых заявлений о понуждении исполнения санитарного законодательства. </w:t>
      </w:r>
    </w:p>
    <w:p w:rsidR="00AB6086" w:rsidRPr="00A963E6" w:rsidRDefault="00AB6086" w:rsidP="00A963E6">
      <w:pPr>
        <w:tabs>
          <w:tab w:val="left" w:pos="709"/>
        </w:tabs>
        <w:autoSpaceDE w:val="0"/>
        <w:autoSpaceDN w:val="0"/>
        <w:adjustRightInd w:val="0"/>
        <w:spacing w:line="240" w:lineRule="auto"/>
        <w:ind w:firstLine="709"/>
        <w:rPr>
          <w:sz w:val="24"/>
          <w:szCs w:val="24"/>
        </w:rPr>
      </w:pPr>
      <w:r w:rsidRPr="00A963E6">
        <w:rPr>
          <w:sz w:val="24"/>
          <w:szCs w:val="24"/>
        </w:rPr>
        <w:t xml:space="preserve">В 2023г. </w:t>
      </w:r>
      <w:proofErr w:type="gramStart"/>
      <w:r w:rsidRPr="00A963E6">
        <w:rPr>
          <w:sz w:val="24"/>
          <w:szCs w:val="24"/>
        </w:rPr>
        <w:t>хозяйствующими субъектами, осуществляющими водоснабжение получены</w:t>
      </w:r>
      <w:proofErr w:type="gramEnd"/>
      <w:r w:rsidRPr="00A963E6">
        <w:rPr>
          <w:sz w:val="24"/>
          <w:szCs w:val="24"/>
        </w:rPr>
        <w:t xml:space="preserve"> санитарно-эпидемиологические заключения на проекты зон санитарной охраны на объекты водоснабжения: </w:t>
      </w:r>
    </w:p>
    <w:p w:rsidR="00AB6086" w:rsidRPr="00A963E6" w:rsidRDefault="00AB6086" w:rsidP="00A963E6">
      <w:pPr>
        <w:tabs>
          <w:tab w:val="left" w:pos="709"/>
        </w:tabs>
        <w:autoSpaceDE w:val="0"/>
        <w:autoSpaceDN w:val="0"/>
        <w:adjustRightInd w:val="0"/>
        <w:spacing w:line="240" w:lineRule="auto"/>
        <w:ind w:firstLine="709"/>
        <w:rPr>
          <w:sz w:val="24"/>
          <w:szCs w:val="24"/>
        </w:rPr>
      </w:pPr>
      <w:r w:rsidRPr="00A963E6">
        <w:rPr>
          <w:sz w:val="24"/>
          <w:szCs w:val="24"/>
        </w:rPr>
        <w:t xml:space="preserve">-п. </w:t>
      </w:r>
      <w:proofErr w:type="spellStart"/>
      <w:r w:rsidRPr="00A963E6">
        <w:rPr>
          <w:sz w:val="24"/>
          <w:szCs w:val="24"/>
        </w:rPr>
        <w:t>Тарма</w:t>
      </w:r>
      <w:proofErr w:type="spellEnd"/>
      <w:r w:rsidRPr="00A963E6">
        <w:rPr>
          <w:sz w:val="24"/>
          <w:szCs w:val="24"/>
        </w:rPr>
        <w:t>, ул.1-я Нагорная,16</w:t>
      </w:r>
    </w:p>
    <w:p w:rsidR="00AB6086" w:rsidRPr="00A963E6" w:rsidRDefault="00AB6086" w:rsidP="00A963E6">
      <w:pPr>
        <w:tabs>
          <w:tab w:val="left" w:pos="709"/>
        </w:tabs>
        <w:autoSpaceDE w:val="0"/>
        <w:autoSpaceDN w:val="0"/>
        <w:adjustRightInd w:val="0"/>
        <w:spacing w:line="240" w:lineRule="auto"/>
        <w:ind w:firstLine="709"/>
        <w:rPr>
          <w:sz w:val="24"/>
          <w:szCs w:val="24"/>
        </w:rPr>
      </w:pPr>
      <w:r w:rsidRPr="00A963E6">
        <w:rPr>
          <w:sz w:val="24"/>
          <w:szCs w:val="24"/>
        </w:rPr>
        <w:t>-  д. Карай, ул. Таёжная, д. 66Г</w:t>
      </w:r>
    </w:p>
    <w:p w:rsidR="00AB6086" w:rsidRPr="00A963E6" w:rsidRDefault="00AB6086" w:rsidP="00A963E6">
      <w:pPr>
        <w:tabs>
          <w:tab w:val="left" w:pos="709"/>
        </w:tabs>
        <w:autoSpaceDE w:val="0"/>
        <w:autoSpaceDN w:val="0"/>
        <w:adjustRightInd w:val="0"/>
        <w:spacing w:line="240" w:lineRule="auto"/>
        <w:ind w:firstLine="709"/>
        <w:rPr>
          <w:sz w:val="24"/>
          <w:szCs w:val="24"/>
        </w:rPr>
      </w:pPr>
      <w:r w:rsidRPr="00A963E6">
        <w:rPr>
          <w:sz w:val="24"/>
          <w:szCs w:val="24"/>
        </w:rPr>
        <w:t>-</w:t>
      </w:r>
      <w:r w:rsidRPr="00A963E6">
        <w:t xml:space="preserve"> </w:t>
      </w:r>
      <w:r w:rsidRPr="00A963E6">
        <w:rPr>
          <w:sz w:val="24"/>
          <w:szCs w:val="24"/>
        </w:rPr>
        <w:t>п. Луговой, ул. Таёжная, д. 25Г</w:t>
      </w:r>
    </w:p>
    <w:p w:rsidR="00AB6086" w:rsidRPr="00A963E6" w:rsidRDefault="00AB6086" w:rsidP="00A963E6">
      <w:pPr>
        <w:tabs>
          <w:tab w:val="left" w:pos="709"/>
        </w:tabs>
        <w:autoSpaceDE w:val="0"/>
        <w:autoSpaceDN w:val="0"/>
        <w:adjustRightInd w:val="0"/>
        <w:spacing w:line="240" w:lineRule="auto"/>
        <w:ind w:firstLine="709"/>
        <w:rPr>
          <w:sz w:val="24"/>
          <w:szCs w:val="24"/>
        </w:rPr>
      </w:pPr>
      <w:r w:rsidRPr="00A963E6">
        <w:rPr>
          <w:sz w:val="24"/>
          <w:szCs w:val="24"/>
        </w:rPr>
        <w:t>- в 89 м на север от границы д. Кардой</w:t>
      </w:r>
    </w:p>
    <w:p w:rsidR="00AB6086" w:rsidRPr="00A963E6" w:rsidRDefault="00AB6086" w:rsidP="00A963E6">
      <w:pPr>
        <w:tabs>
          <w:tab w:val="left" w:pos="709"/>
        </w:tabs>
        <w:autoSpaceDE w:val="0"/>
        <w:autoSpaceDN w:val="0"/>
        <w:adjustRightInd w:val="0"/>
        <w:spacing w:line="240" w:lineRule="auto"/>
        <w:ind w:firstLine="709"/>
        <w:rPr>
          <w:sz w:val="24"/>
          <w:szCs w:val="24"/>
        </w:rPr>
      </w:pPr>
      <w:r w:rsidRPr="00A963E6">
        <w:rPr>
          <w:sz w:val="24"/>
          <w:szCs w:val="24"/>
        </w:rPr>
        <w:t xml:space="preserve">- п. </w:t>
      </w:r>
      <w:proofErr w:type="spellStart"/>
      <w:r w:rsidRPr="00A963E6">
        <w:rPr>
          <w:sz w:val="24"/>
          <w:szCs w:val="24"/>
        </w:rPr>
        <w:t>Тарма</w:t>
      </w:r>
      <w:proofErr w:type="spellEnd"/>
      <w:r w:rsidRPr="00A963E6">
        <w:rPr>
          <w:sz w:val="24"/>
          <w:szCs w:val="24"/>
        </w:rPr>
        <w:t>, ул. 1-я Нагорная. 16А</w:t>
      </w:r>
    </w:p>
    <w:p w:rsidR="00AB6086" w:rsidRPr="00A963E6" w:rsidRDefault="00AB6086" w:rsidP="00A963E6">
      <w:pPr>
        <w:tabs>
          <w:tab w:val="left" w:pos="709"/>
        </w:tabs>
        <w:autoSpaceDE w:val="0"/>
        <w:autoSpaceDN w:val="0"/>
        <w:adjustRightInd w:val="0"/>
        <w:spacing w:line="240" w:lineRule="auto"/>
        <w:ind w:firstLine="709"/>
        <w:rPr>
          <w:sz w:val="24"/>
          <w:szCs w:val="24"/>
        </w:rPr>
      </w:pPr>
      <w:r w:rsidRPr="00A963E6">
        <w:rPr>
          <w:sz w:val="24"/>
          <w:szCs w:val="24"/>
        </w:rPr>
        <w:t>- с. Большеокинское, ул. Первомайская, 6</w:t>
      </w:r>
    </w:p>
    <w:p w:rsidR="00AB6086" w:rsidRPr="00A963E6" w:rsidRDefault="00AB6086" w:rsidP="00A963E6">
      <w:pPr>
        <w:tabs>
          <w:tab w:val="left" w:pos="709"/>
        </w:tabs>
        <w:autoSpaceDE w:val="0"/>
        <w:autoSpaceDN w:val="0"/>
        <w:adjustRightInd w:val="0"/>
        <w:spacing w:line="240" w:lineRule="auto"/>
        <w:ind w:firstLine="709"/>
        <w:rPr>
          <w:sz w:val="24"/>
          <w:szCs w:val="24"/>
        </w:rPr>
      </w:pPr>
      <w:r w:rsidRPr="00A963E6">
        <w:rPr>
          <w:sz w:val="24"/>
          <w:szCs w:val="24"/>
        </w:rPr>
        <w:t xml:space="preserve">- </w:t>
      </w:r>
      <w:proofErr w:type="gramStart"/>
      <w:r w:rsidRPr="00A963E6">
        <w:rPr>
          <w:sz w:val="24"/>
          <w:szCs w:val="24"/>
        </w:rPr>
        <w:t>с</w:t>
      </w:r>
      <w:proofErr w:type="gramEnd"/>
      <w:r w:rsidRPr="00A963E6">
        <w:rPr>
          <w:sz w:val="24"/>
          <w:szCs w:val="24"/>
        </w:rPr>
        <w:t>. Кузнецовка, ул. Советская, 11</w:t>
      </w:r>
    </w:p>
    <w:p w:rsidR="00AB6086" w:rsidRPr="00A963E6" w:rsidRDefault="00AB6086" w:rsidP="00A963E6">
      <w:pPr>
        <w:tabs>
          <w:tab w:val="left" w:pos="709"/>
        </w:tabs>
        <w:autoSpaceDE w:val="0"/>
        <w:autoSpaceDN w:val="0"/>
        <w:adjustRightInd w:val="0"/>
        <w:spacing w:line="240" w:lineRule="auto"/>
        <w:ind w:firstLine="709"/>
        <w:rPr>
          <w:sz w:val="24"/>
          <w:szCs w:val="24"/>
        </w:rPr>
      </w:pPr>
      <w:r w:rsidRPr="00A963E6">
        <w:rPr>
          <w:sz w:val="24"/>
          <w:szCs w:val="24"/>
        </w:rPr>
        <w:t>- с. Тангуй, ул. Набережная, участок 46, стр. 14</w:t>
      </w:r>
    </w:p>
    <w:p w:rsidR="00AB6086" w:rsidRPr="00A963E6" w:rsidRDefault="00AB6086" w:rsidP="00A963E6">
      <w:pPr>
        <w:tabs>
          <w:tab w:val="left" w:pos="709"/>
        </w:tabs>
        <w:autoSpaceDE w:val="0"/>
        <w:autoSpaceDN w:val="0"/>
        <w:adjustRightInd w:val="0"/>
        <w:spacing w:line="240" w:lineRule="auto"/>
        <w:ind w:firstLine="709"/>
        <w:rPr>
          <w:sz w:val="24"/>
          <w:szCs w:val="24"/>
        </w:rPr>
      </w:pPr>
      <w:r w:rsidRPr="00A963E6">
        <w:rPr>
          <w:sz w:val="24"/>
          <w:szCs w:val="24"/>
        </w:rPr>
        <w:t>- с. Кобляково, ул.40 лет Победы 10</w:t>
      </w:r>
      <w:proofErr w:type="gramStart"/>
      <w:r w:rsidRPr="00A963E6">
        <w:rPr>
          <w:sz w:val="24"/>
          <w:szCs w:val="24"/>
        </w:rPr>
        <w:t xml:space="preserve"> А</w:t>
      </w:r>
      <w:proofErr w:type="gramEnd"/>
    </w:p>
    <w:p w:rsidR="00AB6086" w:rsidRPr="00A963E6" w:rsidRDefault="00AB6086" w:rsidP="00A963E6">
      <w:pPr>
        <w:tabs>
          <w:tab w:val="left" w:pos="709"/>
        </w:tabs>
        <w:autoSpaceDE w:val="0"/>
        <w:autoSpaceDN w:val="0"/>
        <w:adjustRightInd w:val="0"/>
        <w:spacing w:line="240" w:lineRule="auto"/>
        <w:ind w:firstLine="709"/>
        <w:rPr>
          <w:sz w:val="24"/>
          <w:szCs w:val="24"/>
        </w:rPr>
      </w:pPr>
      <w:r w:rsidRPr="00A963E6">
        <w:rPr>
          <w:sz w:val="24"/>
          <w:szCs w:val="24"/>
        </w:rPr>
        <w:t>- п. Прибрежный, ул.</w:t>
      </w:r>
      <w:r w:rsidR="006473D3">
        <w:rPr>
          <w:sz w:val="24"/>
          <w:szCs w:val="24"/>
        </w:rPr>
        <w:t xml:space="preserve"> </w:t>
      </w:r>
      <w:r w:rsidRPr="00A963E6">
        <w:rPr>
          <w:sz w:val="24"/>
          <w:szCs w:val="24"/>
        </w:rPr>
        <w:t>Сосновая, 11</w:t>
      </w:r>
      <w:proofErr w:type="gramStart"/>
      <w:r w:rsidRPr="00A963E6">
        <w:rPr>
          <w:sz w:val="24"/>
          <w:szCs w:val="24"/>
        </w:rPr>
        <w:t xml:space="preserve"> Б</w:t>
      </w:r>
      <w:proofErr w:type="gramEnd"/>
    </w:p>
    <w:p w:rsidR="00AB6086" w:rsidRPr="00A963E6" w:rsidRDefault="00AB6086" w:rsidP="00A963E6">
      <w:pPr>
        <w:tabs>
          <w:tab w:val="left" w:pos="709"/>
        </w:tabs>
        <w:autoSpaceDE w:val="0"/>
        <w:autoSpaceDN w:val="0"/>
        <w:adjustRightInd w:val="0"/>
        <w:spacing w:line="240" w:lineRule="auto"/>
        <w:ind w:firstLine="709"/>
        <w:rPr>
          <w:sz w:val="24"/>
          <w:szCs w:val="24"/>
        </w:rPr>
      </w:pPr>
      <w:r w:rsidRPr="00A963E6">
        <w:rPr>
          <w:sz w:val="24"/>
          <w:szCs w:val="24"/>
        </w:rPr>
        <w:t xml:space="preserve">- п. </w:t>
      </w:r>
      <w:proofErr w:type="spellStart"/>
      <w:r w:rsidRPr="00A963E6">
        <w:rPr>
          <w:sz w:val="24"/>
          <w:szCs w:val="24"/>
        </w:rPr>
        <w:t>Сахарово</w:t>
      </w:r>
      <w:proofErr w:type="spellEnd"/>
      <w:r w:rsidRPr="00A963E6">
        <w:rPr>
          <w:sz w:val="24"/>
          <w:szCs w:val="24"/>
        </w:rPr>
        <w:t>, ул. Таежная</w:t>
      </w:r>
    </w:p>
    <w:p w:rsidR="00AB6086" w:rsidRPr="00A963E6" w:rsidRDefault="00AB6086" w:rsidP="00A963E6">
      <w:pPr>
        <w:tabs>
          <w:tab w:val="left" w:pos="709"/>
        </w:tabs>
        <w:autoSpaceDE w:val="0"/>
        <w:autoSpaceDN w:val="0"/>
        <w:adjustRightInd w:val="0"/>
        <w:spacing w:line="240" w:lineRule="auto"/>
        <w:ind w:firstLine="709"/>
        <w:rPr>
          <w:sz w:val="24"/>
          <w:szCs w:val="24"/>
        </w:rPr>
      </w:pPr>
      <w:r w:rsidRPr="00A963E6">
        <w:rPr>
          <w:sz w:val="24"/>
          <w:szCs w:val="24"/>
        </w:rPr>
        <w:t>- д. Леонова, ул. Школьная, 6-А</w:t>
      </w:r>
    </w:p>
    <w:p w:rsidR="00AB6086" w:rsidRPr="00A963E6" w:rsidRDefault="00AB6086" w:rsidP="00A963E6">
      <w:pPr>
        <w:tabs>
          <w:tab w:val="left" w:pos="709"/>
        </w:tabs>
        <w:autoSpaceDE w:val="0"/>
        <w:autoSpaceDN w:val="0"/>
        <w:adjustRightInd w:val="0"/>
        <w:spacing w:line="240" w:lineRule="auto"/>
        <w:ind w:firstLine="709"/>
        <w:rPr>
          <w:sz w:val="24"/>
          <w:szCs w:val="24"/>
        </w:rPr>
      </w:pPr>
      <w:r w:rsidRPr="00A963E6">
        <w:rPr>
          <w:sz w:val="24"/>
          <w:szCs w:val="24"/>
        </w:rPr>
        <w:t xml:space="preserve">- с. </w:t>
      </w:r>
      <w:proofErr w:type="spellStart"/>
      <w:r w:rsidRPr="00A963E6">
        <w:rPr>
          <w:sz w:val="24"/>
          <w:szCs w:val="24"/>
        </w:rPr>
        <w:t>Илир</w:t>
      </w:r>
      <w:proofErr w:type="spellEnd"/>
      <w:r w:rsidRPr="00A963E6">
        <w:rPr>
          <w:sz w:val="24"/>
          <w:szCs w:val="24"/>
        </w:rPr>
        <w:t xml:space="preserve">, ул. </w:t>
      </w:r>
      <w:proofErr w:type="gramStart"/>
      <w:r w:rsidRPr="00A963E6">
        <w:rPr>
          <w:sz w:val="24"/>
          <w:szCs w:val="24"/>
        </w:rPr>
        <w:t>Полевая</w:t>
      </w:r>
      <w:proofErr w:type="gramEnd"/>
      <w:r w:rsidRPr="00A963E6">
        <w:rPr>
          <w:sz w:val="24"/>
          <w:szCs w:val="24"/>
        </w:rPr>
        <w:t>, 56 Г</w:t>
      </w:r>
    </w:p>
    <w:p w:rsidR="00AB6086" w:rsidRPr="00A963E6" w:rsidRDefault="00AB6086" w:rsidP="00A963E6">
      <w:pPr>
        <w:tabs>
          <w:tab w:val="left" w:pos="709"/>
        </w:tabs>
        <w:autoSpaceDE w:val="0"/>
        <w:autoSpaceDN w:val="0"/>
        <w:adjustRightInd w:val="0"/>
        <w:spacing w:line="240" w:lineRule="auto"/>
        <w:ind w:firstLine="709"/>
        <w:rPr>
          <w:sz w:val="24"/>
          <w:szCs w:val="24"/>
        </w:rPr>
      </w:pPr>
      <w:r w:rsidRPr="00A963E6">
        <w:rPr>
          <w:sz w:val="24"/>
          <w:szCs w:val="24"/>
        </w:rPr>
        <w:t xml:space="preserve">За период с 2014 г. по 2023 г. в судебные органы направлено 10 исковых </w:t>
      </w:r>
      <w:r w:rsidRPr="00A963E6">
        <w:rPr>
          <w:sz w:val="24"/>
          <w:szCs w:val="24"/>
        </w:rPr>
        <w:lastRenderedPageBreak/>
        <w:t xml:space="preserve">заявлений о понуждении исполнения санитарного законодательства и признании </w:t>
      </w:r>
      <w:proofErr w:type="gramStart"/>
      <w:r w:rsidRPr="00A963E6">
        <w:rPr>
          <w:sz w:val="24"/>
          <w:szCs w:val="24"/>
        </w:rPr>
        <w:t>незаконным</w:t>
      </w:r>
      <w:proofErr w:type="gramEnd"/>
      <w:r w:rsidRPr="00A963E6">
        <w:rPr>
          <w:sz w:val="24"/>
          <w:szCs w:val="24"/>
        </w:rPr>
        <w:t xml:space="preserve"> бездействия должностных лиц администраций муниципальных образований, организаций, осуществляющих водоснабжение незаконным. </w:t>
      </w:r>
    </w:p>
    <w:p w:rsidR="00966ABD" w:rsidRPr="00A963E6" w:rsidRDefault="00AB6086" w:rsidP="00A963E6">
      <w:pPr>
        <w:pBdr>
          <w:top w:val="dotted" w:sz="4" w:space="0" w:color="FFFFFF"/>
          <w:left w:val="dotted" w:sz="4" w:space="0" w:color="FFFFFF"/>
          <w:bottom w:val="dotted" w:sz="4" w:space="30" w:color="FFFFFF"/>
          <w:right w:val="dotted" w:sz="4" w:space="12" w:color="FFFFFF"/>
        </w:pBdr>
        <w:spacing w:line="240" w:lineRule="auto"/>
        <w:ind w:firstLine="709"/>
        <w:rPr>
          <w:sz w:val="24"/>
          <w:szCs w:val="24"/>
        </w:rPr>
      </w:pPr>
      <w:r w:rsidRPr="00A963E6">
        <w:rPr>
          <w:sz w:val="24"/>
          <w:szCs w:val="24"/>
        </w:rPr>
        <w:t xml:space="preserve"> Требование территориального отдела Управления Роспотребнадзора по Иркутской области в г. Братске, Братском и Нижнеилимском районах по исковому заявлению 2014г. исполнено в 2023г., а именно: Администрацией Вихоревского городского поселения в г. Вихоревка Братского района Иркутской области реализовано строительство объекта капитального строительства: станции умягчения подземных вод на хозяйственно-питьевые нужды производительностью 2500-3000 м3/</w:t>
      </w:r>
      <w:proofErr w:type="spellStart"/>
      <w:r w:rsidRPr="00A963E6">
        <w:rPr>
          <w:sz w:val="24"/>
          <w:szCs w:val="24"/>
        </w:rPr>
        <w:t>сут</w:t>
      </w:r>
      <w:proofErr w:type="spellEnd"/>
      <w:r w:rsidRPr="00A963E6">
        <w:rPr>
          <w:sz w:val="24"/>
          <w:szCs w:val="24"/>
        </w:rPr>
        <w:t>. Станция умягчения позволила привести к нормативному значению показатель качества воды по общей жесткости с подземного водозабора в г. Вихоревка.</w:t>
      </w:r>
    </w:p>
    <w:p w:rsidR="00966ABD" w:rsidRPr="00A963E6" w:rsidRDefault="00966ABD" w:rsidP="00A963E6">
      <w:pPr>
        <w:pBdr>
          <w:top w:val="dotted" w:sz="4" w:space="0" w:color="FFFFFF"/>
          <w:left w:val="dotted" w:sz="4" w:space="0" w:color="FFFFFF"/>
          <w:bottom w:val="dotted" w:sz="4" w:space="30" w:color="FFFFFF"/>
          <w:right w:val="dotted" w:sz="4" w:space="12" w:color="FFFFFF"/>
        </w:pBdr>
        <w:spacing w:line="240" w:lineRule="auto"/>
        <w:ind w:firstLine="709"/>
        <w:rPr>
          <w:sz w:val="24"/>
          <w:szCs w:val="24"/>
        </w:rPr>
      </w:pPr>
      <w:r w:rsidRPr="00A963E6">
        <w:rPr>
          <w:sz w:val="24"/>
          <w:szCs w:val="24"/>
        </w:rPr>
        <w:t>В</w:t>
      </w:r>
      <w:r w:rsidR="00F36F40" w:rsidRPr="00A963E6">
        <w:rPr>
          <w:sz w:val="24"/>
          <w:szCs w:val="24"/>
        </w:rPr>
        <w:t xml:space="preserve"> 2023 году обеспечена химическая безопасность пищевых продуктов. Сохраняется </w:t>
      </w:r>
      <w:proofErr w:type="gramStart"/>
      <w:r w:rsidR="00F36F40" w:rsidRPr="00A963E6">
        <w:rPr>
          <w:sz w:val="24"/>
          <w:szCs w:val="24"/>
        </w:rPr>
        <w:t>стабильная</w:t>
      </w:r>
      <w:proofErr w:type="gramEnd"/>
      <w:r w:rsidR="00F36F40" w:rsidRPr="00A963E6">
        <w:rPr>
          <w:sz w:val="24"/>
          <w:szCs w:val="24"/>
        </w:rPr>
        <w:t xml:space="preserve"> ситуации по химической безопасности пищевых продуктов, о чем свидетельствует удельный вес проб продовольственного сырья и пищевых продуктов, не отвечающих требованиям гигиенических нормативов по санитарно-химическим показателям, составляющий 0 % при целевом показателе 2,0%. (2022 г.- 0%). </w:t>
      </w:r>
    </w:p>
    <w:p w:rsidR="005306A0" w:rsidRPr="00A963E6" w:rsidRDefault="00F36F40" w:rsidP="00A963E6">
      <w:pPr>
        <w:pBdr>
          <w:top w:val="dotted" w:sz="4" w:space="0" w:color="FFFFFF"/>
          <w:left w:val="dotted" w:sz="4" w:space="0" w:color="FFFFFF"/>
          <w:bottom w:val="dotted" w:sz="4" w:space="30" w:color="FFFFFF"/>
          <w:right w:val="dotted" w:sz="4" w:space="12" w:color="FFFFFF"/>
        </w:pBdr>
        <w:spacing w:line="240" w:lineRule="auto"/>
        <w:ind w:firstLine="709"/>
        <w:rPr>
          <w:sz w:val="24"/>
          <w:szCs w:val="24"/>
        </w:rPr>
      </w:pPr>
      <w:r w:rsidRPr="00A963E6">
        <w:rPr>
          <w:sz w:val="24"/>
          <w:szCs w:val="24"/>
        </w:rPr>
        <w:t xml:space="preserve">За прошедший </w:t>
      </w:r>
      <w:proofErr w:type="gramStart"/>
      <w:r w:rsidRPr="00A963E6">
        <w:rPr>
          <w:sz w:val="24"/>
          <w:szCs w:val="24"/>
        </w:rPr>
        <w:t>год</w:t>
      </w:r>
      <w:proofErr w:type="gramEnd"/>
      <w:r w:rsidRPr="00A963E6">
        <w:rPr>
          <w:sz w:val="24"/>
          <w:szCs w:val="24"/>
        </w:rPr>
        <w:t xml:space="preserve"> достигнут  средне областной целевой показатель удельного веса проб пищевых продуктов, не соответствующих гигиеническим нормативам по микробиоло</w:t>
      </w:r>
      <w:r w:rsidRPr="00A963E6">
        <w:rPr>
          <w:sz w:val="24"/>
          <w:szCs w:val="24"/>
        </w:rPr>
        <w:softHyphen/>
        <w:t>гическим показателям, который составил 0 % (в 2022г. – 0%) при целевом показателе 1,8%.</w:t>
      </w:r>
    </w:p>
    <w:p w:rsidR="005306A0" w:rsidRPr="00A963E6" w:rsidRDefault="005306A0" w:rsidP="00A963E6">
      <w:pPr>
        <w:pBdr>
          <w:top w:val="dotted" w:sz="4" w:space="0" w:color="FFFFFF"/>
          <w:left w:val="dotted" w:sz="4" w:space="0" w:color="FFFFFF"/>
          <w:bottom w:val="dotted" w:sz="4" w:space="30" w:color="FFFFFF"/>
          <w:right w:val="dotted" w:sz="4" w:space="12" w:color="FFFFFF"/>
        </w:pBdr>
        <w:spacing w:line="240" w:lineRule="auto"/>
        <w:ind w:firstLine="709"/>
        <w:rPr>
          <w:sz w:val="24"/>
          <w:szCs w:val="24"/>
        </w:rPr>
      </w:pPr>
      <w:r w:rsidRPr="00A963E6">
        <w:rPr>
          <w:sz w:val="24"/>
          <w:szCs w:val="24"/>
        </w:rPr>
        <w:t xml:space="preserve">Основными задачами в интересах детей, определенными Указами Президента Российской Федерации и поручениями Правительства Российской Федерации, Управления Роспотребнадзора при осуществлении федерального государственного санитарно-эпидемиологического надзора в области обеспечения санитарно - эпидемиологического благополучия в организациях для детей и подростков в 2023г. являлся контроль: </w:t>
      </w:r>
    </w:p>
    <w:p w:rsidR="005306A0" w:rsidRPr="00A963E6" w:rsidRDefault="005306A0" w:rsidP="00A963E6">
      <w:pPr>
        <w:pBdr>
          <w:top w:val="dotted" w:sz="4" w:space="0" w:color="FFFFFF"/>
          <w:left w:val="dotted" w:sz="4" w:space="0" w:color="FFFFFF"/>
          <w:bottom w:val="dotted" w:sz="4" w:space="30" w:color="FFFFFF"/>
          <w:right w:val="dotted" w:sz="4" w:space="12" w:color="FFFFFF"/>
        </w:pBdr>
        <w:spacing w:line="240" w:lineRule="auto"/>
        <w:ind w:firstLine="709"/>
        <w:rPr>
          <w:sz w:val="24"/>
          <w:szCs w:val="24"/>
        </w:rPr>
      </w:pPr>
      <w:r w:rsidRPr="00A963E6">
        <w:rPr>
          <w:sz w:val="24"/>
          <w:szCs w:val="24"/>
        </w:rPr>
        <w:t>- за организацией питания детей и культуры здорового питания;</w:t>
      </w:r>
    </w:p>
    <w:p w:rsidR="005306A0" w:rsidRPr="00A963E6" w:rsidRDefault="005306A0" w:rsidP="00A963E6">
      <w:pPr>
        <w:pBdr>
          <w:top w:val="dotted" w:sz="4" w:space="0" w:color="FFFFFF"/>
          <w:left w:val="dotted" w:sz="4" w:space="0" w:color="FFFFFF"/>
          <w:bottom w:val="dotted" w:sz="4" w:space="30" w:color="FFFFFF"/>
          <w:right w:val="dotted" w:sz="4" w:space="12" w:color="FFFFFF"/>
        </w:pBdr>
        <w:spacing w:line="240" w:lineRule="auto"/>
        <w:ind w:firstLine="709"/>
        <w:rPr>
          <w:sz w:val="24"/>
          <w:szCs w:val="24"/>
        </w:rPr>
      </w:pPr>
      <w:r w:rsidRPr="00A963E6">
        <w:rPr>
          <w:sz w:val="24"/>
          <w:szCs w:val="24"/>
        </w:rPr>
        <w:t>- условиями воспитания и обучения детей в образовательных организациях;</w:t>
      </w:r>
    </w:p>
    <w:p w:rsidR="005306A0" w:rsidRPr="00A963E6" w:rsidRDefault="0045555D" w:rsidP="00A963E6">
      <w:pPr>
        <w:pBdr>
          <w:top w:val="dotted" w:sz="4" w:space="0" w:color="FFFFFF"/>
          <w:left w:val="dotted" w:sz="4" w:space="0" w:color="FFFFFF"/>
          <w:bottom w:val="dotted" w:sz="4" w:space="30" w:color="FFFFFF"/>
          <w:right w:val="dotted" w:sz="4" w:space="12" w:color="FFFFFF"/>
        </w:pBdr>
        <w:spacing w:line="240" w:lineRule="auto"/>
        <w:ind w:firstLine="709"/>
        <w:rPr>
          <w:sz w:val="24"/>
          <w:szCs w:val="24"/>
        </w:rPr>
      </w:pPr>
      <w:r w:rsidRPr="00A963E6">
        <w:rPr>
          <w:sz w:val="24"/>
          <w:szCs w:val="24"/>
        </w:rPr>
        <w:t xml:space="preserve">      </w:t>
      </w:r>
      <w:r w:rsidR="005306A0" w:rsidRPr="00A963E6">
        <w:rPr>
          <w:sz w:val="24"/>
          <w:szCs w:val="24"/>
        </w:rPr>
        <w:t xml:space="preserve">  - организацией отдыха и оздоровления детей</w:t>
      </w:r>
    </w:p>
    <w:p w:rsidR="00F31633" w:rsidRPr="00A963E6" w:rsidRDefault="006A4C7F" w:rsidP="00A963E6">
      <w:pPr>
        <w:pBdr>
          <w:top w:val="dotted" w:sz="4" w:space="0" w:color="FFFFFF"/>
          <w:left w:val="dotted" w:sz="4" w:space="0" w:color="FFFFFF"/>
          <w:bottom w:val="dotted" w:sz="4" w:space="30" w:color="FFFFFF"/>
          <w:right w:val="dotted" w:sz="4" w:space="12" w:color="FFFFFF"/>
        </w:pBdr>
        <w:spacing w:line="240" w:lineRule="auto"/>
        <w:ind w:firstLine="709"/>
        <w:rPr>
          <w:sz w:val="24"/>
          <w:szCs w:val="24"/>
        </w:rPr>
      </w:pPr>
      <w:r w:rsidRPr="00A963E6">
        <w:rPr>
          <w:color w:val="000000"/>
          <w:sz w:val="24"/>
          <w:szCs w:val="24"/>
        </w:rPr>
        <w:t xml:space="preserve"> В 2023 году анализ динамики показателя выраженного оздоровительного эффекта у детей по итогам летней оздоровительной кампании свидетельствует о достаточно высоком удельном  весе  детей с высокой эффективностью оздоровления -</w:t>
      </w:r>
      <w:r w:rsidRPr="00A963E6">
        <w:rPr>
          <w:spacing w:val="-1"/>
          <w:sz w:val="24"/>
          <w:szCs w:val="24"/>
        </w:rPr>
        <w:t xml:space="preserve">  91,0%</w:t>
      </w:r>
      <w:r w:rsidRPr="00A963E6">
        <w:rPr>
          <w:sz w:val="24"/>
          <w:szCs w:val="24"/>
        </w:rPr>
        <w:t xml:space="preserve">. </w:t>
      </w:r>
      <w:r w:rsidRPr="00A963E6">
        <w:rPr>
          <w:color w:val="000000"/>
          <w:sz w:val="24"/>
          <w:szCs w:val="24"/>
        </w:rPr>
        <w:t xml:space="preserve"> </w:t>
      </w:r>
      <w:r w:rsidRPr="00A963E6">
        <w:rPr>
          <w:sz w:val="24"/>
          <w:szCs w:val="24"/>
        </w:rPr>
        <w:t xml:space="preserve">При этом,  наиболее качественным отдыхом является отдых детей в стационарных детских оздоровительных учреждениях (санаторные организации, стационарные загородные  лагеря). </w:t>
      </w:r>
    </w:p>
    <w:p w:rsidR="00931069" w:rsidRPr="00A963E6" w:rsidRDefault="00931069" w:rsidP="00A963E6">
      <w:pPr>
        <w:pBdr>
          <w:top w:val="dotted" w:sz="4" w:space="0" w:color="FFFFFF"/>
          <w:left w:val="dotted" w:sz="4" w:space="0" w:color="FFFFFF"/>
          <w:bottom w:val="dotted" w:sz="4" w:space="30" w:color="FFFFFF"/>
          <w:right w:val="dotted" w:sz="4" w:space="12" w:color="FFFFFF"/>
        </w:pBdr>
        <w:spacing w:line="240" w:lineRule="auto"/>
        <w:ind w:firstLine="709"/>
        <w:rPr>
          <w:sz w:val="24"/>
          <w:szCs w:val="24"/>
        </w:rPr>
      </w:pPr>
      <w:r w:rsidRPr="00A963E6">
        <w:rPr>
          <w:sz w:val="24"/>
          <w:szCs w:val="24"/>
        </w:rPr>
        <w:t xml:space="preserve">Основными задачами в интересах детей, определенными Указами Президента Российской Федерации и поручениями Правительства Российской Федерации, Управления Роспотребнадзора при осуществлении федерального государственного санитарно-эпидемиологического надзора в области обеспечения санитарно - эпидемиологического благополучия в организациях для детей и подростков в 2023г. являлся контроль: </w:t>
      </w:r>
    </w:p>
    <w:p w:rsidR="00931069" w:rsidRPr="00A963E6" w:rsidRDefault="00931069" w:rsidP="00A963E6">
      <w:pPr>
        <w:pBdr>
          <w:top w:val="dotted" w:sz="4" w:space="0" w:color="FFFFFF"/>
          <w:left w:val="dotted" w:sz="4" w:space="0" w:color="FFFFFF"/>
          <w:bottom w:val="dotted" w:sz="4" w:space="30" w:color="FFFFFF"/>
          <w:right w:val="dotted" w:sz="4" w:space="12" w:color="FFFFFF"/>
        </w:pBdr>
        <w:spacing w:line="240" w:lineRule="auto"/>
        <w:ind w:firstLine="709"/>
        <w:rPr>
          <w:sz w:val="24"/>
          <w:szCs w:val="24"/>
        </w:rPr>
      </w:pPr>
      <w:r w:rsidRPr="00A963E6">
        <w:rPr>
          <w:sz w:val="24"/>
          <w:szCs w:val="24"/>
        </w:rPr>
        <w:t>- за организацией питания детей и культуры здорового питания;</w:t>
      </w:r>
    </w:p>
    <w:p w:rsidR="00931069" w:rsidRPr="00A963E6" w:rsidRDefault="00931069" w:rsidP="00A963E6">
      <w:pPr>
        <w:pBdr>
          <w:top w:val="dotted" w:sz="4" w:space="0" w:color="FFFFFF"/>
          <w:left w:val="dotted" w:sz="4" w:space="0" w:color="FFFFFF"/>
          <w:bottom w:val="dotted" w:sz="4" w:space="30" w:color="FFFFFF"/>
          <w:right w:val="dotted" w:sz="4" w:space="12" w:color="FFFFFF"/>
        </w:pBdr>
        <w:spacing w:line="240" w:lineRule="auto"/>
        <w:ind w:firstLine="709"/>
        <w:rPr>
          <w:sz w:val="24"/>
          <w:szCs w:val="24"/>
        </w:rPr>
      </w:pPr>
      <w:r w:rsidRPr="00A963E6">
        <w:rPr>
          <w:sz w:val="24"/>
          <w:szCs w:val="24"/>
        </w:rPr>
        <w:t>- условиями воспитания и обучения детей в образовательных организациях;</w:t>
      </w:r>
    </w:p>
    <w:p w:rsidR="00931069" w:rsidRPr="00A963E6" w:rsidRDefault="00931069" w:rsidP="00A963E6">
      <w:pPr>
        <w:pBdr>
          <w:top w:val="dotted" w:sz="4" w:space="0" w:color="FFFFFF"/>
          <w:left w:val="dotted" w:sz="4" w:space="0" w:color="FFFFFF"/>
          <w:bottom w:val="dotted" w:sz="4" w:space="30" w:color="FFFFFF"/>
          <w:right w:val="dotted" w:sz="4" w:space="12" w:color="FFFFFF"/>
        </w:pBdr>
        <w:spacing w:line="240" w:lineRule="auto"/>
        <w:ind w:firstLine="709"/>
        <w:rPr>
          <w:sz w:val="24"/>
          <w:szCs w:val="24"/>
        </w:rPr>
      </w:pPr>
      <w:r w:rsidRPr="00A963E6">
        <w:rPr>
          <w:sz w:val="24"/>
          <w:szCs w:val="24"/>
        </w:rPr>
        <w:t xml:space="preserve">        - организацией отдыха и оздоровления детей.</w:t>
      </w:r>
    </w:p>
    <w:p w:rsidR="00931069" w:rsidRPr="00A963E6" w:rsidRDefault="00931069" w:rsidP="00A963E6">
      <w:pPr>
        <w:pBdr>
          <w:top w:val="dotted" w:sz="4" w:space="0" w:color="FFFFFF"/>
          <w:left w:val="dotted" w:sz="4" w:space="0" w:color="FFFFFF"/>
          <w:bottom w:val="dotted" w:sz="4" w:space="30" w:color="FFFFFF"/>
          <w:right w:val="dotted" w:sz="4" w:space="12" w:color="FFFFFF"/>
        </w:pBdr>
        <w:spacing w:line="240" w:lineRule="auto"/>
        <w:ind w:firstLine="709"/>
        <w:rPr>
          <w:sz w:val="24"/>
          <w:szCs w:val="24"/>
        </w:rPr>
      </w:pPr>
      <w:r w:rsidRPr="00A963E6">
        <w:rPr>
          <w:color w:val="000000"/>
          <w:sz w:val="24"/>
          <w:szCs w:val="24"/>
        </w:rPr>
        <w:t xml:space="preserve"> В 2023 году анализ динамики показателя выраженного оздоровительного эффекта у детей по итогам летней оздоровительной кампании свидетельствует о достаточно высоком удельном  весе  детей с высокой эффективностью оздоровления -</w:t>
      </w:r>
      <w:r w:rsidRPr="00A963E6">
        <w:rPr>
          <w:spacing w:val="-1"/>
          <w:sz w:val="24"/>
          <w:szCs w:val="24"/>
        </w:rPr>
        <w:t xml:space="preserve">  91,0%</w:t>
      </w:r>
      <w:r w:rsidRPr="00A963E6">
        <w:rPr>
          <w:sz w:val="24"/>
          <w:szCs w:val="24"/>
        </w:rPr>
        <w:t xml:space="preserve">. </w:t>
      </w:r>
      <w:r w:rsidRPr="00A963E6">
        <w:rPr>
          <w:color w:val="000000"/>
          <w:sz w:val="24"/>
          <w:szCs w:val="24"/>
        </w:rPr>
        <w:t xml:space="preserve"> </w:t>
      </w:r>
      <w:r w:rsidRPr="00A963E6">
        <w:rPr>
          <w:sz w:val="24"/>
          <w:szCs w:val="24"/>
        </w:rPr>
        <w:t xml:space="preserve">При этом,  наиболее качественным отдыхом является отдых детей в стационарных детских оздоровительных учреждениях (санаторные организации, </w:t>
      </w:r>
      <w:r w:rsidRPr="00A963E6">
        <w:rPr>
          <w:sz w:val="24"/>
          <w:szCs w:val="24"/>
        </w:rPr>
        <w:lastRenderedPageBreak/>
        <w:t xml:space="preserve">стационарные загородные  лагеря). </w:t>
      </w:r>
      <w:r w:rsidRPr="00A963E6">
        <w:rPr>
          <w:color w:val="000000"/>
          <w:sz w:val="24"/>
          <w:szCs w:val="24"/>
        </w:rPr>
        <w:t xml:space="preserve">Отрицательной динамикой является сокращение числа организаций отдыха детей и их оздоровления. За 5 лет  количество организаций отдыха детей и их оздоровления  сократилось  на 10,8% (94 объекта). </w:t>
      </w:r>
    </w:p>
    <w:p w:rsidR="00931069" w:rsidRPr="00A963E6" w:rsidRDefault="00931069" w:rsidP="00A963E6">
      <w:pPr>
        <w:pBdr>
          <w:top w:val="dotted" w:sz="4" w:space="0" w:color="FFFFFF"/>
          <w:left w:val="dotted" w:sz="4" w:space="0" w:color="FFFFFF"/>
          <w:bottom w:val="dotted" w:sz="4" w:space="30" w:color="FFFFFF"/>
          <w:right w:val="dotted" w:sz="4" w:space="12" w:color="FFFFFF"/>
        </w:pBdr>
        <w:spacing w:line="240" w:lineRule="auto"/>
        <w:ind w:firstLine="709"/>
        <w:rPr>
          <w:color w:val="000000"/>
          <w:sz w:val="24"/>
          <w:szCs w:val="24"/>
        </w:rPr>
      </w:pPr>
      <w:r w:rsidRPr="00A963E6">
        <w:rPr>
          <w:color w:val="000000"/>
          <w:sz w:val="24"/>
          <w:szCs w:val="24"/>
        </w:rPr>
        <w:t xml:space="preserve">Также, отмечается сокращение общеобразовательных организаций на 5,7% (63 объекта), в основном, за счет закрытия малокомплектных сельских школ, а также в связи  строительством новых школ, а именно одного нового здания школы вместо нескольких старых зданий (объектов).  </w:t>
      </w:r>
    </w:p>
    <w:p w:rsidR="00931069" w:rsidRPr="00A963E6" w:rsidRDefault="00931069" w:rsidP="00A963E6">
      <w:pPr>
        <w:pBdr>
          <w:top w:val="dotted" w:sz="4" w:space="0" w:color="FFFFFF"/>
          <w:left w:val="dotted" w:sz="4" w:space="0" w:color="FFFFFF"/>
          <w:bottom w:val="dotted" w:sz="4" w:space="30" w:color="FFFFFF"/>
          <w:right w:val="dotted" w:sz="4" w:space="12" w:color="FFFFFF"/>
        </w:pBdr>
        <w:spacing w:line="240" w:lineRule="auto"/>
        <w:ind w:firstLine="709"/>
        <w:rPr>
          <w:sz w:val="24"/>
          <w:szCs w:val="24"/>
        </w:rPr>
      </w:pPr>
      <w:r w:rsidRPr="00A963E6">
        <w:rPr>
          <w:color w:val="000000"/>
          <w:sz w:val="24"/>
          <w:szCs w:val="24"/>
        </w:rPr>
        <w:t>Показатели благоустройства организаций для детей и подростков в 2023г.  по сравнению с 2021г. свидетельствуют о сокращении по всем типам детских организаций объектов, не имеющих канализования, централизованного водоснабжения, в том числе работающих на привозной воде, и не имеющих централизованного отопления.</w:t>
      </w:r>
    </w:p>
    <w:p w:rsidR="00931069" w:rsidRPr="00A963E6" w:rsidRDefault="00931069" w:rsidP="00A963E6">
      <w:pPr>
        <w:pBdr>
          <w:top w:val="dotted" w:sz="4" w:space="0" w:color="FFFFFF"/>
          <w:left w:val="dotted" w:sz="4" w:space="0" w:color="FFFFFF"/>
          <w:bottom w:val="dotted" w:sz="4" w:space="30" w:color="FFFFFF"/>
          <w:right w:val="dotted" w:sz="4" w:space="12" w:color="FFFFFF"/>
        </w:pBdr>
        <w:spacing w:line="240" w:lineRule="auto"/>
        <w:ind w:firstLine="709"/>
        <w:rPr>
          <w:sz w:val="24"/>
          <w:szCs w:val="24"/>
        </w:rPr>
      </w:pPr>
      <w:r w:rsidRPr="00A963E6">
        <w:rPr>
          <w:sz w:val="24"/>
          <w:szCs w:val="24"/>
        </w:rPr>
        <w:t xml:space="preserve">Вместе с тем, отмечается положительная динамика в улучшении материально-технического состояния организаций для детей и подростков. За период 2015 - 2023г.г. удельный вес общеобразовательных организаций, не имеющих </w:t>
      </w:r>
      <w:proofErr w:type="spellStart"/>
      <w:r w:rsidRPr="00A963E6">
        <w:rPr>
          <w:sz w:val="24"/>
          <w:szCs w:val="24"/>
        </w:rPr>
        <w:t>канализование</w:t>
      </w:r>
      <w:proofErr w:type="spellEnd"/>
      <w:r w:rsidRPr="00A963E6">
        <w:rPr>
          <w:sz w:val="24"/>
          <w:szCs w:val="24"/>
        </w:rPr>
        <w:t xml:space="preserve">, снизился на 20,1 %; централизованного водоснабжения  - на 11,6 %; нецентрализованного водоснабжения работающих на привозной воде </w:t>
      </w:r>
      <w:r w:rsidRPr="00A963E6">
        <w:rPr>
          <w:i/>
          <w:sz w:val="24"/>
          <w:szCs w:val="24"/>
        </w:rPr>
        <w:t>(в том числе с сетями от накопительных емкостей</w:t>
      </w:r>
      <w:r w:rsidRPr="00A963E6">
        <w:rPr>
          <w:sz w:val="24"/>
          <w:szCs w:val="24"/>
        </w:rPr>
        <w:t xml:space="preserve">) – на 10,9 %; не имеющих централизованного отопления - на 11,6 %. </w:t>
      </w:r>
    </w:p>
    <w:p w:rsidR="00931069" w:rsidRPr="00A963E6" w:rsidRDefault="00931069" w:rsidP="00A963E6">
      <w:pPr>
        <w:pBdr>
          <w:top w:val="dotted" w:sz="4" w:space="0" w:color="FFFFFF"/>
          <w:left w:val="dotted" w:sz="4" w:space="0" w:color="FFFFFF"/>
          <w:bottom w:val="dotted" w:sz="4" w:space="30" w:color="FFFFFF"/>
          <w:right w:val="dotted" w:sz="4" w:space="12" w:color="FFFFFF"/>
        </w:pBdr>
        <w:spacing w:line="240" w:lineRule="auto"/>
        <w:ind w:firstLine="709"/>
        <w:rPr>
          <w:sz w:val="24"/>
          <w:szCs w:val="24"/>
        </w:rPr>
      </w:pPr>
      <w:r w:rsidRPr="00A963E6">
        <w:rPr>
          <w:sz w:val="24"/>
          <w:szCs w:val="24"/>
        </w:rPr>
        <w:t>В течение 5 лет отмечается положительная динамика в изменении физических факторов «</w:t>
      </w:r>
      <w:proofErr w:type="spellStart"/>
      <w:r w:rsidRPr="00A963E6">
        <w:rPr>
          <w:sz w:val="24"/>
          <w:szCs w:val="24"/>
        </w:rPr>
        <w:t>внутришкольной</w:t>
      </w:r>
      <w:proofErr w:type="spellEnd"/>
      <w:r w:rsidRPr="00A963E6">
        <w:rPr>
          <w:sz w:val="24"/>
          <w:szCs w:val="24"/>
        </w:rPr>
        <w:t xml:space="preserve"> среды» по уровням освещенности (снижение на 1,1 %). Удельный вес организаций, в которых мебель не отвечала росто - возрастным показателям детей, снизился на 4,5 %. </w:t>
      </w:r>
    </w:p>
    <w:p w:rsidR="00931069" w:rsidRPr="00A963E6" w:rsidRDefault="00931069" w:rsidP="00A963E6">
      <w:pPr>
        <w:pBdr>
          <w:top w:val="dotted" w:sz="4" w:space="0" w:color="FFFFFF"/>
          <w:left w:val="dotted" w:sz="4" w:space="0" w:color="FFFFFF"/>
          <w:bottom w:val="dotted" w:sz="4" w:space="30" w:color="FFFFFF"/>
          <w:right w:val="dotted" w:sz="4" w:space="12" w:color="FFFFFF"/>
        </w:pBdr>
        <w:spacing w:line="240" w:lineRule="auto"/>
        <w:ind w:firstLine="709"/>
        <w:rPr>
          <w:color w:val="000000"/>
          <w:sz w:val="24"/>
          <w:szCs w:val="24"/>
        </w:rPr>
      </w:pPr>
      <w:r w:rsidRPr="00A963E6">
        <w:rPr>
          <w:color w:val="000000"/>
          <w:sz w:val="24"/>
          <w:szCs w:val="24"/>
        </w:rPr>
        <w:t xml:space="preserve">Охват горячим питанием обучающихся общеобразовательных организаций Братского района остается стабильным, 1-4 классы охват составляет 100%, 5-11 классы- 81,9%. Всего </w:t>
      </w:r>
      <w:proofErr w:type="gramStart"/>
      <w:r w:rsidRPr="00A963E6">
        <w:rPr>
          <w:color w:val="000000"/>
          <w:sz w:val="24"/>
          <w:szCs w:val="24"/>
        </w:rPr>
        <w:t>школьников, охваченных горячим питанием в ОУ Братского района составляет</w:t>
      </w:r>
      <w:proofErr w:type="gramEnd"/>
      <w:r w:rsidRPr="00A963E6">
        <w:rPr>
          <w:color w:val="000000"/>
          <w:sz w:val="24"/>
          <w:szCs w:val="24"/>
        </w:rPr>
        <w:t xml:space="preserve"> 88,7%, что на 2% меньше чем в 2022 году (2022г. охват питанием - 90,7%).</w:t>
      </w:r>
    </w:p>
    <w:p w:rsidR="00931069" w:rsidRPr="00A963E6" w:rsidRDefault="00931069" w:rsidP="00A963E6">
      <w:pPr>
        <w:pBdr>
          <w:top w:val="dotted" w:sz="4" w:space="0" w:color="FFFFFF"/>
          <w:left w:val="dotted" w:sz="4" w:space="0" w:color="FFFFFF"/>
          <w:bottom w:val="dotted" w:sz="4" w:space="30" w:color="FFFFFF"/>
          <w:right w:val="dotted" w:sz="4" w:space="12" w:color="FFFFFF"/>
        </w:pBdr>
        <w:spacing w:line="240" w:lineRule="auto"/>
        <w:ind w:firstLine="709"/>
        <w:rPr>
          <w:color w:val="000000"/>
          <w:sz w:val="24"/>
          <w:szCs w:val="24"/>
        </w:rPr>
      </w:pPr>
      <w:r w:rsidRPr="00A963E6">
        <w:rPr>
          <w:sz w:val="24"/>
          <w:szCs w:val="24"/>
        </w:rPr>
        <w:t>В течение периода 2015 - 2023г.г. отмечается положительная динамика в увеличении удельного  веса детей, получивших выраженный оздоровительный эффект. По итогам летней оздоровительной кампании 2023г. выраженный оздоровительный эффект по Братскому району зарегистрирован у 71 % детей.</w:t>
      </w:r>
    </w:p>
    <w:p w:rsidR="00931069" w:rsidRPr="00A963E6" w:rsidRDefault="00931069" w:rsidP="00A963E6">
      <w:pPr>
        <w:pBdr>
          <w:top w:val="dotted" w:sz="4" w:space="0" w:color="FFFFFF"/>
          <w:left w:val="dotted" w:sz="4" w:space="0" w:color="FFFFFF"/>
          <w:bottom w:val="dotted" w:sz="4" w:space="30" w:color="FFFFFF"/>
          <w:right w:val="dotted" w:sz="4" w:space="12" w:color="FFFFFF"/>
        </w:pBdr>
        <w:spacing w:line="240" w:lineRule="auto"/>
        <w:ind w:firstLine="709"/>
        <w:rPr>
          <w:sz w:val="24"/>
          <w:szCs w:val="24"/>
        </w:rPr>
      </w:pPr>
      <w:r w:rsidRPr="00A963E6">
        <w:rPr>
          <w:sz w:val="24"/>
          <w:szCs w:val="24"/>
        </w:rPr>
        <w:t>В 2023г. по Братскому району  проведено 4 плановых и 19 внеплановых контрольно-надзорных  мероприятий. А также проведено 17 профилактических визитов.</w:t>
      </w:r>
    </w:p>
    <w:p w:rsidR="00931069" w:rsidRPr="00A963E6" w:rsidRDefault="00931069" w:rsidP="00A963E6">
      <w:pPr>
        <w:pBdr>
          <w:top w:val="dotted" w:sz="4" w:space="0" w:color="FFFFFF"/>
          <w:left w:val="dotted" w:sz="4" w:space="0" w:color="FFFFFF"/>
          <w:bottom w:val="dotted" w:sz="4" w:space="30" w:color="FFFFFF"/>
          <w:right w:val="dotted" w:sz="4" w:space="12" w:color="FFFFFF"/>
        </w:pBdr>
        <w:spacing w:line="240" w:lineRule="auto"/>
        <w:ind w:firstLine="709"/>
        <w:rPr>
          <w:color w:val="000000"/>
          <w:sz w:val="24"/>
          <w:szCs w:val="24"/>
        </w:rPr>
      </w:pPr>
      <w:r w:rsidRPr="00A963E6">
        <w:rPr>
          <w:color w:val="000000"/>
          <w:sz w:val="24"/>
          <w:szCs w:val="24"/>
        </w:rPr>
        <w:t xml:space="preserve">По итогам </w:t>
      </w:r>
      <w:r w:rsidRPr="00A963E6">
        <w:rPr>
          <w:sz w:val="24"/>
          <w:szCs w:val="24"/>
        </w:rPr>
        <w:t xml:space="preserve">контрольных (надзорных) мероприятий </w:t>
      </w:r>
      <w:r w:rsidRPr="00A963E6">
        <w:rPr>
          <w:color w:val="000000"/>
          <w:sz w:val="24"/>
          <w:szCs w:val="24"/>
        </w:rPr>
        <w:t xml:space="preserve">в 99 % случаях (22 КНМ) выявлялись нарушения санитарного законодательства. Наибольшее количество выявленных нарушений приходятся на статью 17 и 28 «Санитарно-эпидемиологические требования к условиям отдыха и оздоровления детей, их воспитания и обучения» Федерального закона от 30.03.1999 № 52-ФЗ.  </w:t>
      </w:r>
    </w:p>
    <w:p w:rsidR="00931069" w:rsidRPr="00A963E6" w:rsidRDefault="00931069" w:rsidP="00A963E6">
      <w:pPr>
        <w:pBdr>
          <w:top w:val="dotted" w:sz="4" w:space="0" w:color="FFFFFF"/>
          <w:left w:val="dotted" w:sz="4" w:space="0" w:color="FFFFFF"/>
          <w:bottom w:val="dotted" w:sz="4" w:space="30" w:color="FFFFFF"/>
          <w:right w:val="dotted" w:sz="4" w:space="12" w:color="FFFFFF"/>
        </w:pBdr>
        <w:spacing w:line="240" w:lineRule="auto"/>
        <w:ind w:firstLine="709"/>
        <w:rPr>
          <w:sz w:val="24"/>
          <w:szCs w:val="24"/>
        </w:rPr>
      </w:pPr>
      <w:r w:rsidRPr="00A963E6">
        <w:rPr>
          <w:color w:val="000000"/>
          <w:sz w:val="24"/>
          <w:szCs w:val="24"/>
        </w:rPr>
        <w:t xml:space="preserve"> За н</w:t>
      </w:r>
      <w:r w:rsidRPr="00A963E6">
        <w:rPr>
          <w:sz w:val="24"/>
          <w:szCs w:val="24"/>
        </w:rPr>
        <w:t>арушения, выявленные в ходе осуществления федерального государственного санитарно-эпидемиологического надзора за детскими организациями, в 99 % выявленных нарушений возбуждены дела об административных правонарушениях. Всего наложено 22 штрафа на сумму 138 тыс. 500 руб.</w:t>
      </w:r>
    </w:p>
    <w:p w:rsidR="00931069" w:rsidRPr="00A963E6" w:rsidRDefault="00931069" w:rsidP="00A963E6">
      <w:pPr>
        <w:pBdr>
          <w:top w:val="dotted" w:sz="4" w:space="0" w:color="FFFFFF"/>
          <w:left w:val="dotted" w:sz="4" w:space="0" w:color="FFFFFF"/>
          <w:bottom w:val="dotted" w:sz="4" w:space="30" w:color="FFFFFF"/>
          <w:right w:val="dotted" w:sz="4" w:space="12" w:color="FFFFFF"/>
        </w:pBdr>
        <w:spacing w:line="240" w:lineRule="auto"/>
        <w:ind w:firstLine="709"/>
        <w:rPr>
          <w:sz w:val="24"/>
          <w:szCs w:val="24"/>
        </w:rPr>
      </w:pPr>
      <w:r w:rsidRPr="00A963E6">
        <w:rPr>
          <w:sz w:val="24"/>
          <w:szCs w:val="24"/>
        </w:rPr>
        <w:t>В 2023 году в отдел надзора за условиями воспитания и обучения поступило к рассмотрению 16 жалоб, что меньше на 3 обращения в сравнении с 2022г. (2022г. – 19 обращений).</w:t>
      </w:r>
    </w:p>
    <w:p w:rsidR="00931069" w:rsidRPr="00A963E6" w:rsidRDefault="00931069" w:rsidP="00A963E6">
      <w:pPr>
        <w:pBdr>
          <w:top w:val="dotted" w:sz="4" w:space="0" w:color="FFFFFF"/>
          <w:left w:val="dotted" w:sz="4" w:space="0" w:color="FFFFFF"/>
          <w:bottom w:val="dotted" w:sz="4" w:space="30" w:color="FFFFFF"/>
          <w:right w:val="dotted" w:sz="4" w:space="12" w:color="FFFFFF"/>
        </w:pBdr>
        <w:spacing w:line="240" w:lineRule="auto"/>
        <w:ind w:firstLine="709"/>
        <w:rPr>
          <w:sz w:val="24"/>
          <w:szCs w:val="24"/>
        </w:rPr>
      </w:pPr>
      <w:r w:rsidRPr="00A963E6">
        <w:rPr>
          <w:sz w:val="24"/>
          <w:szCs w:val="24"/>
        </w:rPr>
        <w:t xml:space="preserve"> В</w:t>
      </w:r>
      <w:r w:rsidR="00FC6735" w:rsidRPr="00A963E6">
        <w:rPr>
          <w:sz w:val="24"/>
          <w:szCs w:val="24"/>
        </w:rPr>
        <w:t xml:space="preserve"> 2023 году значительное внимание было уделено организации проведения периодических медицинских осмотров рабочих с вредными и опасными условиями труда. Охват периодическими медицинскими осмотрами работников на протяжении </w:t>
      </w:r>
      <w:r w:rsidR="00FC6735" w:rsidRPr="00A963E6">
        <w:rPr>
          <w:sz w:val="24"/>
          <w:szCs w:val="24"/>
        </w:rPr>
        <w:lastRenderedPageBreak/>
        <w:t>последних лет остается стабильным и в 2023 году составил 9</w:t>
      </w:r>
      <w:r w:rsidR="004B4237" w:rsidRPr="00A963E6">
        <w:rPr>
          <w:sz w:val="24"/>
          <w:szCs w:val="24"/>
        </w:rPr>
        <w:t>7</w:t>
      </w:r>
      <w:r w:rsidR="00FC6735" w:rsidRPr="00A963E6">
        <w:rPr>
          <w:sz w:val="24"/>
          <w:szCs w:val="24"/>
        </w:rPr>
        <w:t>,</w:t>
      </w:r>
      <w:r w:rsidR="004B4237" w:rsidRPr="00A963E6">
        <w:rPr>
          <w:sz w:val="24"/>
          <w:szCs w:val="24"/>
        </w:rPr>
        <w:t>5</w:t>
      </w:r>
      <w:r w:rsidR="00FC6735" w:rsidRPr="00A963E6">
        <w:rPr>
          <w:sz w:val="24"/>
          <w:szCs w:val="24"/>
        </w:rPr>
        <w:t xml:space="preserve"> %</w:t>
      </w:r>
      <w:r w:rsidR="004B4237" w:rsidRPr="00A963E6">
        <w:rPr>
          <w:sz w:val="24"/>
          <w:szCs w:val="24"/>
        </w:rPr>
        <w:t>.</w:t>
      </w:r>
    </w:p>
    <w:p w:rsidR="00931069" w:rsidRPr="00A963E6" w:rsidRDefault="00FC6735" w:rsidP="00A963E6">
      <w:pPr>
        <w:pBdr>
          <w:top w:val="dotted" w:sz="4" w:space="0" w:color="FFFFFF"/>
          <w:left w:val="dotted" w:sz="4" w:space="0" w:color="FFFFFF"/>
          <w:bottom w:val="dotted" w:sz="4" w:space="30" w:color="FFFFFF"/>
          <w:right w:val="dotted" w:sz="4" w:space="12" w:color="FFFFFF"/>
        </w:pBdr>
        <w:spacing w:line="240" w:lineRule="auto"/>
        <w:ind w:firstLine="709"/>
        <w:rPr>
          <w:sz w:val="24"/>
          <w:szCs w:val="24"/>
        </w:rPr>
      </w:pPr>
      <w:r w:rsidRPr="00A963E6">
        <w:rPr>
          <w:sz w:val="24"/>
          <w:szCs w:val="24"/>
        </w:rPr>
        <w:t>Отмечается улучшение состояния воздушной среды на рабочих местах промышленных предприятий, так процент проб вредных веществ 1 и 2 класса опасности, превышающих гигиенические нормативы</w:t>
      </w:r>
      <w:r w:rsidR="00F91E61" w:rsidRPr="00A963E6">
        <w:rPr>
          <w:sz w:val="24"/>
          <w:szCs w:val="24"/>
        </w:rPr>
        <w:t xml:space="preserve"> </w:t>
      </w:r>
      <w:r w:rsidRPr="00A963E6">
        <w:rPr>
          <w:sz w:val="24"/>
          <w:szCs w:val="24"/>
        </w:rPr>
        <w:t xml:space="preserve"> уменьшился</w:t>
      </w:r>
      <w:r w:rsidR="00F91E61" w:rsidRPr="00A963E6">
        <w:rPr>
          <w:sz w:val="24"/>
          <w:szCs w:val="24"/>
        </w:rPr>
        <w:t>.</w:t>
      </w:r>
      <w:r w:rsidRPr="00A963E6">
        <w:rPr>
          <w:sz w:val="24"/>
          <w:szCs w:val="24"/>
        </w:rPr>
        <w:t xml:space="preserve"> </w:t>
      </w:r>
      <w:r w:rsidR="00F91E61" w:rsidRPr="00A963E6">
        <w:rPr>
          <w:sz w:val="24"/>
          <w:szCs w:val="24"/>
        </w:rPr>
        <w:t>П</w:t>
      </w:r>
      <w:r w:rsidRPr="00A963E6">
        <w:rPr>
          <w:sz w:val="24"/>
          <w:szCs w:val="24"/>
        </w:rPr>
        <w:t xml:space="preserve">роб вредных веществ 1 и 2 класса опасности, превышающих гигиенические нормативы по содержанию паров и газов </w:t>
      </w:r>
      <w:r w:rsidR="00F91E61" w:rsidRPr="00A963E6">
        <w:rPr>
          <w:sz w:val="24"/>
          <w:szCs w:val="24"/>
        </w:rPr>
        <w:t>в 2023 году не регистрируются</w:t>
      </w:r>
      <w:r w:rsidRPr="00A963E6">
        <w:rPr>
          <w:sz w:val="24"/>
          <w:szCs w:val="24"/>
        </w:rPr>
        <w:t>.</w:t>
      </w:r>
      <w:r w:rsidR="00931069" w:rsidRPr="00A963E6">
        <w:rPr>
          <w:sz w:val="24"/>
          <w:szCs w:val="24"/>
        </w:rPr>
        <w:t xml:space="preserve"> </w:t>
      </w:r>
    </w:p>
    <w:p w:rsidR="00931069" w:rsidRPr="00A963E6" w:rsidRDefault="00F91E61" w:rsidP="00A963E6">
      <w:pPr>
        <w:pBdr>
          <w:top w:val="dotted" w:sz="4" w:space="0" w:color="FFFFFF"/>
          <w:left w:val="dotted" w:sz="4" w:space="0" w:color="FFFFFF"/>
          <w:bottom w:val="dotted" w:sz="4" w:space="30" w:color="FFFFFF"/>
          <w:right w:val="dotted" w:sz="4" w:space="12" w:color="FFFFFF"/>
        </w:pBdr>
        <w:spacing w:line="240" w:lineRule="auto"/>
        <w:ind w:firstLine="709"/>
        <w:rPr>
          <w:sz w:val="24"/>
          <w:szCs w:val="24"/>
        </w:rPr>
      </w:pPr>
      <w:proofErr w:type="gramStart"/>
      <w:r w:rsidRPr="00A963E6">
        <w:rPr>
          <w:sz w:val="24"/>
          <w:szCs w:val="24"/>
        </w:rPr>
        <w:t xml:space="preserve">В 2023 году </w:t>
      </w:r>
      <w:r w:rsidR="00FC6735" w:rsidRPr="00A963E6">
        <w:rPr>
          <w:sz w:val="24"/>
          <w:szCs w:val="24"/>
        </w:rPr>
        <w:t xml:space="preserve"> отмечается у</w:t>
      </w:r>
      <w:r w:rsidRPr="00A963E6">
        <w:rPr>
          <w:sz w:val="24"/>
          <w:szCs w:val="24"/>
        </w:rPr>
        <w:t xml:space="preserve">худшение </w:t>
      </w:r>
      <w:r w:rsidR="00FC6735" w:rsidRPr="00A963E6">
        <w:rPr>
          <w:sz w:val="24"/>
          <w:szCs w:val="24"/>
        </w:rPr>
        <w:t xml:space="preserve"> состояния производственной среды по отдельным физическим факторам, так </w:t>
      </w:r>
      <w:r w:rsidRPr="00A963E6">
        <w:rPr>
          <w:sz w:val="24"/>
          <w:szCs w:val="24"/>
        </w:rPr>
        <w:t>увеличилось</w:t>
      </w:r>
      <w:r w:rsidR="00FC6735" w:rsidRPr="00A963E6">
        <w:rPr>
          <w:sz w:val="24"/>
          <w:szCs w:val="24"/>
        </w:rPr>
        <w:t xml:space="preserve"> количество объектов, не отвечающих санитарно-гигиеническим требованиям не отвечающих санитарно-гигиеническим требованиям по микроклимату </w:t>
      </w:r>
      <w:r w:rsidR="00E06222" w:rsidRPr="00A963E6">
        <w:rPr>
          <w:sz w:val="24"/>
          <w:szCs w:val="24"/>
        </w:rPr>
        <w:t>2</w:t>
      </w:r>
      <w:r w:rsidR="00FC6735" w:rsidRPr="00A963E6">
        <w:rPr>
          <w:sz w:val="24"/>
          <w:szCs w:val="24"/>
        </w:rPr>
        <w:t xml:space="preserve"> раза, по освещенности в </w:t>
      </w:r>
      <w:r w:rsidR="00E06222" w:rsidRPr="00A963E6">
        <w:rPr>
          <w:sz w:val="24"/>
          <w:szCs w:val="24"/>
        </w:rPr>
        <w:t>3,1</w:t>
      </w:r>
      <w:r w:rsidR="00FC6735" w:rsidRPr="00A963E6">
        <w:rPr>
          <w:sz w:val="24"/>
          <w:szCs w:val="24"/>
        </w:rPr>
        <w:t xml:space="preserve"> раза,</w:t>
      </w:r>
      <w:r w:rsidR="00E06222" w:rsidRPr="00A963E6">
        <w:rPr>
          <w:sz w:val="24"/>
          <w:szCs w:val="24"/>
        </w:rPr>
        <w:t xml:space="preserve"> по шуму в 16,7 раз,   </w:t>
      </w:r>
      <w:r w:rsidR="00FC6735" w:rsidRPr="00A963E6">
        <w:rPr>
          <w:sz w:val="24"/>
          <w:szCs w:val="24"/>
        </w:rPr>
        <w:t xml:space="preserve"> с одновременным у</w:t>
      </w:r>
      <w:r w:rsidR="00E06222" w:rsidRPr="00A963E6">
        <w:rPr>
          <w:sz w:val="24"/>
          <w:szCs w:val="24"/>
        </w:rPr>
        <w:t>величением</w:t>
      </w:r>
      <w:r w:rsidR="00FC6735" w:rsidRPr="00A963E6">
        <w:rPr>
          <w:sz w:val="24"/>
          <w:szCs w:val="24"/>
        </w:rPr>
        <w:t xml:space="preserve"> доли рабочих мест, не отвечающих санитарно-гигиеническим нормам </w:t>
      </w:r>
      <w:r w:rsidR="00E06222" w:rsidRPr="00A963E6">
        <w:rPr>
          <w:sz w:val="24"/>
          <w:szCs w:val="24"/>
        </w:rPr>
        <w:t>по микроклимату 3,3 раза, по освещенности в 1,3 раза, по шуму в</w:t>
      </w:r>
      <w:proofErr w:type="gramEnd"/>
      <w:r w:rsidR="00E06222" w:rsidRPr="00A963E6">
        <w:rPr>
          <w:sz w:val="24"/>
          <w:szCs w:val="24"/>
        </w:rPr>
        <w:t xml:space="preserve"> 23,8 раз </w:t>
      </w:r>
      <w:r w:rsidR="00FC6735" w:rsidRPr="00A963E6">
        <w:rPr>
          <w:sz w:val="24"/>
          <w:szCs w:val="24"/>
        </w:rPr>
        <w:t>(по данным</w:t>
      </w:r>
      <w:r w:rsidR="00E06222" w:rsidRPr="00A963E6">
        <w:rPr>
          <w:sz w:val="24"/>
          <w:szCs w:val="24"/>
        </w:rPr>
        <w:t xml:space="preserve"> филиала</w:t>
      </w:r>
      <w:r w:rsidR="00FC6735" w:rsidRPr="00A963E6">
        <w:rPr>
          <w:sz w:val="24"/>
          <w:szCs w:val="24"/>
        </w:rPr>
        <w:t xml:space="preserve"> ФБУЗ «Центр гигиены и эпидемиологии в Иркутской области»</w:t>
      </w:r>
      <w:r w:rsidR="00E06222" w:rsidRPr="00A963E6">
        <w:rPr>
          <w:sz w:val="24"/>
          <w:szCs w:val="24"/>
        </w:rPr>
        <w:t xml:space="preserve"> в г. Братске и Братском районе</w:t>
      </w:r>
      <w:r w:rsidR="00FC6735" w:rsidRPr="00A963E6">
        <w:rPr>
          <w:sz w:val="24"/>
          <w:szCs w:val="24"/>
        </w:rPr>
        <w:t>).</w:t>
      </w:r>
      <w:r w:rsidR="00931069" w:rsidRPr="00A963E6">
        <w:rPr>
          <w:sz w:val="24"/>
          <w:szCs w:val="24"/>
        </w:rPr>
        <w:t xml:space="preserve"> </w:t>
      </w:r>
    </w:p>
    <w:p w:rsidR="00FC6735" w:rsidRPr="00A963E6" w:rsidRDefault="00931069" w:rsidP="00A963E6">
      <w:pPr>
        <w:pBdr>
          <w:top w:val="dotted" w:sz="4" w:space="0" w:color="FFFFFF"/>
          <w:left w:val="dotted" w:sz="4" w:space="0" w:color="FFFFFF"/>
          <w:bottom w:val="dotted" w:sz="4" w:space="30" w:color="FFFFFF"/>
          <w:right w:val="dotted" w:sz="4" w:space="12" w:color="FFFFFF"/>
        </w:pBdr>
        <w:spacing w:line="240" w:lineRule="auto"/>
        <w:ind w:firstLine="709"/>
        <w:rPr>
          <w:sz w:val="24"/>
          <w:szCs w:val="24"/>
        </w:rPr>
      </w:pPr>
      <w:r w:rsidRPr="00A963E6">
        <w:rPr>
          <w:sz w:val="24"/>
          <w:szCs w:val="24"/>
        </w:rPr>
        <w:t xml:space="preserve">    </w:t>
      </w:r>
      <w:r w:rsidR="00FC6735" w:rsidRPr="00A963E6">
        <w:rPr>
          <w:sz w:val="24"/>
          <w:szCs w:val="24"/>
        </w:rPr>
        <w:t>При этом, улучшились показатели, характеризующие тяжесть профессиональных заболеваний, такие как инвалидность и утрата трудоспособности в результате приобретенного профессионального заболевания.</w:t>
      </w:r>
      <w:r w:rsidR="00E06222" w:rsidRPr="00A963E6">
        <w:rPr>
          <w:sz w:val="24"/>
          <w:szCs w:val="24"/>
        </w:rPr>
        <w:t xml:space="preserve"> По</w:t>
      </w:r>
      <w:r w:rsidR="00902760" w:rsidRPr="00A963E6">
        <w:rPr>
          <w:sz w:val="24"/>
          <w:szCs w:val="24"/>
        </w:rPr>
        <w:t xml:space="preserve"> территории Иркутской области  о</w:t>
      </w:r>
      <w:r w:rsidR="00FC6735" w:rsidRPr="00A963E6">
        <w:rPr>
          <w:sz w:val="24"/>
          <w:szCs w:val="24"/>
        </w:rPr>
        <w:t>тмечается снижение удельного веса пострадавших с исходом в инвалидность, как тяжести профессионального заболевания, с 6,1%  (в 2021г.) до 2,7% (в 2023г.). Так же, отмечается снижение удельного веса пострадавших с утратой трудоспособности с 24,6% до 19,8%.</w:t>
      </w:r>
      <w:proofErr w:type="gramStart"/>
      <w:r w:rsidR="00902760" w:rsidRPr="00A963E6">
        <w:rPr>
          <w:sz w:val="24"/>
          <w:szCs w:val="24"/>
        </w:rPr>
        <w:t xml:space="preserve">( </w:t>
      </w:r>
      <w:proofErr w:type="gramEnd"/>
      <w:r w:rsidR="00902760" w:rsidRPr="00A963E6">
        <w:rPr>
          <w:sz w:val="24"/>
          <w:szCs w:val="24"/>
        </w:rPr>
        <w:t>по данным Управления Роспотребнадзора по Иркутской</w:t>
      </w:r>
      <w:r w:rsidR="003C0595" w:rsidRPr="00A963E6">
        <w:rPr>
          <w:sz w:val="24"/>
          <w:szCs w:val="24"/>
        </w:rPr>
        <w:t xml:space="preserve"> </w:t>
      </w:r>
      <w:r w:rsidR="00902760" w:rsidRPr="00A963E6">
        <w:rPr>
          <w:sz w:val="24"/>
          <w:szCs w:val="24"/>
        </w:rPr>
        <w:t>области).</w:t>
      </w:r>
    </w:p>
    <w:p w:rsidR="00966ABD" w:rsidRPr="00A963E6" w:rsidRDefault="00F31633" w:rsidP="00A963E6">
      <w:pPr>
        <w:pBdr>
          <w:top w:val="dotted" w:sz="4" w:space="0" w:color="FFFFFF"/>
          <w:left w:val="dotted" w:sz="4" w:space="0" w:color="FFFFFF"/>
          <w:bottom w:val="dotted" w:sz="4" w:space="30" w:color="FFFFFF"/>
          <w:right w:val="dotted" w:sz="4" w:space="12" w:color="FFFFFF"/>
        </w:pBdr>
        <w:spacing w:line="240" w:lineRule="auto"/>
        <w:ind w:firstLine="709"/>
        <w:rPr>
          <w:rFonts w:eastAsia="Calibri"/>
          <w:color w:val="000000"/>
          <w:sz w:val="24"/>
          <w:szCs w:val="24"/>
        </w:rPr>
      </w:pPr>
      <w:r w:rsidRPr="00A963E6">
        <w:rPr>
          <w:color w:val="000000"/>
          <w:sz w:val="24"/>
          <w:szCs w:val="24"/>
        </w:rPr>
        <w:t xml:space="preserve">    </w:t>
      </w:r>
      <w:proofErr w:type="gramStart"/>
      <w:r w:rsidR="00C14965" w:rsidRPr="00A963E6">
        <w:rPr>
          <w:color w:val="000000"/>
          <w:sz w:val="24"/>
          <w:szCs w:val="24"/>
        </w:rPr>
        <w:t>В 2023 году б</w:t>
      </w:r>
      <w:r w:rsidR="00C14965" w:rsidRPr="00A963E6">
        <w:rPr>
          <w:sz w:val="24"/>
          <w:szCs w:val="24"/>
        </w:rPr>
        <w:t>лагодаря комплексу проводимых мероприятий удалось достигнуть по группе инфекционных заболеваний, управляемых средствами специфической профилактики целевых показателей охвата иммунизацией населения против «управляемых» инфекций в рамках национального календаря профилактических прививок в декретированные сроки не менее 95,98 %.</w:t>
      </w:r>
      <w:r w:rsidR="00C14965" w:rsidRPr="00A963E6">
        <w:rPr>
          <w:color w:val="000000"/>
          <w:sz w:val="24"/>
          <w:szCs w:val="24"/>
        </w:rPr>
        <w:t xml:space="preserve"> Так, у</w:t>
      </w:r>
      <w:r w:rsidR="00C14965" w:rsidRPr="00A963E6">
        <w:rPr>
          <w:rFonts w:eastAsia="Calibri"/>
          <w:color w:val="000000"/>
          <w:sz w:val="24"/>
          <w:szCs w:val="24"/>
        </w:rPr>
        <w:t xml:space="preserve">ровень охвата профилактическими прививками населения, в том числе детей в декретированные сроки и взрослых составил по большинству нозологических форм   более 95 %. </w:t>
      </w:r>
      <w:proofErr w:type="gramEnd"/>
    </w:p>
    <w:p w:rsidR="00966ABD" w:rsidRPr="00A963E6" w:rsidRDefault="00C14965" w:rsidP="00A963E6">
      <w:pPr>
        <w:pBdr>
          <w:top w:val="dotted" w:sz="4" w:space="0" w:color="FFFFFF"/>
          <w:left w:val="dotted" w:sz="4" w:space="0" w:color="FFFFFF"/>
          <w:bottom w:val="dotted" w:sz="4" w:space="30" w:color="FFFFFF"/>
          <w:right w:val="dotted" w:sz="4" w:space="12" w:color="FFFFFF"/>
        </w:pBdr>
        <w:spacing w:line="240" w:lineRule="auto"/>
        <w:ind w:firstLine="709"/>
        <w:rPr>
          <w:rFonts w:eastAsia="Calibri"/>
          <w:color w:val="000000"/>
          <w:sz w:val="24"/>
          <w:szCs w:val="24"/>
        </w:rPr>
      </w:pPr>
      <w:proofErr w:type="gramStart"/>
      <w:r w:rsidRPr="00A963E6">
        <w:rPr>
          <w:rFonts w:eastAsia="Calibri"/>
          <w:color w:val="000000"/>
          <w:sz w:val="24"/>
          <w:szCs w:val="24"/>
        </w:rPr>
        <w:t xml:space="preserve">В 2023 году не регистрировались случаи краснухи, полиомиелита, дифтерии, эпидемического паротита, бруцеллеза, заболевания бешенством, сибирской язвой, туляремией, геморрагическими лихорадками, чумой, холерой, лептоспирозом. </w:t>
      </w:r>
      <w:proofErr w:type="gramEnd"/>
    </w:p>
    <w:p w:rsidR="00BE0400" w:rsidRPr="00A963E6" w:rsidRDefault="00C14965" w:rsidP="00A963E6">
      <w:pPr>
        <w:pBdr>
          <w:top w:val="dotted" w:sz="4" w:space="0" w:color="FFFFFF"/>
          <w:left w:val="dotted" w:sz="4" w:space="0" w:color="FFFFFF"/>
          <w:bottom w:val="dotted" w:sz="4" w:space="30" w:color="FFFFFF"/>
          <w:right w:val="dotted" w:sz="4" w:space="12" w:color="FFFFFF"/>
        </w:pBdr>
        <w:spacing w:line="240" w:lineRule="auto"/>
        <w:ind w:firstLine="709"/>
        <w:rPr>
          <w:sz w:val="24"/>
          <w:szCs w:val="24"/>
        </w:rPr>
      </w:pPr>
      <w:r w:rsidRPr="00A963E6">
        <w:rPr>
          <w:rFonts w:eastAsia="Calibri"/>
          <w:color w:val="000000"/>
          <w:sz w:val="24"/>
          <w:szCs w:val="24"/>
        </w:rPr>
        <w:t xml:space="preserve">По заболеваемости туберкулезом в Братском районе  в 2023 г. отмечается снижение заболеваемости </w:t>
      </w:r>
      <w:r w:rsidRPr="00A963E6">
        <w:rPr>
          <w:sz w:val="24"/>
          <w:szCs w:val="24"/>
        </w:rPr>
        <w:t xml:space="preserve">в сравнении с 2022 годом на 9  сл. (-24,5%)., показатель на 100 тыс. населения г Братского  района   составил 61,6т.н. </w:t>
      </w:r>
      <w:proofErr w:type="gramStart"/>
      <w:r w:rsidRPr="00A963E6">
        <w:rPr>
          <w:sz w:val="24"/>
          <w:szCs w:val="24"/>
        </w:rPr>
        <w:t xml:space="preserve">( </w:t>
      </w:r>
      <w:proofErr w:type="gramEnd"/>
      <w:r w:rsidRPr="00A963E6">
        <w:rPr>
          <w:rFonts w:eastAsia="Calibri"/>
          <w:color w:val="000000"/>
          <w:sz w:val="24"/>
          <w:szCs w:val="24"/>
        </w:rPr>
        <w:t xml:space="preserve">показатель заболеваемости туберкулезом  в Иркутской области составил 50,3 на 100 т.н.). При регистрации случает туберкулеза в организованных коллективах, в том числе на предприятиях и организациях  совместно с ГБУЗ  </w:t>
      </w:r>
      <w:r w:rsidRPr="00A963E6">
        <w:rPr>
          <w:sz w:val="24"/>
          <w:szCs w:val="24"/>
        </w:rPr>
        <w:t>ИОКТБ  обеспечено оперативное  взаимодействие  в целях локализации очага. Выдаются  предписания о проведении дополнительных противоэпидемических мероприятий с целью обследования контактных лиц, проведения заключительной очаговой и камерной дезинфекции</w:t>
      </w:r>
      <w:r w:rsidR="00966ABD" w:rsidRPr="00A963E6">
        <w:rPr>
          <w:sz w:val="24"/>
          <w:szCs w:val="24"/>
        </w:rPr>
        <w:t>.</w:t>
      </w:r>
      <w:r w:rsidRPr="00A963E6">
        <w:rPr>
          <w:sz w:val="24"/>
          <w:szCs w:val="24"/>
        </w:rPr>
        <w:t xml:space="preserve"> </w:t>
      </w:r>
    </w:p>
    <w:p w:rsidR="00931069" w:rsidRPr="00A963E6" w:rsidRDefault="00C14965" w:rsidP="00A963E6">
      <w:pPr>
        <w:pBdr>
          <w:top w:val="dotted" w:sz="4" w:space="0" w:color="FFFFFF"/>
          <w:left w:val="dotted" w:sz="4" w:space="0" w:color="FFFFFF"/>
          <w:bottom w:val="dotted" w:sz="4" w:space="30" w:color="FFFFFF"/>
          <w:right w:val="dotted" w:sz="4" w:space="12" w:color="FFFFFF"/>
        </w:pBdr>
        <w:spacing w:line="240" w:lineRule="auto"/>
        <w:ind w:firstLine="709"/>
        <w:rPr>
          <w:rFonts w:eastAsia="Calibri"/>
          <w:color w:val="000000"/>
          <w:sz w:val="24"/>
          <w:szCs w:val="24"/>
        </w:rPr>
      </w:pPr>
      <w:r w:rsidRPr="00A963E6">
        <w:rPr>
          <w:rFonts w:eastAsia="Calibri"/>
          <w:color w:val="000000"/>
          <w:sz w:val="24"/>
          <w:szCs w:val="24"/>
        </w:rPr>
        <w:t xml:space="preserve">В  Братском районе  отсутствуют случаи заражения ВИЧ-инфекцией через переливание донорской крови и профессиональные заражения ВИЧ медицинских работников. Лечение антиретровирусными препаратами в 2023 г. получали 94% </w:t>
      </w:r>
      <w:proofErr w:type="gramStart"/>
      <w:r w:rsidRPr="00A963E6">
        <w:rPr>
          <w:rFonts w:eastAsia="Calibri"/>
          <w:color w:val="000000"/>
          <w:sz w:val="24"/>
          <w:szCs w:val="24"/>
        </w:rPr>
        <w:t>нуждавшихся</w:t>
      </w:r>
      <w:proofErr w:type="gramEnd"/>
      <w:r w:rsidRPr="00A963E6">
        <w:rPr>
          <w:rFonts w:eastAsia="Calibri"/>
          <w:color w:val="000000"/>
          <w:sz w:val="24"/>
          <w:szCs w:val="24"/>
        </w:rPr>
        <w:t>. Перинатальная профилактика новорожденным проведена в 100% случаев, полная трехэтапная – в 95% случаев (в 2023 г.-96%).</w:t>
      </w:r>
      <w:r w:rsidR="00931069" w:rsidRPr="00A963E6">
        <w:rPr>
          <w:rFonts w:eastAsia="Calibri"/>
          <w:color w:val="000000"/>
          <w:sz w:val="24"/>
          <w:szCs w:val="24"/>
        </w:rPr>
        <w:t xml:space="preserve"> </w:t>
      </w:r>
    </w:p>
    <w:p w:rsidR="00931069" w:rsidRPr="00A963E6" w:rsidRDefault="00C14965" w:rsidP="00A963E6">
      <w:pPr>
        <w:pBdr>
          <w:top w:val="dotted" w:sz="4" w:space="0" w:color="FFFFFF"/>
          <w:left w:val="dotted" w:sz="4" w:space="0" w:color="FFFFFF"/>
          <w:bottom w:val="dotted" w:sz="4" w:space="30" w:color="FFFFFF"/>
          <w:right w:val="dotted" w:sz="4" w:space="12" w:color="FFFFFF"/>
        </w:pBdr>
        <w:spacing w:line="240" w:lineRule="auto"/>
        <w:ind w:firstLine="709"/>
        <w:rPr>
          <w:rFonts w:eastAsia="Calibri"/>
          <w:color w:val="000000"/>
          <w:sz w:val="24"/>
          <w:szCs w:val="24"/>
          <w:lang w:eastAsia="en-US"/>
        </w:rPr>
      </w:pPr>
      <w:proofErr w:type="gramStart"/>
      <w:r w:rsidRPr="00A963E6">
        <w:rPr>
          <w:rFonts w:eastAsia="Calibri"/>
          <w:color w:val="000000"/>
          <w:sz w:val="24"/>
          <w:szCs w:val="24"/>
          <w:lang w:eastAsia="en-US"/>
        </w:rPr>
        <w:t xml:space="preserve">В 2023 году не зарегистрирована заболеваемость краснухой, полиомиелитом, дифтерией, бруцеллезом, бешенством, сибирской язвой, туляремией, чумой, холерой. </w:t>
      </w:r>
      <w:proofErr w:type="gramEnd"/>
    </w:p>
    <w:p w:rsidR="00931069" w:rsidRPr="00A963E6" w:rsidRDefault="00C14965" w:rsidP="00A963E6">
      <w:pPr>
        <w:pBdr>
          <w:top w:val="dotted" w:sz="4" w:space="0" w:color="FFFFFF"/>
          <w:left w:val="dotted" w:sz="4" w:space="0" w:color="FFFFFF"/>
          <w:bottom w:val="dotted" w:sz="4" w:space="30" w:color="FFFFFF"/>
          <w:right w:val="dotted" w:sz="4" w:space="12" w:color="FFFFFF"/>
        </w:pBdr>
        <w:spacing w:line="240" w:lineRule="auto"/>
        <w:ind w:firstLine="709"/>
        <w:rPr>
          <w:sz w:val="24"/>
          <w:szCs w:val="24"/>
        </w:rPr>
      </w:pPr>
      <w:r w:rsidRPr="00A963E6">
        <w:rPr>
          <w:rFonts w:eastAsia="Calibri"/>
          <w:sz w:val="24"/>
          <w:szCs w:val="24"/>
          <w:lang w:eastAsia="en-US"/>
        </w:rPr>
        <w:t xml:space="preserve">В 2023 году по большинству нозологических форм инфекционных и паразитарных болезней отмечено снижение заболеваемости,  в </w:t>
      </w:r>
      <w:proofErr w:type="spellStart"/>
      <w:r w:rsidRPr="00A963E6">
        <w:rPr>
          <w:rFonts w:eastAsia="Calibri"/>
          <w:sz w:val="24"/>
          <w:szCs w:val="24"/>
          <w:lang w:eastAsia="en-US"/>
        </w:rPr>
        <w:t>т.ч</w:t>
      </w:r>
      <w:proofErr w:type="spellEnd"/>
      <w:r w:rsidRPr="00A963E6">
        <w:rPr>
          <w:rFonts w:eastAsia="Calibri"/>
          <w:sz w:val="24"/>
          <w:szCs w:val="24"/>
          <w:lang w:eastAsia="en-US"/>
        </w:rPr>
        <w:t xml:space="preserve">. </w:t>
      </w:r>
      <w:r w:rsidRPr="00A963E6">
        <w:rPr>
          <w:sz w:val="24"/>
          <w:szCs w:val="24"/>
        </w:rPr>
        <w:t xml:space="preserve">туберкулёзу - на </w:t>
      </w:r>
      <w:r w:rsidRPr="00A963E6">
        <w:rPr>
          <w:sz w:val="24"/>
          <w:szCs w:val="24"/>
        </w:rPr>
        <w:lastRenderedPageBreak/>
        <w:t>24,5%; ВИЧ на 2,4%</w:t>
      </w:r>
      <w:r w:rsidRPr="00A963E6">
        <w:rPr>
          <w:rFonts w:eastAsia="Calibri"/>
          <w:sz w:val="24"/>
          <w:szCs w:val="24"/>
          <w:lang w:eastAsia="en-US"/>
        </w:rPr>
        <w:t xml:space="preserve">. </w:t>
      </w:r>
      <w:r w:rsidRPr="00A963E6">
        <w:rPr>
          <w:sz w:val="24"/>
          <w:szCs w:val="24"/>
        </w:rPr>
        <w:t xml:space="preserve"> </w:t>
      </w:r>
    </w:p>
    <w:p w:rsidR="00A963E6" w:rsidRPr="00A963E6" w:rsidRDefault="00C14965" w:rsidP="00A963E6">
      <w:pPr>
        <w:pBdr>
          <w:top w:val="dotted" w:sz="4" w:space="0" w:color="FFFFFF"/>
          <w:left w:val="dotted" w:sz="4" w:space="0" w:color="FFFFFF"/>
          <w:bottom w:val="dotted" w:sz="4" w:space="30" w:color="FFFFFF"/>
          <w:right w:val="dotted" w:sz="4" w:space="12" w:color="FFFFFF"/>
        </w:pBdr>
        <w:spacing w:line="240" w:lineRule="auto"/>
        <w:ind w:firstLine="709"/>
        <w:rPr>
          <w:rFonts w:eastAsia="Calibri"/>
          <w:color w:val="000000"/>
          <w:sz w:val="24"/>
          <w:szCs w:val="24"/>
          <w:lang w:eastAsia="en-US"/>
        </w:rPr>
      </w:pPr>
      <w:r w:rsidRPr="00A963E6">
        <w:rPr>
          <w:rFonts w:eastAsia="Calibri"/>
          <w:color w:val="000000"/>
          <w:sz w:val="24"/>
          <w:szCs w:val="24"/>
          <w:lang w:eastAsia="en-US"/>
        </w:rPr>
        <w:t>Достигнуто значительное снижение заболеваемости острыми вирусными гепатитами -  с 2001 года, в 2023г. заболеваемость острым гепатитом</w:t>
      </w:r>
      <w:proofErr w:type="gramStart"/>
      <w:r w:rsidRPr="00A963E6">
        <w:rPr>
          <w:rFonts w:eastAsia="Calibri"/>
          <w:color w:val="000000"/>
          <w:sz w:val="24"/>
          <w:szCs w:val="24"/>
          <w:lang w:eastAsia="en-US"/>
        </w:rPr>
        <w:t xml:space="preserve"> В</w:t>
      </w:r>
      <w:proofErr w:type="gramEnd"/>
      <w:r w:rsidRPr="00A963E6">
        <w:rPr>
          <w:rFonts w:eastAsia="Calibri"/>
          <w:color w:val="000000"/>
          <w:sz w:val="24"/>
          <w:szCs w:val="24"/>
          <w:lang w:eastAsia="en-US"/>
        </w:rPr>
        <w:t xml:space="preserve">   и С  в Братском районе  не регистрировалась.</w:t>
      </w:r>
    </w:p>
    <w:p w:rsidR="00A963E6" w:rsidRPr="00A963E6" w:rsidRDefault="00C14965" w:rsidP="00A963E6">
      <w:pPr>
        <w:pBdr>
          <w:top w:val="dotted" w:sz="4" w:space="0" w:color="FFFFFF"/>
          <w:left w:val="dotted" w:sz="4" w:space="0" w:color="FFFFFF"/>
          <w:bottom w:val="dotted" w:sz="4" w:space="30" w:color="FFFFFF"/>
          <w:right w:val="dotted" w:sz="4" w:space="12" w:color="FFFFFF"/>
        </w:pBdr>
        <w:spacing w:line="240" w:lineRule="auto"/>
        <w:ind w:firstLine="709"/>
        <w:rPr>
          <w:color w:val="000000"/>
          <w:sz w:val="24"/>
          <w:szCs w:val="24"/>
        </w:rPr>
      </w:pPr>
      <w:r w:rsidRPr="00A963E6">
        <w:rPr>
          <w:color w:val="000000"/>
          <w:sz w:val="24"/>
          <w:szCs w:val="24"/>
        </w:rPr>
        <w:t>Отмечается суммарное  снижение заболеваемости доли  кишечных инфекций и вирусного гепатита</w:t>
      </w:r>
      <w:proofErr w:type="gramStart"/>
      <w:r w:rsidRPr="00A963E6">
        <w:rPr>
          <w:color w:val="000000"/>
          <w:sz w:val="24"/>
          <w:szCs w:val="24"/>
        </w:rPr>
        <w:t xml:space="preserve"> А</w:t>
      </w:r>
      <w:proofErr w:type="gramEnd"/>
      <w:r w:rsidRPr="00A963E6">
        <w:rPr>
          <w:color w:val="000000"/>
          <w:sz w:val="24"/>
          <w:szCs w:val="24"/>
        </w:rPr>
        <w:t xml:space="preserve"> аналогичного периода 2022 г. на 6,6 % .</w:t>
      </w:r>
    </w:p>
    <w:p w:rsidR="00A963E6" w:rsidRPr="00A963E6" w:rsidRDefault="00C14965" w:rsidP="00A963E6">
      <w:pPr>
        <w:pBdr>
          <w:top w:val="dotted" w:sz="4" w:space="0" w:color="FFFFFF"/>
          <w:left w:val="dotted" w:sz="4" w:space="0" w:color="FFFFFF"/>
          <w:bottom w:val="dotted" w:sz="4" w:space="30" w:color="FFFFFF"/>
          <w:right w:val="dotted" w:sz="4" w:space="12" w:color="FFFFFF"/>
        </w:pBdr>
        <w:spacing w:line="240" w:lineRule="auto"/>
        <w:ind w:firstLine="709"/>
        <w:rPr>
          <w:sz w:val="24"/>
          <w:szCs w:val="24"/>
        </w:rPr>
      </w:pPr>
      <w:r w:rsidRPr="00A963E6">
        <w:rPr>
          <w:sz w:val="24"/>
          <w:szCs w:val="24"/>
        </w:rPr>
        <w:t>Реализация мероприятий по санитарной охране территории в 2023 году позволила не допустить:</w:t>
      </w:r>
    </w:p>
    <w:p w:rsidR="00A963E6" w:rsidRPr="00A963E6" w:rsidRDefault="00C14965" w:rsidP="0092512B">
      <w:pPr>
        <w:pBdr>
          <w:top w:val="dotted" w:sz="4" w:space="0" w:color="FFFFFF"/>
          <w:left w:val="dotted" w:sz="4" w:space="0" w:color="FFFFFF"/>
          <w:bottom w:val="dotted" w:sz="4" w:space="30" w:color="FFFFFF"/>
          <w:right w:val="dotted" w:sz="4" w:space="12" w:color="FFFFFF"/>
        </w:pBdr>
        <w:spacing w:line="240" w:lineRule="auto"/>
        <w:ind w:firstLine="709"/>
        <w:rPr>
          <w:sz w:val="24"/>
          <w:szCs w:val="24"/>
        </w:rPr>
      </w:pPr>
      <w:r w:rsidRPr="00A963E6">
        <w:rPr>
          <w:sz w:val="24"/>
          <w:szCs w:val="24"/>
        </w:rPr>
        <w:t xml:space="preserve">- возникновение чрезвычайной ситуации санитарно-эпидемиологического благополучия населения  </w:t>
      </w:r>
      <w:proofErr w:type="gramStart"/>
      <w:r w:rsidRPr="00A963E6">
        <w:rPr>
          <w:sz w:val="24"/>
          <w:szCs w:val="24"/>
        </w:rPr>
        <w:t>в</w:t>
      </w:r>
      <w:proofErr w:type="gramEnd"/>
      <w:r w:rsidRPr="00A963E6">
        <w:rPr>
          <w:sz w:val="24"/>
          <w:szCs w:val="24"/>
        </w:rPr>
        <w:t xml:space="preserve"> Братского района;</w:t>
      </w:r>
    </w:p>
    <w:p w:rsidR="0092512B" w:rsidRDefault="00C14965" w:rsidP="0092512B">
      <w:pPr>
        <w:pBdr>
          <w:top w:val="dotted" w:sz="4" w:space="0" w:color="FFFFFF"/>
          <w:left w:val="dotted" w:sz="4" w:space="0" w:color="FFFFFF"/>
          <w:bottom w:val="dotted" w:sz="4" w:space="30" w:color="FFFFFF"/>
          <w:right w:val="dotted" w:sz="4" w:space="12" w:color="FFFFFF"/>
        </w:pBdr>
        <w:spacing w:line="240" w:lineRule="auto"/>
        <w:ind w:firstLine="709"/>
        <w:rPr>
          <w:color w:val="000000"/>
          <w:sz w:val="24"/>
          <w:szCs w:val="24"/>
        </w:rPr>
      </w:pPr>
      <w:r w:rsidRPr="00A963E6">
        <w:rPr>
          <w:color w:val="000000"/>
          <w:sz w:val="24"/>
          <w:szCs w:val="24"/>
        </w:rPr>
        <w:t xml:space="preserve">- завоза и распространение на территории Братского района других опасных инфекционных болезней, в </w:t>
      </w:r>
      <w:proofErr w:type="spellStart"/>
      <w:r w:rsidRPr="00A963E6">
        <w:rPr>
          <w:color w:val="000000"/>
          <w:sz w:val="24"/>
          <w:szCs w:val="24"/>
        </w:rPr>
        <w:t>т.ч</w:t>
      </w:r>
      <w:proofErr w:type="spellEnd"/>
      <w:r w:rsidRPr="00A963E6">
        <w:rPr>
          <w:color w:val="000000"/>
          <w:sz w:val="24"/>
          <w:szCs w:val="24"/>
        </w:rPr>
        <w:t>. зоонозной природы.</w:t>
      </w:r>
    </w:p>
    <w:p w:rsidR="0092512B" w:rsidRPr="0092512B" w:rsidRDefault="0092512B" w:rsidP="0092512B">
      <w:pPr>
        <w:pBdr>
          <w:top w:val="dotted" w:sz="4" w:space="0" w:color="FFFFFF"/>
          <w:left w:val="dotted" w:sz="4" w:space="0" w:color="FFFFFF"/>
          <w:bottom w:val="dotted" w:sz="4" w:space="30" w:color="FFFFFF"/>
          <w:right w:val="dotted" w:sz="4" w:space="12" w:color="FFFFFF"/>
        </w:pBdr>
        <w:spacing w:line="240" w:lineRule="auto"/>
        <w:ind w:firstLine="709"/>
        <w:rPr>
          <w:sz w:val="24"/>
          <w:szCs w:val="24"/>
        </w:rPr>
      </w:pPr>
      <w:r w:rsidRPr="0092512B">
        <w:rPr>
          <w:sz w:val="24"/>
          <w:szCs w:val="24"/>
        </w:rPr>
        <w:t>По итогам работы территориального отдела Управления Роспотребнадзора по Иркутской области в г.</w:t>
      </w:r>
      <w:r w:rsidR="006C1A76">
        <w:rPr>
          <w:sz w:val="24"/>
          <w:szCs w:val="24"/>
        </w:rPr>
        <w:t xml:space="preserve"> </w:t>
      </w:r>
      <w:r w:rsidRPr="0092512B">
        <w:rPr>
          <w:sz w:val="24"/>
          <w:szCs w:val="24"/>
        </w:rPr>
        <w:t xml:space="preserve">Братске, Братском и Нижнеилимском районах за 2023 год результативность и  эффективность осуществления государственного контроля (надзора) характеризуется следующими показателями в </w:t>
      </w:r>
      <w:proofErr w:type="spellStart"/>
      <w:r w:rsidRPr="0092512B">
        <w:rPr>
          <w:sz w:val="24"/>
          <w:szCs w:val="24"/>
        </w:rPr>
        <w:t>т.ч</w:t>
      </w:r>
      <w:proofErr w:type="spellEnd"/>
      <w:r w:rsidRPr="0092512B">
        <w:rPr>
          <w:sz w:val="24"/>
          <w:szCs w:val="24"/>
        </w:rPr>
        <w:t>.:</w:t>
      </w:r>
      <w:r w:rsidRPr="0092512B">
        <w:rPr>
          <w:sz w:val="24"/>
          <w:szCs w:val="24"/>
        </w:rPr>
        <w:t xml:space="preserve"> </w:t>
      </w:r>
    </w:p>
    <w:p w:rsidR="0092512B" w:rsidRPr="0092512B" w:rsidRDefault="0092512B" w:rsidP="0092512B">
      <w:pPr>
        <w:pBdr>
          <w:top w:val="dotted" w:sz="4" w:space="0" w:color="FFFFFF"/>
          <w:left w:val="dotted" w:sz="4" w:space="0" w:color="FFFFFF"/>
          <w:bottom w:val="dotted" w:sz="4" w:space="30" w:color="FFFFFF"/>
          <w:right w:val="dotted" w:sz="4" w:space="12" w:color="FFFFFF"/>
        </w:pBdr>
        <w:spacing w:line="240" w:lineRule="auto"/>
        <w:ind w:firstLine="709"/>
        <w:rPr>
          <w:sz w:val="24"/>
          <w:szCs w:val="24"/>
          <w:lang w:eastAsia="x-none"/>
        </w:rPr>
      </w:pPr>
      <w:r w:rsidRPr="0092512B">
        <w:rPr>
          <w:sz w:val="24"/>
          <w:szCs w:val="24"/>
          <w:lang w:val="x-none" w:eastAsia="x-none"/>
        </w:rPr>
        <w:t>Выполнение утвержденного плана проведения плановых проверок   юридических лиц и индивидуальных предпринимателей (без учета проверок изъятых из плана в соответствии с законодательством) составляет 100% (2021 г. - 100 %).</w:t>
      </w:r>
    </w:p>
    <w:p w:rsidR="0092512B" w:rsidRPr="0092512B" w:rsidRDefault="0092512B" w:rsidP="0092512B">
      <w:pPr>
        <w:pBdr>
          <w:top w:val="dotted" w:sz="4" w:space="0" w:color="FFFFFF"/>
          <w:left w:val="dotted" w:sz="4" w:space="0" w:color="FFFFFF"/>
          <w:bottom w:val="dotted" w:sz="4" w:space="30" w:color="FFFFFF"/>
          <w:right w:val="dotted" w:sz="4" w:space="12" w:color="FFFFFF"/>
        </w:pBdr>
        <w:spacing w:line="240" w:lineRule="auto"/>
        <w:ind w:firstLine="709"/>
        <w:rPr>
          <w:sz w:val="24"/>
          <w:szCs w:val="24"/>
          <w:lang w:eastAsia="x-none"/>
        </w:rPr>
      </w:pPr>
      <w:r w:rsidRPr="0092512B">
        <w:rPr>
          <w:sz w:val="24"/>
          <w:szCs w:val="24"/>
          <w:lang w:eastAsia="x-none"/>
        </w:rPr>
        <w:t xml:space="preserve">- </w:t>
      </w:r>
      <w:r w:rsidRPr="0092512B">
        <w:rPr>
          <w:sz w:val="24"/>
          <w:szCs w:val="24"/>
          <w:lang w:val="x-none" w:eastAsia="x-none"/>
        </w:rPr>
        <w:t xml:space="preserve">Удельный вес плановых проверок, по итогам которых </w:t>
      </w:r>
      <w:proofErr w:type="gramStart"/>
      <w:r w:rsidRPr="0092512B">
        <w:rPr>
          <w:sz w:val="24"/>
          <w:szCs w:val="24"/>
          <w:lang w:val="x-none" w:eastAsia="x-none"/>
        </w:rPr>
        <w:t>выявлены правонарушения от общего числа плановых проверок составил</w:t>
      </w:r>
      <w:proofErr w:type="gramEnd"/>
      <w:r w:rsidRPr="0092512B">
        <w:rPr>
          <w:sz w:val="24"/>
          <w:szCs w:val="24"/>
          <w:lang w:val="x-none" w:eastAsia="x-none"/>
        </w:rPr>
        <w:t xml:space="preserve">  </w:t>
      </w:r>
      <w:r w:rsidRPr="0092512B">
        <w:rPr>
          <w:sz w:val="24"/>
          <w:szCs w:val="24"/>
          <w:lang w:eastAsia="x-none"/>
        </w:rPr>
        <w:t xml:space="preserve">84,6%,  обл. </w:t>
      </w:r>
      <w:proofErr w:type="spellStart"/>
      <w:r w:rsidRPr="0092512B">
        <w:rPr>
          <w:sz w:val="24"/>
          <w:szCs w:val="24"/>
          <w:lang w:eastAsia="x-none"/>
        </w:rPr>
        <w:t>пок</w:t>
      </w:r>
      <w:proofErr w:type="spellEnd"/>
      <w:r w:rsidRPr="0092512B">
        <w:rPr>
          <w:sz w:val="24"/>
          <w:szCs w:val="24"/>
          <w:lang w:eastAsia="x-none"/>
        </w:rPr>
        <w:t>. – 76,0 %</w:t>
      </w:r>
      <w:r w:rsidRPr="0092512B">
        <w:rPr>
          <w:sz w:val="24"/>
          <w:szCs w:val="24"/>
          <w:lang w:val="x-none" w:eastAsia="x-none"/>
        </w:rPr>
        <w:t xml:space="preserve"> (2022 г. – </w:t>
      </w:r>
      <w:r w:rsidRPr="0092512B">
        <w:rPr>
          <w:sz w:val="24"/>
          <w:szCs w:val="24"/>
          <w:lang w:eastAsia="x-none"/>
        </w:rPr>
        <w:t>78,8</w:t>
      </w:r>
      <w:r w:rsidRPr="0092512B">
        <w:rPr>
          <w:sz w:val="24"/>
          <w:szCs w:val="24"/>
          <w:lang w:val="x-none" w:eastAsia="x-none"/>
        </w:rPr>
        <w:t xml:space="preserve"> %</w:t>
      </w:r>
      <w:r w:rsidRPr="0092512B">
        <w:rPr>
          <w:sz w:val="24"/>
          <w:szCs w:val="24"/>
          <w:lang w:eastAsia="x-none"/>
        </w:rPr>
        <w:t xml:space="preserve">, обл. </w:t>
      </w:r>
      <w:proofErr w:type="spellStart"/>
      <w:r w:rsidRPr="0092512B">
        <w:rPr>
          <w:sz w:val="24"/>
          <w:szCs w:val="24"/>
          <w:lang w:eastAsia="x-none"/>
        </w:rPr>
        <w:t>пок</w:t>
      </w:r>
      <w:proofErr w:type="spellEnd"/>
      <w:r w:rsidRPr="0092512B">
        <w:rPr>
          <w:sz w:val="24"/>
          <w:szCs w:val="24"/>
          <w:lang w:eastAsia="x-none"/>
        </w:rPr>
        <w:t>. 65,4 %</w:t>
      </w:r>
      <w:r w:rsidRPr="0092512B">
        <w:rPr>
          <w:sz w:val="24"/>
          <w:szCs w:val="24"/>
          <w:lang w:val="x-none" w:eastAsia="x-none"/>
        </w:rPr>
        <w:t xml:space="preserve">). </w:t>
      </w:r>
    </w:p>
    <w:p w:rsidR="0092512B" w:rsidRPr="0092512B" w:rsidRDefault="0092512B" w:rsidP="0092512B">
      <w:pPr>
        <w:pBdr>
          <w:top w:val="dotted" w:sz="4" w:space="0" w:color="FFFFFF"/>
          <w:left w:val="dotted" w:sz="4" w:space="0" w:color="FFFFFF"/>
          <w:bottom w:val="dotted" w:sz="4" w:space="30" w:color="FFFFFF"/>
          <w:right w:val="dotted" w:sz="4" w:space="12" w:color="FFFFFF"/>
        </w:pBdr>
        <w:spacing w:line="240" w:lineRule="auto"/>
        <w:ind w:firstLine="709"/>
        <w:rPr>
          <w:sz w:val="24"/>
          <w:szCs w:val="24"/>
          <w:lang w:eastAsia="x-none"/>
        </w:rPr>
      </w:pPr>
      <w:r w:rsidRPr="0092512B">
        <w:rPr>
          <w:sz w:val="24"/>
          <w:szCs w:val="24"/>
          <w:lang w:eastAsia="x-none"/>
        </w:rPr>
        <w:t xml:space="preserve">- </w:t>
      </w:r>
      <w:r w:rsidRPr="0092512B">
        <w:rPr>
          <w:sz w:val="24"/>
          <w:szCs w:val="24"/>
          <w:lang w:val="x-none" w:eastAsia="x-none"/>
        </w:rPr>
        <w:t>Доля проверок, по итогам которых по фактам выявленных правонарушений возбуждены дела об административных правонарушениях от общего количества проверок - 100%.</w:t>
      </w:r>
    </w:p>
    <w:p w:rsidR="0092512B" w:rsidRPr="0092512B" w:rsidRDefault="0092512B" w:rsidP="0092512B">
      <w:pPr>
        <w:pBdr>
          <w:top w:val="dotted" w:sz="4" w:space="0" w:color="FFFFFF"/>
          <w:left w:val="dotted" w:sz="4" w:space="0" w:color="FFFFFF"/>
          <w:bottom w:val="dotted" w:sz="4" w:space="30" w:color="FFFFFF"/>
          <w:right w:val="dotted" w:sz="4" w:space="12" w:color="FFFFFF"/>
        </w:pBdr>
        <w:spacing w:line="240" w:lineRule="auto"/>
        <w:ind w:firstLine="709"/>
        <w:rPr>
          <w:sz w:val="24"/>
          <w:szCs w:val="24"/>
          <w:lang w:eastAsia="x-none"/>
        </w:rPr>
      </w:pPr>
      <w:r w:rsidRPr="0092512B">
        <w:rPr>
          <w:sz w:val="24"/>
          <w:szCs w:val="24"/>
          <w:lang w:eastAsia="x-none"/>
        </w:rPr>
        <w:t xml:space="preserve">- </w:t>
      </w:r>
      <w:r w:rsidRPr="0092512B">
        <w:rPr>
          <w:sz w:val="24"/>
          <w:szCs w:val="24"/>
          <w:lang w:val="x-none" w:eastAsia="x-none"/>
        </w:rPr>
        <w:t xml:space="preserve">В среднем на каждую проведенную результативную проверку приходилось </w:t>
      </w:r>
      <w:r w:rsidRPr="0092512B">
        <w:rPr>
          <w:sz w:val="24"/>
          <w:szCs w:val="24"/>
          <w:lang w:eastAsia="x-none"/>
        </w:rPr>
        <w:t>1,6</w:t>
      </w:r>
      <w:r w:rsidRPr="0092512B">
        <w:rPr>
          <w:sz w:val="24"/>
          <w:szCs w:val="24"/>
          <w:lang w:val="x-none" w:eastAsia="x-none"/>
        </w:rPr>
        <w:t xml:space="preserve"> (2022 г. – </w:t>
      </w:r>
      <w:r w:rsidRPr="0092512B">
        <w:rPr>
          <w:sz w:val="24"/>
          <w:szCs w:val="24"/>
          <w:lang w:eastAsia="x-none"/>
        </w:rPr>
        <w:t xml:space="preserve">2,1, обл. </w:t>
      </w:r>
      <w:proofErr w:type="spellStart"/>
      <w:r w:rsidRPr="0092512B">
        <w:rPr>
          <w:sz w:val="24"/>
          <w:szCs w:val="24"/>
          <w:lang w:eastAsia="x-none"/>
        </w:rPr>
        <w:t>пок</w:t>
      </w:r>
      <w:proofErr w:type="spellEnd"/>
      <w:r w:rsidRPr="0092512B">
        <w:rPr>
          <w:sz w:val="24"/>
          <w:szCs w:val="24"/>
          <w:lang w:eastAsia="x-none"/>
        </w:rPr>
        <w:t>. – 1,5</w:t>
      </w:r>
      <w:r w:rsidRPr="0092512B">
        <w:rPr>
          <w:sz w:val="24"/>
          <w:szCs w:val="24"/>
          <w:lang w:val="x-none" w:eastAsia="x-none"/>
        </w:rPr>
        <w:t xml:space="preserve">) выявленных правонарушений (в </w:t>
      </w:r>
      <w:proofErr w:type="spellStart"/>
      <w:r w:rsidRPr="0092512B">
        <w:rPr>
          <w:sz w:val="24"/>
          <w:szCs w:val="24"/>
          <w:lang w:val="x-none" w:eastAsia="x-none"/>
        </w:rPr>
        <w:t>т.ч</w:t>
      </w:r>
      <w:proofErr w:type="spellEnd"/>
      <w:r w:rsidRPr="0092512B">
        <w:rPr>
          <w:sz w:val="24"/>
          <w:szCs w:val="24"/>
          <w:lang w:val="x-none" w:eastAsia="x-none"/>
        </w:rPr>
        <w:t>. плановую – 1,</w:t>
      </w:r>
      <w:r w:rsidRPr="0092512B">
        <w:rPr>
          <w:sz w:val="24"/>
          <w:szCs w:val="24"/>
          <w:lang w:eastAsia="x-none"/>
        </w:rPr>
        <w:t>7</w:t>
      </w:r>
      <w:r w:rsidRPr="0092512B">
        <w:rPr>
          <w:sz w:val="24"/>
          <w:szCs w:val="24"/>
          <w:lang w:val="x-none" w:eastAsia="x-none"/>
        </w:rPr>
        <w:t>,  внеплановую – 1,1 правонарушений).</w:t>
      </w:r>
    </w:p>
    <w:p w:rsidR="0092512B" w:rsidRPr="0092512B" w:rsidRDefault="0092512B" w:rsidP="0092512B">
      <w:pPr>
        <w:pBdr>
          <w:top w:val="dotted" w:sz="4" w:space="0" w:color="FFFFFF"/>
          <w:left w:val="dotted" w:sz="4" w:space="0" w:color="FFFFFF"/>
          <w:bottom w:val="dotted" w:sz="4" w:space="30" w:color="FFFFFF"/>
          <w:right w:val="dotted" w:sz="4" w:space="12" w:color="FFFFFF"/>
        </w:pBdr>
        <w:spacing w:line="240" w:lineRule="auto"/>
        <w:ind w:firstLine="709"/>
        <w:rPr>
          <w:sz w:val="24"/>
          <w:szCs w:val="24"/>
          <w:lang w:eastAsia="x-none"/>
        </w:rPr>
      </w:pPr>
      <w:r w:rsidRPr="0092512B">
        <w:rPr>
          <w:sz w:val="24"/>
          <w:szCs w:val="24"/>
          <w:lang w:eastAsia="x-none"/>
        </w:rPr>
        <w:t xml:space="preserve">- </w:t>
      </w:r>
      <w:r w:rsidRPr="0092512B">
        <w:rPr>
          <w:sz w:val="24"/>
          <w:szCs w:val="24"/>
          <w:lang w:val="x-none" w:eastAsia="x-none"/>
        </w:rPr>
        <w:t>Не зарегистрировано нарушений требований законодательства в части превышения установленного Федерального закона № 248-ФЗ срока проведения проверок субъектов малого, среднего предпринимательства, крупного бизнеса, государственных и муниципальных организаций.</w:t>
      </w:r>
    </w:p>
    <w:p w:rsidR="0092512B" w:rsidRPr="0092512B" w:rsidRDefault="0092512B" w:rsidP="0092512B">
      <w:pPr>
        <w:pBdr>
          <w:top w:val="dotted" w:sz="4" w:space="0" w:color="FFFFFF"/>
          <w:left w:val="dotted" w:sz="4" w:space="0" w:color="FFFFFF"/>
          <w:bottom w:val="dotted" w:sz="4" w:space="30" w:color="FFFFFF"/>
          <w:right w:val="dotted" w:sz="4" w:space="12" w:color="FFFFFF"/>
        </w:pBdr>
        <w:spacing w:line="240" w:lineRule="auto"/>
        <w:ind w:firstLine="709"/>
        <w:rPr>
          <w:sz w:val="24"/>
          <w:szCs w:val="24"/>
          <w:lang w:val="x-none" w:eastAsia="x-none"/>
        </w:rPr>
      </w:pPr>
      <w:r w:rsidRPr="0092512B">
        <w:rPr>
          <w:sz w:val="24"/>
          <w:szCs w:val="24"/>
          <w:lang w:eastAsia="x-none"/>
        </w:rPr>
        <w:t xml:space="preserve">- </w:t>
      </w:r>
      <w:r w:rsidRPr="0092512B">
        <w:rPr>
          <w:sz w:val="24"/>
          <w:szCs w:val="24"/>
          <w:lang w:val="x-none" w:eastAsia="x-none"/>
        </w:rPr>
        <w:t>Отсутствовали проверки, результаты которых признаны недействительными.</w:t>
      </w:r>
    </w:p>
    <w:p w:rsidR="002E322B" w:rsidRPr="005449FF" w:rsidRDefault="002E322B" w:rsidP="00F43856">
      <w:pPr>
        <w:widowControl/>
        <w:snapToGrid/>
        <w:spacing w:before="240" w:after="120" w:line="240" w:lineRule="auto"/>
        <w:ind w:firstLine="709"/>
        <w:contextualSpacing/>
        <w:jc w:val="center"/>
        <w:rPr>
          <w:b/>
          <w:bCs/>
          <w:sz w:val="26"/>
          <w:szCs w:val="26"/>
        </w:rPr>
      </w:pPr>
      <w:r w:rsidRPr="005449FF">
        <w:rPr>
          <w:b/>
          <w:bCs/>
          <w:sz w:val="26"/>
          <w:szCs w:val="26"/>
        </w:rPr>
        <w:t xml:space="preserve">3.2. Проблемные вопросы при обеспечении санитарно-эпидемиологического благополучия населения </w:t>
      </w:r>
      <w:r w:rsidR="00F43856" w:rsidRPr="005449FF">
        <w:rPr>
          <w:b/>
          <w:bCs/>
          <w:sz w:val="26"/>
          <w:szCs w:val="26"/>
        </w:rPr>
        <w:t>и намечаемые меры по их решению</w:t>
      </w:r>
    </w:p>
    <w:p w:rsidR="00F43856" w:rsidRPr="00DB04BC" w:rsidRDefault="00F43856" w:rsidP="00925EC5">
      <w:pPr>
        <w:widowControl/>
        <w:snapToGrid/>
        <w:spacing w:line="240" w:lineRule="auto"/>
        <w:ind w:firstLine="709"/>
        <w:contextualSpacing/>
        <w:rPr>
          <w:b/>
          <w:bCs/>
          <w:sz w:val="26"/>
          <w:szCs w:val="26"/>
          <w:highlight w:val="lightGray"/>
        </w:rPr>
      </w:pPr>
    </w:p>
    <w:p w:rsidR="006C385E" w:rsidRPr="005449FF" w:rsidRDefault="006C385E" w:rsidP="005449FF">
      <w:pPr>
        <w:pBdr>
          <w:top w:val="dotted" w:sz="4" w:space="0" w:color="FFFFFF"/>
          <w:left w:val="dotted" w:sz="4" w:space="4" w:color="FFFFFF"/>
          <w:bottom w:val="dotted" w:sz="4" w:space="31" w:color="FFFFFF"/>
          <w:right w:val="dotted" w:sz="4" w:space="12" w:color="FFFFFF"/>
        </w:pBdr>
        <w:spacing w:line="240" w:lineRule="auto"/>
        <w:ind w:firstLine="709"/>
        <w:rPr>
          <w:sz w:val="24"/>
          <w:szCs w:val="24"/>
        </w:rPr>
      </w:pPr>
      <w:r w:rsidRPr="005449FF">
        <w:rPr>
          <w:sz w:val="24"/>
          <w:szCs w:val="24"/>
        </w:rPr>
        <w:t xml:space="preserve">Основными проблемами по обеспечению питьевой водой населения Братского района  гарантированного качества продолжают оставаться: </w:t>
      </w:r>
    </w:p>
    <w:p w:rsidR="006C385E" w:rsidRPr="005449FF" w:rsidRDefault="006C385E" w:rsidP="005449FF">
      <w:pPr>
        <w:pBdr>
          <w:top w:val="dotted" w:sz="4" w:space="0" w:color="FFFFFF"/>
          <w:left w:val="dotted" w:sz="4" w:space="4" w:color="FFFFFF"/>
          <w:bottom w:val="dotted" w:sz="4" w:space="31" w:color="FFFFFF"/>
          <w:right w:val="dotted" w:sz="4" w:space="12" w:color="FFFFFF"/>
        </w:pBdr>
        <w:spacing w:line="240" w:lineRule="auto"/>
        <w:ind w:firstLine="709"/>
        <w:rPr>
          <w:sz w:val="24"/>
          <w:szCs w:val="24"/>
        </w:rPr>
      </w:pPr>
      <w:r w:rsidRPr="005449FF">
        <w:rPr>
          <w:sz w:val="24"/>
          <w:szCs w:val="24"/>
        </w:rPr>
        <w:t>- природные факторы (содержание в повышенных концентрациях железа, солей жесткости);</w:t>
      </w:r>
    </w:p>
    <w:p w:rsidR="006C385E" w:rsidRPr="005449FF" w:rsidRDefault="006C385E" w:rsidP="005449FF">
      <w:pPr>
        <w:pBdr>
          <w:top w:val="dotted" w:sz="4" w:space="0" w:color="FFFFFF"/>
          <w:left w:val="dotted" w:sz="4" w:space="4" w:color="FFFFFF"/>
          <w:bottom w:val="dotted" w:sz="4" w:space="31" w:color="FFFFFF"/>
          <w:right w:val="dotted" w:sz="4" w:space="12" w:color="FFFFFF"/>
        </w:pBdr>
        <w:spacing w:line="240" w:lineRule="auto"/>
        <w:ind w:firstLine="709"/>
        <w:rPr>
          <w:sz w:val="24"/>
          <w:szCs w:val="24"/>
        </w:rPr>
      </w:pPr>
      <w:r w:rsidRPr="005449FF">
        <w:rPr>
          <w:sz w:val="24"/>
          <w:szCs w:val="24"/>
        </w:rPr>
        <w:t>- отсутствие надлежащим образом устроенных зон санитарной охраны водоисточников;</w:t>
      </w:r>
    </w:p>
    <w:p w:rsidR="006C385E" w:rsidRPr="005449FF" w:rsidRDefault="006C385E" w:rsidP="005449FF">
      <w:pPr>
        <w:pBdr>
          <w:top w:val="dotted" w:sz="4" w:space="0" w:color="FFFFFF"/>
          <w:left w:val="dotted" w:sz="4" w:space="4" w:color="FFFFFF"/>
          <w:bottom w:val="dotted" w:sz="4" w:space="31" w:color="FFFFFF"/>
          <w:right w:val="dotted" w:sz="4" w:space="12" w:color="FFFFFF"/>
        </w:pBdr>
        <w:spacing w:line="240" w:lineRule="auto"/>
        <w:ind w:firstLine="709"/>
        <w:rPr>
          <w:sz w:val="24"/>
          <w:szCs w:val="24"/>
        </w:rPr>
      </w:pPr>
      <w:r w:rsidRPr="005449FF">
        <w:rPr>
          <w:sz w:val="24"/>
          <w:szCs w:val="24"/>
        </w:rPr>
        <w:t xml:space="preserve">- низкое санитарно-техническое состояния существующих водопроводных сетей и сооружений. </w:t>
      </w:r>
    </w:p>
    <w:p w:rsidR="006C385E" w:rsidRPr="005449FF" w:rsidRDefault="006C385E" w:rsidP="005449FF">
      <w:pPr>
        <w:pBdr>
          <w:top w:val="dotted" w:sz="4" w:space="0" w:color="FFFFFF"/>
          <w:left w:val="dotted" w:sz="4" w:space="4" w:color="FFFFFF"/>
          <w:bottom w:val="dotted" w:sz="4" w:space="31" w:color="FFFFFF"/>
          <w:right w:val="dotted" w:sz="4" w:space="12" w:color="FFFFFF"/>
        </w:pBdr>
        <w:spacing w:line="240" w:lineRule="auto"/>
        <w:ind w:firstLine="709"/>
        <w:rPr>
          <w:sz w:val="24"/>
          <w:szCs w:val="24"/>
        </w:rPr>
      </w:pPr>
      <w:r w:rsidRPr="005449FF">
        <w:rPr>
          <w:sz w:val="24"/>
          <w:szCs w:val="24"/>
        </w:rPr>
        <w:t>- отсутствие на ряде водозаборных сооружений источников питьевого водоснабжения установок по водоподготовке и обеззараживанию воды;</w:t>
      </w:r>
    </w:p>
    <w:p w:rsidR="006C385E" w:rsidRPr="005449FF" w:rsidRDefault="006C385E" w:rsidP="005449FF">
      <w:pPr>
        <w:pBdr>
          <w:top w:val="dotted" w:sz="4" w:space="0" w:color="FFFFFF"/>
          <w:left w:val="dotted" w:sz="4" w:space="4" w:color="FFFFFF"/>
          <w:bottom w:val="dotted" w:sz="4" w:space="31" w:color="FFFFFF"/>
          <w:right w:val="dotted" w:sz="4" w:space="12" w:color="FFFFFF"/>
        </w:pBdr>
        <w:spacing w:line="240" w:lineRule="auto"/>
        <w:ind w:firstLine="709"/>
        <w:rPr>
          <w:sz w:val="24"/>
          <w:szCs w:val="24"/>
        </w:rPr>
      </w:pPr>
      <w:r w:rsidRPr="005449FF">
        <w:rPr>
          <w:sz w:val="24"/>
          <w:szCs w:val="24"/>
        </w:rPr>
        <w:t xml:space="preserve">Остается проблемным вопрос обеспечения сельского населения питьевой водой </w:t>
      </w:r>
      <w:r w:rsidRPr="005449FF">
        <w:rPr>
          <w:sz w:val="24"/>
          <w:szCs w:val="24"/>
        </w:rPr>
        <w:lastRenderedPageBreak/>
        <w:t xml:space="preserve">надлежащего качества из-за неудовлетворительного санитарно-технического состояния источников питьевого водоснабжения. </w:t>
      </w:r>
    </w:p>
    <w:p w:rsidR="006C385E" w:rsidRPr="005449FF" w:rsidRDefault="006C385E" w:rsidP="005449FF">
      <w:pPr>
        <w:pBdr>
          <w:top w:val="dotted" w:sz="4" w:space="0" w:color="FFFFFF"/>
          <w:left w:val="dotted" w:sz="4" w:space="4" w:color="FFFFFF"/>
          <w:bottom w:val="dotted" w:sz="4" w:space="31" w:color="FFFFFF"/>
          <w:right w:val="dotted" w:sz="4" w:space="12" w:color="FFFFFF"/>
        </w:pBdr>
        <w:spacing w:line="240" w:lineRule="auto"/>
        <w:ind w:firstLine="709"/>
        <w:rPr>
          <w:sz w:val="24"/>
          <w:szCs w:val="24"/>
        </w:rPr>
      </w:pPr>
      <w:r w:rsidRPr="005449FF">
        <w:rPr>
          <w:sz w:val="24"/>
          <w:szCs w:val="24"/>
        </w:rPr>
        <w:t>Для большинства источников водоснабжения не разработаны проекты зон санитарной охраны в составе трех поясов с перечнем мероприятий для каждого пояса. Отсутствуют санитарно-эпидемиологические заключения на проекты зон санитарной охраны водоисточников в составе трех поясов. В сложившейся ситуации проводится многочисленная застройка в границах второго и третьего поясов зон санитарной охраны подземных источников водоснабжения частными жилыми домами.</w:t>
      </w:r>
    </w:p>
    <w:p w:rsidR="006C385E" w:rsidRPr="005449FF" w:rsidRDefault="006C385E" w:rsidP="005449FF">
      <w:pPr>
        <w:pBdr>
          <w:top w:val="dotted" w:sz="4" w:space="0" w:color="FFFFFF"/>
          <w:left w:val="dotted" w:sz="4" w:space="4" w:color="FFFFFF"/>
          <w:bottom w:val="dotted" w:sz="4" w:space="31" w:color="FFFFFF"/>
          <w:right w:val="dotted" w:sz="4" w:space="12" w:color="FFFFFF"/>
        </w:pBdr>
        <w:spacing w:line="240" w:lineRule="auto"/>
        <w:ind w:firstLine="709"/>
        <w:rPr>
          <w:sz w:val="24"/>
          <w:szCs w:val="24"/>
        </w:rPr>
      </w:pPr>
      <w:r w:rsidRPr="005449FF">
        <w:rPr>
          <w:sz w:val="24"/>
          <w:szCs w:val="24"/>
        </w:rPr>
        <w:t xml:space="preserve">Источниками интенсивного загрязнения водных объектов продолжают оставаться поверхностные (ливневые и талые) стоки. Продолжает иметь место сброс (организованный и неорганизованный) неочищенных дождевых и талых вод во всех населенных пунктах района. </w:t>
      </w:r>
    </w:p>
    <w:p w:rsidR="006C385E" w:rsidRPr="005449FF" w:rsidRDefault="006C385E" w:rsidP="005449FF">
      <w:pPr>
        <w:pBdr>
          <w:top w:val="dotted" w:sz="4" w:space="0" w:color="FFFFFF"/>
          <w:left w:val="dotted" w:sz="4" w:space="4" w:color="FFFFFF"/>
          <w:bottom w:val="dotted" w:sz="4" w:space="31" w:color="FFFFFF"/>
          <w:right w:val="dotted" w:sz="4" w:space="12" w:color="FFFFFF"/>
        </w:pBdr>
        <w:spacing w:line="240" w:lineRule="auto"/>
        <w:ind w:firstLine="709"/>
        <w:rPr>
          <w:sz w:val="24"/>
          <w:szCs w:val="24"/>
        </w:rPr>
      </w:pPr>
      <w:r w:rsidRPr="005449FF">
        <w:rPr>
          <w:sz w:val="24"/>
          <w:szCs w:val="24"/>
        </w:rPr>
        <w:t xml:space="preserve">Негативная ситуация, связанная с отведением сточных вод, отсутствием ливневой канализации в населенных пунктах сказывается на качестве воды поверхностных водоемов, используемых для питьевого водоснабжения и в рекреационных целях. </w:t>
      </w:r>
    </w:p>
    <w:p w:rsidR="006C385E" w:rsidRPr="005449FF" w:rsidRDefault="006C385E" w:rsidP="005449FF">
      <w:pPr>
        <w:pBdr>
          <w:top w:val="dotted" w:sz="4" w:space="0" w:color="FFFFFF"/>
          <w:left w:val="dotted" w:sz="4" w:space="4" w:color="FFFFFF"/>
          <w:bottom w:val="dotted" w:sz="4" w:space="31" w:color="FFFFFF"/>
          <w:right w:val="dotted" w:sz="4" w:space="12" w:color="FFFFFF"/>
        </w:pBdr>
        <w:spacing w:line="240" w:lineRule="auto"/>
        <w:ind w:firstLine="709"/>
        <w:rPr>
          <w:sz w:val="24"/>
          <w:szCs w:val="24"/>
        </w:rPr>
      </w:pPr>
      <w:r w:rsidRPr="005449FF">
        <w:rPr>
          <w:sz w:val="24"/>
          <w:szCs w:val="24"/>
        </w:rPr>
        <w:t xml:space="preserve">Анализ состояния канализационных и очистных сооружений Братского района показывает, что в населенных пунктах очистные сооружения работают неудовлетворительно, и в водные объекты продолжают сбрасывать загрязненные сточные воды, создавая угрозу для здоровья населения. Основными причинами неэффективной работы очистных сооружений остаются: морально устаревшие конструкции, перегрузка по гидравлике и концентрации загрязняющих веществ в поступающих на очистку сточных водах, неудовлетворительная эксплуатация сооружений. В большинстве поселений обеспеченность водопроводными сетями населенных пунктов превышает обеспеченность канализацией, что негативно отражается на санитарном состоянии населенных пунктов. </w:t>
      </w:r>
    </w:p>
    <w:p w:rsidR="006C385E" w:rsidRPr="005449FF" w:rsidRDefault="006C385E" w:rsidP="005449FF">
      <w:pPr>
        <w:pBdr>
          <w:top w:val="dotted" w:sz="4" w:space="0" w:color="FFFFFF"/>
          <w:left w:val="dotted" w:sz="4" w:space="4" w:color="FFFFFF"/>
          <w:bottom w:val="dotted" w:sz="4" w:space="31" w:color="FFFFFF"/>
          <w:right w:val="dotted" w:sz="4" w:space="12" w:color="FFFFFF"/>
        </w:pBdr>
        <w:spacing w:line="240" w:lineRule="auto"/>
        <w:ind w:firstLine="709"/>
        <w:rPr>
          <w:sz w:val="24"/>
          <w:szCs w:val="24"/>
        </w:rPr>
      </w:pPr>
      <w:r w:rsidRPr="005449FF">
        <w:rPr>
          <w:sz w:val="24"/>
          <w:szCs w:val="24"/>
        </w:rPr>
        <w:t xml:space="preserve">Также к одним из проблемных вопросов, </w:t>
      </w:r>
      <w:proofErr w:type="gramStart"/>
      <w:r w:rsidRPr="005449FF">
        <w:rPr>
          <w:sz w:val="24"/>
          <w:szCs w:val="24"/>
        </w:rPr>
        <w:t>возможно</w:t>
      </w:r>
      <w:proofErr w:type="gramEnd"/>
      <w:r w:rsidRPr="005449FF">
        <w:rPr>
          <w:sz w:val="24"/>
          <w:szCs w:val="24"/>
        </w:rPr>
        <w:t xml:space="preserve"> отнести необходимость использования водного объекта в рекреационных целях при наличии санитарно-эпидемиологического заключения в соответствие  п.3 ст.18 Федерального закона от 30.03.1999 № 52-ФЗ «О санитарно-эпидемиологическом благополучии населения».</w:t>
      </w:r>
    </w:p>
    <w:p w:rsidR="006C385E" w:rsidRPr="005449FF" w:rsidRDefault="006C385E" w:rsidP="005449FF">
      <w:pPr>
        <w:pBdr>
          <w:top w:val="dotted" w:sz="4" w:space="0" w:color="FFFFFF"/>
          <w:left w:val="dotted" w:sz="4" w:space="4" w:color="FFFFFF"/>
          <w:bottom w:val="dotted" w:sz="4" w:space="31" w:color="FFFFFF"/>
          <w:right w:val="dotted" w:sz="4" w:space="12" w:color="FFFFFF"/>
        </w:pBdr>
        <w:spacing w:line="240" w:lineRule="auto"/>
        <w:ind w:firstLine="709"/>
        <w:rPr>
          <w:sz w:val="24"/>
          <w:szCs w:val="24"/>
        </w:rPr>
      </w:pPr>
      <w:r w:rsidRPr="005449FF">
        <w:rPr>
          <w:sz w:val="24"/>
          <w:szCs w:val="24"/>
        </w:rPr>
        <w:t xml:space="preserve">Однако получение санитарно-эпидемиологического заключения о соответствии водного объекта санитарным правилам не является главенствующим, так как организация пользования пляжами осуществляется с соблюдением не только требований законодательства РФ о санитарно-эпидемиологическом благополучии населения, но и водного, земельного, градостроительного законодательства РФ. </w:t>
      </w:r>
    </w:p>
    <w:p w:rsidR="006C385E" w:rsidRPr="005449FF" w:rsidRDefault="006C385E" w:rsidP="005449FF">
      <w:pPr>
        <w:pBdr>
          <w:top w:val="dotted" w:sz="4" w:space="0" w:color="FFFFFF"/>
          <w:left w:val="dotted" w:sz="4" w:space="4" w:color="FFFFFF"/>
          <w:bottom w:val="dotted" w:sz="4" w:space="31" w:color="FFFFFF"/>
          <w:right w:val="dotted" w:sz="4" w:space="12" w:color="FFFFFF"/>
        </w:pBdr>
        <w:spacing w:line="240" w:lineRule="auto"/>
        <w:ind w:firstLine="709"/>
        <w:rPr>
          <w:sz w:val="24"/>
          <w:szCs w:val="24"/>
        </w:rPr>
      </w:pPr>
      <w:proofErr w:type="gramStart"/>
      <w:r w:rsidRPr="005449FF">
        <w:rPr>
          <w:sz w:val="24"/>
          <w:szCs w:val="24"/>
        </w:rPr>
        <w:t>Кроме того, правила выбора территории для организации пляжа, его обустройство, организация безопасного использования, обязанности владельца пляжа определены правилами пользования пляжами в Российской Федерации, утвержденные приказом МЧС России от 30.09.2020 № 732, а так же правилами охраны жизни людей на водных объектах в Иркутской области, утвержденные Постановлением Правительства Иркутской области от 08.10.2009 № 280/59-пп.</w:t>
      </w:r>
      <w:proofErr w:type="gramEnd"/>
    </w:p>
    <w:p w:rsidR="006C385E" w:rsidRPr="005449FF" w:rsidRDefault="006C385E" w:rsidP="005449FF">
      <w:pPr>
        <w:pBdr>
          <w:top w:val="dotted" w:sz="4" w:space="0" w:color="FFFFFF"/>
          <w:left w:val="dotted" w:sz="4" w:space="4" w:color="FFFFFF"/>
          <w:bottom w:val="dotted" w:sz="4" w:space="31" w:color="FFFFFF"/>
          <w:right w:val="dotted" w:sz="4" w:space="12" w:color="FFFFFF"/>
        </w:pBdr>
        <w:spacing w:line="240" w:lineRule="auto"/>
        <w:ind w:firstLine="709"/>
        <w:rPr>
          <w:sz w:val="24"/>
          <w:szCs w:val="24"/>
        </w:rPr>
      </w:pPr>
      <w:r w:rsidRPr="005449FF">
        <w:rPr>
          <w:sz w:val="24"/>
          <w:szCs w:val="24"/>
        </w:rPr>
        <w:t xml:space="preserve">Пляж, являясь территорией, включающей участок акватории водного объекта, отведенный для купания, и участок земной поверхности, в пределах которой органом местного самоуправления МО, хозяйствующими субъектами организовывается массовый отдых населения, связанный с купанием, </w:t>
      </w:r>
      <w:proofErr w:type="gramStart"/>
      <w:r w:rsidRPr="005449FF">
        <w:rPr>
          <w:sz w:val="24"/>
          <w:szCs w:val="24"/>
        </w:rPr>
        <w:t>возможно</w:t>
      </w:r>
      <w:proofErr w:type="gramEnd"/>
      <w:r w:rsidRPr="005449FF">
        <w:rPr>
          <w:sz w:val="24"/>
          <w:szCs w:val="24"/>
        </w:rPr>
        <w:t xml:space="preserve"> расценивать как объект с особыми условиями эксплуатации.</w:t>
      </w:r>
    </w:p>
    <w:p w:rsidR="006C385E" w:rsidRPr="005449FF" w:rsidRDefault="006C385E" w:rsidP="005449FF">
      <w:pPr>
        <w:pBdr>
          <w:top w:val="dotted" w:sz="4" w:space="0" w:color="FFFFFF"/>
          <w:left w:val="dotted" w:sz="4" w:space="4" w:color="FFFFFF"/>
          <w:bottom w:val="dotted" w:sz="4" w:space="31" w:color="FFFFFF"/>
          <w:right w:val="dotted" w:sz="4" w:space="12" w:color="FFFFFF"/>
        </w:pBdr>
        <w:spacing w:line="240" w:lineRule="auto"/>
        <w:ind w:firstLine="709"/>
        <w:rPr>
          <w:sz w:val="24"/>
          <w:szCs w:val="24"/>
        </w:rPr>
      </w:pPr>
      <w:r w:rsidRPr="005449FF">
        <w:rPr>
          <w:sz w:val="24"/>
          <w:szCs w:val="24"/>
        </w:rPr>
        <w:t xml:space="preserve">Так же стоит учитывать и тот факт, что с учетом географического расположения Братского района, вода в части рек и водоемах не прогревается до необходимых температур в течение всего летнего периода, береговые зоны тех или иных водоёмов расположены в непосредственной зоне судового хода, имеют ярко выраженный горный </w:t>
      </w:r>
      <w:r w:rsidRPr="005449FF">
        <w:rPr>
          <w:sz w:val="24"/>
          <w:szCs w:val="24"/>
        </w:rPr>
        <w:lastRenderedPageBreak/>
        <w:t xml:space="preserve">режим. </w:t>
      </w:r>
    </w:p>
    <w:p w:rsidR="006C385E" w:rsidRPr="005449FF" w:rsidRDefault="006C385E" w:rsidP="005449FF">
      <w:pPr>
        <w:pBdr>
          <w:top w:val="dotted" w:sz="4" w:space="0" w:color="FFFFFF"/>
          <w:left w:val="dotted" w:sz="4" w:space="4" w:color="FFFFFF"/>
          <w:bottom w:val="dotted" w:sz="4" w:space="31" w:color="FFFFFF"/>
          <w:right w:val="dotted" w:sz="4" w:space="12" w:color="FFFFFF"/>
        </w:pBdr>
        <w:spacing w:line="240" w:lineRule="auto"/>
        <w:ind w:firstLine="709"/>
        <w:rPr>
          <w:sz w:val="24"/>
          <w:szCs w:val="24"/>
        </w:rPr>
      </w:pPr>
      <w:r w:rsidRPr="005449FF">
        <w:rPr>
          <w:sz w:val="24"/>
          <w:szCs w:val="24"/>
        </w:rPr>
        <w:t xml:space="preserve">Кроме того, летний режим уровней рек в регионе отличается большой неустойчивостью в части колебания их уровней, а так же скоростей течения свыше 0,5 м/сек, особенно во время дождей. Принимая во внимание требования к организации пляжей, географические особенности водных объектов в регионе, хозяйствующие субъекты неохотно «выступают» с инициативой их организации. </w:t>
      </w:r>
    </w:p>
    <w:p w:rsidR="006C385E" w:rsidRPr="005449FF" w:rsidRDefault="006C385E" w:rsidP="005449FF">
      <w:pPr>
        <w:pBdr>
          <w:top w:val="dotted" w:sz="4" w:space="0" w:color="FFFFFF"/>
          <w:left w:val="dotted" w:sz="4" w:space="4" w:color="FFFFFF"/>
          <w:bottom w:val="dotted" w:sz="4" w:space="31" w:color="FFFFFF"/>
          <w:right w:val="dotted" w:sz="4" w:space="12" w:color="FFFFFF"/>
        </w:pBdr>
        <w:spacing w:line="240" w:lineRule="auto"/>
        <w:ind w:firstLine="709"/>
        <w:rPr>
          <w:sz w:val="24"/>
          <w:szCs w:val="24"/>
        </w:rPr>
      </w:pPr>
      <w:r w:rsidRPr="005449FF">
        <w:rPr>
          <w:sz w:val="24"/>
          <w:szCs w:val="24"/>
        </w:rPr>
        <w:t xml:space="preserve">Система очистки населенных мест в части сбора, использования, обезвреживания, транспортировки, хранения и захоронения отходов производства и потребления во многих городских и сельских поселениях по-прежнему остается несовершенной. Преобладающая на сегодняшний день система сбора отходов не направлена на разделение и накопление отходов по видам, чаще она ограничивается вывозом отходов к местам их захоронения. </w:t>
      </w:r>
    </w:p>
    <w:p w:rsidR="006C385E" w:rsidRPr="005449FF" w:rsidRDefault="006C385E" w:rsidP="005449FF">
      <w:pPr>
        <w:pBdr>
          <w:top w:val="dotted" w:sz="4" w:space="0" w:color="FFFFFF"/>
          <w:left w:val="dotted" w:sz="4" w:space="4" w:color="FFFFFF"/>
          <w:bottom w:val="dotted" w:sz="4" w:space="31" w:color="FFFFFF"/>
          <w:right w:val="dotted" w:sz="4" w:space="12" w:color="FFFFFF"/>
        </w:pBdr>
        <w:spacing w:line="240" w:lineRule="auto"/>
        <w:ind w:firstLine="709"/>
        <w:rPr>
          <w:sz w:val="24"/>
          <w:szCs w:val="24"/>
        </w:rPr>
      </w:pPr>
      <w:r w:rsidRPr="005449FF">
        <w:rPr>
          <w:sz w:val="24"/>
          <w:szCs w:val="24"/>
        </w:rPr>
        <w:t xml:space="preserve">В сельских районах и поселениях остаётся актуальной проблема, связанная со складированием бытовых отходов на несанкционированных свалках. </w:t>
      </w:r>
    </w:p>
    <w:p w:rsidR="002E6958" w:rsidRPr="005449FF" w:rsidRDefault="006C385E" w:rsidP="005449FF">
      <w:pPr>
        <w:pBdr>
          <w:top w:val="dotted" w:sz="4" w:space="0" w:color="FFFFFF"/>
          <w:left w:val="dotted" w:sz="4" w:space="4" w:color="FFFFFF"/>
          <w:bottom w:val="dotted" w:sz="4" w:space="31" w:color="FFFFFF"/>
          <w:right w:val="dotted" w:sz="4" w:space="12" w:color="FFFFFF"/>
        </w:pBdr>
        <w:spacing w:line="240" w:lineRule="auto"/>
        <w:ind w:firstLine="709"/>
        <w:rPr>
          <w:sz w:val="24"/>
          <w:szCs w:val="24"/>
        </w:rPr>
      </w:pPr>
      <w:proofErr w:type="gramStart"/>
      <w:r w:rsidRPr="005449FF">
        <w:rPr>
          <w:sz w:val="24"/>
          <w:szCs w:val="24"/>
        </w:rPr>
        <w:t>Нерешенными вопросами в сфере обращения с отходами производства и потребления остаются: отсутствие системы централизованного сбора, временного хранения отходов от использования товаров, утративших потребительские свойства, содержащих вещества I класса опасности (ртутьсодержащих ламп и оборудования; аккумуляторов и батареек) от населения, размещение и оборудование контейнерных площадок для сбора ТКО в соответствии с требованиями санитарного законодательства.</w:t>
      </w:r>
      <w:r w:rsidR="002E6958" w:rsidRPr="005449FF">
        <w:rPr>
          <w:sz w:val="24"/>
          <w:szCs w:val="24"/>
        </w:rPr>
        <w:t xml:space="preserve"> </w:t>
      </w:r>
      <w:proofErr w:type="gramEnd"/>
    </w:p>
    <w:p w:rsidR="009E4C29" w:rsidRPr="005449FF" w:rsidRDefault="009E4C29" w:rsidP="005449FF">
      <w:pPr>
        <w:pBdr>
          <w:top w:val="dotted" w:sz="4" w:space="0" w:color="FFFFFF"/>
          <w:left w:val="dotted" w:sz="4" w:space="4" w:color="FFFFFF"/>
          <w:bottom w:val="dotted" w:sz="4" w:space="31" w:color="FFFFFF"/>
          <w:right w:val="dotted" w:sz="4" w:space="12" w:color="FFFFFF"/>
        </w:pBdr>
        <w:spacing w:line="240" w:lineRule="auto"/>
        <w:ind w:firstLine="709"/>
        <w:rPr>
          <w:sz w:val="24"/>
          <w:szCs w:val="24"/>
        </w:rPr>
      </w:pPr>
      <w:r w:rsidRPr="005449FF">
        <w:rPr>
          <w:sz w:val="24"/>
          <w:szCs w:val="24"/>
        </w:rPr>
        <w:t>В Братском районе остаются не решенными проблемы, связанные с получением</w:t>
      </w:r>
    </w:p>
    <w:p w:rsidR="002E6958" w:rsidRPr="005449FF" w:rsidRDefault="009E4C29" w:rsidP="005449FF">
      <w:pPr>
        <w:pBdr>
          <w:top w:val="dotted" w:sz="4" w:space="0" w:color="FFFFFF"/>
          <w:left w:val="dotted" w:sz="4" w:space="4" w:color="FFFFFF"/>
          <w:bottom w:val="dotted" w:sz="4" w:space="31" w:color="FFFFFF"/>
          <w:right w:val="dotted" w:sz="4" w:space="12" w:color="FFFFFF"/>
        </w:pBdr>
        <w:spacing w:line="240" w:lineRule="auto"/>
        <w:ind w:firstLine="709"/>
        <w:rPr>
          <w:sz w:val="24"/>
          <w:szCs w:val="24"/>
        </w:rPr>
      </w:pPr>
      <w:r w:rsidRPr="005449FF">
        <w:rPr>
          <w:sz w:val="24"/>
          <w:szCs w:val="24"/>
        </w:rPr>
        <w:t xml:space="preserve">санитарно-эпидемиологических заключений в период проведения летней оздоровительной кампании, в связи с чем, в учреждениях оздоровления по Братскому району необходимо обеспечить получение санитарно-эпидемиологических заключений с учетом требований санитарного законодательства и существующей материально- технической базы образовательных организаций, а также </w:t>
      </w:r>
      <w:r w:rsidRPr="005449FF">
        <w:rPr>
          <w:rFonts w:eastAsia="Calibri"/>
          <w:color w:val="000000"/>
          <w:sz w:val="24"/>
          <w:szCs w:val="24"/>
          <w:lang w:eastAsia="x-none"/>
        </w:rPr>
        <w:t xml:space="preserve">исключить </w:t>
      </w:r>
      <w:r w:rsidRPr="005449FF">
        <w:rPr>
          <w:rFonts w:eastAsia="Calibri"/>
          <w:color w:val="000000"/>
          <w:sz w:val="24"/>
          <w:szCs w:val="24"/>
          <w:lang w:val="x-none" w:eastAsia="x-none"/>
        </w:rPr>
        <w:t xml:space="preserve"> снижени</w:t>
      </w:r>
      <w:r w:rsidRPr="005449FF">
        <w:rPr>
          <w:rFonts w:eastAsia="Calibri"/>
          <w:color w:val="000000"/>
          <w:sz w:val="24"/>
          <w:szCs w:val="24"/>
          <w:lang w:eastAsia="x-none"/>
        </w:rPr>
        <w:t>е</w:t>
      </w:r>
      <w:r w:rsidRPr="005449FF">
        <w:rPr>
          <w:rFonts w:eastAsia="Calibri"/>
          <w:color w:val="000000"/>
          <w:sz w:val="24"/>
          <w:szCs w:val="24"/>
          <w:lang w:val="x-none" w:eastAsia="x-none"/>
        </w:rPr>
        <w:t xml:space="preserve"> объемов финансирования </w:t>
      </w:r>
      <w:r w:rsidRPr="005449FF">
        <w:rPr>
          <w:rFonts w:eastAsia="Calibri"/>
          <w:color w:val="000000"/>
          <w:sz w:val="24"/>
          <w:szCs w:val="24"/>
          <w:lang w:eastAsia="x-none"/>
        </w:rPr>
        <w:t xml:space="preserve">к </w:t>
      </w:r>
      <w:r w:rsidRPr="005449FF">
        <w:rPr>
          <w:rFonts w:eastAsia="Calibri"/>
          <w:color w:val="000000"/>
          <w:sz w:val="24"/>
          <w:szCs w:val="24"/>
          <w:lang w:val="x-none" w:eastAsia="x-none"/>
        </w:rPr>
        <w:t>оздоровительной кампании 202</w:t>
      </w:r>
      <w:r w:rsidRPr="005449FF">
        <w:rPr>
          <w:rFonts w:eastAsia="Calibri"/>
          <w:color w:val="000000"/>
          <w:sz w:val="24"/>
          <w:szCs w:val="24"/>
          <w:lang w:eastAsia="x-none"/>
        </w:rPr>
        <w:t>4</w:t>
      </w:r>
      <w:r w:rsidRPr="005449FF">
        <w:rPr>
          <w:rFonts w:eastAsia="Calibri"/>
          <w:color w:val="000000"/>
          <w:sz w:val="24"/>
          <w:szCs w:val="24"/>
          <w:lang w:val="x-none" w:eastAsia="x-none"/>
        </w:rPr>
        <w:t>г</w:t>
      </w:r>
      <w:r w:rsidR="002E6958" w:rsidRPr="005449FF">
        <w:rPr>
          <w:sz w:val="24"/>
          <w:szCs w:val="24"/>
        </w:rPr>
        <w:t>.</w:t>
      </w:r>
    </w:p>
    <w:p w:rsidR="00B96F2F" w:rsidRPr="005449FF" w:rsidRDefault="006C385E" w:rsidP="005449FF">
      <w:pPr>
        <w:pBdr>
          <w:top w:val="dotted" w:sz="4" w:space="0" w:color="FFFFFF"/>
          <w:left w:val="dotted" w:sz="4" w:space="4" w:color="FFFFFF"/>
          <w:bottom w:val="dotted" w:sz="4" w:space="31" w:color="FFFFFF"/>
          <w:right w:val="dotted" w:sz="4" w:space="12" w:color="FFFFFF"/>
        </w:pBdr>
        <w:spacing w:line="240" w:lineRule="auto"/>
        <w:ind w:firstLine="709"/>
        <w:rPr>
          <w:sz w:val="24"/>
          <w:szCs w:val="24"/>
        </w:rPr>
      </w:pPr>
      <w:proofErr w:type="gramStart"/>
      <w:r w:rsidRPr="005449FF">
        <w:rPr>
          <w:sz w:val="24"/>
          <w:szCs w:val="24"/>
        </w:rPr>
        <w:t>На фоне неблагополучной эпидемиологической ситуации по кори, краснухе, паротиту, ОВГА в других субъектах Российской Федерации, актуальной проблемой для Братского района остаются вопросы несвоевременного выявления, при обращении за медицинской помощью больных корью, для предупреждения распространения инфекции на территории Братского района (в том числе в организованных коллективах), в том числе при завозах кори.</w:t>
      </w:r>
      <w:proofErr w:type="gramEnd"/>
      <w:r w:rsidRPr="005449FF">
        <w:rPr>
          <w:sz w:val="24"/>
          <w:szCs w:val="24"/>
        </w:rPr>
        <w:t xml:space="preserve"> Поддержание достаточного охвата иммунизацией. </w:t>
      </w:r>
    </w:p>
    <w:p w:rsidR="00B96F2F" w:rsidRPr="005449FF" w:rsidRDefault="006C385E" w:rsidP="005449FF">
      <w:pPr>
        <w:pBdr>
          <w:top w:val="dotted" w:sz="4" w:space="0" w:color="FFFFFF"/>
          <w:left w:val="dotted" w:sz="4" w:space="4" w:color="FFFFFF"/>
          <w:bottom w:val="dotted" w:sz="4" w:space="31" w:color="FFFFFF"/>
          <w:right w:val="dotted" w:sz="4" w:space="12" w:color="FFFFFF"/>
        </w:pBdr>
        <w:spacing w:line="240" w:lineRule="auto"/>
        <w:ind w:firstLine="709"/>
        <w:rPr>
          <w:sz w:val="24"/>
          <w:szCs w:val="24"/>
        </w:rPr>
      </w:pPr>
      <w:r w:rsidRPr="005449FF">
        <w:rPr>
          <w:sz w:val="24"/>
          <w:szCs w:val="24"/>
        </w:rPr>
        <w:t xml:space="preserve">Необходимо обеспечить поддержание на регламентируемых уровнях охват профилактическими прививками в рамках национального календаря и календаря прививок по эпидпоказаниям детского и взрослого населения. </w:t>
      </w:r>
    </w:p>
    <w:p w:rsidR="00B96F2F" w:rsidRPr="005449FF" w:rsidRDefault="006C385E" w:rsidP="005449FF">
      <w:pPr>
        <w:pBdr>
          <w:top w:val="dotted" w:sz="4" w:space="0" w:color="FFFFFF"/>
          <w:left w:val="dotted" w:sz="4" w:space="4" w:color="FFFFFF"/>
          <w:bottom w:val="dotted" w:sz="4" w:space="31" w:color="FFFFFF"/>
          <w:right w:val="dotted" w:sz="4" w:space="12" w:color="FFFFFF"/>
        </w:pBdr>
        <w:spacing w:line="240" w:lineRule="auto"/>
        <w:ind w:firstLine="709"/>
        <w:rPr>
          <w:sz w:val="24"/>
          <w:szCs w:val="24"/>
        </w:rPr>
      </w:pPr>
      <w:r w:rsidRPr="005449FF">
        <w:rPr>
          <w:sz w:val="24"/>
          <w:szCs w:val="24"/>
        </w:rPr>
        <w:t>С целью предотвращения формирования очагов групповой заболеваемости ОКИ, ВГА, ЭВИ, ОРВИ, гриппа и др., необходимо совершенствование системы эпидемиологического надзора за проведением комплекса противоэпидемических мероприятий в образовательных, социальных, медицинских организациях.</w:t>
      </w:r>
    </w:p>
    <w:p w:rsidR="00B96F2F" w:rsidRPr="005449FF" w:rsidRDefault="006C385E" w:rsidP="005449FF">
      <w:pPr>
        <w:pBdr>
          <w:top w:val="dotted" w:sz="4" w:space="0" w:color="FFFFFF"/>
          <w:left w:val="dotted" w:sz="4" w:space="4" w:color="FFFFFF"/>
          <w:bottom w:val="dotted" w:sz="4" w:space="31" w:color="FFFFFF"/>
          <w:right w:val="dotted" w:sz="4" w:space="12" w:color="FFFFFF"/>
        </w:pBdr>
        <w:spacing w:line="240" w:lineRule="auto"/>
        <w:ind w:firstLine="709"/>
        <w:rPr>
          <w:sz w:val="24"/>
          <w:szCs w:val="24"/>
        </w:rPr>
      </w:pPr>
      <w:r w:rsidRPr="005449FF">
        <w:rPr>
          <w:sz w:val="24"/>
          <w:szCs w:val="24"/>
        </w:rPr>
        <w:t xml:space="preserve">Необходимо совершенствование системы эпидемиологического надзора за ИСМП с целью предотвращения (минимизации) рисков инфицирования при получении (оказании) медицинской помощи, внедрение современных методов лабораторных исследований, повышение эффективности взаимодействия с </w:t>
      </w:r>
      <w:proofErr w:type="spellStart"/>
      <w:r w:rsidRPr="005449FF">
        <w:rPr>
          <w:sz w:val="24"/>
          <w:szCs w:val="24"/>
        </w:rPr>
        <w:t>референс</w:t>
      </w:r>
      <w:proofErr w:type="spellEnd"/>
      <w:r w:rsidRPr="005449FF">
        <w:rPr>
          <w:sz w:val="24"/>
          <w:szCs w:val="24"/>
        </w:rPr>
        <w:t xml:space="preserve"> - центрами.</w:t>
      </w:r>
    </w:p>
    <w:p w:rsidR="00B96F2F" w:rsidRPr="005449FF" w:rsidRDefault="006C385E" w:rsidP="005449FF">
      <w:pPr>
        <w:pBdr>
          <w:top w:val="dotted" w:sz="4" w:space="0" w:color="FFFFFF"/>
          <w:left w:val="dotted" w:sz="4" w:space="4" w:color="FFFFFF"/>
          <w:bottom w:val="dotted" w:sz="4" w:space="31" w:color="FFFFFF"/>
          <w:right w:val="dotted" w:sz="4" w:space="12" w:color="FFFFFF"/>
        </w:pBdr>
        <w:spacing w:line="240" w:lineRule="auto"/>
        <w:ind w:firstLine="709"/>
        <w:rPr>
          <w:sz w:val="24"/>
          <w:szCs w:val="24"/>
        </w:rPr>
      </w:pPr>
      <w:r w:rsidRPr="005449FF">
        <w:rPr>
          <w:sz w:val="24"/>
          <w:szCs w:val="24"/>
        </w:rPr>
        <w:t>Несмотря на достигнутое снижение заболеваемости туберкулёзом, на территории области сохраняется эпидемиологическое неблагополучие. При этом</w:t>
      </w:r>
      <w:proofErr w:type="gramStart"/>
      <w:r w:rsidRPr="005449FF">
        <w:rPr>
          <w:sz w:val="24"/>
          <w:szCs w:val="24"/>
        </w:rPr>
        <w:t>,</w:t>
      </w:r>
      <w:proofErr w:type="gramEnd"/>
      <w:r w:rsidRPr="005449FF">
        <w:rPr>
          <w:sz w:val="24"/>
          <w:szCs w:val="24"/>
        </w:rPr>
        <w:t xml:space="preserve"> материально-техническая база противотуберкулезных учреждений не в полной мере отвечает требованиям санитарных правил по площадям и набору помещений. </w:t>
      </w:r>
      <w:r w:rsidRPr="005449FF">
        <w:rPr>
          <w:sz w:val="24"/>
          <w:szCs w:val="24"/>
        </w:rPr>
        <w:lastRenderedPageBreak/>
        <w:t xml:space="preserve">Сохраняется неполный охват заключительной дезинфекцией в очагах туберкулеза, особенно с применением камерного метода (66,9 %). </w:t>
      </w:r>
    </w:p>
    <w:p w:rsidR="00B96F2F" w:rsidRPr="005449FF" w:rsidRDefault="006C385E" w:rsidP="005449FF">
      <w:pPr>
        <w:pBdr>
          <w:top w:val="dotted" w:sz="4" w:space="0" w:color="FFFFFF"/>
          <w:left w:val="dotted" w:sz="4" w:space="4" w:color="FFFFFF"/>
          <w:bottom w:val="dotted" w:sz="4" w:space="31" w:color="FFFFFF"/>
          <w:right w:val="dotted" w:sz="4" w:space="12" w:color="FFFFFF"/>
        </w:pBdr>
        <w:spacing w:line="240" w:lineRule="auto"/>
        <w:ind w:firstLine="709"/>
        <w:rPr>
          <w:sz w:val="24"/>
          <w:szCs w:val="24"/>
        </w:rPr>
      </w:pPr>
      <w:r w:rsidRPr="005449FF">
        <w:rPr>
          <w:sz w:val="24"/>
          <w:szCs w:val="24"/>
        </w:rPr>
        <w:t xml:space="preserve">На фоне, сохраняющегося на территории области, эпидемиологического неблагополучия по инфекциям, переносимым клещами, по-прежнему низким остается охват населения, особенно детей, профилактическими прививками против вирусного клещевого энцефалита, а также неполный охват лиц, пострадавших от укусов экспресс – диагностикой и экстренной профилактикой. </w:t>
      </w:r>
    </w:p>
    <w:p w:rsidR="00B96F2F" w:rsidRPr="005449FF" w:rsidRDefault="006C385E" w:rsidP="005449FF">
      <w:pPr>
        <w:pBdr>
          <w:top w:val="dotted" w:sz="4" w:space="0" w:color="FFFFFF"/>
          <w:left w:val="dotted" w:sz="4" w:space="4" w:color="FFFFFF"/>
          <w:bottom w:val="dotted" w:sz="4" w:space="31" w:color="FFFFFF"/>
          <w:right w:val="dotted" w:sz="4" w:space="12" w:color="FFFFFF"/>
        </w:pBdr>
        <w:spacing w:line="240" w:lineRule="auto"/>
        <w:ind w:firstLine="709"/>
        <w:rPr>
          <w:sz w:val="24"/>
          <w:szCs w:val="24"/>
        </w:rPr>
      </w:pPr>
      <w:r w:rsidRPr="005449FF">
        <w:rPr>
          <w:sz w:val="24"/>
          <w:szCs w:val="24"/>
        </w:rPr>
        <w:t xml:space="preserve">В целях решения проблемных вопросов, территориальным отделом Управления Роспотребнадзора по Иркутской области в г. Братске, Братском и Нижнеилимском районах  области сформирован план основных организационных мероприятий с учётом приоритетных направлений. </w:t>
      </w:r>
    </w:p>
    <w:p w:rsidR="006C385E" w:rsidRPr="005449FF" w:rsidRDefault="006C385E" w:rsidP="005449FF">
      <w:pPr>
        <w:pBdr>
          <w:top w:val="dotted" w:sz="4" w:space="0" w:color="FFFFFF"/>
          <w:left w:val="dotted" w:sz="4" w:space="4" w:color="FFFFFF"/>
          <w:bottom w:val="dotted" w:sz="4" w:space="31" w:color="FFFFFF"/>
          <w:right w:val="dotted" w:sz="4" w:space="12" w:color="FFFFFF"/>
        </w:pBdr>
        <w:spacing w:line="240" w:lineRule="auto"/>
        <w:ind w:firstLine="709"/>
        <w:rPr>
          <w:sz w:val="24"/>
          <w:szCs w:val="24"/>
        </w:rPr>
      </w:pPr>
      <w:r w:rsidRPr="005449FF">
        <w:rPr>
          <w:sz w:val="24"/>
          <w:szCs w:val="24"/>
        </w:rPr>
        <w:t>В связи с чем, запланировано рассмотрение вопросов профилактики инфекционных заболеваний, обеспечения иммунизации населения на заседаниях комиссии при главах муниципальных образований.</w:t>
      </w:r>
    </w:p>
    <w:p w:rsidR="00B96F2F" w:rsidRPr="00E67074" w:rsidRDefault="00B96F2F" w:rsidP="00B96F2F">
      <w:pPr>
        <w:pStyle w:val="aff6"/>
        <w:tabs>
          <w:tab w:val="left" w:pos="0"/>
        </w:tabs>
        <w:spacing w:line="240" w:lineRule="auto"/>
        <w:ind w:left="0"/>
        <w:jc w:val="center"/>
        <w:rPr>
          <w:rFonts w:ascii="Times New Roman" w:hAnsi="Times New Roman"/>
          <w:b/>
          <w:sz w:val="26"/>
          <w:szCs w:val="26"/>
        </w:rPr>
      </w:pPr>
      <w:r w:rsidRPr="00E67074">
        <w:rPr>
          <w:rFonts w:ascii="Times New Roman" w:hAnsi="Times New Roman"/>
          <w:b/>
          <w:sz w:val="26"/>
          <w:szCs w:val="26"/>
        </w:rPr>
        <w:t xml:space="preserve">3.3. Выполнение мер по реализации международных актов и </w:t>
      </w:r>
    </w:p>
    <w:p w:rsidR="00B96F2F" w:rsidRPr="00E67074" w:rsidRDefault="00B96F2F" w:rsidP="00B96F2F">
      <w:pPr>
        <w:pStyle w:val="aff6"/>
        <w:tabs>
          <w:tab w:val="left" w:pos="0"/>
        </w:tabs>
        <w:spacing w:line="240" w:lineRule="auto"/>
        <w:ind w:left="0"/>
        <w:jc w:val="center"/>
        <w:rPr>
          <w:rFonts w:ascii="Times New Roman" w:hAnsi="Times New Roman"/>
          <w:b/>
          <w:sz w:val="26"/>
          <w:szCs w:val="26"/>
        </w:rPr>
      </w:pPr>
      <w:r w:rsidRPr="00E67074">
        <w:rPr>
          <w:rFonts w:ascii="Times New Roman" w:hAnsi="Times New Roman"/>
          <w:b/>
          <w:sz w:val="26"/>
          <w:szCs w:val="26"/>
        </w:rPr>
        <w:t xml:space="preserve">нормативных правовых актов РФ, принятых в целях обеспечения </w:t>
      </w:r>
    </w:p>
    <w:p w:rsidR="00B96F2F" w:rsidRDefault="00B96F2F" w:rsidP="00B96F2F">
      <w:pPr>
        <w:pStyle w:val="aff6"/>
        <w:tabs>
          <w:tab w:val="left" w:pos="0"/>
        </w:tabs>
        <w:spacing w:line="240" w:lineRule="auto"/>
        <w:ind w:left="0"/>
        <w:jc w:val="center"/>
        <w:rPr>
          <w:rStyle w:val="affc"/>
          <w:rFonts w:ascii="Times New Roman" w:hAnsi="Times New Roman"/>
          <w:sz w:val="26"/>
          <w:szCs w:val="26"/>
        </w:rPr>
      </w:pPr>
      <w:r w:rsidRPr="00E67074">
        <w:rPr>
          <w:rFonts w:ascii="Times New Roman" w:hAnsi="Times New Roman"/>
          <w:b/>
          <w:sz w:val="26"/>
          <w:szCs w:val="26"/>
        </w:rPr>
        <w:t xml:space="preserve">санитарно-эпидемиологического благополучия населения </w:t>
      </w:r>
      <w:r w:rsidRPr="00E67074">
        <w:rPr>
          <w:rStyle w:val="affc"/>
          <w:rFonts w:ascii="Times New Roman" w:hAnsi="Times New Roman"/>
          <w:sz w:val="26"/>
          <w:szCs w:val="26"/>
        </w:rPr>
        <w:t>Братского района</w:t>
      </w:r>
    </w:p>
    <w:p w:rsidR="00E67074" w:rsidRPr="00E67074" w:rsidRDefault="00E67074" w:rsidP="00B96F2F">
      <w:pPr>
        <w:pStyle w:val="aff6"/>
        <w:tabs>
          <w:tab w:val="left" w:pos="0"/>
        </w:tabs>
        <w:spacing w:line="240" w:lineRule="auto"/>
        <w:ind w:left="0"/>
        <w:jc w:val="center"/>
        <w:rPr>
          <w:rFonts w:ascii="Times New Roman" w:hAnsi="Times New Roman"/>
          <w:b/>
          <w:sz w:val="26"/>
          <w:szCs w:val="26"/>
        </w:rPr>
      </w:pPr>
    </w:p>
    <w:p w:rsidR="00E67074" w:rsidRPr="007E3A27" w:rsidRDefault="00E67074" w:rsidP="00E67074">
      <w:pPr>
        <w:spacing w:line="240" w:lineRule="auto"/>
        <w:ind w:firstLine="709"/>
        <w:rPr>
          <w:sz w:val="24"/>
          <w:szCs w:val="24"/>
        </w:rPr>
      </w:pPr>
      <w:r w:rsidRPr="007E3A27">
        <w:rPr>
          <w:sz w:val="24"/>
          <w:szCs w:val="24"/>
        </w:rPr>
        <w:t xml:space="preserve">В 2023 году, как и в 2022 году приоритетное внимание было уделено </w:t>
      </w:r>
      <w:proofErr w:type="gramStart"/>
      <w:r w:rsidRPr="007E3A27">
        <w:rPr>
          <w:sz w:val="24"/>
          <w:szCs w:val="24"/>
        </w:rPr>
        <w:t>контролю за</w:t>
      </w:r>
      <w:proofErr w:type="gramEnd"/>
      <w:r w:rsidRPr="007E3A27">
        <w:rPr>
          <w:sz w:val="24"/>
          <w:szCs w:val="24"/>
        </w:rPr>
        <w:t xml:space="preserve"> соблюдением требований в сфере технического регулирования.</w:t>
      </w:r>
    </w:p>
    <w:p w:rsidR="00E67074" w:rsidRPr="007E3A27" w:rsidRDefault="00E67074" w:rsidP="00E67074">
      <w:pPr>
        <w:spacing w:line="240" w:lineRule="auto"/>
        <w:ind w:firstLine="709"/>
        <w:rPr>
          <w:sz w:val="24"/>
          <w:szCs w:val="24"/>
        </w:rPr>
      </w:pPr>
      <w:r w:rsidRPr="007E3A27">
        <w:rPr>
          <w:sz w:val="24"/>
          <w:szCs w:val="24"/>
        </w:rPr>
        <w:tab/>
        <w:t xml:space="preserve">Территориальным отделом Управления Роспотребнадзора по Иркутской области в </w:t>
      </w:r>
      <w:proofErr w:type="spellStart"/>
      <w:r w:rsidRPr="007E3A27">
        <w:rPr>
          <w:sz w:val="24"/>
          <w:szCs w:val="24"/>
        </w:rPr>
        <w:t>г</w:t>
      </w:r>
      <w:proofErr w:type="gramStart"/>
      <w:r w:rsidRPr="007E3A27">
        <w:rPr>
          <w:sz w:val="24"/>
          <w:szCs w:val="24"/>
        </w:rPr>
        <w:t>.Б</w:t>
      </w:r>
      <w:proofErr w:type="gramEnd"/>
      <w:r w:rsidRPr="007E3A27">
        <w:rPr>
          <w:sz w:val="24"/>
          <w:szCs w:val="24"/>
        </w:rPr>
        <w:t>ратске</w:t>
      </w:r>
      <w:proofErr w:type="spellEnd"/>
      <w:r w:rsidRPr="007E3A27">
        <w:rPr>
          <w:sz w:val="24"/>
          <w:szCs w:val="24"/>
        </w:rPr>
        <w:t>, Братском и Нижнеилимском районах за 2023 год проводился надзор хозяйствующих субъектов за исполнением требований 8 Технических регламентов Таможенного союза и 1 Технического регламента ЕАЭС:</w:t>
      </w:r>
    </w:p>
    <w:p w:rsidR="00E67074" w:rsidRPr="007E3A27" w:rsidRDefault="00E67074" w:rsidP="00E67074">
      <w:pPr>
        <w:widowControl/>
        <w:numPr>
          <w:ilvl w:val="0"/>
          <w:numId w:val="35"/>
        </w:numPr>
        <w:tabs>
          <w:tab w:val="left" w:pos="993"/>
        </w:tabs>
        <w:snapToGrid/>
        <w:spacing w:line="240" w:lineRule="auto"/>
        <w:ind w:firstLine="709"/>
        <w:rPr>
          <w:color w:val="000000"/>
          <w:sz w:val="24"/>
          <w:szCs w:val="24"/>
        </w:rPr>
      </w:pPr>
      <w:proofErr w:type="gramStart"/>
      <w:r w:rsidRPr="007E3A27">
        <w:rPr>
          <w:color w:val="000000"/>
          <w:sz w:val="24"/>
          <w:szCs w:val="24"/>
        </w:rPr>
        <w:t>ТР</w:t>
      </w:r>
      <w:proofErr w:type="gramEnd"/>
      <w:r w:rsidRPr="007E3A27">
        <w:rPr>
          <w:color w:val="000000"/>
          <w:sz w:val="24"/>
          <w:szCs w:val="24"/>
        </w:rPr>
        <w:t xml:space="preserve"> ТС 021/2011 «О безопасности пищевой продукции»;</w:t>
      </w:r>
    </w:p>
    <w:p w:rsidR="00E67074" w:rsidRPr="007E3A27" w:rsidRDefault="00E67074" w:rsidP="00E67074">
      <w:pPr>
        <w:widowControl/>
        <w:numPr>
          <w:ilvl w:val="0"/>
          <w:numId w:val="35"/>
        </w:numPr>
        <w:tabs>
          <w:tab w:val="left" w:pos="993"/>
        </w:tabs>
        <w:snapToGrid/>
        <w:spacing w:line="240" w:lineRule="auto"/>
        <w:ind w:firstLine="709"/>
        <w:rPr>
          <w:sz w:val="24"/>
          <w:szCs w:val="24"/>
        </w:rPr>
      </w:pPr>
      <w:proofErr w:type="gramStart"/>
      <w:r w:rsidRPr="007E3A27">
        <w:rPr>
          <w:sz w:val="24"/>
          <w:szCs w:val="24"/>
        </w:rPr>
        <w:t>ТР</w:t>
      </w:r>
      <w:proofErr w:type="gramEnd"/>
      <w:r w:rsidRPr="007E3A27">
        <w:rPr>
          <w:sz w:val="24"/>
          <w:szCs w:val="24"/>
        </w:rPr>
        <w:t xml:space="preserve"> ТС 022/2011 «Пищевая продукция в части ее маркировки»;</w:t>
      </w:r>
    </w:p>
    <w:p w:rsidR="00E67074" w:rsidRPr="007E3A27" w:rsidRDefault="00E67074" w:rsidP="00E67074">
      <w:pPr>
        <w:widowControl/>
        <w:numPr>
          <w:ilvl w:val="0"/>
          <w:numId w:val="35"/>
        </w:numPr>
        <w:tabs>
          <w:tab w:val="left" w:pos="993"/>
        </w:tabs>
        <w:snapToGrid/>
        <w:spacing w:line="240" w:lineRule="auto"/>
        <w:ind w:firstLine="709"/>
        <w:rPr>
          <w:color w:val="000000"/>
          <w:sz w:val="24"/>
          <w:szCs w:val="24"/>
        </w:rPr>
      </w:pPr>
      <w:proofErr w:type="gramStart"/>
      <w:r w:rsidRPr="007E3A27">
        <w:rPr>
          <w:color w:val="000000"/>
          <w:sz w:val="24"/>
          <w:szCs w:val="24"/>
        </w:rPr>
        <w:t>ТР</w:t>
      </w:r>
      <w:proofErr w:type="gramEnd"/>
      <w:r w:rsidRPr="007E3A27">
        <w:rPr>
          <w:color w:val="000000"/>
          <w:sz w:val="24"/>
          <w:szCs w:val="24"/>
        </w:rPr>
        <w:t xml:space="preserve"> ТС 023/2011 «Технический регламент на соковую продукцию из фруктов и овощей»;</w:t>
      </w:r>
    </w:p>
    <w:p w:rsidR="00E67074" w:rsidRPr="007E3A27" w:rsidRDefault="00E67074" w:rsidP="00E67074">
      <w:pPr>
        <w:widowControl/>
        <w:numPr>
          <w:ilvl w:val="0"/>
          <w:numId w:val="35"/>
        </w:numPr>
        <w:tabs>
          <w:tab w:val="left" w:pos="993"/>
        </w:tabs>
        <w:snapToGrid/>
        <w:spacing w:line="240" w:lineRule="auto"/>
        <w:ind w:firstLine="709"/>
        <w:rPr>
          <w:color w:val="000000"/>
          <w:sz w:val="24"/>
          <w:szCs w:val="24"/>
        </w:rPr>
      </w:pPr>
      <w:proofErr w:type="gramStart"/>
      <w:r w:rsidRPr="007E3A27">
        <w:rPr>
          <w:color w:val="000000"/>
          <w:sz w:val="24"/>
          <w:szCs w:val="24"/>
        </w:rPr>
        <w:t>ТР</w:t>
      </w:r>
      <w:proofErr w:type="gramEnd"/>
      <w:r w:rsidRPr="007E3A27">
        <w:rPr>
          <w:color w:val="000000"/>
          <w:sz w:val="24"/>
          <w:szCs w:val="24"/>
        </w:rPr>
        <w:t xml:space="preserve"> ТС 024/2011 «Технический регламент на масложировую продукцию»;</w:t>
      </w:r>
    </w:p>
    <w:p w:rsidR="00E67074" w:rsidRPr="007E3A27" w:rsidRDefault="00E67074" w:rsidP="00E67074">
      <w:pPr>
        <w:widowControl/>
        <w:numPr>
          <w:ilvl w:val="0"/>
          <w:numId w:val="35"/>
        </w:numPr>
        <w:tabs>
          <w:tab w:val="left" w:pos="284"/>
          <w:tab w:val="left" w:pos="993"/>
        </w:tabs>
        <w:snapToGrid/>
        <w:spacing w:line="240" w:lineRule="auto"/>
        <w:ind w:firstLine="709"/>
        <w:rPr>
          <w:color w:val="000000"/>
          <w:sz w:val="24"/>
          <w:szCs w:val="24"/>
        </w:rPr>
      </w:pPr>
      <w:proofErr w:type="gramStart"/>
      <w:r w:rsidRPr="007E3A27">
        <w:rPr>
          <w:color w:val="000000"/>
          <w:sz w:val="24"/>
          <w:szCs w:val="24"/>
        </w:rPr>
        <w:t>ТР</w:t>
      </w:r>
      <w:proofErr w:type="gramEnd"/>
      <w:r w:rsidRPr="007E3A27">
        <w:rPr>
          <w:color w:val="000000"/>
          <w:sz w:val="24"/>
          <w:szCs w:val="24"/>
        </w:rPr>
        <w:t xml:space="preserve"> ТС 029/2012 «Требования безопасности пищевых добавок, ароматизаторов и технологических вспомогательных средств»;</w:t>
      </w:r>
    </w:p>
    <w:p w:rsidR="00E67074" w:rsidRPr="007E3A27" w:rsidRDefault="00E67074" w:rsidP="00E67074">
      <w:pPr>
        <w:widowControl/>
        <w:numPr>
          <w:ilvl w:val="0"/>
          <w:numId w:val="35"/>
        </w:numPr>
        <w:tabs>
          <w:tab w:val="left" w:pos="284"/>
          <w:tab w:val="left" w:pos="993"/>
        </w:tabs>
        <w:snapToGrid/>
        <w:spacing w:line="240" w:lineRule="auto"/>
        <w:ind w:firstLine="709"/>
        <w:rPr>
          <w:color w:val="000000"/>
          <w:sz w:val="24"/>
          <w:szCs w:val="24"/>
        </w:rPr>
      </w:pPr>
      <w:proofErr w:type="gramStart"/>
      <w:r w:rsidRPr="007E3A27">
        <w:rPr>
          <w:color w:val="000000"/>
          <w:sz w:val="24"/>
          <w:szCs w:val="24"/>
        </w:rPr>
        <w:t>ТР</w:t>
      </w:r>
      <w:proofErr w:type="gramEnd"/>
      <w:r w:rsidRPr="007E3A27">
        <w:rPr>
          <w:color w:val="000000"/>
          <w:sz w:val="24"/>
          <w:szCs w:val="24"/>
        </w:rPr>
        <w:t xml:space="preserve"> ТС 033/2013 «О безопасности молока и молочной продукции»;</w:t>
      </w:r>
    </w:p>
    <w:p w:rsidR="00E67074" w:rsidRPr="007E3A27" w:rsidRDefault="00E67074" w:rsidP="00E67074">
      <w:pPr>
        <w:widowControl/>
        <w:numPr>
          <w:ilvl w:val="0"/>
          <w:numId w:val="35"/>
        </w:numPr>
        <w:tabs>
          <w:tab w:val="left" w:pos="284"/>
          <w:tab w:val="left" w:pos="993"/>
        </w:tabs>
        <w:snapToGrid/>
        <w:spacing w:line="240" w:lineRule="auto"/>
        <w:ind w:firstLine="709"/>
        <w:rPr>
          <w:color w:val="000000"/>
          <w:sz w:val="24"/>
          <w:szCs w:val="24"/>
        </w:rPr>
      </w:pPr>
      <w:proofErr w:type="gramStart"/>
      <w:r w:rsidRPr="007E3A27">
        <w:rPr>
          <w:color w:val="000000"/>
          <w:sz w:val="24"/>
          <w:szCs w:val="24"/>
        </w:rPr>
        <w:t>ТР</w:t>
      </w:r>
      <w:proofErr w:type="gramEnd"/>
      <w:r w:rsidRPr="007E3A27">
        <w:rPr>
          <w:color w:val="000000"/>
          <w:sz w:val="24"/>
          <w:szCs w:val="24"/>
        </w:rPr>
        <w:t xml:space="preserve"> ТС 034/2013 «О безопасности мяса и мясной продукции»;</w:t>
      </w:r>
    </w:p>
    <w:p w:rsidR="00E67074" w:rsidRPr="007E3A27" w:rsidRDefault="00E67074" w:rsidP="00E67074">
      <w:pPr>
        <w:widowControl/>
        <w:numPr>
          <w:ilvl w:val="0"/>
          <w:numId w:val="35"/>
        </w:numPr>
        <w:tabs>
          <w:tab w:val="left" w:pos="284"/>
          <w:tab w:val="left" w:pos="993"/>
        </w:tabs>
        <w:snapToGrid/>
        <w:spacing w:line="240" w:lineRule="auto"/>
        <w:ind w:firstLine="709"/>
        <w:rPr>
          <w:color w:val="000000"/>
          <w:sz w:val="24"/>
          <w:szCs w:val="24"/>
        </w:rPr>
      </w:pPr>
      <w:proofErr w:type="gramStart"/>
      <w:r w:rsidRPr="007E3A27">
        <w:rPr>
          <w:color w:val="000000"/>
          <w:sz w:val="24"/>
          <w:szCs w:val="24"/>
        </w:rPr>
        <w:t>ТР</w:t>
      </w:r>
      <w:proofErr w:type="gramEnd"/>
      <w:r w:rsidRPr="007E3A27">
        <w:rPr>
          <w:color w:val="000000"/>
          <w:sz w:val="24"/>
          <w:szCs w:val="24"/>
        </w:rPr>
        <w:t xml:space="preserve"> ТС 035/2014 «Технический регламент на табачную продукцию»;</w:t>
      </w:r>
    </w:p>
    <w:p w:rsidR="00E67074" w:rsidRPr="007E3A27" w:rsidRDefault="00E67074" w:rsidP="00E67074">
      <w:pPr>
        <w:widowControl/>
        <w:numPr>
          <w:ilvl w:val="0"/>
          <w:numId w:val="35"/>
        </w:numPr>
        <w:tabs>
          <w:tab w:val="left" w:pos="993"/>
        </w:tabs>
        <w:snapToGrid/>
        <w:spacing w:line="240" w:lineRule="auto"/>
        <w:ind w:firstLine="709"/>
        <w:rPr>
          <w:sz w:val="24"/>
          <w:szCs w:val="24"/>
        </w:rPr>
      </w:pPr>
      <w:proofErr w:type="gramStart"/>
      <w:r w:rsidRPr="007E3A27">
        <w:rPr>
          <w:sz w:val="24"/>
          <w:szCs w:val="24"/>
        </w:rPr>
        <w:t>ТР</w:t>
      </w:r>
      <w:proofErr w:type="gramEnd"/>
      <w:r w:rsidRPr="007E3A27">
        <w:rPr>
          <w:sz w:val="24"/>
          <w:szCs w:val="24"/>
        </w:rPr>
        <w:t xml:space="preserve"> ЕАЭС 040/2016 «О безопасности рыбы и рыбной продукции»;</w:t>
      </w:r>
    </w:p>
    <w:p w:rsidR="00E67074" w:rsidRPr="007E3A27" w:rsidRDefault="00E67074" w:rsidP="00E67074">
      <w:pPr>
        <w:spacing w:line="240" w:lineRule="auto"/>
        <w:ind w:firstLine="709"/>
        <w:rPr>
          <w:sz w:val="24"/>
          <w:szCs w:val="24"/>
        </w:rPr>
      </w:pPr>
      <w:r w:rsidRPr="007E3A27">
        <w:rPr>
          <w:sz w:val="24"/>
          <w:szCs w:val="24"/>
        </w:rPr>
        <w:t xml:space="preserve">Всего за 2023 год территориальным отделом в отношении 35 контролируемых лиц проведено 35 контрольно-надзорных мероприятий за соблюдением действующих Технических регламентов Таможенного союза и Технических регламентов ЕАЭС, из них  проведено 19 плановых КНМ, 16 внеплановых КНМ. Без взаимодействия с контролируемым лицом проведено 68 выездных обследований. </w:t>
      </w:r>
    </w:p>
    <w:p w:rsidR="00E67074" w:rsidRPr="007E3A27" w:rsidRDefault="00E67074" w:rsidP="00E67074">
      <w:pPr>
        <w:tabs>
          <w:tab w:val="left" w:pos="993"/>
        </w:tabs>
        <w:spacing w:line="240" w:lineRule="auto"/>
        <w:ind w:firstLine="709"/>
        <w:rPr>
          <w:sz w:val="24"/>
          <w:szCs w:val="24"/>
        </w:rPr>
      </w:pPr>
      <w:r w:rsidRPr="007E3A27">
        <w:rPr>
          <w:sz w:val="24"/>
          <w:szCs w:val="24"/>
        </w:rPr>
        <w:t xml:space="preserve">Число КНМ с привлечением экспертов, экспертных организаций составило – 33, что составляет 96,3 % от общего количества, обл. </w:t>
      </w:r>
      <w:proofErr w:type="spellStart"/>
      <w:r w:rsidRPr="007E3A27">
        <w:rPr>
          <w:sz w:val="24"/>
          <w:szCs w:val="24"/>
        </w:rPr>
        <w:t>пок</w:t>
      </w:r>
      <w:proofErr w:type="spellEnd"/>
      <w:r w:rsidRPr="007E3A27">
        <w:rPr>
          <w:sz w:val="24"/>
          <w:szCs w:val="24"/>
        </w:rPr>
        <w:t xml:space="preserve"> – 64,5 %. </w:t>
      </w:r>
    </w:p>
    <w:p w:rsidR="00E67074" w:rsidRPr="007E3A27" w:rsidRDefault="00E67074" w:rsidP="00E67074">
      <w:pPr>
        <w:tabs>
          <w:tab w:val="left" w:pos="0"/>
        </w:tabs>
        <w:spacing w:line="240" w:lineRule="auto"/>
        <w:ind w:firstLine="709"/>
        <w:rPr>
          <w:sz w:val="24"/>
          <w:szCs w:val="24"/>
        </w:rPr>
      </w:pPr>
      <w:r w:rsidRPr="007E3A27">
        <w:rPr>
          <w:sz w:val="24"/>
          <w:szCs w:val="24"/>
        </w:rPr>
        <w:t xml:space="preserve">Наибольшее количество КНМ, выездных обследований, административных расследований проведено за соблюдением требований Технических регламентов Таможенного союза: </w:t>
      </w:r>
    </w:p>
    <w:p w:rsidR="00E67074" w:rsidRPr="007E3A27" w:rsidRDefault="00E67074" w:rsidP="00E67074">
      <w:pPr>
        <w:widowControl/>
        <w:tabs>
          <w:tab w:val="left" w:pos="0"/>
          <w:tab w:val="left" w:pos="284"/>
          <w:tab w:val="left" w:pos="709"/>
        </w:tabs>
        <w:snapToGrid/>
        <w:spacing w:line="240" w:lineRule="auto"/>
        <w:jc w:val="left"/>
        <w:rPr>
          <w:color w:val="000000"/>
          <w:sz w:val="24"/>
          <w:szCs w:val="24"/>
        </w:rPr>
      </w:pPr>
      <w:r w:rsidRPr="007E3A27">
        <w:rPr>
          <w:color w:val="000000"/>
          <w:sz w:val="24"/>
          <w:szCs w:val="24"/>
        </w:rPr>
        <w:lastRenderedPageBreak/>
        <w:t xml:space="preserve"> -  </w:t>
      </w:r>
      <w:proofErr w:type="gramStart"/>
      <w:r w:rsidRPr="007E3A27">
        <w:rPr>
          <w:color w:val="000000"/>
          <w:sz w:val="24"/>
          <w:szCs w:val="24"/>
        </w:rPr>
        <w:t>ТР</w:t>
      </w:r>
      <w:proofErr w:type="gramEnd"/>
      <w:r w:rsidRPr="007E3A27">
        <w:rPr>
          <w:color w:val="000000"/>
          <w:sz w:val="24"/>
          <w:szCs w:val="24"/>
        </w:rPr>
        <w:t xml:space="preserve"> ТС 021/2011 «О безопасности пищевой продукции» - 30; </w:t>
      </w:r>
    </w:p>
    <w:p w:rsidR="007F12F8" w:rsidRPr="007E3A27" w:rsidRDefault="007F12F8" w:rsidP="007F12F8">
      <w:pPr>
        <w:widowControl/>
        <w:tabs>
          <w:tab w:val="left" w:pos="0"/>
          <w:tab w:val="left" w:pos="284"/>
          <w:tab w:val="left" w:pos="709"/>
        </w:tabs>
        <w:snapToGrid/>
        <w:spacing w:line="240" w:lineRule="auto"/>
        <w:jc w:val="left"/>
        <w:rPr>
          <w:sz w:val="24"/>
          <w:szCs w:val="24"/>
        </w:rPr>
      </w:pPr>
      <w:r w:rsidRPr="007E3A27">
        <w:rPr>
          <w:color w:val="000000"/>
          <w:sz w:val="24"/>
          <w:szCs w:val="24"/>
        </w:rPr>
        <w:t xml:space="preserve">-    </w:t>
      </w:r>
      <w:proofErr w:type="gramStart"/>
      <w:r w:rsidR="00E67074" w:rsidRPr="007E3A27">
        <w:rPr>
          <w:sz w:val="24"/>
          <w:szCs w:val="24"/>
        </w:rPr>
        <w:t>ТР</w:t>
      </w:r>
      <w:proofErr w:type="gramEnd"/>
      <w:r w:rsidR="00E67074" w:rsidRPr="007E3A27">
        <w:rPr>
          <w:sz w:val="24"/>
          <w:szCs w:val="24"/>
        </w:rPr>
        <w:t xml:space="preserve"> ТС 022/2011 «Пищевая продукция в части ее маркировки» - 12;</w:t>
      </w:r>
    </w:p>
    <w:p w:rsidR="007F12F8" w:rsidRPr="007E3A27" w:rsidRDefault="007F12F8" w:rsidP="007F12F8">
      <w:pPr>
        <w:widowControl/>
        <w:tabs>
          <w:tab w:val="left" w:pos="0"/>
          <w:tab w:val="left" w:pos="284"/>
          <w:tab w:val="left" w:pos="709"/>
        </w:tabs>
        <w:snapToGrid/>
        <w:spacing w:line="240" w:lineRule="auto"/>
        <w:jc w:val="left"/>
        <w:rPr>
          <w:color w:val="000000"/>
          <w:sz w:val="24"/>
          <w:szCs w:val="24"/>
        </w:rPr>
      </w:pPr>
      <w:r w:rsidRPr="007E3A27">
        <w:rPr>
          <w:sz w:val="24"/>
          <w:szCs w:val="24"/>
        </w:rPr>
        <w:t xml:space="preserve">-  </w:t>
      </w:r>
      <w:proofErr w:type="gramStart"/>
      <w:r w:rsidR="00E67074" w:rsidRPr="007E3A27">
        <w:rPr>
          <w:color w:val="000000"/>
          <w:sz w:val="24"/>
          <w:szCs w:val="24"/>
        </w:rPr>
        <w:t>ТР</w:t>
      </w:r>
      <w:proofErr w:type="gramEnd"/>
      <w:r w:rsidR="00E67074" w:rsidRPr="007E3A27">
        <w:rPr>
          <w:color w:val="000000"/>
          <w:sz w:val="24"/>
          <w:szCs w:val="24"/>
        </w:rPr>
        <w:t xml:space="preserve"> ТС 033/2013 «О безопасности молока и молочной продукции» - 15;</w:t>
      </w:r>
    </w:p>
    <w:p w:rsidR="007F12F8" w:rsidRPr="007E3A27" w:rsidRDefault="007F12F8" w:rsidP="007F12F8">
      <w:pPr>
        <w:widowControl/>
        <w:tabs>
          <w:tab w:val="left" w:pos="0"/>
          <w:tab w:val="left" w:pos="284"/>
          <w:tab w:val="left" w:pos="709"/>
        </w:tabs>
        <w:snapToGrid/>
        <w:spacing w:line="240" w:lineRule="auto"/>
        <w:jc w:val="left"/>
        <w:rPr>
          <w:color w:val="000000"/>
          <w:sz w:val="24"/>
          <w:szCs w:val="24"/>
        </w:rPr>
      </w:pPr>
      <w:r w:rsidRPr="007E3A27">
        <w:rPr>
          <w:color w:val="000000"/>
          <w:sz w:val="24"/>
          <w:szCs w:val="24"/>
        </w:rPr>
        <w:t xml:space="preserve">-  </w:t>
      </w:r>
      <w:proofErr w:type="gramStart"/>
      <w:r w:rsidR="00E67074" w:rsidRPr="007E3A27">
        <w:rPr>
          <w:color w:val="000000"/>
          <w:sz w:val="24"/>
          <w:szCs w:val="24"/>
        </w:rPr>
        <w:t>ТР</w:t>
      </w:r>
      <w:proofErr w:type="gramEnd"/>
      <w:r w:rsidR="00E67074" w:rsidRPr="007E3A27">
        <w:rPr>
          <w:color w:val="000000"/>
          <w:sz w:val="24"/>
          <w:szCs w:val="24"/>
        </w:rPr>
        <w:t xml:space="preserve"> ТС 034/2011 «О безопасности мяса и мясной продукции» - 5;</w:t>
      </w:r>
    </w:p>
    <w:p w:rsidR="007F12F8" w:rsidRPr="007E3A27" w:rsidRDefault="007F12F8" w:rsidP="007F12F8">
      <w:pPr>
        <w:widowControl/>
        <w:tabs>
          <w:tab w:val="left" w:pos="0"/>
          <w:tab w:val="left" w:pos="284"/>
          <w:tab w:val="left" w:pos="709"/>
        </w:tabs>
        <w:snapToGrid/>
        <w:spacing w:line="240" w:lineRule="auto"/>
        <w:jc w:val="left"/>
        <w:rPr>
          <w:sz w:val="24"/>
          <w:szCs w:val="24"/>
        </w:rPr>
      </w:pPr>
      <w:r w:rsidRPr="007E3A27">
        <w:rPr>
          <w:color w:val="000000"/>
          <w:sz w:val="24"/>
          <w:szCs w:val="24"/>
        </w:rPr>
        <w:t xml:space="preserve">-  </w:t>
      </w:r>
      <w:proofErr w:type="gramStart"/>
      <w:r w:rsidR="00E67074" w:rsidRPr="007E3A27">
        <w:rPr>
          <w:sz w:val="24"/>
          <w:szCs w:val="24"/>
        </w:rPr>
        <w:t>ТР</w:t>
      </w:r>
      <w:proofErr w:type="gramEnd"/>
      <w:r w:rsidR="00E67074" w:rsidRPr="007E3A27">
        <w:rPr>
          <w:sz w:val="24"/>
          <w:szCs w:val="24"/>
        </w:rPr>
        <w:t xml:space="preserve"> ЕАЭС 040/2016 «О безопасности рыбы и рыбной продукции» - 3;</w:t>
      </w:r>
    </w:p>
    <w:p w:rsidR="00E67074" w:rsidRPr="007E3A27" w:rsidRDefault="00E67074" w:rsidP="007F12F8">
      <w:pPr>
        <w:widowControl/>
        <w:tabs>
          <w:tab w:val="left" w:pos="0"/>
          <w:tab w:val="left" w:pos="284"/>
          <w:tab w:val="left" w:pos="709"/>
        </w:tabs>
        <w:snapToGrid/>
        <w:spacing w:line="240" w:lineRule="auto"/>
        <w:jc w:val="left"/>
        <w:rPr>
          <w:sz w:val="24"/>
          <w:szCs w:val="24"/>
        </w:rPr>
      </w:pPr>
      <w:r w:rsidRPr="007E3A27">
        <w:rPr>
          <w:sz w:val="24"/>
          <w:szCs w:val="24"/>
        </w:rPr>
        <w:t xml:space="preserve">По выявленным нарушениям Технических регламентов Таможенного союза составлено 5 протоколов об административном правонарушении. </w:t>
      </w:r>
    </w:p>
    <w:p w:rsidR="00E67074" w:rsidRPr="007E3A27" w:rsidRDefault="00E67074" w:rsidP="007F12F8">
      <w:pPr>
        <w:autoSpaceDE w:val="0"/>
        <w:autoSpaceDN w:val="0"/>
        <w:adjustRightInd w:val="0"/>
        <w:spacing w:line="240" w:lineRule="auto"/>
        <w:ind w:firstLine="709"/>
        <w:rPr>
          <w:sz w:val="24"/>
          <w:szCs w:val="24"/>
        </w:rPr>
      </w:pPr>
      <w:r w:rsidRPr="007E3A27">
        <w:rPr>
          <w:sz w:val="24"/>
          <w:szCs w:val="24"/>
        </w:rPr>
        <w:tab/>
        <w:t>В том числе:</w:t>
      </w:r>
      <w:r w:rsidR="007F12F8" w:rsidRPr="007E3A27">
        <w:rPr>
          <w:sz w:val="24"/>
          <w:szCs w:val="24"/>
        </w:rPr>
        <w:t xml:space="preserve">  </w:t>
      </w:r>
      <w:r w:rsidRPr="007E3A27">
        <w:rPr>
          <w:sz w:val="24"/>
          <w:szCs w:val="24"/>
        </w:rPr>
        <w:t>ст. 14.43 ч.1 – 3 протокола (40 % от общего количества протоколов);</w:t>
      </w:r>
      <w:r w:rsidR="007F12F8" w:rsidRPr="007E3A27">
        <w:rPr>
          <w:sz w:val="24"/>
          <w:szCs w:val="24"/>
        </w:rPr>
        <w:t xml:space="preserve"> </w:t>
      </w:r>
      <w:r w:rsidRPr="007E3A27">
        <w:rPr>
          <w:sz w:val="24"/>
          <w:szCs w:val="24"/>
        </w:rPr>
        <w:t>ст. 14.45 – 2 протоколов (60 % от общего количества протоколов);</w:t>
      </w:r>
    </w:p>
    <w:p w:rsidR="00E67074" w:rsidRPr="007E3A27" w:rsidRDefault="00E67074" w:rsidP="00E67074">
      <w:pPr>
        <w:spacing w:line="240" w:lineRule="auto"/>
        <w:ind w:firstLine="709"/>
        <w:rPr>
          <w:sz w:val="24"/>
          <w:szCs w:val="24"/>
        </w:rPr>
      </w:pPr>
      <w:r w:rsidRPr="007E3A27">
        <w:rPr>
          <w:sz w:val="24"/>
          <w:szCs w:val="24"/>
        </w:rPr>
        <w:t>Всего вынесено 3 постановления о наложении административного штрафа  на сумму 40,0 тыс. рублей (без конфискации).</w:t>
      </w:r>
    </w:p>
    <w:p w:rsidR="00E67074" w:rsidRPr="007E3A27" w:rsidRDefault="00E67074" w:rsidP="00E67074">
      <w:pPr>
        <w:spacing w:line="240" w:lineRule="auto"/>
        <w:ind w:firstLine="709"/>
        <w:rPr>
          <w:sz w:val="24"/>
          <w:szCs w:val="24"/>
        </w:rPr>
      </w:pPr>
      <w:r w:rsidRPr="007E3A27">
        <w:rPr>
          <w:sz w:val="24"/>
          <w:szCs w:val="24"/>
        </w:rPr>
        <w:t>По выявленным нарушениям хозяйствующим субъектам выдано 8 предписаний, количество выполненных предписаний – 8.</w:t>
      </w:r>
    </w:p>
    <w:p w:rsidR="00E67074" w:rsidRPr="007E3A27" w:rsidRDefault="00E67074" w:rsidP="00E67074">
      <w:pPr>
        <w:widowControl/>
        <w:snapToGrid/>
        <w:spacing w:line="240" w:lineRule="auto"/>
        <w:ind w:firstLine="709"/>
        <w:rPr>
          <w:sz w:val="24"/>
          <w:szCs w:val="24"/>
        </w:rPr>
      </w:pPr>
      <w:r w:rsidRPr="007E3A27">
        <w:rPr>
          <w:sz w:val="24"/>
          <w:szCs w:val="24"/>
        </w:rPr>
        <w:t xml:space="preserve">В целях обеспечения контрольно-надзорных мероприятий Управления за соблюдением требований </w:t>
      </w:r>
      <w:proofErr w:type="gramStart"/>
      <w:r w:rsidRPr="007E3A27">
        <w:rPr>
          <w:sz w:val="24"/>
          <w:szCs w:val="24"/>
        </w:rPr>
        <w:t>ТР</w:t>
      </w:r>
      <w:proofErr w:type="gramEnd"/>
      <w:r w:rsidRPr="007E3A27">
        <w:rPr>
          <w:sz w:val="24"/>
          <w:szCs w:val="24"/>
        </w:rPr>
        <w:t xml:space="preserve"> ТС и ТР ЕАЭС ФБУЗ «Центр гигиены и эпидемиологии в Иркутской области» исследовано 288 проб пищевой продукции, из них не отвечали требованиям 9 проб или 3,1 % (в 2022г. исследовано 558 проб, не отвечали требованиям 2 пробы или 0,4 %);  2 пробы непищевой продукции (2022г. – 4 пробы), из них не соответствующих не обнаружено. Общее количество исследований продукции на соответствие требованиям технических регламентов в 2023 году составило 969, в том числе  по Техническим регламентам регламентирующим требования к пищевой продукции 957 исследований и 12 исследований по показателям регламентированным </w:t>
      </w:r>
      <w:proofErr w:type="gramStart"/>
      <w:r w:rsidRPr="007E3A27">
        <w:rPr>
          <w:sz w:val="24"/>
          <w:szCs w:val="24"/>
        </w:rPr>
        <w:t>ТР</w:t>
      </w:r>
      <w:proofErr w:type="gramEnd"/>
      <w:r w:rsidRPr="007E3A27">
        <w:rPr>
          <w:sz w:val="24"/>
          <w:szCs w:val="24"/>
        </w:rPr>
        <w:t xml:space="preserve"> ТС по непищевой продукции  (в 2021 году всего было проведено 1823 исследования).</w:t>
      </w:r>
    </w:p>
    <w:p w:rsidR="00E67074" w:rsidRPr="007E3A27" w:rsidRDefault="00E67074" w:rsidP="00E67074">
      <w:pPr>
        <w:spacing w:line="240" w:lineRule="auto"/>
        <w:ind w:firstLine="709"/>
        <w:rPr>
          <w:b/>
          <w:sz w:val="24"/>
          <w:szCs w:val="24"/>
          <w:u w:val="single"/>
        </w:rPr>
      </w:pPr>
      <w:r w:rsidRPr="007E3A27">
        <w:rPr>
          <w:sz w:val="24"/>
          <w:szCs w:val="24"/>
          <w:shd w:val="clear" w:color="auto" w:fill="FFFFFF"/>
        </w:rPr>
        <w:t xml:space="preserve">В целях информирования об осуществлении </w:t>
      </w:r>
      <w:proofErr w:type="gramStart"/>
      <w:r w:rsidRPr="007E3A27">
        <w:rPr>
          <w:sz w:val="24"/>
          <w:szCs w:val="24"/>
          <w:shd w:val="clear" w:color="auto" w:fill="FFFFFF"/>
        </w:rPr>
        <w:t>контроля за</w:t>
      </w:r>
      <w:proofErr w:type="gramEnd"/>
      <w:r w:rsidRPr="007E3A27">
        <w:rPr>
          <w:sz w:val="24"/>
          <w:szCs w:val="24"/>
          <w:shd w:val="clear" w:color="auto" w:fill="FFFFFF"/>
        </w:rPr>
        <w:t xml:space="preserve"> соблюдением требований</w:t>
      </w:r>
      <w:r w:rsidRPr="007E3A27">
        <w:rPr>
          <w:sz w:val="24"/>
          <w:szCs w:val="24"/>
        </w:rPr>
        <w:t xml:space="preserve"> Технических регламентов Таможенного союза и Технических регламентов ЕАЭС Управлением за 2023 год в средствах массовой информации опубликовано 12 пресс-релизов, в том числе: на сайте Управления - 11, на сайтах информационных агентств - 1.</w:t>
      </w:r>
    </w:p>
    <w:p w:rsidR="00E67074" w:rsidRPr="007E3A27" w:rsidRDefault="00E67074" w:rsidP="00E67074">
      <w:pPr>
        <w:spacing w:line="240" w:lineRule="auto"/>
        <w:ind w:firstLine="709"/>
        <w:rPr>
          <w:sz w:val="24"/>
          <w:szCs w:val="24"/>
        </w:rPr>
      </w:pPr>
      <w:r w:rsidRPr="007E3A27">
        <w:rPr>
          <w:sz w:val="24"/>
          <w:szCs w:val="24"/>
        </w:rPr>
        <w:t>Продолжена работа Управления в государственном информационном ресурсе в сфере защиты прав потребителей (ГИР ЗПП).</w:t>
      </w:r>
    </w:p>
    <w:p w:rsidR="00E67074" w:rsidRPr="007E3A27" w:rsidRDefault="00E67074" w:rsidP="00E67074">
      <w:pPr>
        <w:widowControl/>
        <w:snapToGrid/>
        <w:spacing w:line="240" w:lineRule="auto"/>
        <w:ind w:firstLine="709"/>
        <w:rPr>
          <w:sz w:val="24"/>
          <w:szCs w:val="24"/>
        </w:rPr>
      </w:pPr>
      <w:r w:rsidRPr="007E3A27">
        <w:rPr>
          <w:sz w:val="24"/>
          <w:szCs w:val="24"/>
        </w:rPr>
        <w:t>На портале размещена вся нормативная база по защите прав потребителей, включая международные и региональные правовые акты, находящиеся на обсуждении законопроекты.</w:t>
      </w:r>
    </w:p>
    <w:p w:rsidR="00E67074" w:rsidRPr="007E3A27" w:rsidRDefault="00E67074" w:rsidP="00E67074">
      <w:pPr>
        <w:widowControl/>
        <w:snapToGrid/>
        <w:spacing w:line="240" w:lineRule="auto"/>
        <w:ind w:firstLine="709"/>
        <w:rPr>
          <w:sz w:val="24"/>
          <w:szCs w:val="24"/>
        </w:rPr>
      </w:pPr>
      <w:r w:rsidRPr="007E3A27">
        <w:rPr>
          <w:sz w:val="24"/>
          <w:szCs w:val="24"/>
        </w:rPr>
        <w:t>В открытом доступе опубликована информация по всем органам и организациям Роспотребнадзора, а также общественным объединениям по защите прав потребителей, оказывающим консультативную и информационную поддержку.</w:t>
      </w:r>
    </w:p>
    <w:p w:rsidR="00E67074" w:rsidRPr="007E3A27" w:rsidRDefault="00E67074" w:rsidP="00E67074">
      <w:pPr>
        <w:widowControl/>
        <w:snapToGrid/>
        <w:spacing w:line="240" w:lineRule="auto"/>
        <w:ind w:firstLine="709"/>
        <w:rPr>
          <w:sz w:val="24"/>
          <w:szCs w:val="24"/>
        </w:rPr>
      </w:pPr>
      <w:r w:rsidRPr="007E3A27">
        <w:rPr>
          <w:sz w:val="24"/>
          <w:szCs w:val="24"/>
        </w:rPr>
        <w:t>Отдельного внимания заслуживают опубликованные в открытом доступе сведения о случаях нарушения требований технических регламентов с указанием конкретных фактов несоответствия продукции обязательным требованиям.</w:t>
      </w:r>
    </w:p>
    <w:p w:rsidR="00E67074" w:rsidRPr="007E3A27" w:rsidRDefault="00E67074" w:rsidP="00E67074">
      <w:pPr>
        <w:widowControl/>
        <w:snapToGrid/>
        <w:spacing w:line="240" w:lineRule="auto"/>
        <w:ind w:firstLine="709"/>
        <w:rPr>
          <w:sz w:val="24"/>
          <w:szCs w:val="24"/>
        </w:rPr>
      </w:pPr>
      <w:r w:rsidRPr="007E3A27">
        <w:rPr>
          <w:sz w:val="24"/>
          <w:szCs w:val="24"/>
        </w:rPr>
        <w:t>Каждый потребитель может ознакомиться с многочисленными памятками, обучающими видеороликами, образцами претензионных и исковых заявлений. Также размещена вся информация о судебной практике Роспотребнадзора в сфере защиты прав потребителей.</w:t>
      </w:r>
    </w:p>
    <w:p w:rsidR="006C385E" w:rsidRDefault="006C385E" w:rsidP="00726ECD">
      <w:pPr>
        <w:autoSpaceDE w:val="0"/>
        <w:autoSpaceDN w:val="0"/>
        <w:adjustRightInd w:val="0"/>
        <w:spacing w:line="240" w:lineRule="auto"/>
        <w:ind w:firstLine="709"/>
        <w:rPr>
          <w:sz w:val="24"/>
          <w:szCs w:val="24"/>
        </w:rPr>
      </w:pPr>
    </w:p>
    <w:p w:rsidR="006C385E" w:rsidRDefault="006C385E" w:rsidP="00726ECD">
      <w:pPr>
        <w:autoSpaceDE w:val="0"/>
        <w:autoSpaceDN w:val="0"/>
        <w:adjustRightInd w:val="0"/>
        <w:spacing w:line="240" w:lineRule="auto"/>
        <w:ind w:firstLine="709"/>
        <w:rPr>
          <w:sz w:val="24"/>
          <w:szCs w:val="24"/>
        </w:rPr>
      </w:pPr>
    </w:p>
    <w:p w:rsidR="00C11E7D" w:rsidRDefault="00C11E7D" w:rsidP="00726ECD">
      <w:pPr>
        <w:autoSpaceDE w:val="0"/>
        <w:autoSpaceDN w:val="0"/>
        <w:adjustRightInd w:val="0"/>
        <w:spacing w:line="240" w:lineRule="auto"/>
        <w:ind w:firstLine="709"/>
        <w:rPr>
          <w:sz w:val="24"/>
          <w:szCs w:val="24"/>
        </w:rPr>
      </w:pPr>
    </w:p>
    <w:p w:rsidR="00C11E7D" w:rsidRDefault="00C11E7D" w:rsidP="00726ECD">
      <w:pPr>
        <w:autoSpaceDE w:val="0"/>
        <w:autoSpaceDN w:val="0"/>
        <w:adjustRightInd w:val="0"/>
        <w:spacing w:line="240" w:lineRule="auto"/>
        <w:ind w:firstLine="709"/>
        <w:rPr>
          <w:sz w:val="24"/>
          <w:szCs w:val="24"/>
        </w:rPr>
      </w:pPr>
    </w:p>
    <w:p w:rsidR="00C11E7D" w:rsidRDefault="00C11E7D" w:rsidP="00726ECD">
      <w:pPr>
        <w:autoSpaceDE w:val="0"/>
        <w:autoSpaceDN w:val="0"/>
        <w:adjustRightInd w:val="0"/>
        <w:spacing w:line="240" w:lineRule="auto"/>
        <w:ind w:firstLine="709"/>
        <w:rPr>
          <w:sz w:val="24"/>
          <w:szCs w:val="24"/>
        </w:rPr>
      </w:pPr>
    </w:p>
    <w:p w:rsidR="00C11E7D" w:rsidRDefault="00C11E7D" w:rsidP="00726ECD">
      <w:pPr>
        <w:autoSpaceDE w:val="0"/>
        <w:autoSpaceDN w:val="0"/>
        <w:adjustRightInd w:val="0"/>
        <w:spacing w:line="240" w:lineRule="auto"/>
        <w:ind w:firstLine="709"/>
        <w:rPr>
          <w:sz w:val="24"/>
          <w:szCs w:val="24"/>
        </w:rPr>
      </w:pPr>
    </w:p>
    <w:p w:rsidR="00D54FF5" w:rsidRDefault="00D54FF5" w:rsidP="00D54FF5">
      <w:pPr>
        <w:spacing w:line="240" w:lineRule="auto"/>
        <w:ind w:firstLine="0"/>
        <w:contextualSpacing/>
        <w:jc w:val="center"/>
        <w:rPr>
          <w:b/>
          <w:sz w:val="26"/>
          <w:szCs w:val="26"/>
        </w:rPr>
      </w:pPr>
      <w:r w:rsidRPr="00C11E7D">
        <w:rPr>
          <w:b/>
          <w:bCs/>
          <w:sz w:val="26"/>
          <w:szCs w:val="26"/>
        </w:rPr>
        <w:lastRenderedPageBreak/>
        <w:t xml:space="preserve">3.4.1. </w:t>
      </w:r>
      <w:r w:rsidRPr="00C11E7D">
        <w:rPr>
          <w:b/>
          <w:sz w:val="26"/>
          <w:szCs w:val="26"/>
        </w:rPr>
        <w:t>Результаты мониторинга эпидемиологической ситуации по опасным, зоонозным, природно-очаговым болезням вирусной и бактериальной этиологии на территории Братского района</w:t>
      </w:r>
    </w:p>
    <w:p w:rsidR="00CE5166" w:rsidRDefault="00CE5166" w:rsidP="00D54FF5">
      <w:pPr>
        <w:spacing w:line="240" w:lineRule="auto"/>
        <w:ind w:firstLine="0"/>
        <w:contextualSpacing/>
        <w:jc w:val="center"/>
        <w:rPr>
          <w:b/>
          <w:sz w:val="26"/>
          <w:szCs w:val="26"/>
        </w:rPr>
      </w:pPr>
    </w:p>
    <w:p w:rsidR="00CE5166" w:rsidRPr="00CE5166" w:rsidRDefault="00CE5166" w:rsidP="00CE5166">
      <w:pPr>
        <w:pStyle w:val="1f4"/>
        <w:spacing w:before="120" w:after="240" w:line="240" w:lineRule="auto"/>
        <w:ind w:left="709"/>
        <w:jc w:val="center"/>
        <w:rPr>
          <w:rFonts w:ascii="Times New Roman" w:hAnsi="Times New Roman" w:cs="Times New Roman"/>
          <w:b/>
          <w:bCs/>
          <w:sz w:val="24"/>
          <w:szCs w:val="24"/>
        </w:rPr>
      </w:pPr>
      <w:r w:rsidRPr="00C11E7D">
        <w:rPr>
          <w:rFonts w:ascii="Times New Roman" w:hAnsi="Times New Roman" w:cs="Times New Roman"/>
          <w:b/>
          <w:bCs/>
          <w:sz w:val="24"/>
          <w:szCs w:val="24"/>
        </w:rPr>
        <w:t>Исследования полевого материала на инфекции, передаваемые клещами</w:t>
      </w:r>
    </w:p>
    <w:p w:rsidR="00C11E7D" w:rsidRPr="00C11E7D" w:rsidRDefault="00C11E7D" w:rsidP="00C11E7D">
      <w:pPr>
        <w:suppressAutoHyphens/>
        <w:spacing w:line="240" w:lineRule="auto"/>
        <w:ind w:right="-62" w:firstLine="709"/>
        <w:rPr>
          <w:sz w:val="24"/>
          <w:szCs w:val="24"/>
        </w:rPr>
      </w:pPr>
      <w:r w:rsidRPr="00C11E7D">
        <w:rPr>
          <w:sz w:val="24"/>
          <w:szCs w:val="24"/>
        </w:rPr>
        <w:t xml:space="preserve">В сезон 2023 г. проведены сбор и учет численности иксодовых клещей на разных территориях Иркутской области </w:t>
      </w:r>
    </w:p>
    <w:p w:rsidR="00C11E7D" w:rsidRPr="00C11E7D" w:rsidRDefault="00C11E7D" w:rsidP="00C11E7D">
      <w:pPr>
        <w:suppressAutoHyphens/>
        <w:spacing w:line="240" w:lineRule="auto"/>
        <w:ind w:right="-62" w:firstLine="709"/>
        <w:rPr>
          <w:sz w:val="24"/>
          <w:szCs w:val="24"/>
        </w:rPr>
      </w:pPr>
      <w:r w:rsidRPr="00C11E7D">
        <w:rPr>
          <w:sz w:val="24"/>
          <w:szCs w:val="24"/>
        </w:rPr>
        <w:t xml:space="preserve">В процессе учетов собрано с растительности в общей сложности 1531 иксодовый клещ (имаго и нимфы) вида </w:t>
      </w:r>
      <w:proofErr w:type="spellStart"/>
      <w:r w:rsidRPr="00C11E7D">
        <w:rPr>
          <w:i/>
          <w:iCs/>
          <w:sz w:val="24"/>
          <w:szCs w:val="24"/>
        </w:rPr>
        <w:t>Ixodes</w:t>
      </w:r>
      <w:proofErr w:type="spellEnd"/>
      <w:r w:rsidRPr="00C11E7D">
        <w:rPr>
          <w:i/>
          <w:iCs/>
          <w:sz w:val="24"/>
          <w:szCs w:val="24"/>
        </w:rPr>
        <w:t xml:space="preserve"> </w:t>
      </w:r>
      <w:proofErr w:type="spellStart"/>
      <w:r w:rsidRPr="00C11E7D">
        <w:rPr>
          <w:i/>
          <w:iCs/>
          <w:sz w:val="24"/>
          <w:szCs w:val="24"/>
        </w:rPr>
        <w:t>persulcatus</w:t>
      </w:r>
      <w:proofErr w:type="spellEnd"/>
      <w:r w:rsidRPr="00C11E7D">
        <w:rPr>
          <w:i/>
          <w:iCs/>
          <w:sz w:val="24"/>
          <w:szCs w:val="24"/>
        </w:rPr>
        <w:t xml:space="preserve"> </w:t>
      </w:r>
      <w:r w:rsidRPr="00C11E7D">
        <w:rPr>
          <w:iCs/>
          <w:sz w:val="24"/>
          <w:szCs w:val="24"/>
        </w:rPr>
        <w:t>(табл. 1)</w:t>
      </w:r>
      <w:r w:rsidRPr="00C11E7D">
        <w:rPr>
          <w:sz w:val="24"/>
          <w:szCs w:val="24"/>
        </w:rPr>
        <w:t xml:space="preserve">. На территории Иркутской области численность таежного клеща в 2023 г. варьировала в зависимости от места и времени проведения учета от полного отсутствия данного вида на исследуемом участке до 228 экз. на </w:t>
      </w:r>
      <w:proofErr w:type="spellStart"/>
      <w:r w:rsidRPr="00C11E7D">
        <w:rPr>
          <w:sz w:val="24"/>
          <w:szCs w:val="24"/>
        </w:rPr>
        <w:t>флаго</w:t>
      </w:r>
      <w:proofErr w:type="spellEnd"/>
      <w:r w:rsidRPr="00C11E7D">
        <w:rPr>
          <w:sz w:val="24"/>
          <w:szCs w:val="24"/>
        </w:rPr>
        <w:t xml:space="preserve">-час, что наблюдалось, например, на </w:t>
      </w:r>
      <w:proofErr w:type="spellStart"/>
      <w:r w:rsidRPr="00C11E7D">
        <w:rPr>
          <w:sz w:val="24"/>
          <w:szCs w:val="24"/>
        </w:rPr>
        <w:t>Голоустненском</w:t>
      </w:r>
      <w:proofErr w:type="spellEnd"/>
      <w:r w:rsidRPr="00C11E7D">
        <w:rPr>
          <w:sz w:val="24"/>
          <w:szCs w:val="24"/>
        </w:rPr>
        <w:t xml:space="preserve"> тракте. Из обследованных участков максимальное обилие </w:t>
      </w:r>
      <w:r w:rsidRPr="00C11E7D">
        <w:rPr>
          <w:i/>
          <w:iCs/>
          <w:sz w:val="24"/>
          <w:szCs w:val="24"/>
        </w:rPr>
        <w:t xml:space="preserve">I. </w:t>
      </w:r>
      <w:proofErr w:type="spellStart"/>
      <w:r w:rsidRPr="00C11E7D">
        <w:rPr>
          <w:i/>
          <w:iCs/>
          <w:sz w:val="24"/>
          <w:szCs w:val="24"/>
        </w:rPr>
        <w:t>persulcatus</w:t>
      </w:r>
      <w:proofErr w:type="spellEnd"/>
      <w:r w:rsidRPr="00C11E7D">
        <w:rPr>
          <w:sz w:val="24"/>
          <w:szCs w:val="24"/>
        </w:rPr>
        <w:t xml:space="preserve"> – более 220 экз. на </w:t>
      </w:r>
      <w:proofErr w:type="spellStart"/>
      <w:r w:rsidRPr="00C11E7D">
        <w:rPr>
          <w:sz w:val="24"/>
          <w:szCs w:val="24"/>
        </w:rPr>
        <w:t>флаго</w:t>
      </w:r>
      <w:proofErr w:type="spellEnd"/>
      <w:r w:rsidRPr="00C11E7D">
        <w:rPr>
          <w:sz w:val="24"/>
          <w:szCs w:val="24"/>
        </w:rPr>
        <w:t xml:space="preserve">-час – было в 3 декаде мая по </w:t>
      </w:r>
      <w:proofErr w:type="spellStart"/>
      <w:r w:rsidRPr="00C11E7D">
        <w:rPr>
          <w:sz w:val="24"/>
          <w:szCs w:val="24"/>
        </w:rPr>
        <w:t>Голоустненскому</w:t>
      </w:r>
      <w:proofErr w:type="spellEnd"/>
      <w:r w:rsidRPr="00C11E7D">
        <w:rPr>
          <w:sz w:val="24"/>
          <w:szCs w:val="24"/>
        </w:rPr>
        <w:t xml:space="preserve"> тракту. Было отработано 32,6 </w:t>
      </w:r>
      <w:proofErr w:type="spellStart"/>
      <w:r w:rsidRPr="00C11E7D">
        <w:rPr>
          <w:sz w:val="24"/>
          <w:szCs w:val="24"/>
        </w:rPr>
        <w:t>флаго</w:t>
      </w:r>
      <w:proofErr w:type="spellEnd"/>
      <w:r w:rsidRPr="00C11E7D">
        <w:rPr>
          <w:sz w:val="24"/>
          <w:szCs w:val="24"/>
        </w:rPr>
        <w:t>-часа.</w:t>
      </w:r>
    </w:p>
    <w:p w:rsidR="00C11E7D" w:rsidRPr="00C11E7D" w:rsidRDefault="00C11E7D" w:rsidP="00C11E7D">
      <w:pPr>
        <w:spacing w:line="240" w:lineRule="auto"/>
        <w:ind w:firstLine="709"/>
        <w:rPr>
          <w:sz w:val="24"/>
          <w:szCs w:val="24"/>
        </w:rPr>
      </w:pPr>
      <w:r w:rsidRPr="00C11E7D">
        <w:rPr>
          <w:sz w:val="24"/>
          <w:szCs w:val="24"/>
        </w:rPr>
        <w:t xml:space="preserve">В реал-тайм ПЦР исследовано 456 клещевых суспензий из Иркутской области (табл. 2). РНК ВКЭ выявлена в 30 суспензиях клещей (6,5±1,2%), ДНК анаплазм – в 62 суспензиях (13,6±1,6 %), </w:t>
      </w:r>
      <w:proofErr w:type="spellStart"/>
      <w:r w:rsidRPr="00C11E7D">
        <w:rPr>
          <w:sz w:val="24"/>
          <w:szCs w:val="24"/>
        </w:rPr>
        <w:t>боррелий</w:t>
      </w:r>
      <w:proofErr w:type="spellEnd"/>
      <w:r w:rsidRPr="00C11E7D">
        <w:rPr>
          <w:sz w:val="24"/>
          <w:szCs w:val="24"/>
        </w:rPr>
        <w:t xml:space="preserve"> – в 228 (50,0±2,3 %), </w:t>
      </w:r>
      <w:proofErr w:type="spellStart"/>
      <w:r w:rsidRPr="00C11E7D">
        <w:rPr>
          <w:sz w:val="24"/>
          <w:szCs w:val="24"/>
        </w:rPr>
        <w:t>эрлихий</w:t>
      </w:r>
      <w:proofErr w:type="spellEnd"/>
      <w:r w:rsidRPr="00C11E7D">
        <w:rPr>
          <w:sz w:val="24"/>
          <w:szCs w:val="24"/>
        </w:rPr>
        <w:t xml:space="preserve"> – в 26 (5,7±1,1 %).</w:t>
      </w:r>
    </w:p>
    <w:p w:rsidR="00C11E7D" w:rsidRPr="00C11E7D" w:rsidRDefault="00C11E7D" w:rsidP="00C11E7D">
      <w:pPr>
        <w:spacing w:line="240" w:lineRule="auto"/>
        <w:ind w:firstLine="709"/>
        <w:rPr>
          <w:sz w:val="24"/>
          <w:szCs w:val="24"/>
        </w:rPr>
      </w:pPr>
      <w:bookmarkStart w:id="9" w:name="_Hlk158037691"/>
      <w:r w:rsidRPr="00C11E7D">
        <w:rPr>
          <w:sz w:val="24"/>
          <w:szCs w:val="24"/>
        </w:rPr>
        <w:t xml:space="preserve">В результате </w:t>
      </w:r>
      <w:proofErr w:type="spellStart"/>
      <w:r w:rsidRPr="00C11E7D">
        <w:rPr>
          <w:sz w:val="24"/>
          <w:szCs w:val="24"/>
        </w:rPr>
        <w:t>секвенирования</w:t>
      </w:r>
      <w:proofErr w:type="spellEnd"/>
      <w:r w:rsidRPr="00C11E7D">
        <w:rPr>
          <w:sz w:val="24"/>
          <w:szCs w:val="24"/>
        </w:rPr>
        <w:t xml:space="preserve"> фрагмента гена Е и </w:t>
      </w:r>
      <w:r w:rsidRPr="00C11E7D">
        <w:rPr>
          <w:sz w:val="24"/>
          <w:szCs w:val="24"/>
          <w:lang w:val="en-US"/>
        </w:rPr>
        <w:t>NS</w:t>
      </w:r>
      <w:r w:rsidRPr="00C11E7D">
        <w:rPr>
          <w:sz w:val="24"/>
          <w:szCs w:val="24"/>
        </w:rPr>
        <w:t>1 в 11 суспензиях клещей (п. Б. Коты (</w:t>
      </w:r>
      <w:r w:rsidRPr="00C11E7D">
        <w:rPr>
          <w:sz w:val="24"/>
          <w:szCs w:val="24"/>
          <w:lang w:val="en-US"/>
        </w:rPr>
        <w:t>n</w:t>
      </w:r>
      <w:r w:rsidRPr="00C11E7D">
        <w:rPr>
          <w:sz w:val="24"/>
          <w:szCs w:val="24"/>
        </w:rPr>
        <w:t>=7), Байкальский (</w:t>
      </w:r>
      <w:r w:rsidRPr="00C11E7D">
        <w:rPr>
          <w:sz w:val="24"/>
          <w:szCs w:val="24"/>
          <w:lang w:val="en-US"/>
        </w:rPr>
        <w:t>n</w:t>
      </w:r>
      <w:r w:rsidRPr="00C11E7D">
        <w:rPr>
          <w:sz w:val="24"/>
          <w:szCs w:val="24"/>
        </w:rPr>
        <w:t xml:space="preserve">=1), </w:t>
      </w:r>
      <w:proofErr w:type="spellStart"/>
      <w:r w:rsidRPr="00C11E7D">
        <w:rPr>
          <w:sz w:val="24"/>
          <w:szCs w:val="24"/>
        </w:rPr>
        <w:t>Голоустненский</w:t>
      </w:r>
      <w:proofErr w:type="spellEnd"/>
      <w:r w:rsidRPr="00C11E7D">
        <w:rPr>
          <w:sz w:val="24"/>
          <w:szCs w:val="24"/>
        </w:rPr>
        <w:t xml:space="preserve"> (</w:t>
      </w:r>
      <w:r w:rsidRPr="00C11E7D">
        <w:rPr>
          <w:sz w:val="24"/>
          <w:szCs w:val="24"/>
          <w:lang w:val="en-US"/>
        </w:rPr>
        <w:t>n</w:t>
      </w:r>
      <w:r w:rsidRPr="00C11E7D">
        <w:rPr>
          <w:sz w:val="24"/>
          <w:szCs w:val="24"/>
        </w:rPr>
        <w:t xml:space="preserve">=2), </w:t>
      </w:r>
      <w:proofErr w:type="spellStart"/>
      <w:r w:rsidRPr="00C11E7D">
        <w:rPr>
          <w:sz w:val="24"/>
          <w:szCs w:val="24"/>
        </w:rPr>
        <w:t>Култукский</w:t>
      </w:r>
      <w:proofErr w:type="spellEnd"/>
      <w:r w:rsidRPr="00C11E7D">
        <w:rPr>
          <w:sz w:val="24"/>
          <w:szCs w:val="24"/>
        </w:rPr>
        <w:t>(</w:t>
      </w:r>
      <w:r w:rsidRPr="00C11E7D">
        <w:rPr>
          <w:sz w:val="24"/>
          <w:szCs w:val="24"/>
          <w:lang w:val="en-US"/>
        </w:rPr>
        <w:t>n</w:t>
      </w:r>
      <w:r w:rsidRPr="00C11E7D">
        <w:rPr>
          <w:sz w:val="24"/>
          <w:szCs w:val="24"/>
        </w:rPr>
        <w:t xml:space="preserve">=1) тракты) определены последовательности вируса клещевого энцефалита сибирского </w:t>
      </w:r>
      <w:proofErr w:type="spellStart"/>
      <w:r w:rsidRPr="00C11E7D">
        <w:rPr>
          <w:sz w:val="24"/>
          <w:szCs w:val="24"/>
        </w:rPr>
        <w:t>субтипа</w:t>
      </w:r>
      <w:proofErr w:type="spellEnd"/>
      <w:r w:rsidRPr="00C11E7D">
        <w:rPr>
          <w:sz w:val="24"/>
          <w:szCs w:val="24"/>
        </w:rPr>
        <w:t xml:space="preserve"> (</w:t>
      </w:r>
      <w:proofErr w:type="spellStart"/>
      <w:r w:rsidRPr="00C11E7D">
        <w:rPr>
          <w:sz w:val="24"/>
          <w:szCs w:val="24"/>
        </w:rPr>
        <w:t>субгенотип</w:t>
      </w:r>
      <w:proofErr w:type="spellEnd"/>
      <w:r w:rsidRPr="00C11E7D">
        <w:rPr>
          <w:sz w:val="24"/>
          <w:szCs w:val="24"/>
        </w:rPr>
        <w:t xml:space="preserve"> «Васильченко»).</w:t>
      </w:r>
    </w:p>
    <w:bookmarkEnd w:id="9"/>
    <w:p w:rsidR="00C11E7D" w:rsidRPr="00C11E7D" w:rsidRDefault="00C11E7D" w:rsidP="00C11E7D">
      <w:pPr>
        <w:spacing w:line="240" w:lineRule="auto"/>
        <w:ind w:firstLine="709"/>
        <w:contextualSpacing/>
        <w:rPr>
          <w:iCs/>
          <w:color w:val="000000"/>
          <w:sz w:val="24"/>
          <w:szCs w:val="24"/>
        </w:rPr>
      </w:pPr>
      <w:r w:rsidRPr="00C11E7D">
        <w:rPr>
          <w:iCs/>
          <w:color w:val="000000"/>
          <w:sz w:val="24"/>
          <w:szCs w:val="24"/>
        </w:rPr>
        <w:t>При изучении сочетаний ко-</w:t>
      </w:r>
      <w:proofErr w:type="spellStart"/>
      <w:r w:rsidRPr="00C11E7D">
        <w:rPr>
          <w:iCs/>
          <w:color w:val="000000"/>
          <w:sz w:val="24"/>
          <w:szCs w:val="24"/>
        </w:rPr>
        <w:t>инфицирований</w:t>
      </w:r>
      <w:proofErr w:type="spellEnd"/>
      <w:r w:rsidRPr="00C11E7D">
        <w:rPr>
          <w:iCs/>
          <w:color w:val="000000"/>
          <w:sz w:val="24"/>
          <w:szCs w:val="24"/>
        </w:rPr>
        <w:t xml:space="preserve"> таежных клещей и их доля от общего количества обнаружено, что два патогена одновременно встречалось в 14,7 % суспензий членистоногих. Три патогена одновременно обнаружено в 2,4 % суспензий. При исследовании суспензий на все 4 патогена (А, Б, Э и ВКЭ) маркеры не обнаружены.</w:t>
      </w:r>
    </w:p>
    <w:p w:rsidR="00C11E7D" w:rsidRPr="00C11E7D" w:rsidRDefault="00C11E7D" w:rsidP="00C11E7D">
      <w:pPr>
        <w:suppressAutoHyphens/>
        <w:spacing w:line="240" w:lineRule="auto"/>
        <w:ind w:right="-62" w:firstLine="709"/>
        <w:contextualSpacing/>
        <w:rPr>
          <w:sz w:val="24"/>
          <w:szCs w:val="24"/>
        </w:rPr>
      </w:pPr>
      <w:r w:rsidRPr="00C11E7D">
        <w:rPr>
          <w:sz w:val="24"/>
          <w:szCs w:val="24"/>
        </w:rPr>
        <w:t>Иммуноферментным методом на наличие антигена вируса клещевого энцефалита (АГ ВКЭ) исследовано 1506 таежных клещей</w:t>
      </w:r>
      <w:r w:rsidRPr="00C11E7D">
        <w:rPr>
          <w:i/>
          <w:sz w:val="24"/>
          <w:szCs w:val="24"/>
        </w:rPr>
        <w:t xml:space="preserve">, </w:t>
      </w:r>
      <w:r w:rsidRPr="00C11E7D">
        <w:rPr>
          <w:sz w:val="24"/>
          <w:szCs w:val="24"/>
        </w:rPr>
        <w:t xml:space="preserve">собранных на флаг, с разных участков территории Иркутской области (табл. 3). В среднем по исследованным территориям зараженность </w:t>
      </w:r>
      <w:r w:rsidRPr="00C11E7D">
        <w:rPr>
          <w:i/>
          <w:sz w:val="24"/>
          <w:szCs w:val="24"/>
          <w:lang w:val="en-US"/>
        </w:rPr>
        <w:t>I</w:t>
      </w:r>
      <w:r w:rsidRPr="00C11E7D">
        <w:rPr>
          <w:i/>
          <w:sz w:val="24"/>
          <w:szCs w:val="24"/>
        </w:rPr>
        <w:t xml:space="preserve">. </w:t>
      </w:r>
      <w:proofErr w:type="spellStart"/>
      <w:r w:rsidRPr="00C11E7D">
        <w:rPr>
          <w:i/>
          <w:sz w:val="24"/>
          <w:szCs w:val="24"/>
          <w:lang w:val="en-US"/>
        </w:rPr>
        <w:t>persulcatus</w:t>
      </w:r>
      <w:proofErr w:type="spellEnd"/>
      <w:r w:rsidRPr="00C11E7D">
        <w:rPr>
          <w:sz w:val="24"/>
          <w:szCs w:val="24"/>
        </w:rPr>
        <w:t xml:space="preserve"> составила 0,3±0,2 %.</w:t>
      </w:r>
    </w:p>
    <w:p w:rsidR="00C11E7D" w:rsidRPr="00C11E7D" w:rsidRDefault="00C11E7D" w:rsidP="00C11E7D">
      <w:pPr>
        <w:suppressAutoHyphens/>
        <w:spacing w:line="240" w:lineRule="auto"/>
        <w:ind w:right="-62" w:firstLine="709"/>
        <w:contextualSpacing/>
        <w:rPr>
          <w:sz w:val="24"/>
          <w:szCs w:val="24"/>
        </w:rPr>
      </w:pPr>
      <w:r w:rsidRPr="00C11E7D">
        <w:rPr>
          <w:sz w:val="24"/>
          <w:szCs w:val="24"/>
        </w:rPr>
        <w:t xml:space="preserve">На территории Братского района в 2023г. укусам клещей подверглись 81 человек. Клещевой вирусный энцефалит зарегистрирован в 4 случаях, клещевой </w:t>
      </w:r>
      <w:proofErr w:type="spellStart"/>
      <w:r w:rsidRPr="00C11E7D">
        <w:rPr>
          <w:sz w:val="24"/>
          <w:szCs w:val="24"/>
        </w:rPr>
        <w:t>бореллиоз</w:t>
      </w:r>
      <w:proofErr w:type="spellEnd"/>
      <w:r w:rsidRPr="00C11E7D">
        <w:rPr>
          <w:sz w:val="24"/>
          <w:szCs w:val="24"/>
        </w:rPr>
        <w:t xml:space="preserve"> (болезнь Лайма в 5 случаях</w:t>
      </w:r>
      <w:proofErr w:type="gramStart"/>
      <w:r w:rsidRPr="00C11E7D">
        <w:rPr>
          <w:sz w:val="24"/>
          <w:szCs w:val="24"/>
        </w:rPr>
        <w:t>.</w:t>
      </w:r>
      <w:proofErr w:type="gramEnd"/>
      <w:r w:rsidRPr="00C11E7D">
        <w:rPr>
          <w:sz w:val="24"/>
          <w:szCs w:val="24"/>
        </w:rPr>
        <w:t xml:space="preserve"> (</w:t>
      </w:r>
      <w:proofErr w:type="gramStart"/>
      <w:r w:rsidRPr="00C11E7D">
        <w:rPr>
          <w:sz w:val="24"/>
          <w:szCs w:val="24"/>
        </w:rPr>
        <w:t>в</w:t>
      </w:r>
      <w:proofErr w:type="gramEnd"/>
      <w:r w:rsidRPr="00C11E7D">
        <w:rPr>
          <w:sz w:val="24"/>
          <w:szCs w:val="24"/>
        </w:rPr>
        <w:t xml:space="preserve"> 2022г. укусов 58, Клещевой вирусный энцефалит зарегистрирован в 1 случаях, клещевой </w:t>
      </w:r>
      <w:proofErr w:type="spellStart"/>
      <w:r w:rsidRPr="00C11E7D">
        <w:rPr>
          <w:sz w:val="24"/>
          <w:szCs w:val="24"/>
        </w:rPr>
        <w:t>бореллиоз</w:t>
      </w:r>
      <w:proofErr w:type="spellEnd"/>
      <w:r w:rsidRPr="00C11E7D">
        <w:rPr>
          <w:sz w:val="24"/>
          <w:szCs w:val="24"/>
        </w:rPr>
        <w:t xml:space="preserve"> (болезнь Лайма) в 4 случаях</w:t>
      </w:r>
    </w:p>
    <w:p w:rsidR="00C11E7D" w:rsidRPr="00C11E7D" w:rsidRDefault="00C11E7D" w:rsidP="00C11E7D">
      <w:pPr>
        <w:suppressAutoHyphens/>
        <w:spacing w:line="240" w:lineRule="auto"/>
        <w:ind w:right="-62" w:firstLine="709"/>
        <w:contextualSpacing/>
        <w:rPr>
          <w:i/>
          <w:sz w:val="24"/>
          <w:szCs w:val="24"/>
        </w:rPr>
      </w:pPr>
    </w:p>
    <w:p w:rsidR="00C11E7D" w:rsidRPr="00C11E7D" w:rsidRDefault="00C11E7D" w:rsidP="00C11E7D">
      <w:pPr>
        <w:spacing w:line="240" w:lineRule="auto"/>
        <w:ind w:firstLine="709"/>
        <w:rPr>
          <w:sz w:val="24"/>
          <w:szCs w:val="24"/>
        </w:rPr>
      </w:pPr>
    </w:p>
    <w:p w:rsidR="00C11E7D" w:rsidRPr="00C11E7D" w:rsidRDefault="00C11E7D" w:rsidP="00C11E7D">
      <w:pPr>
        <w:spacing w:line="240" w:lineRule="auto"/>
        <w:ind w:firstLine="709"/>
        <w:jc w:val="center"/>
        <w:rPr>
          <w:b/>
          <w:bCs/>
          <w:sz w:val="24"/>
          <w:szCs w:val="24"/>
        </w:rPr>
      </w:pPr>
      <w:r w:rsidRPr="00C11E7D">
        <w:rPr>
          <w:b/>
          <w:bCs/>
          <w:sz w:val="24"/>
          <w:szCs w:val="24"/>
        </w:rPr>
        <w:t>Сибирская язва</w:t>
      </w:r>
    </w:p>
    <w:p w:rsidR="00C11E7D" w:rsidRPr="00C11E7D" w:rsidRDefault="00C11E7D" w:rsidP="00C11E7D">
      <w:pPr>
        <w:spacing w:line="240" w:lineRule="auto"/>
        <w:ind w:firstLine="709"/>
        <w:jc w:val="center"/>
        <w:rPr>
          <w:b/>
          <w:bCs/>
          <w:sz w:val="24"/>
          <w:szCs w:val="24"/>
        </w:rPr>
      </w:pPr>
    </w:p>
    <w:p w:rsidR="00C11E7D" w:rsidRPr="00C11E7D" w:rsidRDefault="00C11E7D" w:rsidP="00C11E7D">
      <w:pPr>
        <w:spacing w:line="240" w:lineRule="auto"/>
        <w:ind w:firstLine="709"/>
        <w:rPr>
          <w:sz w:val="24"/>
          <w:szCs w:val="24"/>
        </w:rPr>
      </w:pPr>
      <w:r w:rsidRPr="00C11E7D">
        <w:rPr>
          <w:sz w:val="24"/>
          <w:szCs w:val="24"/>
        </w:rPr>
        <w:t xml:space="preserve">В 2023 г. в Иркутской области </w:t>
      </w:r>
      <w:proofErr w:type="spellStart"/>
      <w:r w:rsidRPr="00C11E7D">
        <w:rPr>
          <w:sz w:val="24"/>
          <w:szCs w:val="24"/>
        </w:rPr>
        <w:t>эпизоотолого</w:t>
      </w:r>
      <w:proofErr w:type="spellEnd"/>
      <w:r w:rsidRPr="00C11E7D">
        <w:rPr>
          <w:sz w:val="24"/>
          <w:szCs w:val="24"/>
        </w:rPr>
        <w:t xml:space="preserve">-эпидемиологическая ситуация по сибирской язве благополучная. </w:t>
      </w:r>
    </w:p>
    <w:p w:rsidR="00C11E7D" w:rsidRPr="00C11E7D" w:rsidRDefault="00C11E7D" w:rsidP="00C11E7D">
      <w:pPr>
        <w:spacing w:line="240" w:lineRule="auto"/>
        <w:ind w:firstLine="709"/>
        <w:rPr>
          <w:sz w:val="24"/>
          <w:szCs w:val="24"/>
        </w:rPr>
      </w:pPr>
      <w:r w:rsidRPr="00C11E7D">
        <w:rPr>
          <w:sz w:val="24"/>
          <w:szCs w:val="24"/>
        </w:rPr>
        <w:t xml:space="preserve">В Базе данных стационарно-неблагополучных по сибирской язве пунктов (СНП) и почвенных очагов сибирской язвы Иркутской области собраны сведения о 333 СНП и 15 сибиреязвенных захоронений. </w:t>
      </w:r>
      <w:proofErr w:type="gramStart"/>
      <w:r w:rsidRPr="00C11E7D">
        <w:rPr>
          <w:sz w:val="24"/>
          <w:szCs w:val="24"/>
        </w:rPr>
        <w:t>За 184 года (1813-1996 гг.) в области зарегистрированы 611 эпизоотических проявлений сибирской язвы.</w:t>
      </w:r>
      <w:proofErr w:type="gramEnd"/>
      <w:r w:rsidRPr="00C11E7D">
        <w:rPr>
          <w:sz w:val="24"/>
          <w:szCs w:val="24"/>
        </w:rPr>
        <w:t xml:space="preserve">  На территории Братского района случаев сибирской язвы не зарегистрировано.</w:t>
      </w:r>
    </w:p>
    <w:p w:rsidR="00C11E7D" w:rsidRPr="00C11E7D" w:rsidRDefault="00C11E7D" w:rsidP="00C11E7D">
      <w:pPr>
        <w:spacing w:line="240" w:lineRule="auto"/>
        <w:ind w:firstLine="709"/>
        <w:rPr>
          <w:sz w:val="24"/>
          <w:szCs w:val="24"/>
        </w:rPr>
      </w:pPr>
    </w:p>
    <w:p w:rsidR="00F173D6" w:rsidRDefault="00F173D6" w:rsidP="00C11E7D">
      <w:pPr>
        <w:spacing w:before="120" w:after="120" w:line="240" w:lineRule="auto"/>
        <w:ind w:firstLine="709"/>
        <w:jc w:val="center"/>
        <w:rPr>
          <w:b/>
          <w:bCs/>
          <w:sz w:val="24"/>
          <w:szCs w:val="24"/>
          <w:highlight w:val="magenta"/>
        </w:rPr>
      </w:pPr>
    </w:p>
    <w:p w:rsidR="006C1A76" w:rsidRDefault="006C1A76" w:rsidP="00C11E7D">
      <w:pPr>
        <w:spacing w:before="120" w:after="120" w:line="240" w:lineRule="auto"/>
        <w:ind w:firstLine="709"/>
        <w:jc w:val="center"/>
        <w:rPr>
          <w:b/>
          <w:bCs/>
          <w:sz w:val="24"/>
          <w:szCs w:val="24"/>
        </w:rPr>
      </w:pPr>
    </w:p>
    <w:p w:rsidR="00C11E7D" w:rsidRDefault="00C11E7D" w:rsidP="00C11E7D">
      <w:pPr>
        <w:spacing w:before="120" w:after="120" w:line="240" w:lineRule="auto"/>
        <w:ind w:firstLine="709"/>
        <w:jc w:val="center"/>
        <w:rPr>
          <w:b/>
          <w:bCs/>
          <w:sz w:val="24"/>
          <w:szCs w:val="24"/>
        </w:rPr>
      </w:pPr>
      <w:r w:rsidRPr="00F173D6">
        <w:rPr>
          <w:b/>
          <w:bCs/>
          <w:sz w:val="24"/>
          <w:szCs w:val="24"/>
        </w:rPr>
        <w:lastRenderedPageBreak/>
        <w:t>Бруцеллез</w:t>
      </w:r>
    </w:p>
    <w:p w:rsidR="006C1A76" w:rsidRDefault="006C1A76" w:rsidP="00C11E7D">
      <w:pPr>
        <w:spacing w:before="120" w:after="120" w:line="240" w:lineRule="auto"/>
        <w:ind w:firstLine="709"/>
        <w:jc w:val="center"/>
        <w:rPr>
          <w:b/>
          <w:bCs/>
          <w:sz w:val="24"/>
          <w:szCs w:val="24"/>
        </w:rPr>
      </w:pPr>
    </w:p>
    <w:p w:rsidR="00C11E7D" w:rsidRPr="00F173D6" w:rsidRDefault="00C11E7D" w:rsidP="00C11E7D">
      <w:pPr>
        <w:spacing w:line="240" w:lineRule="auto"/>
        <w:ind w:firstLine="709"/>
        <w:rPr>
          <w:sz w:val="24"/>
          <w:szCs w:val="24"/>
        </w:rPr>
      </w:pPr>
      <w:r w:rsidRPr="00F173D6">
        <w:rPr>
          <w:sz w:val="24"/>
          <w:szCs w:val="24"/>
        </w:rPr>
        <w:t xml:space="preserve">В Иркутской области </w:t>
      </w:r>
      <w:proofErr w:type="spellStart"/>
      <w:r w:rsidRPr="00F173D6">
        <w:rPr>
          <w:sz w:val="24"/>
          <w:szCs w:val="24"/>
        </w:rPr>
        <w:t>эпизоотолого</w:t>
      </w:r>
      <w:proofErr w:type="spellEnd"/>
      <w:r w:rsidRPr="00F173D6">
        <w:rPr>
          <w:sz w:val="24"/>
          <w:szCs w:val="24"/>
        </w:rPr>
        <w:t>-эпидемиологическая ситуация по бруцеллезу благополучная. В период с 2010 г. по 2023 г. случаи бруцеллеза среди людей зарегистрированы в 2011 г. (2 человека), 2012 г. (2) и в 2013 г. (2), показатель заболеваемости составил 0,08 на 100 тыс. населения. По данным Россельхознадзора за 2010-2022 гг. и 6 месяцев 2023 г. зарегистрировано два неблагополучных пункта по бруцеллезу крупного рогатого скота (КРС) в 2012 г. (заболело 6 голов КРС), больных голов мелкого рогатого скота за данное время не выявлено.</w:t>
      </w:r>
    </w:p>
    <w:p w:rsidR="00C11E7D" w:rsidRPr="00F173D6" w:rsidRDefault="00C11E7D" w:rsidP="00C11E7D">
      <w:pPr>
        <w:spacing w:line="240" w:lineRule="auto"/>
        <w:ind w:firstLine="709"/>
        <w:rPr>
          <w:sz w:val="24"/>
          <w:szCs w:val="24"/>
        </w:rPr>
      </w:pPr>
      <w:r w:rsidRPr="00F173D6">
        <w:rPr>
          <w:sz w:val="24"/>
          <w:szCs w:val="24"/>
        </w:rPr>
        <w:t xml:space="preserve"> В 2023 г. комплексом серологических реакций (</w:t>
      </w:r>
      <w:proofErr w:type="spellStart"/>
      <w:r w:rsidRPr="00F173D6">
        <w:rPr>
          <w:sz w:val="24"/>
          <w:szCs w:val="24"/>
        </w:rPr>
        <w:t>Хеддльсона</w:t>
      </w:r>
      <w:proofErr w:type="spellEnd"/>
      <w:r w:rsidRPr="00F173D6">
        <w:rPr>
          <w:sz w:val="24"/>
          <w:szCs w:val="24"/>
        </w:rPr>
        <w:t xml:space="preserve">, Райта, </w:t>
      </w:r>
      <w:proofErr w:type="spellStart"/>
      <w:r w:rsidRPr="00F173D6">
        <w:rPr>
          <w:sz w:val="24"/>
          <w:szCs w:val="24"/>
        </w:rPr>
        <w:t>Кумбса</w:t>
      </w:r>
      <w:proofErr w:type="spellEnd"/>
      <w:r w:rsidRPr="00F173D6">
        <w:rPr>
          <w:sz w:val="24"/>
          <w:szCs w:val="24"/>
        </w:rPr>
        <w:t xml:space="preserve"> и ИФА) исследованы 39 сывороток крови людей из г. Иркутска и Иркутской области, из них положительный результат получен в 11 случаях (</w:t>
      </w:r>
      <w:proofErr w:type="spellStart"/>
      <w:r w:rsidRPr="00F173D6">
        <w:rPr>
          <w:sz w:val="24"/>
          <w:szCs w:val="24"/>
        </w:rPr>
        <w:t>проиммунизированные</w:t>
      </w:r>
      <w:proofErr w:type="spellEnd"/>
      <w:r w:rsidRPr="00F173D6">
        <w:rPr>
          <w:sz w:val="24"/>
          <w:szCs w:val="24"/>
        </w:rPr>
        <w:t xml:space="preserve"> сотрудники ФКУЗ Иркутский научно-исследовательский противочумный институт Роспотребнадзора). На территории Братского района случаев бруцеллеза не зарегистрировано.</w:t>
      </w:r>
    </w:p>
    <w:p w:rsidR="00C11E7D" w:rsidRDefault="00C11E7D" w:rsidP="00C11E7D">
      <w:pPr>
        <w:spacing w:before="240" w:after="120" w:line="240" w:lineRule="auto"/>
        <w:ind w:firstLine="709"/>
        <w:jc w:val="center"/>
        <w:rPr>
          <w:b/>
          <w:bCs/>
          <w:sz w:val="24"/>
          <w:szCs w:val="24"/>
        </w:rPr>
      </w:pPr>
      <w:r w:rsidRPr="00F173D6">
        <w:rPr>
          <w:b/>
          <w:bCs/>
          <w:sz w:val="24"/>
          <w:szCs w:val="24"/>
        </w:rPr>
        <w:t>Туляремия</w:t>
      </w:r>
    </w:p>
    <w:p w:rsidR="001D6B87" w:rsidRDefault="001D6B87" w:rsidP="00C11E7D">
      <w:pPr>
        <w:spacing w:line="240" w:lineRule="auto"/>
        <w:ind w:firstLine="709"/>
        <w:rPr>
          <w:sz w:val="24"/>
          <w:szCs w:val="24"/>
        </w:rPr>
      </w:pPr>
    </w:p>
    <w:p w:rsidR="00C11E7D" w:rsidRPr="00F173D6" w:rsidRDefault="00C11E7D" w:rsidP="00C11E7D">
      <w:pPr>
        <w:spacing w:line="240" w:lineRule="auto"/>
        <w:ind w:firstLine="709"/>
        <w:rPr>
          <w:sz w:val="24"/>
          <w:szCs w:val="24"/>
        </w:rPr>
      </w:pPr>
      <w:r w:rsidRPr="00F173D6">
        <w:rPr>
          <w:sz w:val="24"/>
          <w:szCs w:val="24"/>
        </w:rPr>
        <w:t xml:space="preserve">Эпидемиологическая обстановка по туляремии в Иркутской области в 2023 г. оставалась спокойной. Случаев заболевания среди населения не выявлено. С целью мониторинга за циркуляцией возбудителя туляремии в природных биотопах Иркутской области проведён отбор проб и исследование материала с территорий Иркутского, Ольхонского, Нижнеудинского, Тулунского, Заларинского, </w:t>
      </w:r>
      <w:proofErr w:type="spellStart"/>
      <w:r w:rsidRPr="00F173D6">
        <w:rPr>
          <w:sz w:val="24"/>
          <w:szCs w:val="24"/>
        </w:rPr>
        <w:t>Баендаевского</w:t>
      </w:r>
      <w:proofErr w:type="spellEnd"/>
      <w:r w:rsidRPr="00F173D6">
        <w:rPr>
          <w:sz w:val="24"/>
          <w:szCs w:val="24"/>
        </w:rPr>
        <w:t xml:space="preserve">, Эхирит-Булагатского районов. В материале от мелких млекопитающих выявлено: в 26,44 % проб антиген </w:t>
      </w:r>
      <w:proofErr w:type="spellStart"/>
      <w:r w:rsidRPr="00F173D6">
        <w:rPr>
          <w:sz w:val="24"/>
          <w:szCs w:val="24"/>
        </w:rPr>
        <w:t>туляремийного</w:t>
      </w:r>
      <w:proofErr w:type="spellEnd"/>
      <w:r w:rsidRPr="00F173D6">
        <w:rPr>
          <w:sz w:val="24"/>
          <w:szCs w:val="24"/>
        </w:rPr>
        <w:t xml:space="preserve"> микроба (в </w:t>
      </w:r>
      <w:proofErr w:type="spellStart"/>
      <w:r w:rsidRPr="00F173D6">
        <w:rPr>
          <w:sz w:val="24"/>
          <w:szCs w:val="24"/>
        </w:rPr>
        <w:t>РНАт</w:t>
      </w:r>
      <w:proofErr w:type="spellEnd"/>
      <w:r w:rsidRPr="00F173D6">
        <w:rPr>
          <w:sz w:val="24"/>
          <w:szCs w:val="24"/>
        </w:rPr>
        <w:t xml:space="preserve">), в 27,59 % проб антитела к возбудителю туляремии (в РНГА). В погадках хищных птиц, собранных на территориях п. </w:t>
      </w:r>
      <w:proofErr w:type="gramStart"/>
      <w:r w:rsidRPr="00F173D6">
        <w:rPr>
          <w:sz w:val="24"/>
          <w:szCs w:val="24"/>
        </w:rPr>
        <w:t>Большое</w:t>
      </w:r>
      <w:proofErr w:type="gramEnd"/>
      <w:r w:rsidRPr="00F173D6">
        <w:rPr>
          <w:sz w:val="24"/>
          <w:szCs w:val="24"/>
        </w:rPr>
        <w:t xml:space="preserve"> </w:t>
      </w:r>
      <w:proofErr w:type="spellStart"/>
      <w:r w:rsidRPr="00F173D6">
        <w:rPr>
          <w:sz w:val="24"/>
          <w:szCs w:val="24"/>
        </w:rPr>
        <w:t>Голоустное</w:t>
      </w:r>
      <w:proofErr w:type="spellEnd"/>
      <w:r w:rsidRPr="00F173D6">
        <w:rPr>
          <w:sz w:val="24"/>
          <w:szCs w:val="24"/>
        </w:rPr>
        <w:t xml:space="preserve"> Иркутского района и Заларинского района весной 2023 г., обнаружен антиген </w:t>
      </w:r>
      <w:proofErr w:type="spellStart"/>
      <w:r w:rsidRPr="00F173D6">
        <w:rPr>
          <w:sz w:val="24"/>
          <w:szCs w:val="24"/>
        </w:rPr>
        <w:t>туляремийного</w:t>
      </w:r>
      <w:proofErr w:type="spellEnd"/>
      <w:r w:rsidRPr="00F173D6">
        <w:rPr>
          <w:sz w:val="24"/>
          <w:szCs w:val="24"/>
        </w:rPr>
        <w:t xml:space="preserve"> микроба (21,62 % и 10 % проб соответственно). Исследование материала биологическим и молекулярно-биологическим методами не дало положительных результатов.</w:t>
      </w:r>
    </w:p>
    <w:p w:rsidR="00C11E7D" w:rsidRPr="00F173D6" w:rsidRDefault="00C11E7D" w:rsidP="001D6B87">
      <w:pPr>
        <w:spacing w:line="240" w:lineRule="auto"/>
        <w:ind w:firstLine="709"/>
        <w:rPr>
          <w:sz w:val="24"/>
          <w:szCs w:val="24"/>
        </w:rPr>
      </w:pPr>
      <w:r w:rsidRPr="00F173D6">
        <w:rPr>
          <w:sz w:val="24"/>
          <w:szCs w:val="24"/>
        </w:rPr>
        <w:t xml:space="preserve">Данные проведенного исследования объектов окружающей среды, в том числе и материала от </w:t>
      </w:r>
      <w:proofErr w:type="gramStart"/>
      <w:r w:rsidRPr="00F173D6">
        <w:rPr>
          <w:sz w:val="24"/>
          <w:szCs w:val="24"/>
        </w:rPr>
        <w:t>мелких млекопитающих, отловленных на территориях Иркутской области свидетельствуют</w:t>
      </w:r>
      <w:proofErr w:type="gramEnd"/>
      <w:r w:rsidRPr="00F173D6">
        <w:rPr>
          <w:sz w:val="24"/>
          <w:szCs w:val="24"/>
        </w:rPr>
        <w:t xml:space="preserve"> о наличии низкой эпизоотической активности в природных очагах туляремии в стациях Иркутского, Ольхонского, Заларинского, Нижнеудинского, Тулунского районов в 2023 г. На территории Братского района случаев туляремии не зарегистрировано.</w:t>
      </w:r>
    </w:p>
    <w:p w:rsidR="00C11E7D" w:rsidRDefault="00C11E7D" w:rsidP="001D6B87">
      <w:pPr>
        <w:spacing w:before="240" w:after="120" w:line="240" w:lineRule="auto"/>
        <w:ind w:firstLine="709"/>
        <w:jc w:val="center"/>
        <w:rPr>
          <w:b/>
          <w:sz w:val="24"/>
          <w:szCs w:val="24"/>
        </w:rPr>
      </w:pPr>
      <w:r w:rsidRPr="00F173D6">
        <w:rPr>
          <w:b/>
          <w:sz w:val="24"/>
          <w:szCs w:val="24"/>
        </w:rPr>
        <w:t>Лептоспироз</w:t>
      </w:r>
    </w:p>
    <w:p w:rsidR="00C11E7D" w:rsidRPr="00F173D6" w:rsidRDefault="00C11E7D" w:rsidP="001D6B87">
      <w:pPr>
        <w:spacing w:line="240" w:lineRule="auto"/>
        <w:ind w:firstLine="709"/>
        <w:rPr>
          <w:sz w:val="24"/>
          <w:szCs w:val="24"/>
        </w:rPr>
      </w:pPr>
      <w:r w:rsidRPr="00F173D6">
        <w:rPr>
          <w:sz w:val="24"/>
          <w:szCs w:val="24"/>
        </w:rPr>
        <w:t>Эпидемиологическая обстановка по лептоспирозам на территории Иркутской области в 2023 г. по сравнению с 2022 г. ухудшается, в августе выявлен один случай заболевания в г. Иркутске. В отдельных районах области наблюдается рост эпизоотической активности природных и сельскохозяйственных очагов.</w:t>
      </w:r>
    </w:p>
    <w:p w:rsidR="00C11E7D" w:rsidRPr="00F173D6" w:rsidRDefault="00C11E7D" w:rsidP="00C11E7D">
      <w:pPr>
        <w:spacing w:line="240" w:lineRule="auto"/>
        <w:ind w:firstLine="709"/>
        <w:rPr>
          <w:sz w:val="24"/>
          <w:szCs w:val="24"/>
        </w:rPr>
      </w:pPr>
      <w:r w:rsidRPr="00F173D6">
        <w:rPr>
          <w:sz w:val="24"/>
          <w:szCs w:val="24"/>
        </w:rPr>
        <w:t>В Иркутской области в 2023 г. отловлено 172 мелких млекопитающих (</w:t>
      </w:r>
      <w:proofErr w:type="spellStart"/>
      <w:r w:rsidRPr="00F173D6">
        <w:rPr>
          <w:sz w:val="24"/>
          <w:szCs w:val="24"/>
        </w:rPr>
        <w:t>ММл</w:t>
      </w:r>
      <w:proofErr w:type="spellEnd"/>
      <w:r w:rsidRPr="00F173D6">
        <w:rPr>
          <w:sz w:val="24"/>
          <w:szCs w:val="24"/>
        </w:rPr>
        <w:t xml:space="preserve">), специфические ДНК/РНК обнаружены в 16 пробах – 9,3 % (2022 г. – 16,3%), специфические АТ обнаружены в 31 из 151 проб крови – 20,5% (2022 г. – 13,9 %, в 2021 г. был только один положительный результат). </w:t>
      </w:r>
    </w:p>
    <w:p w:rsidR="00C11E7D" w:rsidRPr="00F173D6" w:rsidRDefault="00C11E7D" w:rsidP="00C11E7D">
      <w:pPr>
        <w:spacing w:line="240" w:lineRule="auto"/>
        <w:ind w:firstLine="709"/>
        <w:rPr>
          <w:sz w:val="24"/>
          <w:szCs w:val="24"/>
        </w:rPr>
      </w:pPr>
      <w:r w:rsidRPr="00F173D6">
        <w:rPr>
          <w:sz w:val="24"/>
          <w:szCs w:val="24"/>
        </w:rPr>
        <w:t xml:space="preserve">В г. Иркутске при мониторинге природного очага на болотно-озерном комплексе РНК патогенных лептоспир </w:t>
      </w:r>
      <w:proofErr w:type="gramStart"/>
      <w:r w:rsidRPr="00F173D6">
        <w:rPr>
          <w:sz w:val="24"/>
          <w:szCs w:val="24"/>
        </w:rPr>
        <w:t>обнаружена</w:t>
      </w:r>
      <w:proofErr w:type="gramEnd"/>
      <w:r w:rsidRPr="00F173D6">
        <w:rPr>
          <w:sz w:val="24"/>
          <w:szCs w:val="24"/>
        </w:rPr>
        <w:t xml:space="preserve"> в 21,1 % из 19 проб от </w:t>
      </w:r>
      <w:proofErr w:type="spellStart"/>
      <w:r w:rsidRPr="00F173D6">
        <w:rPr>
          <w:sz w:val="24"/>
          <w:szCs w:val="24"/>
        </w:rPr>
        <w:t>ММл</w:t>
      </w:r>
      <w:proofErr w:type="spellEnd"/>
      <w:r w:rsidRPr="00F173D6">
        <w:rPr>
          <w:sz w:val="24"/>
          <w:szCs w:val="24"/>
        </w:rPr>
        <w:t xml:space="preserve"> (2022 г. - 33,3 %, в 2021 г. – 4,0 %), специфические антитела к лептоспирам </w:t>
      </w:r>
      <w:proofErr w:type="spellStart"/>
      <w:r w:rsidRPr="00F173D6">
        <w:rPr>
          <w:sz w:val="24"/>
          <w:szCs w:val="24"/>
        </w:rPr>
        <w:t>серогрупп</w:t>
      </w:r>
      <w:proofErr w:type="spellEnd"/>
      <w:r w:rsidRPr="00F173D6">
        <w:rPr>
          <w:sz w:val="24"/>
          <w:szCs w:val="24"/>
        </w:rPr>
        <w:t xml:space="preserve"> </w:t>
      </w:r>
      <w:proofErr w:type="spellStart"/>
      <w:r w:rsidRPr="00F173D6">
        <w:rPr>
          <w:i/>
          <w:sz w:val="24"/>
          <w:szCs w:val="24"/>
        </w:rPr>
        <w:t>Hebdomadis</w:t>
      </w:r>
      <w:proofErr w:type="spellEnd"/>
      <w:r w:rsidRPr="00F173D6">
        <w:rPr>
          <w:sz w:val="24"/>
          <w:szCs w:val="24"/>
        </w:rPr>
        <w:t xml:space="preserve">, </w:t>
      </w:r>
      <w:proofErr w:type="spellStart"/>
      <w:r w:rsidRPr="00F173D6">
        <w:rPr>
          <w:i/>
          <w:sz w:val="24"/>
          <w:szCs w:val="24"/>
        </w:rPr>
        <w:lastRenderedPageBreak/>
        <w:t>Tarassovi</w:t>
      </w:r>
      <w:proofErr w:type="spellEnd"/>
      <w:r w:rsidRPr="00F173D6">
        <w:rPr>
          <w:sz w:val="24"/>
          <w:szCs w:val="24"/>
        </w:rPr>
        <w:t xml:space="preserve">, </w:t>
      </w:r>
      <w:proofErr w:type="spellStart"/>
      <w:r w:rsidRPr="00F173D6">
        <w:rPr>
          <w:i/>
          <w:sz w:val="24"/>
          <w:szCs w:val="24"/>
        </w:rPr>
        <w:t>Javanica</w:t>
      </w:r>
      <w:proofErr w:type="spellEnd"/>
      <w:r w:rsidRPr="00F173D6">
        <w:rPr>
          <w:sz w:val="24"/>
          <w:szCs w:val="24"/>
        </w:rPr>
        <w:t xml:space="preserve"> – у двух исследованных зверьков. Методами ПЦР и РМА исследован материал от водяной полевки из Усольского района с отрицательным результатом.</w:t>
      </w:r>
    </w:p>
    <w:p w:rsidR="00C11E7D" w:rsidRPr="00F173D6" w:rsidRDefault="00C11E7D" w:rsidP="00C11E7D">
      <w:pPr>
        <w:spacing w:line="240" w:lineRule="auto"/>
        <w:ind w:firstLine="709"/>
        <w:rPr>
          <w:sz w:val="24"/>
          <w:szCs w:val="24"/>
        </w:rPr>
      </w:pPr>
      <w:r w:rsidRPr="00F173D6">
        <w:rPr>
          <w:sz w:val="24"/>
          <w:szCs w:val="24"/>
        </w:rPr>
        <w:t xml:space="preserve">Исследовано 50 сывороток крови от населения пос. Шумский Нижнеудинского района, пострадавшего от паводка 2019 г., в РМА специфические антитела к патогенным лептоспирам в низких титрах обнаружены в 28,0 % (2022 г. – 16,0 %, 2021 г. - 20,0 %), </w:t>
      </w:r>
      <w:proofErr w:type="spellStart"/>
      <w:r w:rsidRPr="00F173D6">
        <w:rPr>
          <w:sz w:val="24"/>
          <w:szCs w:val="24"/>
        </w:rPr>
        <w:t>Ig</w:t>
      </w:r>
      <w:proofErr w:type="gramStart"/>
      <w:r w:rsidRPr="00F173D6">
        <w:rPr>
          <w:sz w:val="24"/>
          <w:szCs w:val="24"/>
        </w:rPr>
        <w:t>М</w:t>
      </w:r>
      <w:proofErr w:type="spellEnd"/>
      <w:proofErr w:type="gramEnd"/>
      <w:r w:rsidRPr="00F173D6">
        <w:rPr>
          <w:sz w:val="24"/>
          <w:szCs w:val="24"/>
        </w:rPr>
        <w:t xml:space="preserve"> – в 20,5 %, </w:t>
      </w:r>
      <w:proofErr w:type="spellStart"/>
      <w:r w:rsidRPr="00F173D6">
        <w:rPr>
          <w:sz w:val="24"/>
          <w:szCs w:val="24"/>
        </w:rPr>
        <w:t>IgG</w:t>
      </w:r>
      <w:proofErr w:type="spellEnd"/>
      <w:r w:rsidRPr="00F173D6">
        <w:rPr>
          <w:sz w:val="24"/>
          <w:szCs w:val="24"/>
        </w:rPr>
        <w:t xml:space="preserve"> – 5,1 % случаев.</w:t>
      </w:r>
    </w:p>
    <w:p w:rsidR="00C11E7D" w:rsidRPr="00F173D6" w:rsidRDefault="00C11E7D" w:rsidP="00C11E7D">
      <w:pPr>
        <w:spacing w:line="240" w:lineRule="auto"/>
        <w:ind w:firstLine="709"/>
        <w:rPr>
          <w:sz w:val="24"/>
          <w:szCs w:val="24"/>
        </w:rPr>
      </w:pPr>
      <w:r w:rsidRPr="00F173D6">
        <w:rPr>
          <w:sz w:val="24"/>
          <w:szCs w:val="24"/>
        </w:rPr>
        <w:t xml:space="preserve">В августе 2023 г. в окрестностях </w:t>
      </w:r>
      <w:proofErr w:type="spellStart"/>
      <w:r w:rsidRPr="00F173D6">
        <w:rPr>
          <w:sz w:val="24"/>
          <w:szCs w:val="24"/>
        </w:rPr>
        <w:t>пгт</w:t>
      </w:r>
      <w:proofErr w:type="spellEnd"/>
      <w:r w:rsidRPr="00F173D6">
        <w:rPr>
          <w:sz w:val="24"/>
          <w:szCs w:val="24"/>
        </w:rPr>
        <w:t xml:space="preserve">. Шумский Нижнеудинского района было отловлено 76 </w:t>
      </w:r>
      <w:proofErr w:type="spellStart"/>
      <w:r w:rsidRPr="00F173D6">
        <w:rPr>
          <w:sz w:val="24"/>
          <w:szCs w:val="24"/>
        </w:rPr>
        <w:t>ММл</w:t>
      </w:r>
      <w:proofErr w:type="spellEnd"/>
      <w:r w:rsidRPr="00F173D6">
        <w:rPr>
          <w:sz w:val="24"/>
          <w:szCs w:val="24"/>
        </w:rPr>
        <w:t xml:space="preserve">, из которых специфическая РНК/ДНК обнаружена в 7,9% у трёх полёвок, двух бурозубок и одной восточноазиатской мыши. Антитела к лептоспирам </w:t>
      </w:r>
      <w:proofErr w:type="spellStart"/>
      <w:r w:rsidRPr="00F173D6">
        <w:rPr>
          <w:sz w:val="24"/>
          <w:szCs w:val="24"/>
        </w:rPr>
        <w:t>серогрупп</w:t>
      </w:r>
      <w:proofErr w:type="spellEnd"/>
      <w:r w:rsidRPr="00F173D6">
        <w:rPr>
          <w:sz w:val="24"/>
          <w:szCs w:val="24"/>
        </w:rPr>
        <w:t xml:space="preserve"> </w:t>
      </w:r>
      <w:proofErr w:type="spellStart"/>
      <w:r w:rsidRPr="00F173D6">
        <w:rPr>
          <w:i/>
          <w:sz w:val="24"/>
          <w:szCs w:val="24"/>
        </w:rPr>
        <w:t>Australis</w:t>
      </w:r>
      <w:proofErr w:type="spellEnd"/>
      <w:r w:rsidRPr="00F173D6">
        <w:rPr>
          <w:sz w:val="24"/>
          <w:szCs w:val="24"/>
        </w:rPr>
        <w:t xml:space="preserve"> </w:t>
      </w:r>
      <w:proofErr w:type="spellStart"/>
      <w:r w:rsidRPr="00F173D6">
        <w:rPr>
          <w:i/>
          <w:sz w:val="24"/>
          <w:szCs w:val="24"/>
        </w:rPr>
        <w:t>Hebdomadis</w:t>
      </w:r>
      <w:proofErr w:type="spellEnd"/>
      <w:r w:rsidRPr="00F173D6">
        <w:rPr>
          <w:sz w:val="24"/>
          <w:szCs w:val="24"/>
        </w:rPr>
        <w:t xml:space="preserve">, </w:t>
      </w:r>
      <w:proofErr w:type="spellStart"/>
      <w:r w:rsidRPr="00F173D6">
        <w:rPr>
          <w:i/>
          <w:sz w:val="24"/>
          <w:szCs w:val="24"/>
        </w:rPr>
        <w:t>Javanica</w:t>
      </w:r>
      <w:proofErr w:type="spellEnd"/>
      <w:r w:rsidRPr="00F173D6">
        <w:rPr>
          <w:sz w:val="24"/>
          <w:szCs w:val="24"/>
        </w:rPr>
        <w:t xml:space="preserve">, </w:t>
      </w:r>
      <w:proofErr w:type="spellStart"/>
      <w:r w:rsidRPr="00F173D6">
        <w:rPr>
          <w:i/>
          <w:sz w:val="24"/>
          <w:szCs w:val="24"/>
        </w:rPr>
        <w:t>Tarassovi</w:t>
      </w:r>
      <w:proofErr w:type="spellEnd"/>
      <w:r w:rsidRPr="00F173D6">
        <w:rPr>
          <w:sz w:val="24"/>
          <w:szCs w:val="24"/>
        </w:rPr>
        <w:t xml:space="preserve">, </w:t>
      </w:r>
      <w:proofErr w:type="spellStart"/>
      <w:r w:rsidRPr="00F173D6">
        <w:rPr>
          <w:i/>
          <w:sz w:val="24"/>
          <w:szCs w:val="24"/>
        </w:rPr>
        <w:t>Sejroe</w:t>
      </w:r>
      <w:proofErr w:type="spellEnd"/>
      <w:r w:rsidRPr="00F173D6">
        <w:rPr>
          <w:sz w:val="24"/>
          <w:szCs w:val="24"/>
        </w:rPr>
        <w:t xml:space="preserve">, </w:t>
      </w:r>
      <w:proofErr w:type="spellStart"/>
      <w:r w:rsidRPr="00F173D6">
        <w:rPr>
          <w:i/>
          <w:sz w:val="24"/>
          <w:szCs w:val="24"/>
        </w:rPr>
        <w:t>Bataviae</w:t>
      </w:r>
      <w:proofErr w:type="spellEnd"/>
      <w:r w:rsidRPr="00F173D6">
        <w:rPr>
          <w:sz w:val="24"/>
          <w:szCs w:val="24"/>
        </w:rPr>
        <w:t xml:space="preserve">, </w:t>
      </w:r>
      <w:proofErr w:type="spellStart"/>
      <w:r w:rsidRPr="00F173D6">
        <w:rPr>
          <w:i/>
          <w:sz w:val="24"/>
          <w:szCs w:val="24"/>
        </w:rPr>
        <w:t>Icterohaemorrhagiae</w:t>
      </w:r>
      <w:proofErr w:type="spellEnd"/>
      <w:r w:rsidRPr="00F173D6">
        <w:rPr>
          <w:sz w:val="24"/>
          <w:szCs w:val="24"/>
        </w:rPr>
        <w:t xml:space="preserve">, </w:t>
      </w:r>
      <w:proofErr w:type="spellStart"/>
      <w:r w:rsidRPr="00F173D6">
        <w:rPr>
          <w:i/>
          <w:sz w:val="24"/>
          <w:szCs w:val="24"/>
        </w:rPr>
        <w:t>Pomona</w:t>
      </w:r>
      <w:proofErr w:type="spellEnd"/>
      <w:r w:rsidRPr="00F173D6">
        <w:rPr>
          <w:sz w:val="24"/>
          <w:szCs w:val="24"/>
        </w:rPr>
        <w:t xml:space="preserve"> выявлены в 20,5% (n=73). Впервые в природном очаге лептоспироза </w:t>
      </w:r>
      <w:proofErr w:type="spellStart"/>
      <w:r w:rsidRPr="00F173D6">
        <w:rPr>
          <w:sz w:val="24"/>
          <w:szCs w:val="24"/>
        </w:rPr>
        <w:t>пгт</w:t>
      </w:r>
      <w:proofErr w:type="spellEnd"/>
      <w:r w:rsidRPr="00F173D6">
        <w:rPr>
          <w:sz w:val="24"/>
          <w:szCs w:val="24"/>
        </w:rPr>
        <w:t xml:space="preserve">. Шумский от полевки изолирована культура лептоспир </w:t>
      </w:r>
      <w:proofErr w:type="spellStart"/>
      <w:r w:rsidRPr="00F173D6">
        <w:rPr>
          <w:i/>
          <w:sz w:val="24"/>
          <w:szCs w:val="24"/>
        </w:rPr>
        <w:t>Leptospir</w:t>
      </w:r>
      <w:proofErr w:type="spellEnd"/>
      <w:r w:rsidRPr="00F173D6">
        <w:rPr>
          <w:i/>
          <w:sz w:val="24"/>
          <w:szCs w:val="24"/>
          <w:lang w:val="en-US"/>
        </w:rPr>
        <w:t>a</w:t>
      </w:r>
      <w:r w:rsidRPr="00F173D6">
        <w:rPr>
          <w:sz w:val="24"/>
          <w:szCs w:val="24"/>
        </w:rPr>
        <w:t xml:space="preserve"> </w:t>
      </w:r>
      <w:proofErr w:type="spellStart"/>
      <w:r w:rsidRPr="00F173D6">
        <w:rPr>
          <w:i/>
          <w:sz w:val="24"/>
          <w:szCs w:val="24"/>
        </w:rPr>
        <w:t>akirschneri</w:t>
      </w:r>
      <w:proofErr w:type="spellEnd"/>
      <w:r w:rsidRPr="00F173D6">
        <w:rPr>
          <w:sz w:val="24"/>
          <w:szCs w:val="24"/>
        </w:rPr>
        <w:t xml:space="preserve"> </w:t>
      </w:r>
      <w:proofErr w:type="spellStart"/>
      <w:r w:rsidRPr="00F173D6">
        <w:rPr>
          <w:sz w:val="24"/>
          <w:szCs w:val="24"/>
        </w:rPr>
        <w:t>серогруппы</w:t>
      </w:r>
      <w:proofErr w:type="spellEnd"/>
      <w:r w:rsidRPr="00F173D6">
        <w:rPr>
          <w:sz w:val="24"/>
          <w:szCs w:val="24"/>
        </w:rPr>
        <w:t xml:space="preserve"> </w:t>
      </w:r>
      <w:proofErr w:type="spellStart"/>
      <w:r w:rsidRPr="00F173D6">
        <w:rPr>
          <w:i/>
          <w:sz w:val="24"/>
          <w:szCs w:val="24"/>
        </w:rPr>
        <w:t>Grippotyphosa</w:t>
      </w:r>
      <w:proofErr w:type="spellEnd"/>
      <w:r w:rsidRPr="00F173D6">
        <w:rPr>
          <w:sz w:val="24"/>
          <w:szCs w:val="24"/>
        </w:rPr>
        <w:t xml:space="preserve">, проведено </w:t>
      </w:r>
      <w:proofErr w:type="gramStart"/>
      <w:r w:rsidRPr="00F173D6">
        <w:rPr>
          <w:sz w:val="24"/>
          <w:szCs w:val="24"/>
        </w:rPr>
        <w:t>оперативное</w:t>
      </w:r>
      <w:proofErr w:type="gramEnd"/>
      <w:r w:rsidRPr="00F173D6">
        <w:rPr>
          <w:sz w:val="24"/>
          <w:szCs w:val="24"/>
        </w:rPr>
        <w:t xml:space="preserve"> </w:t>
      </w:r>
      <w:proofErr w:type="spellStart"/>
      <w:r w:rsidRPr="00F173D6">
        <w:rPr>
          <w:sz w:val="24"/>
          <w:szCs w:val="24"/>
        </w:rPr>
        <w:t>полногеномное</w:t>
      </w:r>
      <w:proofErr w:type="spellEnd"/>
      <w:r w:rsidRPr="00F173D6">
        <w:rPr>
          <w:sz w:val="24"/>
          <w:szCs w:val="24"/>
        </w:rPr>
        <w:t xml:space="preserve"> </w:t>
      </w:r>
      <w:proofErr w:type="spellStart"/>
      <w:r w:rsidRPr="00F173D6">
        <w:rPr>
          <w:sz w:val="24"/>
          <w:szCs w:val="24"/>
        </w:rPr>
        <w:t>секвенирование</w:t>
      </w:r>
      <w:proofErr w:type="spellEnd"/>
      <w:r w:rsidRPr="00F173D6">
        <w:rPr>
          <w:sz w:val="24"/>
          <w:szCs w:val="24"/>
        </w:rPr>
        <w:t>, идентификация методами MLST и MALDI-</w:t>
      </w:r>
      <w:proofErr w:type="spellStart"/>
      <w:r w:rsidRPr="00F173D6">
        <w:rPr>
          <w:sz w:val="24"/>
          <w:szCs w:val="24"/>
        </w:rPr>
        <w:t>tof</w:t>
      </w:r>
      <w:proofErr w:type="spellEnd"/>
      <w:r w:rsidRPr="00F173D6">
        <w:rPr>
          <w:sz w:val="24"/>
          <w:szCs w:val="24"/>
        </w:rPr>
        <w:t xml:space="preserve"> масс-спектрометрии. По результатам исследования населения наблюдается значительный рост иммунной прослойки, что может быть связано с активизацией природного очага лептоспироза. В реакции микроскопической агглютинации выявлено 28,0 % </w:t>
      </w:r>
      <w:proofErr w:type="spellStart"/>
      <w:r w:rsidRPr="00F173D6">
        <w:rPr>
          <w:sz w:val="24"/>
          <w:szCs w:val="24"/>
        </w:rPr>
        <w:t>серопозитивных</w:t>
      </w:r>
      <w:proofErr w:type="spellEnd"/>
      <w:r w:rsidRPr="00F173D6">
        <w:rPr>
          <w:sz w:val="24"/>
          <w:szCs w:val="24"/>
        </w:rPr>
        <w:t xml:space="preserve"> лиц, </w:t>
      </w:r>
      <w:proofErr w:type="spellStart"/>
      <w:r w:rsidRPr="00F173D6">
        <w:rPr>
          <w:sz w:val="24"/>
          <w:szCs w:val="24"/>
        </w:rPr>
        <w:t>Ig</w:t>
      </w:r>
      <w:proofErr w:type="gramStart"/>
      <w:r w:rsidRPr="00F173D6">
        <w:rPr>
          <w:sz w:val="24"/>
          <w:szCs w:val="24"/>
        </w:rPr>
        <w:t>М</w:t>
      </w:r>
      <w:proofErr w:type="spellEnd"/>
      <w:proofErr w:type="gramEnd"/>
      <w:r w:rsidRPr="00F173D6">
        <w:rPr>
          <w:sz w:val="24"/>
          <w:szCs w:val="24"/>
        </w:rPr>
        <w:t xml:space="preserve"> обнаружены в 20,5%, </w:t>
      </w:r>
      <w:proofErr w:type="spellStart"/>
      <w:r w:rsidRPr="00F173D6">
        <w:rPr>
          <w:sz w:val="24"/>
          <w:szCs w:val="24"/>
        </w:rPr>
        <w:t>IgG</w:t>
      </w:r>
      <w:proofErr w:type="spellEnd"/>
      <w:r w:rsidRPr="00F173D6">
        <w:rPr>
          <w:sz w:val="24"/>
          <w:szCs w:val="24"/>
        </w:rPr>
        <w:t xml:space="preserve"> – 5,1% случаев. Исследовано 50сывороток крови животны</w:t>
      </w:r>
      <w:proofErr w:type="gramStart"/>
      <w:r w:rsidRPr="00F173D6">
        <w:rPr>
          <w:sz w:val="24"/>
          <w:szCs w:val="24"/>
        </w:rPr>
        <w:t>х(</w:t>
      </w:r>
      <w:proofErr w:type="gramEnd"/>
      <w:r w:rsidRPr="00F173D6">
        <w:rPr>
          <w:sz w:val="24"/>
          <w:szCs w:val="24"/>
        </w:rPr>
        <w:t xml:space="preserve">в том числе 45 – КРС), в 90,0% которых присутствовали антитела к лептоспирам </w:t>
      </w:r>
      <w:proofErr w:type="spellStart"/>
      <w:r w:rsidRPr="00F173D6">
        <w:rPr>
          <w:sz w:val="24"/>
          <w:szCs w:val="24"/>
        </w:rPr>
        <w:t>серогрупп</w:t>
      </w:r>
      <w:proofErr w:type="spellEnd"/>
      <w:r w:rsidRPr="00F173D6">
        <w:rPr>
          <w:sz w:val="24"/>
          <w:szCs w:val="24"/>
        </w:rPr>
        <w:t xml:space="preserve"> </w:t>
      </w:r>
      <w:proofErr w:type="spellStart"/>
      <w:r w:rsidRPr="00F173D6">
        <w:rPr>
          <w:i/>
          <w:sz w:val="24"/>
          <w:szCs w:val="24"/>
        </w:rPr>
        <w:t>Canicola</w:t>
      </w:r>
      <w:proofErr w:type="spellEnd"/>
      <w:r w:rsidRPr="00F173D6">
        <w:rPr>
          <w:sz w:val="24"/>
          <w:szCs w:val="24"/>
        </w:rPr>
        <w:t xml:space="preserve">, </w:t>
      </w:r>
      <w:proofErr w:type="spellStart"/>
      <w:r w:rsidRPr="00F173D6">
        <w:rPr>
          <w:i/>
          <w:sz w:val="24"/>
          <w:szCs w:val="24"/>
        </w:rPr>
        <w:t>Australis</w:t>
      </w:r>
      <w:proofErr w:type="spellEnd"/>
      <w:r w:rsidRPr="00F173D6">
        <w:rPr>
          <w:sz w:val="24"/>
          <w:szCs w:val="24"/>
        </w:rPr>
        <w:t xml:space="preserve">, </w:t>
      </w:r>
      <w:proofErr w:type="spellStart"/>
      <w:r w:rsidRPr="00F173D6">
        <w:rPr>
          <w:i/>
          <w:sz w:val="24"/>
          <w:szCs w:val="24"/>
        </w:rPr>
        <w:t>Bataviae</w:t>
      </w:r>
      <w:proofErr w:type="spellEnd"/>
      <w:r w:rsidRPr="00F173D6">
        <w:rPr>
          <w:sz w:val="24"/>
          <w:szCs w:val="24"/>
        </w:rPr>
        <w:t xml:space="preserve">, </w:t>
      </w:r>
      <w:proofErr w:type="spellStart"/>
      <w:r w:rsidRPr="00F173D6">
        <w:rPr>
          <w:i/>
          <w:sz w:val="24"/>
          <w:szCs w:val="24"/>
        </w:rPr>
        <w:t>Tarassovi</w:t>
      </w:r>
      <w:proofErr w:type="spellEnd"/>
      <w:r w:rsidRPr="00F173D6">
        <w:rPr>
          <w:sz w:val="24"/>
          <w:szCs w:val="24"/>
        </w:rPr>
        <w:t xml:space="preserve">, </w:t>
      </w:r>
      <w:proofErr w:type="spellStart"/>
      <w:r w:rsidRPr="00F173D6">
        <w:rPr>
          <w:i/>
          <w:sz w:val="24"/>
          <w:szCs w:val="24"/>
        </w:rPr>
        <w:t>Sejroe</w:t>
      </w:r>
      <w:proofErr w:type="spellEnd"/>
      <w:r w:rsidRPr="00F173D6">
        <w:rPr>
          <w:sz w:val="24"/>
          <w:szCs w:val="24"/>
        </w:rPr>
        <w:t xml:space="preserve">, </w:t>
      </w:r>
      <w:proofErr w:type="spellStart"/>
      <w:r w:rsidRPr="00F173D6">
        <w:rPr>
          <w:i/>
          <w:sz w:val="24"/>
          <w:szCs w:val="24"/>
        </w:rPr>
        <w:t>Icterohaemorrhagiae</w:t>
      </w:r>
      <w:proofErr w:type="spellEnd"/>
      <w:r w:rsidRPr="00F173D6">
        <w:rPr>
          <w:sz w:val="24"/>
          <w:szCs w:val="24"/>
        </w:rPr>
        <w:t xml:space="preserve">, </w:t>
      </w:r>
      <w:proofErr w:type="spellStart"/>
      <w:r w:rsidRPr="00F173D6">
        <w:rPr>
          <w:i/>
          <w:sz w:val="24"/>
          <w:szCs w:val="24"/>
        </w:rPr>
        <w:t>Pomona</w:t>
      </w:r>
      <w:proofErr w:type="spellEnd"/>
      <w:r w:rsidRPr="00F173D6">
        <w:rPr>
          <w:sz w:val="24"/>
          <w:szCs w:val="24"/>
        </w:rPr>
        <w:t xml:space="preserve">, </w:t>
      </w:r>
      <w:proofErr w:type="spellStart"/>
      <w:r w:rsidRPr="00F173D6">
        <w:rPr>
          <w:i/>
          <w:sz w:val="24"/>
          <w:szCs w:val="24"/>
        </w:rPr>
        <w:t>Grippotyphosa</w:t>
      </w:r>
      <w:proofErr w:type="spellEnd"/>
      <w:r w:rsidRPr="00F173D6">
        <w:rPr>
          <w:sz w:val="24"/>
          <w:szCs w:val="24"/>
        </w:rPr>
        <w:t xml:space="preserve">, </w:t>
      </w:r>
      <w:proofErr w:type="spellStart"/>
      <w:r w:rsidRPr="00F173D6">
        <w:rPr>
          <w:i/>
          <w:sz w:val="24"/>
          <w:szCs w:val="24"/>
        </w:rPr>
        <w:t>Hebdomadis</w:t>
      </w:r>
      <w:proofErr w:type="spellEnd"/>
      <w:r w:rsidRPr="00F173D6">
        <w:rPr>
          <w:sz w:val="24"/>
          <w:szCs w:val="24"/>
        </w:rPr>
        <w:t>.</w:t>
      </w:r>
    </w:p>
    <w:p w:rsidR="00C11E7D" w:rsidRPr="00F173D6" w:rsidRDefault="00C11E7D" w:rsidP="00C11E7D">
      <w:pPr>
        <w:spacing w:line="240" w:lineRule="auto"/>
        <w:ind w:firstLine="709"/>
        <w:rPr>
          <w:sz w:val="24"/>
          <w:szCs w:val="24"/>
        </w:rPr>
      </w:pPr>
      <w:r w:rsidRPr="00F173D6">
        <w:rPr>
          <w:sz w:val="24"/>
          <w:szCs w:val="24"/>
        </w:rPr>
        <w:t xml:space="preserve">В Тулунском районе в 2023 г. отловлено 76 </w:t>
      </w:r>
      <w:proofErr w:type="spellStart"/>
      <w:r w:rsidRPr="00F173D6">
        <w:rPr>
          <w:sz w:val="24"/>
          <w:szCs w:val="24"/>
        </w:rPr>
        <w:t>ММл</w:t>
      </w:r>
      <w:proofErr w:type="spellEnd"/>
      <w:r w:rsidRPr="00F173D6">
        <w:rPr>
          <w:sz w:val="24"/>
          <w:szCs w:val="24"/>
        </w:rPr>
        <w:t xml:space="preserve">, из них специфическая РНК/ДНК обнаружена в шести случаях (7,9 %), антитела к лептоспирам </w:t>
      </w:r>
      <w:proofErr w:type="spellStart"/>
      <w:r w:rsidRPr="00F173D6">
        <w:rPr>
          <w:sz w:val="24"/>
          <w:szCs w:val="24"/>
        </w:rPr>
        <w:t>серогрупп</w:t>
      </w:r>
      <w:proofErr w:type="spellEnd"/>
      <w:r w:rsidRPr="00F173D6">
        <w:rPr>
          <w:sz w:val="24"/>
          <w:szCs w:val="24"/>
        </w:rPr>
        <w:t xml:space="preserve"> </w:t>
      </w:r>
      <w:proofErr w:type="spellStart"/>
      <w:r w:rsidRPr="00F173D6">
        <w:rPr>
          <w:i/>
          <w:sz w:val="24"/>
          <w:szCs w:val="24"/>
        </w:rPr>
        <w:t>Tarassovi</w:t>
      </w:r>
      <w:proofErr w:type="spellEnd"/>
      <w:r w:rsidRPr="00F173D6">
        <w:rPr>
          <w:sz w:val="24"/>
          <w:szCs w:val="24"/>
        </w:rPr>
        <w:t xml:space="preserve">, </w:t>
      </w:r>
      <w:proofErr w:type="spellStart"/>
      <w:r w:rsidRPr="00F173D6">
        <w:rPr>
          <w:i/>
          <w:sz w:val="24"/>
          <w:szCs w:val="24"/>
        </w:rPr>
        <w:t>Icterohaemorrhagiae</w:t>
      </w:r>
      <w:proofErr w:type="spellEnd"/>
      <w:r w:rsidRPr="00F173D6">
        <w:rPr>
          <w:sz w:val="24"/>
          <w:szCs w:val="24"/>
        </w:rPr>
        <w:t xml:space="preserve">, </w:t>
      </w:r>
      <w:proofErr w:type="spellStart"/>
      <w:r w:rsidRPr="00F173D6">
        <w:rPr>
          <w:i/>
          <w:sz w:val="24"/>
          <w:szCs w:val="24"/>
        </w:rPr>
        <w:t>Bataviae</w:t>
      </w:r>
      <w:proofErr w:type="spellEnd"/>
      <w:r w:rsidRPr="00F173D6">
        <w:rPr>
          <w:sz w:val="24"/>
          <w:szCs w:val="24"/>
        </w:rPr>
        <w:t xml:space="preserve">, </w:t>
      </w:r>
      <w:proofErr w:type="spellStart"/>
      <w:r w:rsidRPr="00F173D6">
        <w:rPr>
          <w:i/>
          <w:sz w:val="24"/>
          <w:szCs w:val="24"/>
        </w:rPr>
        <w:t>Javanica</w:t>
      </w:r>
      <w:proofErr w:type="spellEnd"/>
      <w:r w:rsidRPr="00F173D6">
        <w:rPr>
          <w:sz w:val="24"/>
          <w:szCs w:val="24"/>
        </w:rPr>
        <w:t xml:space="preserve"> выявлены в 15 случаях (19,7±4,6 %). Исследовано 15 проб от КРС, из них в 10 обнаружены антитела к лептоспирам </w:t>
      </w:r>
      <w:proofErr w:type="spellStart"/>
      <w:r w:rsidRPr="00F173D6">
        <w:rPr>
          <w:sz w:val="24"/>
          <w:szCs w:val="24"/>
        </w:rPr>
        <w:t>серогрупп</w:t>
      </w:r>
      <w:proofErr w:type="spellEnd"/>
      <w:r w:rsidRPr="00F173D6">
        <w:rPr>
          <w:sz w:val="24"/>
          <w:szCs w:val="24"/>
        </w:rPr>
        <w:t xml:space="preserve"> </w:t>
      </w:r>
      <w:proofErr w:type="spellStart"/>
      <w:r w:rsidRPr="00F173D6">
        <w:rPr>
          <w:i/>
          <w:sz w:val="24"/>
          <w:szCs w:val="24"/>
        </w:rPr>
        <w:t>Canicola</w:t>
      </w:r>
      <w:proofErr w:type="spellEnd"/>
      <w:r w:rsidRPr="00F173D6">
        <w:rPr>
          <w:sz w:val="24"/>
          <w:szCs w:val="24"/>
        </w:rPr>
        <w:t xml:space="preserve">, </w:t>
      </w:r>
      <w:proofErr w:type="spellStart"/>
      <w:r w:rsidRPr="00F173D6">
        <w:rPr>
          <w:i/>
          <w:sz w:val="24"/>
          <w:szCs w:val="24"/>
        </w:rPr>
        <w:t>Autumnalis</w:t>
      </w:r>
      <w:proofErr w:type="spellEnd"/>
      <w:r w:rsidRPr="00F173D6">
        <w:rPr>
          <w:sz w:val="24"/>
          <w:szCs w:val="24"/>
        </w:rPr>
        <w:t xml:space="preserve">, </w:t>
      </w:r>
      <w:proofErr w:type="spellStart"/>
      <w:r w:rsidRPr="00F173D6">
        <w:rPr>
          <w:i/>
          <w:sz w:val="24"/>
          <w:szCs w:val="24"/>
        </w:rPr>
        <w:t>Tarassovi</w:t>
      </w:r>
      <w:proofErr w:type="spellEnd"/>
      <w:r w:rsidRPr="00F173D6">
        <w:rPr>
          <w:sz w:val="24"/>
          <w:szCs w:val="24"/>
        </w:rPr>
        <w:t xml:space="preserve">, </w:t>
      </w:r>
      <w:proofErr w:type="spellStart"/>
      <w:r w:rsidRPr="00F173D6">
        <w:rPr>
          <w:i/>
          <w:sz w:val="24"/>
          <w:szCs w:val="24"/>
        </w:rPr>
        <w:t>Icterohaemorrhagia</w:t>
      </w:r>
      <w:proofErr w:type="spellEnd"/>
      <w:r w:rsidRPr="00F173D6">
        <w:rPr>
          <w:sz w:val="24"/>
          <w:szCs w:val="24"/>
        </w:rPr>
        <w:t>: 66,7±12,2 % (n=15).При обследовании 50 животных (в том числе 15 – КРС) в Тулунском районе выявлено 24 (48 %) положительно реагирующих в РМА</w:t>
      </w:r>
    </w:p>
    <w:p w:rsidR="00C11E7D" w:rsidRPr="00F173D6" w:rsidRDefault="00C11E7D" w:rsidP="00C11E7D">
      <w:pPr>
        <w:spacing w:line="240" w:lineRule="auto"/>
        <w:ind w:firstLine="709"/>
        <w:rPr>
          <w:sz w:val="24"/>
          <w:szCs w:val="24"/>
        </w:rPr>
      </w:pPr>
      <w:r w:rsidRPr="00F173D6">
        <w:rPr>
          <w:sz w:val="24"/>
          <w:szCs w:val="24"/>
        </w:rPr>
        <w:t>Таким образом, в природных очагах лептоспирозов на территориях Иркутской области, пострадавших от катастрофического паводка 2019 г. наблюдается напряженная эпизоотологическая обстановка, требующая дальнейшего проведения профилактических мероприятий.</w:t>
      </w:r>
    </w:p>
    <w:p w:rsidR="00C11E7D" w:rsidRPr="00F173D6" w:rsidRDefault="00C11E7D" w:rsidP="00C11E7D">
      <w:pPr>
        <w:spacing w:line="240" w:lineRule="auto"/>
        <w:ind w:firstLine="709"/>
        <w:rPr>
          <w:sz w:val="24"/>
          <w:szCs w:val="24"/>
        </w:rPr>
      </w:pPr>
      <w:r w:rsidRPr="00F173D6">
        <w:rPr>
          <w:sz w:val="24"/>
          <w:szCs w:val="24"/>
        </w:rPr>
        <w:t>Данные исследований, проведенных в Иркутской области в 2023 г., свидетельствуют о высокой эпизоотической активности в природных очагах лептоспирозов г. Иркутска, Тулунского и Нижнеудинского районов и возможном риске заболевания людей.</w:t>
      </w:r>
    </w:p>
    <w:p w:rsidR="00C11E7D" w:rsidRPr="00F173D6" w:rsidRDefault="00C11E7D" w:rsidP="00C11E7D">
      <w:pPr>
        <w:spacing w:line="240" w:lineRule="auto"/>
        <w:ind w:firstLine="709"/>
        <w:rPr>
          <w:sz w:val="24"/>
          <w:szCs w:val="24"/>
        </w:rPr>
      </w:pPr>
      <w:r w:rsidRPr="00F173D6">
        <w:rPr>
          <w:sz w:val="24"/>
          <w:szCs w:val="24"/>
        </w:rPr>
        <w:t xml:space="preserve">Обследование больных с подозрением на лептоспироз: В г. Иркутск обследован больной с подозрением на лептоспироз, диагноз подтвержден лабораторно: в парных сыворотках крови методом РМА обнаружены специфические антитела к лептоспирам </w:t>
      </w:r>
      <w:proofErr w:type="spellStart"/>
      <w:r w:rsidRPr="00F173D6">
        <w:rPr>
          <w:sz w:val="24"/>
          <w:szCs w:val="24"/>
        </w:rPr>
        <w:t>серогрупп</w:t>
      </w:r>
      <w:proofErr w:type="spellEnd"/>
      <w:r w:rsidRPr="00F173D6">
        <w:rPr>
          <w:sz w:val="24"/>
          <w:szCs w:val="24"/>
        </w:rPr>
        <w:t xml:space="preserve"> </w:t>
      </w:r>
      <w:proofErr w:type="spellStart"/>
      <w:r w:rsidRPr="00F173D6">
        <w:rPr>
          <w:i/>
          <w:sz w:val="24"/>
          <w:szCs w:val="24"/>
        </w:rPr>
        <w:t>Hebdomadis</w:t>
      </w:r>
      <w:proofErr w:type="spellEnd"/>
      <w:r w:rsidRPr="00F173D6">
        <w:rPr>
          <w:sz w:val="24"/>
          <w:szCs w:val="24"/>
        </w:rPr>
        <w:t xml:space="preserve"> и </w:t>
      </w:r>
      <w:proofErr w:type="spellStart"/>
      <w:r w:rsidRPr="00F173D6">
        <w:rPr>
          <w:i/>
          <w:sz w:val="24"/>
          <w:szCs w:val="24"/>
        </w:rPr>
        <w:t>Sejroe</w:t>
      </w:r>
      <w:proofErr w:type="spellEnd"/>
      <w:r w:rsidRPr="00F173D6">
        <w:rPr>
          <w:sz w:val="24"/>
          <w:szCs w:val="24"/>
        </w:rPr>
        <w:t xml:space="preserve"> в титрах 1:400 (24.08.2023 г.), 1:800 и 1:6400 (28.08.2023 г.), соответственно. При исследовании методом ИФА выявлены специфические </w:t>
      </w:r>
      <w:proofErr w:type="spellStart"/>
      <w:r w:rsidRPr="00F173D6">
        <w:rPr>
          <w:sz w:val="24"/>
          <w:szCs w:val="24"/>
        </w:rPr>
        <w:t>Ig</w:t>
      </w:r>
      <w:proofErr w:type="gramStart"/>
      <w:r w:rsidRPr="00F173D6">
        <w:rPr>
          <w:sz w:val="24"/>
          <w:szCs w:val="24"/>
        </w:rPr>
        <w:t>М</w:t>
      </w:r>
      <w:proofErr w:type="spellEnd"/>
      <w:proofErr w:type="gramEnd"/>
      <w:r w:rsidRPr="00F173D6">
        <w:rPr>
          <w:sz w:val="24"/>
          <w:szCs w:val="24"/>
        </w:rPr>
        <w:t xml:space="preserve">. Обследованы жена и сын </w:t>
      </w:r>
      <w:proofErr w:type="gramStart"/>
      <w:r w:rsidRPr="00F173D6">
        <w:rPr>
          <w:sz w:val="24"/>
          <w:szCs w:val="24"/>
        </w:rPr>
        <w:t>заболевшего</w:t>
      </w:r>
      <w:proofErr w:type="gramEnd"/>
      <w:r w:rsidRPr="00F173D6">
        <w:rPr>
          <w:sz w:val="24"/>
          <w:szCs w:val="24"/>
        </w:rPr>
        <w:t xml:space="preserve">, маркеры патогенных лептоспир не обнаружены. </w:t>
      </w:r>
      <w:proofErr w:type="gramStart"/>
      <w:r w:rsidRPr="00F173D6">
        <w:rPr>
          <w:sz w:val="24"/>
          <w:szCs w:val="24"/>
        </w:rPr>
        <w:t>Обследована</w:t>
      </w:r>
      <w:proofErr w:type="gramEnd"/>
      <w:r w:rsidRPr="00F173D6">
        <w:rPr>
          <w:sz w:val="24"/>
          <w:szCs w:val="24"/>
        </w:rPr>
        <w:t xml:space="preserve"> владелец больного лептоспирозом кота из Иркутской области, маркеры патогенных лептоспир не обнаружены.</w:t>
      </w:r>
    </w:p>
    <w:p w:rsidR="00C11E7D" w:rsidRPr="00F173D6" w:rsidRDefault="00C11E7D" w:rsidP="00C11E7D">
      <w:pPr>
        <w:spacing w:line="240" w:lineRule="auto"/>
        <w:ind w:firstLine="709"/>
        <w:rPr>
          <w:sz w:val="24"/>
          <w:szCs w:val="24"/>
        </w:rPr>
      </w:pPr>
      <w:r w:rsidRPr="00F173D6">
        <w:rPr>
          <w:sz w:val="24"/>
          <w:szCs w:val="24"/>
        </w:rPr>
        <w:t>На территории Братского района случаев лептоспироза не зарегистрировано.</w:t>
      </w:r>
    </w:p>
    <w:p w:rsidR="00C11E7D" w:rsidRPr="00AB629F" w:rsidRDefault="00C11E7D" w:rsidP="00C11E7D">
      <w:pPr>
        <w:spacing w:before="120" w:after="120" w:line="240" w:lineRule="auto"/>
        <w:ind w:firstLine="709"/>
        <w:jc w:val="center"/>
        <w:rPr>
          <w:b/>
          <w:sz w:val="24"/>
          <w:szCs w:val="24"/>
          <w:highlight w:val="magenta"/>
        </w:rPr>
      </w:pPr>
    </w:p>
    <w:p w:rsidR="001D6B87" w:rsidRDefault="001D6B87" w:rsidP="00C11E7D">
      <w:pPr>
        <w:spacing w:before="120" w:after="120" w:line="240" w:lineRule="auto"/>
        <w:ind w:firstLine="709"/>
        <w:jc w:val="center"/>
        <w:rPr>
          <w:b/>
          <w:sz w:val="24"/>
          <w:szCs w:val="24"/>
        </w:rPr>
      </w:pPr>
    </w:p>
    <w:p w:rsidR="001D6B87" w:rsidRDefault="001D6B87" w:rsidP="00C11E7D">
      <w:pPr>
        <w:spacing w:before="120" w:after="120" w:line="240" w:lineRule="auto"/>
        <w:ind w:firstLine="709"/>
        <w:jc w:val="center"/>
        <w:rPr>
          <w:b/>
          <w:sz w:val="24"/>
          <w:szCs w:val="24"/>
        </w:rPr>
      </w:pPr>
    </w:p>
    <w:p w:rsidR="00C11E7D" w:rsidRPr="00EB1D9D" w:rsidRDefault="00C11E7D" w:rsidP="001D6B87">
      <w:pPr>
        <w:spacing w:before="120" w:after="120" w:line="240" w:lineRule="auto"/>
        <w:ind w:firstLine="709"/>
        <w:jc w:val="center"/>
        <w:rPr>
          <w:b/>
          <w:sz w:val="24"/>
          <w:szCs w:val="24"/>
        </w:rPr>
      </w:pPr>
      <w:proofErr w:type="spellStart"/>
      <w:r w:rsidRPr="00EB1D9D">
        <w:rPr>
          <w:b/>
          <w:sz w:val="24"/>
          <w:szCs w:val="24"/>
        </w:rPr>
        <w:lastRenderedPageBreak/>
        <w:t>Иерсиниозы</w:t>
      </w:r>
      <w:proofErr w:type="spellEnd"/>
    </w:p>
    <w:p w:rsidR="00C11E7D" w:rsidRPr="00EB1D9D" w:rsidRDefault="00C11E7D" w:rsidP="001D6B87">
      <w:pPr>
        <w:spacing w:line="240" w:lineRule="auto"/>
        <w:ind w:firstLine="709"/>
        <w:rPr>
          <w:sz w:val="24"/>
          <w:szCs w:val="24"/>
        </w:rPr>
      </w:pPr>
      <w:r w:rsidRPr="00EB1D9D">
        <w:rPr>
          <w:sz w:val="24"/>
          <w:szCs w:val="24"/>
        </w:rPr>
        <w:t xml:space="preserve">Эпидемиологическая обстановка по </w:t>
      </w:r>
      <w:proofErr w:type="spellStart"/>
      <w:r w:rsidRPr="00EB1D9D">
        <w:rPr>
          <w:sz w:val="24"/>
          <w:szCs w:val="24"/>
        </w:rPr>
        <w:t>иерсиниозам</w:t>
      </w:r>
      <w:proofErr w:type="spellEnd"/>
      <w:r w:rsidRPr="00EB1D9D">
        <w:rPr>
          <w:sz w:val="24"/>
          <w:szCs w:val="24"/>
        </w:rPr>
        <w:t xml:space="preserve"> в Иркутской области в 2023 г. спокойная. Зарегистрировано 11 случаев заболеваемости псевдотуберкулезом и один случай заболевания </w:t>
      </w:r>
      <w:proofErr w:type="gramStart"/>
      <w:r w:rsidRPr="00EB1D9D">
        <w:rPr>
          <w:sz w:val="24"/>
          <w:szCs w:val="24"/>
        </w:rPr>
        <w:t>кишечным</w:t>
      </w:r>
      <w:proofErr w:type="gramEnd"/>
      <w:r w:rsidRPr="00EB1D9D">
        <w:rPr>
          <w:sz w:val="24"/>
          <w:szCs w:val="24"/>
        </w:rPr>
        <w:t xml:space="preserve"> </w:t>
      </w:r>
      <w:proofErr w:type="spellStart"/>
      <w:r w:rsidRPr="00EB1D9D">
        <w:rPr>
          <w:sz w:val="24"/>
          <w:szCs w:val="24"/>
        </w:rPr>
        <w:t>иерсиниозом</w:t>
      </w:r>
      <w:proofErr w:type="spellEnd"/>
      <w:r w:rsidRPr="00EB1D9D">
        <w:rPr>
          <w:sz w:val="24"/>
          <w:szCs w:val="24"/>
        </w:rPr>
        <w:t xml:space="preserve">, показатель заболеваемости составил 0,46 и 0,04 на 100 тыс. населения соответственно. </w:t>
      </w:r>
    </w:p>
    <w:p w:rsidR="00C11E7D" w:rsidRPr="00EB1D9D" w:rsidRDefault="00C11E7D" w:rsidP="00C11E7D">
      <w:pPr>
        <w:spacing w:line="240" w:lineRule="auto"/>
        <w:ind w:firstLine="709"/>
        <w:rPr>
          <w:sz w:val="24"/>
          <w:szCs w:val="24"/>
        </w:rPr>
      </w:pPr>
      <w:proofErr w:type="gramStart"/>
      <w:r w:rsidRPr="00EB1D9D">
        <w:rPr>
          <w:sz w:val="24"/>
          <w:szCs w:val="24"/>
        </w:rPr>
        <w:t xml:space="preserve">С целью мониторинга за циркуляцией возбудителей </w:t>
      </w:r>
      <w:proofErr w:type="spellStart"/>
      <w:r w:rsidRPr="00EB1D9D">
        <w:rPr>
          <w:sz w:val="24"/>
          <w:szCs w:val="24"/>
        </w:rPr>
        <w:t>иерсиниозов</w:t>
      </w:r>
      <w:proofErr w:type="spellEnd"/>
      <w:r w:rsidRPr="00EB1D9D">
        <w:rPr>
          <w:sz w:val="24"/>
          <w:szCs w:val="24"/>
        </w:rPr>
        <w:t xml:space="preserve"> в природных очагах Иркутской области проведён отбор проб и исследование материала на базе Иркутского НИПЧИ методом ПЦР 173 экземпляра мелких млекопитающих, отловленных в Иркутской области (в Тулунском и Нижнеудинском районах – 74 и 76 соответственно, Болотно-озерном комплексе г. Иркутска – 18, </w:t>
      </w:r>
      <w:proofErr w:type="spellStart"/>
      <w:r w:rsidRPr="00EB1D9D">
        <w:rPr>
          <w:sz w:val="24"/>
          <w:szCs w:val="24"/>
        </w:rPr>
        <w:t>Заларинском</w:t>
      </w:r>
      <w:proofErr w:type="spellEnd"/>
      <w:r w:rsidRPr="00EB1D9D">
        <w:rPr>
          <w:sz w:val="24"/>
          <w:szCs w:val="24"/>
        </w:rPr>
        <w:t xml:space="preserve"> районе – 4, </w:t>
      </w:r>
      <w:proofErr w:type="spellStart"/>
      <w:r w:rsidRPr="00EB1D9D">
        <w:rPr>
          <w:sz w:val="24"/>
          <w:szCs w:val="24"/>
        </w:rPr>
        <w:t>Усольском</w:t>
      </w:r>
      <w:proofErr w:type="spellEnd"/>
      <w:r w:rsidRPr="00EB1D9D">
        <w:rPr>
          <w:sz w:val="24"/>
          <w:szCs w:val="24"/>
        </w:rPr>
        <w:t xml:space="preserve"> районе – 1).</w:t>
      </w:r>
      <w:proofErr w:type="gramEnd"/>
      <w:r w:rsidRPr="00EB1D9D">
        <w:rPr>
          <w:sz w:val="24"/>
          <w:szCs w:val="24"/>
        </w:rPr>
        <w:t xml:space="preserve"> Молекулярно-генетическим методом (ПЦР) выявлены положительные на наличие ДНК </w:t>
      </w:r>
      <w:r w:rsidRPr="00EB1D9D">
        <w:rPr>
          <w:i/>
          <w:sz w:val="24"/>
          <w:szCs w:val="24"/>
          <w:lang w:val="en-US"/>
        </w:rPr>
        <w:t>Y</w:t>
      </w:r>
      <w:r w:rsidRPr="00EB1D9D">
        <w:rPr>
          <w:i/>
          <w:sz w:val="24"/>
          <w:szCs w:val="24"/>
        </w:rPr>
        <w:t xml:space="preserve">. </w:t>
      </w:r>
      <w:proofErr w:type="spellStart"/>
      <w:r w:rsidRPr="00EB1D9D">
        <w:rPr>
          <w:i/>
          <w:sz w:val="24"/>
          <w:szCs w:val="24"/>
          <w:lang w:val="en-US"/>
        </w:rPr>
        <w:t>enterocolitica</w:t>
      </w:r>
      <w:proofErr w:type="spellEnd"/>
      <w:r w:rsidRPr="00EB1D9D">
        <w:rPr>
          <w:sz w:val="24"/>
          <w:szCs w:val="24"/>
        </w:rPr>
        <w:t xml:space="preserve"> 5,7 % проб (</w:t>
      </w:r>
      <w:proofErr w:type="spellStart"/>
      <w:r w:rsidRPr="00EB1D9D">
        <w:rPr>
          <w:sz w:val="24"/>
          <w:szCs w:val="24"/>
        </w:rPr>
        <w:t>Нижнеудинский</w:t>
      </w:r>
      <w:proofErr w:type="spellEnd"/>
      <w:r w:rsidRPr="00EB1D9D">
        <w:rPr>
          <w:sz w:val="24"/>
          <w:szCs w:val="24"/>
        </w:rPr>
        <w:t xml:space="preserve"> - 8, </w:t>
      </w:r>
      <w:proofErr w:type="spellStart"/>
      <w:r w:rsidRPr="00EB1D9D">
        <w:rPr>
          <w:sz w:val="24"/>
          <w:szCs w:val="24"/>
        </w:rPr>
        <w:t>Тулунский</w:t>
      </w:r>
      <w:proofErr w:type="spellEnd"/>
      <w:r w:rsidRPr="00EB1D9D">
        <w:rPr>
          <w:sz w:val="24"/>
          <w:szCs w:val="24"/>
        </w:rPr>
        <w:t xml:space="preserve"> районы – 9, болотно-озерный комплекс - 13). Бактериологическим методом выделены 3 культуры </w:t>
      </w:r>
      <w:r w:rsidRPr="00EB1D9D">
        <w:rPr>
          <w:i/>
          <w:sz w:val="24"/>
          <w:szCs w:val="24"/>
          <w:lang w:val="en-US"/>
        </w:rPr>
        <w:t>Y</w:t>
      </w:r>
      <w:r w:rsidRPr="00EB1D9D">
        <w:rPr>
          <w:i/>
          <w:sz w:val="24"/>
          <w:szCs w:val="24"/>
        </w:rPr>
        <w:t xml:space="preserve">. </w:t>
      </w:r>
      <w:proofErr w:type="spellStart"/>
      <w:r w:rsidRPr="00EB1D9D">
        <w:rPr>
          <w:i/>
          <w:sz w:val="24"/>
          <w:szCs w:val="24"/>
          <w:lang w:val="en-US"/>
        </w:rPr>
        <w:t>enterocolitica</w:t>
      </w:r>
      <w:proofErr w:type="spellEnd"/>
      <w:r w:rsidRPr="00EB1D9D">
        <w:rPr>
          <w:sz w:val="24"/>
          <w:szCs w:val="24"/>
        </w:rPr>
        <w:t>.</w:t>
      </w:r>
    </w:p>
    <w:p w:rsidR="00C11E7D" w:rsidRPr="00EB1D9D" w:rsidRDefault="00C11E7D" w:rsidP="00C11E7D">
      <w:pPr>
        <w:spacing w:line="240" w:lineRule="auto"/>
        <w:ind w:firstLine="709"/>
        <w:rPr>
          <w:sz w:val="24"/>
          <w:szCs w:val="24"/>
        </w:rPr>
      </w:pPr>
      <w:proofErr w:type="gramStart"/>
      <w:r w:rsidRPr="00EB1D9D">
        <w:rPr>
          <w:sz w:val="24"/>
          <w:szCs w:val="24"/>
        </w:rPr>
        <w:t xml:space="preserve">Методом ПЦР на наличие ДНК возбудителей псевдотуберкулеза и кишечного иерсиниоза исследовано 3 клинических образца, поступивших из стационаров г. Иркутска: в 1 образце обнаружена ДНК возбудителя </w:t>
      </w:r>
      <w:r w:rsidRPr="00EB1D9D">
        <w:rPr>
          <w:i/>
          <w:sz w:val="24"/>
          <w:szCs w:val="24"/>
          <w:lang w:val="en-US"/>
        </w:rPr>
        <w:t>Y</w:t>
      </w:r>
      <w:r w:rsidRPr="00EB1D9D">
        <w:rPr>
          <w:i/>
          <w:sz w:val="24"/>
          <w:szCs w:val="24"/>
        </w:rPr>
        <w:t xml:space="preserve">. </w:t>
      </w:r>
      <w:r w:rsidRPr="00EB1D9D">
        <w:rPr>
          <w:i/>
          <w:sz w:val="24"/>
          <w:szCs w:val="24"/>
          <w:lang w:val="en-US"/>
        </w:rPr>
        <w:t>pseudotuberculosis</w:t>
      </w:r>
      <w:r w:rsidRPr="00EB1D9D">
        <w:rPr>
          <w:sz w:val="24"/>
          <w:szCs w:val="24"/>
        </w:rPr>
        <w:t>, 2 других образца с отрицательным результатом.</w:t>
      </w:r>
      <w:proofErr w:type="gramEnd"/>
    </w:p>
    <w:p w:rsidR="00C11E7D" w:rsidRPr="00EB1D9D" w:rsidRDefault="00C11E7D" w:rsidP="00C11E7D">
      <w:pPr>
        <w:spacing w:line="240" w:lineRule="auto"/>
        <w:ind w:firstLine="709"/>
        <w:rPr>
          <w:sz w:val="24"/>
          <w:szCs w:val="24"/>
        </w:rPr>
      </w:pPr>
      <w:r w:rsidRPr="00EB1D9D">
        <w:rPr>
          <w:sz w:val="24"/>
          <w:szCs w:val="24"/>
        </w:rPr>
        <w:t xml:space="preserve">Серологическим методом (ИФА) проведено 50 исследований сывороток крови от людей на </w:t>
      </w:r>
      <w:proofErr w:type="spellStart"/>
      <w:r w:rsidRPr="00EB1D9D">
        <w:rPr>
          <w:sz w:val="24"/>
          <w:szCs w:val="24"/>
        </w:rPr>
        <w:t>иерсиниозы</w:t>
      </w:r>
      <w:proofErr w:type="spellEnd"/>
      <w:r w:rsidRPr="00EB1D9D">
        <w:rPr>
          <w:sz w:val="24"/>
          <w:szCs w:val="24"/>
        </w:rPr>
        <w:t xml:space="preserve"> поступивших из Иркутской области (п. Шумский). В 3х случаях обнаружены антитела к </w:t>
      </w:r>
      <w:r w:rsidRPr="00EB1D9D">
        <w:rPr>
          <w:i/>
          <w:sz w:val="24"/>
          <w:szCs w:val="24"/>
          <w:lang w:val="en-US"/>
        </w:rPr>
        <w:t>Y</w:t>
      </w:r>
      <w:r w:rsidRPr="00EB1D9D">
        <w:rPr>
          <w:i/>
          <w:sz w:val="24"/>
          <w:szCs w:val="24"/>
        </w:rPr>
        <w:t xml:space="preserve">. </w:t>
      </w:r>
      <w:proofErr w:type="spellStart"/>
      <w:r w:rsidRPr="00EB1D9D">
        <w:rPr>
          <w:i/>
          <w:sz w:val="24"/>
          <w:szCs w:val="24"/>
          <w:lang w:val="en-US"/>
        </w:rPr>
        <w:t>enterocolitica</w:t>
      </w:r>
      <w:proofErr w:type="spellEnd"/>
      <w:r w:rsidRPr="00EB1D9D">
        <w:rPr>
          <w:i/>
          <w:sz w:val="24"/>
          <w:szCs w:val="24"/>
        </w:rPr>
        <w:t xml:space="preserve"> </w:t>
      </w:r>
      <w:r w:rsidRPr="00EB1D9D">
        <w:rPr>
          <w:i/>
          <w:sz w:val="24"/>
          <w:szCs w:val="24"/>
          <w:lang w:val="en-US"/>
        </w:rPr>
        <w:t>O</w:t>
      </w:r>
      <w:r w:rsidRPr="00EB1D9D">
        <w:rPr>
          <w:i/>
          <w:sz w:val="24"/>
          <w:szCs w:val="24"/>
        </w:rPr>
        <w:t>:3 (6 %)</w:t>
      </w:r>
      <w:r w:rsidRPr="00EB1D9D">
        <w:rPr>
          <w:sz w:val="24"/>
          <w:szCs w:val="24"/>
        </w:rPr>
        <w:t>.</w:t>
      </w:r>
    </w:p>
    <w:p w:rsidR="00C11E7D" w:rsidRPr="00EB1D9D" w:rsidRDefault="00C11E7D" w:rsidP="00C11E7D">
      <w:pPr>
        <w:spacing w:line="240" w:lineRule="auto"/>
        <w:ind w:firstLine="709"/>
        <w:rPr>
          <w:sz w:val="24"/>
          <w:szCs w:val="24"/>
        </w:rPr>
      </w:pPr>
      <w:r w:rsidRPr="00EB1D9D">
        <w:rPr>
          <w:sz w:val="24"/>
          <w:szCs w:val="24"/>
        </w:rPr>
        <w:t xml:space="preserve">В соответствии с выполнением федерального проекта «Санитарный щит страны – безопасность для здоровья (предупреждение, выявление, реагирование)» в 2023 г. проведено фенотипические и молекулярно-генетические исследования 359 штаммов </w:t>
      </w:r>
      <w:r w:rsidRPr="00EB1D9D">
        <w:rPr>
          <w:i/>
          <w:sz w:val="24"/>
          <w:szCs w:val="24"/>
          <w:lang w:val="en-US"/>
        </w:rPr>
        <w:t>Y</w:t>
      </w:r>
      <w:r w:rsidRPr="00EB1D9D">
        <w:rPr>
          <w:i/>
          <w:sz w:val="24"/>
          <w:szCs w:val="24"/>
        </w:rPr>
        <w:t>. </w:t>
      </w:r>
      <w:r w:rsidRPr="00EB1D9D">
        <w:rPr>
          <w:i/>
          <w:sz w:val="24"/>
          <w:szCs w:val="24"/>
          <w:lang w:val="en-US"/>
        </w:rPr>
        <w:t>pseudotuberculosis</w:t>
      </w:r>
      <w:r w:rsidRPr="00EB1D9D">
        <w:rPr>
          <w:i/>
          <w:sz w:val="24"/>
          <w:szCs w:val="24"/>
        </w:rPr>
        <w:t xml:space="preserve"> </w:t>
      </w:r>
      <w:r w:rsidRPr="00EB1D9D">
        <w:rPr>
          <w:sz w:val="24"/>
          <w:szCs w:val="24"/>
        </w:rPr>
        <w:t xml:space="preserve">и 73 штаммов </w:t>
      </w:r>
      <w:r w:rsidRPr="00EB1D9D">
        <w:rPr>
          <w:i/>
          <w:sz w:val="24"/>
          <w:szCs w:val="24"/>
          <w:lang w:val="en-US"/>
        </w:rPr>
        <w:t>Y</w:t>
      </w:r>
      <w:r w:rsidRPr="00EB1D9D">
        <w:rPr>
          <w:i/>
          <w:sz w:val="24"/>
          <w:szCs w:val="24"/>
        </w:rPr>
        <w:t xml:space="preserve">. </w:t>
      </w:r>
      <w:proofErr w:type="spellStart"/>
      <w:r w:rsidRPr="00EB1D9D">
        <w:rPr>
          <w:i/>
          <w:sz w:val="24"/>
          <w:szCs w:val="24"/>
          <w:lang w:val="en-US"/>
        </w:rPr>
        <w:t>enterocolitica</w:t>
      </w:r>
      <w:proofErr w:type="spellEnd"/>
      <w:r w:rsidRPr="00EB1D9D">
        <w:rPr>
          <w:sz w:val="24"/>
          <w:szCs w:val="24"/>
        </w:rPr>
        <w:t>.</w:t>
      </w:r>
    </w:p>
    <w:p w:rsidR="00C11E7D" w:rsidRPr="00EB1D9D" w:rsidRDefault="00C11E7D" w:rsidP="00C11E7D">
      <w:pPr>
        <w:spacing w:line="240" w:lineRule="auto"/>
        <w:ind w:firstLine="709"/>
        <w:rPr>
          <w:sz w:val="24"/>
          <w:szCs w:val="24"/>
        </w:rPr>
      </w:pPr>
      <w:r w:rsidRPr="00EB1D9D">
        <w:rPr>
          <w:sz w:val="24"/>
          <w:szCs w:val="24"/>
        </w:rPr>
        <w:t xml:space="preserve">Данные проведенного исследования материала от </w:t>
      </w:r>
      <w:proofErr w:type="gramStart"/>
      <w:r w:rsidRPr="00EB1D9D">
        <w:rPr>
          <w:sz w:val="24"/>
          <w:szCs w:val="24"/>
        </w:rPr>
        <w:t>мелких млекопитающих, отловленных на территориях Иркутской области свидетельствуют</w:t>
      </w:r>
      <w:proofErr w:type="gramEnd"/>
      <w:r w:rsidRPr="00EB1D9D">
        <w:rPr>
          <w:sz w:val="24"/>
          <w:szCs w:val="24"/>
        </w:rPr>
        <w:t xml:space="preserve"> о наличии эпизоотической активности в природных очагах псевдотуберкулеза и кишечного иерсиниоза в Иркутской области.</w:t>
      </w:r>
    </w:p>
    <w:p w:rsidR="00C11E7D" w:rsidRPr="00EB1D9D" w:rsidRDefault="00C11E7D" w:rsidP="001D6B87">
      <w:pPr>
        <w:spacing w:line="240" w:lineRule="auto"/>
        <w:ind w:firstLine="737"/>
        <w:rPr>
          <w:sz w:val="24"/>
          <w:szCs w:val="24"/>
        </w:rPr>
      </w:pPr>
      <w:r w:rsidRPr="00EB1D9D">
        <w:rPr>
          <w:sz w:val="24"/>
          <w:szCs w:val="24"/>
        </w:rPr>
        <w:t>На территории Братского района с 2020 по 2023гг. случаев иерсиниоза не зарегистрировано.</w:t>
      </w:r>
    </w:p>
    <w:p w:rsidR="00C11E7D" w:rsidRPr="00CE5166" w:rsidRDefault="00C11E7D" w:rsidP="001D6B87">
      <w:pPr>
        <w:spacing w:line="240" w:lineRule="auto"/>
        <w:ind w:firstLine="737"/>
        <w:jc w:val="center"/>
        <w:rPr>
          <w:b/>
          <w:bCs/>
          <w:sz w:val="24"/>
          <w:szCs w:val="24"/>
          <w:highlight w:val="yellow"/>
        </w:rPr>
      </w:pPr>
    </w:p>
    <w:p w:rsidR="00C11E7D" w:rsidRPr="00EB1D9D" w:rsidRDefault="00C11E7D" w:rsidP="001D6B87">
      <w:pPr>
        <w:spacing w:line="240" w:lineRule="auto"/>
        <w:ind w:firstLine="737"/>
        <w:jc w:val="center"/>
        <w:rPr>
          <w:b/>
          <w:bCs/>
          <w:sz w:val="24"/>
          <w:szCs w:val="24"/>
        </w:rPr>
      </w:pPr>
      <w:r w:rsidRPr="00EB1D9D">
        <w:rPr>
          <w:b/>
          <w:bCs/>
          <w:sz w:val="24"/>
          <w:szCs w:val="24"/>
        </w:rPr>
        <w:t>Холера</w:t>
      </w:r>
    </w:p>
    <w:p w:rsidR="00EB1D9D" w:rsidRPr="00EB1D9D" w:rsidRDefault="00EB1D9D" w:rsidP="001D6B87">
      <w:pPr>
        <w:spacing w:line="240" w:lineRule="auto"/>
        <w:ind w:firstLine="737"/>
        <w:jc w:val="center"/>
        <w:rPr>
          <w:b/>
          <w:bCs/>
          <w:sz w:val="24"/>
          <w:szCs w:val="24"/>
        </w:rPr>
      </w:pPr>
    </w:p>
    <w:p w:rsidR="00C11E7D" w:rsidRPr="00EB1D9D" w:rsidRDefault="00C11E7D" w:rsidP="00C11E7D">
      <w:pPr>
        <w:spacing w:line="240" w:lineRule="auto"/>
        <w:ind w:firstLine="709"/>
        <w:contextualSpacing/>
        <w:rPr>
          <w:sz w:val="24"/>
          <w:szCs w:val="24"/>
        </w:rPr>
      </w:pPr>
      <w:r w:rsidRPr="00EB1D9D">
        <w:rPr>
          <w:sz w:val="24"/>
          <w:szCs w:val="24"/>
        </w:rPr>
        <w:t xml:space="preserve">В рамках мероприятий по эпидемиологическому надзору за холерой Иркутским научно-исследовательским противочумным институтом Роспотребнадзора в 2023 г. из девяти стационарных точек отбора проб воды поверхностных водоемов г. Иркутска </w:t>
      </w:r>
      <w:r w:rsidRPr="00EB1D9D">
        <w:rPr>
          <w:rFonts w:eastAsia="SimSun"/>
          <w:sz w:val="24"/>
          <w:szCs w:val="24"/>
        </w:rPr>
        <w:t xml:space="preserve">с июля по август было отобрано и исследовано </w:t>
      </w:r>
      <w:r w:rsidRPr="00EB1D9D">
        <w:rPr>
          <w:sz w:val="24"/>
          <w:szCs w:val="24"/>
        </w:rPr>
        <w:t xml:space="preserve">162 пробы воды и ила. В результате бактериологического анализа было выделено девять штаммов </w:t>
      </w:r>
      <w:r w:rsidRPr="00EB1D9D">
        <w:rPr>
          <w:i/>
          <w:sz w:val="24"/>
          <w:szCs w:val="24"/>
          <w:lang w:val="en-US"/>
        </w:rPr>
        <w:t>V</w:t>
      </w:r>
      <w:r w:rsidRPr="00EB1D9D">
        <w:rPr>
          <w:i/>
          <w:sz w:val="24"/>
          <w:szCs w:val="24"/>
        </w:rPr>
        <w:t xml:space="preserve">. </w:t>
      </w:r>
      <w:proofErr w:type="spellStart"/>
      <w:r w:rsidRPr="00EB1D9D">
        <w:rPr>
          <w:i/>
          <w:sz w:val="24"/>
          <w:szCs w:val="24"/>
          <w:lang w:val="en-US"/>
        </w:rPr>
        <w:t>cholerae</w:t>
      </w:r>
      <w:proofErr w:type="spellEnd"/>
      <w:r w:rsidRPr="00EB1D9D">
        <w:rPr>
          <w:sz w:val="24"/>
          <w:szCs w:val="24"/>
        </w:rPr>
        <w:t xml:space="preserve"> не О</w:t>
      </w:r>
      <w:proofErr w:type="gramStart"/>
      <w:r w:rsidRPr="00EB1D9D">
        <w:rPr>
          <w:sz w:val="24"/>
          <w:szCs w:val="24"/>
        </w:rPr>
        <w:t>1</w:t>
      </w:r>
      <w:proofErr w:type="gramEnd"/>
      <w:r w:rsidRPr="00EB1D9D">
        <w:rPr>
          <w:sz w:val="24"/>
          <w:szCs w:val="24"/>
        </w:rPr>
        <w:t xml:space="preserve">/О139 </w:t>
      </w:r>
      <w:proofErr w:type="spellStart"/>
      <w:r w:rsidRPr="00EB1D9D">
        <w:rPr>
          <w:sz w:val="24"/>
          <w:szCs w:val="24"/>
        </w:rPr>
        <w:t>серогрупп</w:t>
      </w:r>
      <w:proofErr w:type="spellEnd"/>
      <w:r w:rsidRPr="00EB1D9D">
        <w:rPr>
          <w:sz w:val="24"/>
          <w:szCs w:val="24"/>
        </w:rPr>
        <w:t>.</w:t>
      </w:r>
    </w:p>
    <w:p w:rsidR="00C11E7D" w:rsidRPr="00EB1D9D" w:rsidRDefault="00C11E7D" w:rsidP="00C11E7D">
      <w:pPr>
        <w:spacing w:line="240" w:lineRule="auto"/>
        <w:ind w:firstLine="709"/>
        <w:rPr>
          <w:sz w:val="24"/>
          <w:szCs w:val="24"/>
        </w:rPr>
      </w:pPr>
      <w:r w:rsidRPr="00EB1D9D">
        <w:rPr>
          <w:sz w:val="24"/>
          <w:szCs w:val="24"/>
        </w:rPr>
        <w:t xml:space="preserve">Проведено </w:t>
      </w:r>
      <w:r w:rsidRPr="00EB1D9D">
        <w:rPr>
          <w:sz w:val="24"/>
          <w:szCs w:val="24"/>
          <w:lang w:val="en-US"/>
        </w:rPr>
        <w:t>MLVA</w:t>
      </w:r>
      <w:r w:rsidRPr="00EB1D9D">
        <w:rPr>
          <w:sz w:val="24"/>
          <w:szCs w:val="24"/>
        </w:rPr>
        <w:t xml:space="preserve">-типирование штаммов </w:t>
      </w:r>
      <w:proofErr w:type="spellStart"/>
      <w:r w:rsidRPr="00EB1D9D">
        <w:rPr>
          <w:sz w:val="24"/>
          <w:szCs w:val="24"/>
        </w:rPr>
        <w:t>нетоксигенного</w:t>
      </w:r>
      <w:proofErr w:type="spellEnd"/>
      <w:r w:rsidRPr="00EB1D9D">
        <w:rPr>
          <w:sz w:val="24"/>
          <w:szCs w:val="24"/>
        </w:rPr>
        <w:t xml:space="preserve"> </w:t>
      </w:r>
      <w:r w:rsidRPr="00EB1D9D">
        <w:rPr>
          <w:i/>
          <w:sz w:val="24"/>
          <w:szCs w:val="24"/>
          <w:lang w:val="en-US"/>
        </w:rPr>
        <w:t>V</w:t>
      </w:r>
      <w:r w:rsidRPr="00EB1D9D">
        <w:rPr>
          <w:i/>
          <w:sz w:val="24"/>
          <w:szCs w:val="24"/>
        </w:rPr>
        <w:t xml:space="preserve">. </w:t>
      </w:r>
      <w:proofErr w:type="spellStart"/>
      <w:r w:rsidRPr="00EB1D9D">
        <w:rPr>
          <w:i/>
          <w:sz w:val="24"/>
          <w:szCs w:val="24"/>
          <w:lang w:val="en-US"/>
        </w:rPr>
        <w:t>cholerae</w:t>
      </w:r>
      <w:proofErr w:type="spellEnd"/>
      <w:r w:rsidRPr="00EB1D9D">
        <w:rPr>
          <w:sz w:val="24"/>
          <w:szCs w:val="24"/>
        </w:rPr>
        <w:t xml:space="preserve"> О</w:t>
      </w:r>
      <w:proofErr w:type="gramStart"/>
      <w:r w:rsidRPr="00EB1D9D">
        <w:rPr>
          <w:sz w:val="24"/>
          <w:szCs w:val="24"/>
        </w:rPr>
        <w:t>1</w:t>
      </w:r>
      <w:proofErr w:type="gramEnd"/>
      <w:r w:rsidRPr="00EB1D9D">
        <w:rPr>
          <w:sz w:val="24"/>
          <w:szCs w:val="24"/>
        </w:rPr>
        <w:t xml:space="preserve">, выделенных в прошедшем году специалистами ФБУЗ Центра гигиены и эпидемиологии по Иркутской области из воды р. Куда в пос. Хомутово Иркутского района. Установлено, что генотипы штаммов </w:t>
      </w:r>
      <w:r w:rsidRPr="00EB1D9D">
        <w:rPr>
          <w:i/>
          <w:sz w:val="24"/>
          <w:szCs w:val="24"/>
          <w:lang w:val="en-US"/>
        </w:rPr>
        <w:t>V</w:t>
      </w:r>
      <w:r w:rsidRPr="00EB1D9D">
        <w:rPr>
          <w:i/>
          <w:sz w:val="24"/>
          <w:szCs w:val="24"/>
        </w:rPr>
        <w:t xml:space="preserve">. </w:t>
      </w:r>
      <w:proofErr w:type="spellStart"/>
      <w:r w:rsidRPr="00EB1D9D">
        <w:rPr>
          <w:i/>
          <w:sz w:val="24"/>
          <w:szCs w:val="24"/>
          <w:lang w:val="en-US"/>
        </w:rPr>
        <w:t>cholerae</w:t>
      </w:r>
      <w:proofErr w:type="spellEnd"/>
      <w:r w:rsidRPr="00EB1D9D">
        <w:rPr>
          <w:sz w:val="24"/>
          <w:szCs w:val="24"/>
        </w:rPr>
        <w:t xml:space="preserve"> О</w:t>
      </w:r>
      <w:proofErr w:type="gramStart"/>
      <w:r w:rsidRPr="00EB1D9D">
        <w:rPr>
          <w:sz w:val="24"/>
          <w:szCs w:val="24"/>
        </w:rPr>
        <w:t>1</w:t>
      </w:r>
      <w:proofErr w:type="gramEnd"/>
      <w:r w:rsidRPr="00EB1D9D">
        <w:rPr>
          <w:sz w:val="24"/>
          <w:szCs w:val="24"/>
        </w:rPr>
        <w:t xml:space="preserve"> сероварианта </w:t>
      </w:r>
      <w:proofErr w:type="spellStart"/>
      <w:r w:rsidRPr="00EB1D9D">
        <w:rPr>
          <w:sz w:val="24"/>
          <w:szCs w:val="24"/>
        </w:rPr>
        <w:t>Инаба</w:t>
      </w:r>
      <w:proofErr w:type="spellEnd"/>
      <w:r w:rsidRPr="00EB1D9D">
        <w:rPr>
          <w:sz w:val="24"/>
          <w:szCs w:val="24"/>
        </w:rPr>
        <w:t xml:space="preserve"> идентичны по структуре пяти локусов вариабельных тандемных повторов (</w:t>
      </w:r>
      <w:proofErr w:type="spellStart"/>
      <w:r w:rsidRPr="00EB1D9D">
        <w:rPr>
          <w:sz w:val="24"/>
          <w:szCs w:val="24"/>
          <w:lang w:val="en-US"/>
        </w:rPr>
        <w:t>VcA</w:t>
      </w:r>
      <w:proofErr w:type="spellEnd"/>
      <w:r w:rsidRPr="00EB1D9D">
        <w:rPr>
          <w:sz w:val="24"/>
          <w:szCs w:val="24"/>
        </w:rPr>
        <w:t xml:space="preserve">13 </w:t>
      </w:r>
      <w:proofErr w:type="spellStart"/>
      <w:r w:rsidRPr="00EB1D9D">
        <w:rPr>
          <w:sz w:val="24"/>
          <w:szCs w:val="24"/>
          <w:lang w:val="en-US"/>
        </w:rPr>
        <w:t>VcB</w:t>
      </w:r>
      <w:proofErr w:type="spellEnd"/>
      <w:r w:rsidRPr="00EB1D9D">
        <w:rPr>
          <w:sz w:val="24"/>
          <w:szCs w:val="24"/>
        </w:rPr>
        <w:t xml:space="preserve">0 </w:t>
      </w:r>
      <w:proofErr w:type="spellStart"/>
      <w:r w:rsidRPr="00EB1D9D">
        <w:rPr>
          <w:sz w:val="24"/>
          <w:szCs w:val="24"/>
          <w:lang w:val="en-US"/>
        </w:rPr>
        <w:t>VcC</w:t>
      </w:r>
      <w:proofErr w:type="spellEnd"/>
      <w:r w:rsidRPr="00EB1D9D">
        <w:rPr>
          <w:sz w:val="24"/>
          <w:szCs w:val="24"/>
        </w:rPr>
        <w:t xml:space="preserve">12 </w:t>
      </w:r>
      <w:proofErr w:type="spellStart"/>
      <w:r w:rsidRPr="00EB1D9D">
        <w:rPr>
          <w:sz w:val="24"/>
          <w:szCs w:val="24"/>
          <w:lang w:val="en-US"/>
        </w:rPr>
        <w:t>VcD</w:t>
      </w:r>
      <w:proofErr w:type="spellEnd"/>
      <w:r w:rsidRPr="00EB1D9D">
        <w:rPr>
          <w:sz w:val="24"/>
          <w:szCs w:val="24"/>
        </w:rPr>
        <w:t xml:space="preserve">4 </w:t>
      </w:r>
      <w:proofErr w:type="spellStart"/>
      <w:r w:rsidRPr="00EB1D9D">
        <w:rPr>
          <w:sz w:val="24"/>
          <w:szCs w:val="24"/>
          <w:lang w:val="en-US"/>
        </w:rPr>
        <w:t>VcG</w:t>
      </w:r>
      <w:proofErr w:type="spellEnd"/>
      <w:r w:rsidRPr="00EB1D9D">
        <w:rPr>
          <w:sz w:val="24"/>
          <w:szCs w:val="24"/>
        </w:rPr>
        <w:t xml:space="preserve">2). При сравнительном анализе установлено сходство генотипа выделенных в 2023 г. штаммов с  генотипом </w:t>
      </w:r>
      <w:r w:rsidRPr="00EB1D9D">
        <w:rPr>
          <w:i/>
          <w:sz w:val="24"/>
          <w:szCs w:val="24"/>
          <w:lang w:val="en-US"/>
        </w:rPr>
        <w:t>V</w:t>
      </w:r>
      <w:r w:rsidRPr="00EB1D9D">
        <w:rPr>
          <w:i/>
          <w:sz w:val="24"/>
          <w:szCs w:val="24"/>
        </w:rPr>
        <w:t xml:space="preserve">. </w:t>
      </w:r>
      <w:proofErr w:type="spellStart"/>
      <w:r w:rsidRPr="00EB1D9D">
        <w:rPr>
          <w:i/>
          <w:sz w:val="24"/>
          <w:szCs w:val="24"/>
          <w:lang w:val="en-US"/>
        </w:rPr>
        <w:t>cholerae</w:t>
      </w:r>
      <w:proofErr w:type="spellEnd"/>
      <w:r w:rsidRPr="00EB1D9D">
        <w:rPr>
          <w:sz w:val="24"/>
          <w:szCs w:val="24"/>
        </w:rPr>
        <w:t xml:space="preserve"> О</w:t>
      </w:r>
      <w:proofErr w:type="gramStart"/>
      <w:r w:rsidRPr="00EB1D9D">
        <w:rPr>
          <w:sz w:val="24"/>
          <w:szCs w:val="24"/>
        </w:rPr>
        <w:t>1</w:t>
      </w:r>
      <w:proofErr w:type="gramEnd"/>
      <w:r w:rsidRPr="00EB1D9D">
        <w:rPr>
          <w:sz w:val="24"/>
          <w:szCs w:val="24"/>
        </w:rPr>
        <w:t xml:space="preserve"> </w:t>
      </w:r>
      <w:proofErr w:type="spellStart"/>
      <w:r w:rsidRPr="00EB1D9D">
        <w:rPr>
          <w:sz w:val="24"/>
          <w:szCs w:val="24"/>
        </w:rPr>
        <w:t>Инаба</w:t>
      </w:r>
      <w:proofErr w:type="spellEnd"/>
      <w:r w:rsidRPr="00EB1D9D">
        <w:rPr>
          <w:sz w:val="24"/>
          <w:szCs w:val="24"/>
        </w:rPr>
        <w:t>, выделенным в той же стационарной точке в 2022 г. (</w:t>
      </w:r>
      <w:proofErr w:type="spellStart"/>
      <w:r w:rsidRPr="00EB1D9D">
        <w:rPr>
          <w:sz w:val="24"/>
          <w:szCs w:val="24"/>
          <w:lang w:val="en-US"/>
        </w:rPr>
        <w:t>VcA</w:t>
      </w:r>
      <w:proofErr w:type="spellEnd"/>
      <w:r w:rsidRPr="00EB1D9D">
        <w:rPr>
          <w:sz w:val="24"/>
          <w:szCs w:val="24"/>
        </w:rPr>
        <w:t xml:space="preserve">13 </w:t>
      </w:r>
      <w:proofErr w:type="spellStart"/>
      <w:r w:rsidRPr="00EB1D9D">
        <w:rPr>
          <w:sz w:val="24"/>
          <w:szCs w:val="24"/>
          <w:lang w:val="en-US"/>
        </w:rPr>
        <w:t>VcB</w:t>
      </w:r>
      <w:proofErr w:type="spellEnd"/>
      <w:r w:rsidRPr="00EB1D9D">
        <w:rPr>
          <w:sz w:val="24"/>
          <w:szCs w:val="24"/>
        </w:rPr>
        <w:t xml:space="preserve">0 </w:t>
      </w:r>
      <w:proofErr w:type="spellStart"/>
      <w:r w:rsidRPr="00EB1D9D">
        <w:rPr>
          <w:sz w:val="24"/>
          <w:szCs w:val="24"/>
          <w:lang w:val="en-US"/>
        </w:rPr>
        <w:t>VcC</w:t>
      </w:r>
      <w:proofErr w:type="spellEnd"/>
      <w:r w:rsidRPr="00EB1D9D">
        <w:rPr>
          <w:sz w:val="24"/>
          <w:szCs w:val="24"/>
        </w:rPr>
        <w:t xml:space="preserve">11 </w:t>
      </w:r>
      <w:proofErr w:type="spellStart"/>
      <w:r w:rsidRPr="00EB1D9D">
        <w:rPr>
          <w:sz w:val="24"/>
          <w:szCs w:val="24"/>
          <w:lang w:val="en-US"/>
        </w:rPr>
        <w:t>VcD</w:t>
      </w:r>
      <w:proofErr w:type="spellEnd"/>
      <w:r w:rsidRPr="00EB1D9D">
        <w:rPr>
          <w:sz w:val="24"/>
          <w:szCs w:val="24"/>
        </w:rPr>
        <w:t xml:space="preserve">4 </w:t>
      </w:r>
      <w:proofErr w:type="spellStart"/>
      <w:r w:rsidRPr="00EB1D9D">
        <w:rPr>
          <w:sz w:val="24"/>
          <w:szCs w:val="24"/>
          <w:lang w:val="en-US"/>
        </w:rPr>
        <w:t>VcG</w:t>
      </w:r>
      <w:proofErr w:type="spellEnd"/>
      <w:r w:rsidRPr="00EB1D9D">
        <w:rPr>
          <w:sz w:val="24"/>
          <w:szCs w:val="24"/>
        </w:rPr>
        <w:t xml:space="preserve">2). Результаты </w:t>
      </w:r>
      <w:r w:rsidRPr="00EB1D9D">
        <w:rPr>
          <w:sz w:val="24"/>
          <w:szCs w:val="24"/>
          <w:lang w:val="en-US"/>
        </w:rPr>
        <w:t>MLVA</w:t>
      </w:r>
      <w:r w:rsidRPr="00EB1D9D">
        <w:rPr>
          <w:sz w:val="24"/>
          <w:szCs w:val="24"/>
        </w:rPr>
        <w:t xml:space="preserve">-типирования свидетельствуют о возможном закреплении клона холерного вибриона в водоеме с формированием </w:t>
      </w:r>
      <w:proofErr w:type="spellStart"/>
      <w:r w:rsidRPr="00EB1D9D">
        <w:rPr>
          <w:sz w:val="24"/>
          <w:szCs w:val="24"/>
        </w:rPr>
        <w:t>однолокусного</w:t>
      </w:r>
      <w:proofErr w:type="spellEnd"/>
      <w:r w:rsidRPr="00EB1D9D">
        <w:rPr>
          <w:sz w:val="24"/>
          <w:szCs w:val="24"/>
        </w:rPr>
        <w:t xml:space="preserve"> генетического варианта в процессе </w:t>
      </w:r>
      <w:r w:rsidRPr="00EB1D9D">
        <w:rPr>
          <w:sz w:val="24"/>
          <w:szCs w:val="24"/>
        </w:rPr>
        <w:lastRenderedPageBreak/>
        <w:t>персистенции, что требует дальнейшего осуществления мониторинга водоема в данной стационарной точке с последующим исследованием выделенных культур.</w:t>
      </w:r>
    </w:p>
    <w:p w:rsidR="00C11E7D" w:rsidRPr="00EB1D9D" w:rsidRDefault="00C11E7D" w:rsidP="00C11E7D">
      <w:pPr>
        <w:spacing w:line="240" w:lineRule="auto"/>
        <w:ind w:firstLine="709"/>
        <w:rPr>
          <w:sz w:val="24"/>
          <w:szCs w:val="24"/>
        </w:rPr>
      </w:pPr>
      <w:r w:rsidRPr="00EB1D9D">
        <w:rPr>
          <w:sz w:val="24"/>
          <w:szCs w:val="24"/>
        </w:rPr>
        <w:t>На территории Братского района случаев холеры не зарегистрировано, холерные вибрионы из воды водоемов в рамках исследований не выделялись.</w:t>
      </w:r>
    </w:p>
    <w:p w:rsidR="00C11E7D" w:rsidRPr="00EB1D9D" w:rsidRDefault="00C11E7D" w:rsidP="00C11E7D">
      <w:pPr>
        <w:spacing w:before="240" w:after="240" w:line="240" w:lineRule="auto"/>
        <w:ind w:firstLine="709"/>
        <w:jc w:val="center"/>
        <w:rPr>
          <w:b/>
          <w:bCs/>
          <w:sz w:val="24"/>
          <w:szCs w:val="24"/>
        </w:rPr>
      </w:pPr>
      <w:r w:rsidRPr="00EB1D9D">
        <w:rPr>
          <w:b/>
          <w:bCs/>
          <w:sz w:val="24"/>
          <w:szCs w:val="24"/>
        </w:rPr>
        <w:t xml:space="preserve">Основные результаты научных исследований по новой коронавирусной инфекции </w:t>
      </w:r>
      <w:r w:rsidRPr="00EB1D9D">
        <w:rPr>
          <w:b/>
          <w:bCs/>
          <w:sz w:val="24"/>
          <w:szCs w:val="24"/>
          <w:lang w:val="en-US"/>
        </w:rPr>
        <w:t>COVID</w:t>
      </w:r>
      <w:r w:rsidRPr="00EB1D9D">
        <w:rPr>
          <w:b/>
          <w:bCs/>
          <w:sz w:val="24"/>
          <w:szCs w:val="24"/>
        </w:rPr>
        <w:t>-19</w:t>
      </w:r>
    </w:p>
    <w:p w:rsidR="00C11E7D" w:rsidRPr="00EB1D9D" w:rsidRDefault="00C11E7D" w:rsidP="00C11E7D">
      <w:pPr>
        <w:spacing w:line="240" w:lineRule="auto"/>
        <w:ind w:firstLine="709"/>
        <w:rPr>
          <w:sz w:val="24"/>
          <w:szCs w:val="24"/>
        </w:rPr>
      </w:pPr>
      <w:r w:rsidRPr="00EB1D9D">
        <w:rPr>
          <w:sz w:val="24"/>
          <w:szCs w:val="24"/>
        </w:rPr>
        <w:t xml:space="preserve">В соответствии с Распоряжением Правительства РФ от 24.05.2021 г. № 1339-р и Приказом Роспотребнадзора от 19.02.2021 г. № 56 институт осуществляет молекулярно-генетический мониторинг SARS-CoV-2 в семи субъектах СФО и ДФО на основании </w:t>
      </w:r>
      <w:proofErr w:type="spellStart"/>
      <w:r w:rsidRPr="00EB1D9D">
        <w:rPr>
          <w:sz w:val="24"/>
          <w:szCs w:val="24"/>
        </w:rPr>
        <w:t>секвенирования</w:t>
      </w:r>
      <w:proofErr w:type="spellEnd"/>
      <w:r w:rsidRPr="00EB1D9D">
        <w:rPr>
          <w:sz w:val="24"/>
          <w:szCs w:val="24"/>
        </w:rPr>
        <w:t xml:space="preserve"> полных геномов возбудителя.</w:t>
      </w:r>
    </w:p>
    <w:p w:rsidR="00C11E7D" w:rsidRPr="00EB1D9D" w:rsidRDefault="00C11E7D" w:rsidP="00C11E7D">
      <w:pPr>
        <w:spacing w:line="240" w:lineRule="auto"/>
        <w:ind w:firstLine="709"/>
        <w:rPr>
          <w:sz w:val="24"/>
          <w:szCs w:val="24"/>
        </w:rPr>
      </w:pPr>
      <w:r w:rsidRPr="00EB1D9D">
        <w:rPr>
          <w:sz w:val="24"/>
          <w:szCs w:val="24"/>
        </w:rPr>
        <w:t xml:space="preserve">В 2023 г. на исследование поступили образцы с территорий Забайкальского и Красноярского края, Иркутской области и Республик Алтай, Бурятия, Тыва и Хакасия. Общее количество образцов, поступивших на </w:t>
      </w:r>
      <w:proofErr w:type="spellStart"/>
      <w:r w:rsidRPr="00EB1D9D">
        <w:rPr>
          <w:sz w:val="24"/>
          <w:szCs w:val="24"/>
        </w:rPr>
        <w:t>секвенирование</w:t>
      </w:r>
      <w:proofErr w:type="spellEnd"/>
      <w:r w:rsidRPr="00EB1D9D">
        <w:rPr>
          <w:sz w:val="24"/>
          <w:szCs w:val="24"/>
        </w:rPr>
        <w:t xml:space="preserve">, составило 2952 пробы, в </w:t>
      </w:r>
      <w:proofErr w:type="spellStart"/>
      <w:r w:rsidRPr="00EB1D9D">
        <w:rPr>
          <w:sz w:val="24"/>
          <w:szCs w:val="24"/>
        </w:rPr>
        <w:t>т.ч</w:t>
      </w:r>
      <w:proofErr w:type="spellEnd"/>
      <w:r w:rsidRPr="00EB1D9D">
        <w:rPr>
          <w:sz w:val="24"/>
          <w:szCs w:val="24"/>
        </w:rPr>
        <w:t xml:space="preserve">. из Иркутской области – 23,3 % (684 пробы), 22,1 % пришелся на Красноярский край (652 пробы), 21,5 % - на Забайкальский край (632 пробы). В месячной динамике наибольшее количество образцов на исследование поступило в марте (15,5 %) и декабре (15,6 %), наименьшее число образцов пришлось на август (1,1 %). Половозрастная структура больных COVID-19 представлена преимущественно женщинами (62,6 %), на детскую возрастную группу пришлось 10,5 % всех исследованных образцов (310), на лиц 18-49 лет - 37,1 % (1096), на группу лиц 50 лет и старше пришлось до 52,4 % всех образцов (1546). </w:t>
      </w:r>
    </w:p>
    <w:p w:rsidR="00C11E7D" w:rsidRPr="00CE5166" w:rsidRDefault="00C11E7D" w:rsidP="00C11E7D">
      <w:pPr>
        <w:spacing w:line="240" w:lineRule="auto"/>
        <w:ind w:firstLine="709"/>
        <w:rPr>
          <w:sz w:val="24"/>
          <w:szCs w:val="24"/>
        </w:rPr>
      </w:pPr>
      <w:r w:rsidRPr="00EB1D9D">
        <w:rPr>
          <w:sz w:val="24"/>
          <w:szCs w:val="24"/>
        </w:rPr>
        <w:t xml:space="preserve">Из поступившего материала за 2023 г. было </w:t>
      </w:r>
      <w:proofErr w:type="spellStart"/>
      <w:r w:rsidRPr="00EB1D9D">
        <w:rPr>
          <w:sz w:val="24"/>
          <w:szCs w:val="24"/>
        </w:rPr>
        <w:t>секвенировано</w:t>
      </w:r>
      <w:proofErr w:type="spellEnd"/>
      <w:r w:rsidRPr="00EB1D9D">
        <w:rPr>
          <w:sz w:val="24"/>
          <w:szCs w:val="24"/>
        </w:rPr>
        <w:t xml:space="preserve"> и идентифицировано 2638 геномов SARS-CoV-2 (табл. 3). Наиболее часто в клиническом материале больных с COVID-19 обнаруживался </w:t>
      </w:r>
      <w:proofErr w:type="spellStart"/>
      <w:r w:rsidRPr="00EB1D9D">
        <w:rPr>
          <w:sz w:val="24"/>
          <w:szCs w:val="24"/>
        </w:rPr>
        <w:t>геновариант</w:t>
      </w:r>
      <w:proofErr w:type="spellEnd"/>
      <w:r w:rsidRPr="00EB1D9D">
        <w:rPr>
          <w:sz w:val="24"/>
          <w:szCs w:val="24"/>
        </w:rPr>
        <w:t xml:space="preserve"> Omicron-2 XBB.1.9.1 (22,5 %) и Omicron-2 XBB.1.5 (17,3 %) (рис. 1</w:t>
      </w:r>
      <w:r w:rsidR="00CC253A">
        <w:rPr>
          <w:sz w:val="24"/>
          <w:szCs w:val="24"/>
        </w:rPr>
        <w:t>0</w:t>
      </w:r>
      <w:r w:rsidRPr="00EB1D9D">
        <w:rPr>
          <w:sz w:val="24"/>
          <w:szCs w:val="24"/>
        </w:rPr>
        <w:t xml:space="preserve">). Аналогичные </w:t>
      </w:r>
      <w:proofErr w:type="spellStart"/>
      <w:r w:rsidRPr="00EB1D9D">
        <w:rPr>
          <w:sz w:val="24"/>
          <w:szCs w:val="24"/>
        </w:rPr>
        <w:t>геноварианты</w:t>
      </w:r>
      <w:proofErr w:type="spellEnd"/>
      <w:r w:rsidRPr="00EB1D9D">
        <w:rPr>
          <w:sz w:val="24"/>
          <w:szCs w:val="24"/>
        </w:rPr>
        <w:t xml:space="preserve"> преобладали в период подъема заболеваемости COVID-19 в марте и декабре 2023 г.: в марте - Omicron-2 XBB.1.5 (48,9 %), в декабре - Omicron-2 XBB.1.9.1 (40,7 %).</w:t>
      </w:r>
    </w:p>
    <w:p w:rsidR="00C11E7D" w:rsidRPr="00CE5166" w:rsidRDefault="00C11E7D" w:rsidP="00C11E7D">
      <w:pPr>
        <w:spacing w:line="240" w:lineRule="auto"/>
        <w:ind w:firstLine="709"/>
        <w:rPr>
          <w:sz w:val="24"/>
          <w:szCs w:val="24"/>
        </w:rPr>
      </w:pPr>
    </w:p>
    <w:p w:rsidR="00C11E7D" w:rsidRDefault="00C11E7D" w:rsidP="00C11E7D">
      <w:pPr>
        <w:spacing w:line="240" w:lineRule="auto"/>
        <w:jc w:val="center"/>
      </w:pPr>
      <w:r>
        <w:rPr>
          <w:noProof/>
        </w:rPr>
        <w:drawing>
          <wp:inline distT="0" distB="0" distL="0" distR="0" wp14:anchorId="4F9A8287" wp14:editId="758E5360">
            <wp:extent cx="5893654" cy="3664989"/>
            <wp:effectExtent l="0" t="0" r="0" b="0"/>
            <wp:docPr id="13" name="Рисунок 13" descr="970df961-257e-462a-9d1e-5d12901e2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2" descr="970df961-257e-462a-9d1e-5d12901e224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94025" cy="3665220"/>
                    </a:xfrm>
                    <a:prstGeom prst="rect">
                      <a:avLst/>
                    </a:prstGeom>
                    <a:noFill/>
                    <a:ln>
                      <a:noFill/>
                    </a:ln>
                  </pic:spPr>
                </pic:pic>
              </a:graphicData>
            </a:graphic>
          </wp:inline>
        </w:drawing>
      </w:r>
    </w:p>
    <w:p w:rsidR="00C11E7D" w:rsidRPr="00CC253A" w:rsidRDefault="00C11E7D" w:rsidP="00C11E7D">
      <w:pPr>
        <w:spacing w:line="240" w:lineRule="auto"/>
        <w:jc w:val="center"/>
        <w:rPr>
          <w:szCs w:val="22"/>
        </w:rPr>
      </w:pPr>
      <w:r w:rsidRPr="00CC253A">
        <w:rPr>
          <w:szCs w:val="22"/>
        </w:rPr>
        <w:lastRenderedPageBreak/>
        <w:t xml:space="preserve">Рис. </w:t>
      </w:r>
      <w:r w:rsidR="00CC253A" w:rsidRPr="00CC253A">
        <w:rPr>
          <w:szCs w:val="22"/>
        </w:rPr>
        <w:t>10</w:t>
      </w:r>
      <w:r w:rsidRPr="00CC253A">
        <w:rPr>
          <w:szCs w:val="22"/>
        </w:rPr>
        <w:t xml:space="preserve"> Результаты </w:t>
      </w:r>
      <w:proofErr w:type="spellStart"/>
      <w:r w:rsidRPr="00CC253A">
        <w:rPr>
          <w:szCs w:val="22"/>
        </w:rPr>
        <w:t>секвенирования</w:t>
      </w:r>
      <w:proofErr w:type="spellEnd"/>
      <w:r w:rsidRPr="00CC253A">
        <w:rPr>
          <w:szCs w:val="22"/>
        </w:rPr>
        <w:t xml:space="preserve"> клинических образцов, содержащих SARS-CoV-2, выделенных в 2023 г.</w:t>
      </w:r>
    </w:p>
    <w:p w:rsidR="00C11E7D" w:rsidRPr="006B0916" w:rsidRDefault="00C11E7D" w:rsidP="00C11E7D">
      <w:pPr>
        <w:spacing w:line="240" w:lineRule="auto"/>
        <w:jc w:val="right"/>
        <w:rPr>
          <w:szCs w:val="22"/>
          <w:highlight w:val="magenta"/>
        </w:rPr>
      </w:pPr>
    </w:p>
    <w:p w:rsidR="00C11E7D" w:rsidRPr="00964B22" w:rsidRDefault="00C11E7D" w:rsidP="00C11E7D">
      <w:pPr>
        <w:spacing w:line="240" w:lineRule="auto"/>
        <w:jc w:val="right"/>
        <w:rPr>
          <w:szCs w:val="22"/>
        </w:rPr>
      </w:pPr>
      <w:r w:rsidRPr="00964B22">
        <w:rPr>
          <w:szCs w:val="22"/>
        </w:rPr>
        <w:t xml:space="preserve">Таблица </w:t>
      </w:r>
      <w:r w:rsidR="000A7208" w:rsidRPr="00964B22">
        <w:rPr>
          <w:szCs w:val="22"/>
        </w:rPr>
        <w:t>№5</w:t>
      </w:r>
      <w:r w:rsidR="00964B22" w:rsidRPr="00964B22">
        <w:rPr>
          <w:szCs w:val="22"/>
        </w:rPr>
        <w:t>7</w:t>
      </w:r>
    </w:p>
    <w:p w:rsidR="00C11E7D" w:rsidRPr="00964B22" w:rsidRDefault="00C11E7D" w:rsidP="00C11E7D">
      <w:pPr>
        <w:spacing w:line="240" w:lineRule="auto"/>
        <w:jc w:val="center"/>
        <w:rPr>
          <w:b/>
          <w:szCs w:val="22"/>
        </w:rPr>
      </w:pPr>
      <w:r w:rsidRPr="00964B22">
        <w:rPr>
          <w:szCs w:val="22"/>
        </w:rPr>
        <w:t xml:space="preserve"> </w:t>
      </w:r>
      <w:r w:rsidRPr="00964B22">
        <w:rPr>
          <w:b/>
          <w:szCs w:val="22"/>
        </w:rPr>
        <w:t xml:space="preserve">Удельный вес </w:t>
      </w:r>
      <w:proofErr w:type="spellStart"/>
      <w:r w:rsidRPr="00964B22">
        <w:rPr>
          <w:b/>
          <w:szCs w:val="22"/>
        </w:rPr>
        <w:t>геновариантов</w:t>
      </w:r>
      <w:proofErr w:type="spellEnd"/>
      <w:r w:rsidRPr="00964B22">
        <w:rPr>
          <w:b/>
          <w:szCs w:val="22"/>
        </w:rPr>
        <w:t xml:space="preserve"> SARS-CoV-2, выделенных в 2023 г.</w:t>
      </w:r>
    </w:p>
    <w:p w:rsidR="00C11E7D" w:rsidRPr="00964B22" w:rsidRDefault="00C11E7D" w:rsidP="00C11E7D">
      <w:pPr>
        <w:spacing w:line="240" w:lineRule="auto"/>
        <w:jc w:val="center"/>
        <w:rPr>
          <w:szCs w:val="22"/>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5"/>
        <w:gridCol w:w="3501"/>
        <w:gridCol w:w="2693"/>
      </w:tblGrid>
      <w:tr w:rsidR="00C11E7D" w:rsidRPr="00964B22" w:rsidTr="00996CF4">
        <w:trPr>
          <w:trHeight w:val="287"/>
          <w:jc w:val="center"/>
        </w:trPr>
        <w:tc>
          <w:tcPr>
            <w:tcW w:w="2845" w:type="dxa"/>
          </w:tcPr>
          <w:p w:rsidR="00C11E7D" w:rsidRPr="00964B22" w:rsidRDefault="00C11E7D" w:rsidP="00996CF4">
            <w:pPr>
              <w:spacing w:before="20" w:after="20" w:line="240" w:lineRule="auto"/>
              <w:jc w:val="center"/>
              <w:rPr>
                <w:szCs w:val="22"/>
              </w:rPr>
            </w:pPr>
            <w:r w:rsidRPr="00964B22">
              <w:rPr>
                <w:szCs w:val="22"/>
              </w:rPr>
              <w:t>Вариант</w:t>
            </w:r>
          </w:p>
        </w:tc>
        <w:tc>
          <w:tcPr>
            <w:tcW w:w="3501" w:type="dxa"/>
          </w:tcPr>
          <w:p w:rsidR="00C11E7D" w:rsidRPr="00964B22" w:rsidRDefault="00C11E7D" w:rsidP="00996CF4">
            <w:pPr>
              <w:spacing w:before="20" w:after="20" w:line="240" w:lineRule="auto"/>
              <w:ind w:firstLine="8"/>
              <w:jc w:val="center"/>
              <w:rPr>
                <w:szCs w:val="22"/>
              </w:rPr>
            </w:pPr>
            <w:r w:rsidRPr="00964B22">
              <w:rPr>
                <w:szCs w:val="22"/>
              </w:rPr>
              <w:t xml:space="preserve">Идентифицировано, </w:t>
            </w:r>
          </w:p>
          <w:p w:rsidR="00C11E7D" w:rsidRPr="00964B22" w:rsidRDefault="00C11E7D" w:rsidP="00996CF4">
            <w:pPr>
              <w:spacing w:before="20" w:after="20" w:line="240" w:lineRule="auto"/>
              <w:ind w:firstLine="8"/>
              <w:jc w:val="center"/>
              <w:rPr>
                <w:szCs w:val="22"/>
              </w:rPr>
            </w:pPr>
            <w:r w:rsidRPr="00964B22">
              <w:rPr>
                <w:szCs w:val="22"/>
              </w:rPr>
              <w:t>кол-во</w:t>
            </w:r>
          </w:p>
        </w:tc>
        <w:tc>
          <w:tcPr>
            <w:tcW w:w="2693" w:type="dxa"/>
          </w:tcPr>
          <w:p w:rsidR="00C11E7D" w:rsidRPr="00964B22" w:rsidRDefault="00C11E7D" w:rsidP="00996CF4">
            <w:pPr>
              <w:spacing w:before="20" w:after="20" w:line="240" w:lineRule="auto"/>
              <w:ind w:firstLine="8"/>
              <w:jc w:val="center"/>
              <w:rPr>
                <w:szCs w:val="22"/>
              </w:rPr>
            </w:pPr>
            <w:r w:rsidRPr="00964B22">
              <w:rPr>
                <w:szCs w:val="22"/>
              </w:rPr>
              <w:t>Доля в 2023 году, %</w:t>
            </w:r>
          </w:p>
        </w:tc>
      </w:tr>
      <w:tr w:rsidR="00C11E7D" w:rsidRPr="00964B22" w:rsidTr="00996CF4">
        <w:trPr>
          <w:trHeight w:val="240"/>
          <w:jc w:val="center"/>
        </w:trPr>
        <w:tc>
          <w:tcPr>
            <w:tcW w:w="2845" w:type="dxa"/>
            <w:vAlign w:val="center"/>
          </w:tcPr>
          <w:p w:rsidR="00C11E7D" w:rsidRPr="00964B22" w:rsidRDefault="00C11E7D" w:rsidP="00996CF4">
            <w:pPr>
              <w:spacing w:before="20" w:after="20" w:line="240" w:lineRule="auto"/>
              <w:jc w:val="center"/>
              <w:rPr>
                <w:szCs w:val="22"/>
              </w:rPr>
            </w:pPr>
            <w:r w:rsidRPr="00964B22">
              <w:rPr>
                <w:rFonts w:eastAsia="Liberation Sans"/>
                <w:szCs w:val="22"/>
                <w:lang w:val="en-US" w:eastAsia="zh-CN"/>
              </w:rPr>
              <w:t>Delta</w:t>
            </w:r>
          </w:p>
        </w:tc>
        <w:tc>
          <w:tcPr>
            <w:tcW w:w="3501" w:type="dxa"/>
            <w:vAlign w:val="center"/>
          </w:tcPr>
          <w:p w:rsidR="00C11E7D" w:rsidRPr="00964B22" w:rsidRDefault="00C11E7D" w:rsidP="00996CF4">
            <w:pPr>
              <w:spacing w:before="20" w:after="20" w:line="240" w:lineRule="auto"/>
              <w:ind w:firstLine="8"/>
              <w:jc w:val="center"/>
              <w:rPr>
                <w:szCs w:val="22"/>
              </w:rPr>
            </w:pPr>
            <w:r w:rsidRPr="00964B22">
              <w:rPr>
                <w:rFonts w:eastAsia="Liberation Sans"/>
                <w:szCs w:val="22"/>
                <w:lang w:val="en-US" w:eastAsia="zh-CN"/>
              </w:rPr>
              <w:t>1</w:t>
            </w:r>
          </w:p>
        </w:tc>
        <w:tc>
          <w:tcPr>
            <w:tcW w:w="2693" w:type="dxa"/>
            <w:vAlign w:val="center"/>
          </w:tcPr>
          <w:p w:rsidR="00C11E7D" w:rsidRPr="00964B22" w:rsidRDefault="00C11E7D" w:rsidP="00996CF4">
            <w:pPr>
              <w:spacing w:before="20" w:after="20" w:line="240" w:lineRule="auto"/>
              <w:ind w:firstLine="8"/>
              <w:jc w:val="center"/>
              <w:rPr>
                <w:szCs w:val="22"/>
              </w:rPr>
            </w:pPr>
            <w:r w:rsidRPr="00964B22">
              <w:rPr>
                <w:rFonts w:eastAsia="Liberation Sans"/>
                <w:szCs w:val="22"/>
                <w:lang w:val="en-US" w:eastAsia="zh-CN"/>
              </w:rPr>
              <w:t>0,04</w:t>
            </w:r>
          </w:p>
        </w:tc>
      </w:tr>
      <w:tr w:rsidR="00C11E7D" w:rsidRPr="00964B22" w:rsidTr="00996CF4">
        <w:trPr>
          <w:trHeight w:val="240"/>
          <w:jc w:val="center"/>
        </w:trPr>
        <w:tc>
          <w:tcPr>
            <w:tcW w:w="2845" w:type="dxa"/>
            <w:vAlign w:val="center"/>
          </w:tcPr>
          <w:p w:rsidR="00C11E7D" w:rsidRPr="00964B22" w:rsidRDefault="00C11E7D" w:rsidP="00996CF4">
            <w:pPr>
              <w:spacing w:before="20" w:after="20" w:line="240" w:lineRule="auto"/>
              <w:jc w:val="center"/>
              <w:rPr>
                <w:szCs w:val="22"/>
              </w:rPr>
            </w:pPr>
            <w:r w:rsidRPr="00964B22">
              <w:rPr>
                <w:rFonts w:eastAsia="Liberation Sans"/>
                <w:szCs w:val="22"/>
                <w:lang w:val="en-US" w:eastAsia="zh-CN"/>
              </w:rPr>
              <w:t>Omicron-2</w:t>
            </w:r>
          </w:p>
        </w:tc>
        <w:tc>
          <w:tcPr>
            <w:tcW w:w="3501" w:type="dxa"/>
            <w:vAlign w:val="center"/>
          </w:tcPr>
          <w:p w:rsidR="00C11E7D" w:rsidRPr="00964B22" w:rsidRDefault="00C11E7D" w:rsidP="00996CF4">
            <w:pPr>
              <w:spacing w:before="20" w:after="20" w:line="240" w:lineRule="auto"/>
              <w:ind w:firstLine="8"/>
              <w:jc w:val="center"/>
              <w:rPr>
                <w:szCs w:val="22"/>
              </w:rPr>
            </w:pPr>
            <w:r w:rsidRPr="00964B22">
              <w:rPr>
                <w:rFonts w:eastAsia="Liberation Sans"/>
                <w:szCs w:val="22"/>
                <w:lang w:val="en-US" w:eastAsia="zh-CN"/>
              </w:rPr>
              <w:t>28</w:t>
            </w:r>
          </w:p>
        </w:tc>
        <w:tc>
          <w:tcPr>
            <w:tcW w:w="2693" w:type="dxa"/>
            <w:vAlign w:val="center"/>
          </w:tcPr>
          <w:p w:rsidR="00C11E7D" w:rsidRPr="00964B22" w:rsidRDefault="00C11E7D" w:rsidP="00996CF4">
            <w:pPr>
              <w:spacing w:before="20" w:after="20" w:line="240" w:lineRule="auto"/>
              <w:ind w:firstLine="8"/>
              <w:jc w:val="center"/>
              <w:rPr>
                <w:szCs w:val="22"/>
              </w:rPr>
            </w:pPr>
            <w:r w:rsidRPr="00964B22">
              <w:rPr>
                <w:rFonts w:eastAsia="Liberation Sans"/>
                <w:szCs w:val="22"/>
                <w:lang w:val="en-US" w:eastAsia="zh-CN"/>
              </w:rPr>
              <w:t>1,06</w:t>
            </w:r>
          </w:p>
        </w:tc>
      </w:tr>
      <w:tr w:rsidR="00C11E7D" w:rsidRPr="00964B22" w:rsidTr="00996CF4">
        <w:trPr>
          <w:trHeight w:val="240"/>
          <w:jc w:val="center"/>
        </w:trPr>
        <w:tc>
          <w:tcPr>
            <w:tcW w:w="2845" w:type="dxa"/>
            <w:vAlign w:val="center"/>
          </w:tcPr>
          <w:p w:rsidR="00C11E7D" w:rsidRPr="00964B22" w:rsidRDefault="00C11E7D" w:rsidP="00996CF4">
            <w:pPr>
              <w:spacing w:before="20" w:after="20" w:line="240" w:lineRule="auto"/>
              <w:jc w:val="center"/>
              <w:rPr>
                <w:szCs w:val="22"/>
              </w:rPr>
            </w:pPr>
            <w:r w:rsidRPr="00964B22">
              <w:rPr>
                <w:rFonts w:eastAsia="Liberation Sans"/>
                <w:szCs w:val="22"/>
                <w:lang w:val="en-US" w:eastAsia="zh-CN"/>
              </w:rPr>
              <w:t>Omicron-2 EG.2</w:t>
            </w:r>
          </w:p>
        </w:tc>
        <w:tc>
          <w:tcPr>
            <w:tcW w:w="3501" w:type="dxa"/>
            <w:vAlign w:val="center"/>
          </w:tcPr>
          <w:p w:rsidR="00C11E7D" w:rsidRPr="00964B22" w:rsidRDefault="00C11E7D" w:rsidP="00996CF4">
            <w:pPr>
              <w:spacing w:before="20" w:after="20" w:line="240" w:lineRule="auto"/>
              <w:ind w:firstLine="8"/>
              <w:jc w:val="center"/>
              <w:rPr>
                <w:szCs w:val="22"/>
              </w:rPr>
            </w:pPr>
            <w:r w:rsidRPr="00964B22">
              <w:rPr>
                <w:rFonts w:eastAsia="Liberation Sans"/>
                <w:szCs w:val="22"/>
                <w:lang w:val="en-US" w:eastAsia="zh-CN"/>
              </w:rPr>
              <w:t>44</w:t>
            </w:r>
          </w:p>
        </w:tc>
        <w:tc>
          <w:tcPr>
            <w:tcW w:w="2693" w:type="dxa"/>
            <w:vAlign w:val="center"/>
          </w:tcPr>
          <w:p w:rsidR="00C11E7D" w:rsidRPr="00964B22" w:rsidRDefault="00C11E7D" w:rsidP="00996CF4">
            <w:pPr>
              <w:spacing w:before="20" w:after="20" w:line="240" w:lineRule="auto"/>
              <w:ind w:firstLine="8"/>
              <w:jc w:val="center"/>
              <w:rPr>
                <w:szCs w:val="22"/>
              </w:rPr>
            </w:pPr>
            <w:r w:rsidRPr="00964B22">
              <w:rPr>
                <w:rFonts w:eastAsia="Liberation Sans"/>
                <w:szCs w:val="22"/>
                <w:lang w:val="en-US" w:eastAsia="zh-CN"/>
              </w:rPr>
              <w:t>1,67</w:t>
            </w:r>
          </w:p>
        </w:tc>
      </w:tr>
      <w:tr w:rsidR="00C11E7D" w:rsidRPr="00964B22" w:rsidTr="00996CF4">
        <w:trPr>
          <w:trHeight w:val="240"/>
          <w:jc w:val="center"/>
        </w:trPr>
        <w:tc>
          <w:tcPr>
            <w:tcW w:w="2845" w:type="dxa"/>
            <w:vAlign w:val="center"/>
          </w:tcPr>
          <w:p w:rsidR="00C11E7D" w:rsidRPr="00964B22" w:rsidRDefault="00C11E7D" w:rsidP="00996CF4">
            <w:pPr>
              <w:spacing w:before="20" w:after="20" w:line="240" w:lineRule="auto"/>
              <w:jc w:val="center"/>
              <w:rPr>
                <w:szCs w:val="22"/>
              </w:rPr>
            </w:pPr>
            <w:r w:rsidRPr="00964B22">
              <w:rPr>
                <w:rFonts w:eastAsia="Liberation Sans"/>
                <w:szCs w:val="22"/>
                <w:lang w:val="en-US" w:eastAsia="zh-CN"/>
              </w:rPr>
              <w:t>Omicron-2 EG.5</w:t>
            </w:r>
          </w:p>
        </w:tc>
        <w:tc>
          <w:tcPr>
            <w:tcW w:w="3501" w:type="dxa"/>
            <w:vAlign w:val="center"/>
          </w:tcPr>
          <w:p w:rsidR="00C11E7D" w:rsidRPr="00964B22" w:rsidRDefault="00C11E7D" w:rsidP="00996CF4">
            <w:pPr>
              <w:spacing w:before="20" w:after="20" w:line="240" w:lineRule="auto"/>
              <w:ind w:firstLine="8"/>
              <w:jc w:val="center"/>
              <w:rPr>
                <w:szCs w:val="22"/>
              </w:rPr>
            </w:pPr>
            <w:r w:rsidRPr="00964B22">
              <w:rPr>
                <w:rFonts w:eastAsia="Liberation Sans"/>
                <w:szCs w:val="22"/>
                <w:lang w:val="en-US" w:eastAsia="zh-CN"/>
              </w:rPr>
              <w:t>218</w:t>
            </w:r>
          </w:p>
        </w:tc>
        <w:tc>
          <w:tcPr>
            <w:tcW w:w="2693" w:type="dxa"/>
            <w:vAlign w:val="center"/>
          </w:tcPr>
          <w:p w:rsidR="00C11E7D" w:rsidRPr="00964B22" w:rsidRDefault="00C11E7D" w:rsidP="00996CF4">
            <w:pPr>
              <w:spacing w:before="20" w:after="20" w:line="240" w:lineRule="auto"/>
              <w:ind w:firstLine="8"/>
              <w:jc w:val="center"/>
              <w:rPr>
                <w:szCs w:val="22"/>
              </w:rPr>
            </w:pPr>
            <w:r w:rsidRPr="00964B22">
              <w:rPr>
                <w:rFonts w:eastAsia="Liberation Sans"/>
                <w:szCs w:val="22"/>
                <w:lang w:val="en-US" w:eastAsia="zh-CN"/>
              </w:rPr>
              <w:t>8,27</w:t>
            </w:r>
          </w:p>
        </w:tc>
      </w:tr>
      <w:tr w:rsidR="00C11E7D" w:rsidRPr="00964B22" w:rsidTr="00996CF4">
        <w:trPr>
          <w:trHeight w:val="240"/>
          <w:jc w:val="center"/>
        </w:trPr>
        <w:tc>
          <w:tcPr>
            <w:tcW w:w="2845" w:type="dxa"/>
            <w:vAlign w:val="center"/>
          </w:tcPr>
          <w:p w:rsidR="00C11E7D" w:rsidRPr="00964B22" w:rsidRDefault="00C11E7D" w:rsidP="00996CF4">
            <w:pPr>
              <w:spacing w:before="20" w:after="20" w:line="240" w:lineRule="auto"/>
              <w:jc w:val="center"/>
              <w:rPr>
                <w:szCs w:val="22"/>
              </w:rPr>
            </w:pPr>
            <w:r w:rsidRPr="00964B22">
              <w:rPr>
                <w:rFonts w:eastAsia="Liberation Sans"/>
                <w:szCs w:val="22"/>
                <w:lang w:val="en-US" w:eastAsia="zh-CN"/>
              </w:rPr>
              <w:t>Omicron-2 XBB</w:t>
            </w:r>
          </w:p>
        </w:tc>
        <w:tc>
          <w:tcPr>
            <w:tcW w:w="3501" w:type="dxa"/>
            <w:vAlign w:val="center"/>
          </w:tcPr>
          <w:p w:rsidR="00C11E7D" w:rsidRPr="00964B22" w:rsidRDefault="00C11E7D" w:rsidP="00996CF4">
            <w:pPr>
              <w:spacing w:before="20" w:after="20" w:line="240" w:lineRule="auto"/>
              <w:ind w:firstLine="8"/>
              <w:jc w:val="center"/>
              <w:rPr>
                <w:szCs w:val="22"/>
              </w:rPr>
            </w:pPr>
            <w:r w:rsidRPr="00964B22">
              <w:rPr>
                <w:rFonts w:eastAsia="Liberation Sans"/>
                <w:szCs w:val="22"/>
                <w:lang w:val="en-US" w:eastAsia="zh-CN"/>
              </w:rPr>
              <w:t>372</w:t>
            </w:r>
          </w:p>
        </w:tc>
        <w:tc>
          <w:tcPr>
            <w:tcW w:w="2693" w:type="dxa"/>
            <w:vAlign w:val="center"/>
          </w:tcPr>
          <w:p w:rsidR="00C11E7D" w:rsidRPr="00964B22" w:rsidRDefault="00C11E7D" w:rsidP="00996CF4">
            <w:pPr>
              <w:spacing w:before="20" w:after="20" w:line="240" w:lineRule="auto"/>
              <w:ind w:firstLine="8"/>
              <w:jc w:val="center"/>
              <w:rPr>
                <w:szCs w:val="22"/>
              </w:rPr>
            </w:pPr>
            <w:r w:rsidRPr="00964B22">
              <w:rPr>
                <w:rFonts w:eastAsia="Liberation Sans"/>
                <w:szCs w:val="22"/>
                <w:lang w:val="en-US" w:eastAsia="zh-CN"/>
              </w:rPr>
              <w:t>14,12</w:t>
            </w:r>
          </w:p>
        </w:tc>
      </w:tr>
      <w:tr w:rsidR="00C11E7D" w:rsidRPr="00964B22" w:rsidTr="00996CF4">
        <w:trPr>
          <w:trHeight w:val="240"/>
          <w:jc w:val="center"/>
        </w:trPr>
        <w:tc>
          <w:tcPr>
            <w:tcW w:w="2845" w:type="dxa"/>
            <w:vAlign w:val="center"/>
          </w:tcPr>
          <w:p w:rsidR="00C11E7D" w:rsidRPr="00964B22" w:rsidRDefault="00C11E7D" w:rsidP="00996CF4">
            <w:pPr>
              <w:spacing w:before="20" w:after="20" w:line="240" w:lineRule="auto"/>
              <w:jc w:val="center"/>
              <w:rPr>
                <w:szCs w:val="22"/>
              </w:rPr>
            </w:pPr>
            <w:r w:rsidRPr="00964B22">
              <w:rPr>
                <w:rFonts w:eastAsia="Liberation Sans"/>
                <w:szCs w:val="22"/>
                <w:lang w:val="en-US" w:eastAsia="zh-CN"/>
              </w:rPr>
              <w:t>Omicron-2 XBB.1.16</w:t>
            </w:r>
          </w:p>
        </w:tc>
        <w:tc>
          <w:tcPr>
            <w:tcW w:w="3501" w:type="dxa"/>
            <w:vAlign w:val="center"/>
          </w:tcPr>
          <w:p w:rsidR="00C11E7D" w:rsidRPr="00964B22" w:rsidRDefault="00C11E7D" w:rsidP="00996CF4">
            <w:pPr>
              <w:spacing w:before="20" w:after="20" w:line="240" w:lineRule="auto"/>
              <w:ind w:firstLine="8"/>
              <w:jc w:val="center"/>
              <w:rPr>
                <w:szCs w:val="22"/>
              </w:rPr>
            </w:pPr>
            <w:r w:rsidRPr="00964B22">
              <w:rPr>
                <w:rFonts w:eastAsia="Liberation Sans"/>
                <w:szCs w:val="22"/>
                <w:lang w:val="en-US" w:eastAsia="zh-CN"/>
              </w:rPr>
              <w:t>286</w:t>
            </w:r>
          </w:p>
        </w:tc>
        <w:tc>
          <w:tcPr>
            <w:tcW w:w="2693" w:type="dxa"/>
            <w:vAlign w:val="center"/>
          </w:tcPr>
          <w:p w:rsidR="00C11E7D" w:rsidRPr="00964B22" w:rsidRDefault="00C11E7D" w:rsidP="00996CF4">
            <w:pPr>
              <w:spacing w:before="20" w:after="20" w:line="240" w:lineRule="auto"/>
              <w:ind w:firstLine="8"/>
              <w:jc w:val="center"/>
              <w:rPr>
                <w:szCs w:val="22"/>
              </w:rPr>
            </w:pPr>
            <w:r w:rsidRPr="00964B22">
              <w:rPr>
                <w:rFonts w:eastAsia="Liberation Sans"/>
                <w:szCs w:val="22"/>
                <w:lang w:val="en-US" w:eastAsia="zh-CN"/>
              </w:rPr>
              <w:t>10,85</w:t>
            </w:r>
          </w:p>
        </w:tc>
      </w:tr>
      <w:tr w:rsidR="00C11E7D" w:rsidRPr="00964B22" w:rsidTr="00996CF4">
        <w:trPr>
          <w:trHeight w:val="240"/>
          <w:jc w:val="center"/>
        </w:trPr>
        <w:tc>
          <w:tcPr>
            <w:tcW w:w="2845" w:type="dxa"/>
            <w:vAlign w:val="center"/>
          </w:tcPr>
          <w:p w:rsidR="00C11E7D" w:rsidRPr="00964B22" w:rsidRDefault="00C11E7D" w:rsidP="00996CF4">
            <w:pPr>
              <w:spacing w:before="20" w:after="20" w:line="240" w:lineRule="auto"/>
              <w:jc w:val="center"/>
              <w:rPr>
                <w:szCs w:val="22"/>
              </w:rPr>
            </w:pPr>
            <w:r w:rsidRPr="00964B22">
              <w:rPr>
                <w:rFonts w:eastAsia="Liberation Sans"/>
                <w:szCs w:val="22"/>
                <w:lang w:val="en-US" w:eastAsia="zh-CN"/>
              </w:rPr>
              <w:t>Omicron-2 XBB.1.5</w:t>
            </w:r>
          </w:p>
        </w:tc>
        <w:tc>
          <w:tcPr>
            <w:tcW w:w="3501" w:type="dxa"/>
            <w:vAlign w:val="center"/>
          </w:tcPr>
          <w:p w:rsidR="00C11E7D" w:rsidRPr="00964B22" w:rsidRDefault="00C11E7D" w:rsidP="00996CF4">
            <w:pPr>
              <w:spacing w:before="20" w:after="20" w:line="240" w:lineRule="auto"/>
              <w:ind w:firstLine="8"/>
              <w:jc w:val="center"/>
              <w:rPr>
                <w:szCs w:val="22"/>
              </w:rPr>
            </w:pPr>
            <w:r w:rsidRPr="00964B22">
              <w:rPr>
                <w:rFonts w:eastAsia="Liberation Sans"/>
                <w:szCs w:val="22"/>
                <w:lang w:val="en-US" w:eastAsia="zh-CN"/>
              </w:rPr>
              <w:t>455</w:t>
            </w:r>
          </w:p>
        </w:tc>
        <w:tc>
          <w:tcPr>
            <w:tcW w:w="2693" w:type="dxa"/>
            <w:vAlign w:val="center"/>
          </w:tcPr>
          <w:p w:rsidR="00C11E7D" w:rsidRPr="00964B22" w:rsidRDefault="00C11E7D" w:rsidP="00996CF4">
            <w:pPr>
              <w:spacing w:before="20" w:after="20" w:line="240" w:lineRule="auto"/>
              <w:ind w:firstLine="8"/>
              <w:jc w:val="center"/>
              <w:rPr>
                <w:szCs w:val="22"/>
              </w:rPr>
            </w:pPr>
            <w:r w:rsidRPr="00964B22">
              <w:rPr>
                <w:rFonts w:eastAsia="Liberation Sans"/>
                <w:szCs w:val="22"/>
                <w:lang w:val="en-US" w:eastAsia="zh-CN"/>
              </w:rPr>
              <w:t>17,27</w:t>
            </w:r>
          </w:p>
        </w:tc>
      </w:tr>
      <w:tr w:rsidR="00C11E7D" w:rsidRPr="00964B22" w:rsidTr="00996CF4">
        <w:trPr>
          <w:trHeight w:val="240"/>
          <w:jc w:val="center"/>
        </w:trPr>
        <w:tc>
          <w:tcPr>
            <w:tcW w:w="2845" w:type="dxa"/>
            <w:vAlign w:val="center"/>
          </w:tcPr>
          <w:p w:rsidR="00C11E7D" w:rsidRPr="00964B22" w:rsidRDefault="00C11E7D" w:rsidP="00996CF4">
            <w:pPr>
              <w:spacing w:before="20" w:after="20" w:line="240" w:lineRule="auto"/>
              <w:jc w:val="center"/>
              <w:rPr>
                <w:szCs w:val="22"/>
              </w:rPr>
            </w:pPr>
            <w:r w:rsidRPr="00964B22">
              <w:rPr>
                <w:rFonts w:eastAsia="Liberation Sans"/>
                <w:szCs w:val="22"/>
                <w:lang w:val="en-US" w:eastAsia="zh-CN"/>
              </w:rPr>
              <w:t>Omicron-2 XBB.1.9.1</w:t>
            </w:r>
          </w:p>
        </w:tc>
        <w:tc>
          <w:tcPr>
            <w:tcW w:w="3501" w:type="dxa"/>
            <w:vAlign w:val="center"/>
          </w:tcPr>
          <w:p w:rsidR="00C11E7D" w:rsidRPr="00964B22" w:rsidRDefault="00C11E7D" w:rsidP="00996CF4">
            <w:pPr>
              <w:spacing w:before="20" w:after="20" w:line="240" w:lineRule="auto"/>
              <w:ind w:firstLine="8"/>
              <w:jc w:val="center"/>
              <w:rPr>
                <w:szCs w:val="22"/>
              </w:rPr>
            </w:pPr>
            <w:r w:rsidRPr="00964B22">
              <w:rPr>
                <w:rFonts w:eastAsia="Liberation Sans"/>
                <w:szCs w:val="22"/>
                <w:lang w:val="en-US" w:eastAsia="zh-CN"/>
              </w:rPr>
              <w:t>592</w:t>
            </w:r>
          </w:p>
        </w:tc>
        <w:tc>
          <w:tcPr>
            <w:tcW w:w="2693" w:type="dxa"/>
            <w:vAlign w:val="center"/>
          </w:tcPr>
          <w:p w:rsidR="00C11E7D" w:rsidRPr="00964B22" w:rsidRDefault="00C11E7D" w:rsidP="00996CF4">
            <w:pPr>
              <w:spacing w:before="20" w:after="20" w:line="240" w:lineRule="auto"/>
              <w:ind w:firstLine="8"/>
              <w:jc w:val="center"/>
              <w:rPr>
                <w:szCs w:val="22"/>
              </w:rPr>
            </w:pPr>
            <w:r w:rsidRPr="00964B22">
              <w:rPr>
                <w:rFonts w:eastAsia="Liberation Sans"/>
                <w:szCs w:val="22"/>
                <w:lang w:val="en-US" w:eastAsia="zh-CN"/>
              </w:rPr>
              <w:t>22,47</w:t>
            </w:r>
          </w:p>
        </w:tc>
      </w:tr>
      <w:tr w:rsidR="00C11E7D" w:rsidRPr="00964B22" w:rsidTr="00996CF4">
        <w:trPr>
          <w:trHeight w:val="240"/>
          <w:jc w:val="center"/>
        </w:trPr>
        <w:tc>
          <w:tcPr>
            <w:tcW w:w="2845" w:type="dxa"/>
            <w:vAlign w:val="center"/>
          </w:tcPr>
          <w:p w:rsidR="00C11E7D" w:rsidRPr="00964B22" w:rsidRDefault="00C11E7D" w:rsidP="00996CF4">
            <w:pPr>
              <w:spacing w:before="20" w:after="20" w:line="240" w:lineRule="auto"/>
              <w:jc w:val="center"/>
              <w:rPr>
                <w:szCs w:val="22"/>
              </w:rPr>
            </w:pPr>
            <w:r w:rsidRPr="00964B22">
              <w:rPr>
                <w:rFonts w:eastAsia="Liberation Sans"/>
                <w:szCs w:val="22"/>
                <w:lang w:val="en-US" w:eastAsia="zh-CN"/>
              </w:rPr>
              <w:t>Omicron-2 XBB.1.9.2</w:t>
            </w:r>
          </w:p>
        </w:tc>
        <w:tc>
          <w:tcPr>
            <w:tcW w:w="3501" w:type="dxa"/>
            <w:vAlign w:val="center"/>
          </w:tcPr>
          <w:p w:rsidR="00C11E7D" w:rsidRPr="00964B22" w:rsidRDefault="00C11E7D" w:rsidP="00996CF4">
            <w:pPr>
              <w:spacing w:before="20" w:after="20" w:line="240" w:lineRule="auto"/>
              <w:ind w:firstLine="8"/>
              <w:jc w:val="center"/>
              <w:rPr>
                <w:szCs w:val="22"/>
              </w:rPr>
            </w:pPr>
            <w:r w:rsidRPr="00964B22">
              <w:rPr>
                <w:rFonts w:eastAsia="Liberation Sans"/>
                <w:szCs w:val="22"/>
                <w:lang w:val="en-US" w:eastAsia="zh-CN"/>
              </w:rPr>
              <w:t>99</w:t>
            </w:r>
          </w:p>
        </w:tc>
        <w:tc>
          <w:tcPr>
            <w:tcW w:w="2693" w:type="dxa"/>
            <w:vAlign w:val="center"/>
          </w:tcPr>
          <w:p w:rsidR="00C11E7D" w:rsidRPr="00964B22" w:rsidRDefault="00C11E7D" w:rsidP="00996CF4">
            <w:pPr>
              <w:spacing w:before="20" w:after="20" w:line="240" w:lineRule="auto"/>
              <w:ind w:firstLine="8"/>
              <w:jc w:val="center"/>
              <w:rPr>
                <w:szCs w:val="22"/>
              </w:rPr>
            </w:pPr>
            <w:r w:rsidRPr="00964B22">
              <w:rPr>
                <w:rFonts w:eastAsia="Liberation Sans"/>
                <w:szCs w:val="22"/>
                <w:lang w:val="en-US" w:eastAsia="zh-CN"/>
              </w:rPr>
              <w:t>3,76</w:t>
            </w:r>
          </w:p>
        </w:tc>
      </w:tr>
      <w:tr w:rsidR="00C11E7D" w:rsidRPr="00964B22" w:rsidTr="00996CF4">
        <w:trPr>
          <w:trHeight w:val="240"/>
          <w:jc w:val="center"/>
        </w:trPr>
        <w:tc>
          <w:tcPr>
            <w:tcW w:w="2845" w:type="dxa"/>
            <w:vAlign w:val="center"/>
          </w:tcPr>
          <w:p w:rsidR="00C11E7D" w:rsidRPr="00964B22" w:rsidRDefault="00C11E7D" w:rsidP="00996CF4">
            <w:pPr>
              <w:spacing w:before="20" w:after="20" w:line="240" w:lineRule="auto"/>
              <w:jc w:val="center"/>
              <w:rPr>
                <w:szCs w:val="22"/>
              </w:rPr>
            </w:pPr>
            <w:r w:rsidRPr="00964B22">
              <w:rPr>
                <w:rFonts w:eastAsia="Liberation Sans"/>
                <w:szCs w:val="22"/>
                <w:lang w:val="en-US" w:eastAsia="zh-CN"/>
              </w:rPr>
              <w:t>Omicron-2 XBB.2.3</w:t>
            </w:r>
          </w:p>
        </w:tc>
        <w:tc>
          <w:tcPr>
            <w:tcW w:w="3501" w:type="dxa"/>
            <w:vAlign w:val="center"/>
          </w:tcPr>
          <w:p w:rsidR="00C11E7D" w:rsidRPr="00964B22" w:rsidRDefault="00C11E7D" w:rsidP="00996CF4">
            <w:pPr>
              <w:spacing w:before="20" w:after="20" w:line="240" w:lineRule="auto"/>
              <w:ind w:firstLine="8"/>
              <w:jc w:val="center"/>
              <w:rPr>
                <w:szCs w:val="22"/>
              </w:rPr>
            </w:pPr>
            <w:r w:rsidRPr="00964B22">
              <w:rPr>
                <w:rFonts w:eastAsia="Liberation Sans"/>
                <w:szCs w:val="22"/>
                <w:lang w:val="en-US" w:eastAsia="zh-CN"/>
              </w:rPr>
              <w:t>187</w:t>
            </w:r>
          </w:p>
        </w:tc>
        <w:tc>
          <w:tcPr>
            <w:tcW w:w="2693" w:type="dxa"/>
            <w:vAlign w:val="center"/>
          </w:tcPr>
          <w:p w:rsidR="00C11E7D" w:rsidRPr="00964B22" w:rsidRDefault="00C11E7D" w:rsidP="00996CF4">
            <w:pPr>
              <w:spacing w:before="20" w:after="20" w:line="240" w:lineRule="auto"/>
              <w:ind w:firstLine="8"/>
              <w:jc w:val="center"/>
              <w:rPr>
                <w:szCs w:val="22"/>
              </w:rPr>
            </w:pPr>
            <w:r w:rsidRPr="00964B22">
              <w:rPr>
                <w:rFonts w:eastAsia="Liberation Sans"/>
                <w:szCs w:val="22"/>
                <w:lang w:val="en-US" w:eastAsia="zh-CN"/>
              </w:rPr>
              <w:t>7,10</w:t>
            </w:r>
          </w:p>
        </w:tc>
      </w:tr>
      <w:tr w:rsidR="00C11E7D" w:rsidRPr="00964B22" w:rsidTr="00996CF4">
        <w:trPr>
          <w:trHeight w:val="240"/>
          <w:jc w:val="center"/>
        </w:trPr>
        <w:tc>
          <w:tcPr>
            <w:tcW w:w="2845" w:type="dxa"/>
            <w:vAlign w:val="center"/>
          </w:tcPr>
          <w:p w:rsidR="00C11E7D" w:rsidRPr="00964B22" w:rsidRDefault="00C11E7D" w:rsidP="00996CF4">
            <w:pPr>
              <w:spacing w:before="20" w:after="20" w:line="240" w:lineRule="auto"/>
              <w:jc w:val="center"/>
              <w:rPr>
                <w:szCs w:val="22"/>
              </w:rPr>
            </w:pPr>
            <w:r w:rsidRPr="00964B22">
              <w:rPr>
                <w:rFonts w:eastAsia="Liberation Sans"/>
                <w:szCs w:val="22"/>
                <w:lang w:val="en-US" w:eastAsia="zh-CN"/>
              </w:rPr>
              <w:t>Omicron-2.75</w:t>
            </w:r>
          </w:p>
        </w:tc>
        <w:tc>
          <w:tcPr>
            <w:tcW w:w="3501" w:type="dxa"/>
            <w:vAlign w:val="center"/>
          </w:tcPr>
          <w:p w:rsidR="00C11E7D" w:rsidRPr="00964B22" w:rsidRDefault="00C11E7D" w:rsidP="00996CF4">
            <w:pPr>
              <w:spacing w:before="20" w:after="20" w:line="240" w:lineRule="auto"/>
              <w:ind w:firstLine="8"/>
              <w:jc w:val="center"/>
              <w:rPr>
                <w:szCs w:val="22"/>
              </w:rPr>
            </w:pPr>
            <w:r w:rsidRPr="00964B22">
              <w:rPr>
                <w:rFonts w:eastAsia="Liberation Sans"/>
                <w:szCs w:val="22"/>
                <w:lang w:val="en-US" w:eastAsia="zh-CN"/>
              </w:rPr>
              <w:t>19</w:t>
            </w:r>
          </w:p>
        </w:tc>
        <w:tc>
          <w:tcPr>
            <w:tcW w:w="2693" w:type="dxa"/>
            <w:vAlign w:val="center"/>
          </w:tcPr>
          <w:p w:rsidR="00C11E7D" w:rsidRPr="00964B22" w:rsidRDefault="00C11E7D" w:rsidP="00996CF4">
            <w:pPr>
              <w:spacing w:before="20" w:after="20" w:line="240" w:lineRule="auto"/>
              <w:ind w:firstLine="8"/>
              <w:jc w:val="center"/>
              <w:rPr>
                <w:szCs w:val="22"/>
              </w:rPr>
            </w:pPr>
            <w:r w:rsidRPr="00964B22">
              <w:rPr>
                <w:rFonts w:eastAsia="Liberation Sans"/>
                <w:szCs w:val="22"/>
                <w:lang w:val="en-US" w:eastAsia="zh-CN"/>
              </w:rPr>
              <w:t>0,72</w:t>
            </w:r>
          </w:p>
        </w:tc>
      </w:tr>
      <w:tr w:rsidR="00C11E7D" w:rsidRPr="00964B22" w:rsidTr="00996CF4">
        <w:trPr>
          <w:trHeight w:val="240"/>
          <w:jc w:val="center"/>
        </w:trPr>
        <w:tc>
          <w:tcPr>
            <w:tcW w:w="2845" w:type="dxa"/>
            <w:vAlign w:val="center"/>
          </w:tcPr>
          <w:p w:rsidR="00C11E7D" w:rsidRPr="00964B22" w:rsidRDefault="00C11E7D" w:rsidP="00996CF4">
            <w:pPr>
              <w:spacing w:before="20" w:after="20" w:line="240" w:lineRule="auto"/>
              <w:jc w:val="center"/>
              <w:rPr>
                <w:szCs w:val="22"/>
              </w:rPr>
            </w:pPr>
            <w:r w:rsidRPr="00964B22">
              <w:rPr>
                <w:rFonts w:eastAsia="Liberation Sans"/>
                <w:szCs w:val="22"/>
                <w:lang w:val="en-US" w:eastAsia="zh-CN"/>
              </w:rPr>
              <w:t>Omicron-2.86</w:t>
            </w:r>
          </w:p>
        </w:tc>
        <w:tc>
          <w:tcPr>
            <w:tcW w:w="3501" w:type="dxa"/>
            <w:vAlign w:val="center"/>
          </w:tcPr>
          <w:p w:rsidR="00C11E7D" w:rsidRPr="00964B22" w:rsidRDefault="00C11E7D" w:rsidP="00996CF4">
            <w:pPr>
              <w:spacing w:before="20" w:after="20" w:line="240" w:lineRule="auto"/>
              <w:ind w:firstLine="8"/>
              <w:jc w:val="center"/>
              <w:rPr>
                <w:szCs w:val="22"/>
              </w:rPr>
            </w:pPr>
            <w:r w:rsidRPr="00964B22">
              <w:rPr>
                <w:rFonts w:eastAsia="Liberation Sans"/>
                <w:szCs w:val="22"/>
                <w:lang w:val="en-US" w:eastAsia="zh-CN"/>
              </w:rPr>
              <w:t>21</w:t>
            </w:r>
          </w:p>
        </w:tc>
        <w:tc>
          <w:tcPr>
            <w:tcW w:w="2693" w:type="dxa"/>
            <w:vAlign w:val="center"/>
          </w:tcPr>
          <w:p w:rsidR="00C11E7D" w:rsidRPr="00964B22" w:rsidRDefault="00C11E7D" w:rsidP="00996CF4">
            <w:pPr>
              <w:spacing w:before="20" w:after="20" w:line="240" w:lineRule="auto"/>
              <w:ind w:firstLine="8"/>
              <w:jc w:val="center"/>
              <w:rPr>
                <w:szCs w:val="22"/>
              </w:rPr>
            </w:pPr>
            <w:r w:rsidRPr="00964B22">
              <w:rPr>
                <w:rFonts w:eastAsia="Liberation Sans"/>
                <w:szCs w:val="22"/>
                <w:lang w:val="en-US" w:eastAsia="zh-CN"/>
              </w:rPr>
              <w:t>0,80</w:t>
            </w:r>
          </w:p>
        </w:tc>
      </w:tr>
      <w:tr w:rsidR="00C11E7D" w:rsidRPr="00964B22" w:rsidTr="00996CF4">
        <w:trPr>
          <w:trHeight w:val="240"/>
          <w:jc w:val="center"/>
        </w:trPr>
        <w:tc>
          <w:tcPr>
            <w:tcW w:w="2845" w:type="dxa"/>
            <w:vAlign w:val="center"/>
          </w:tcPr>
          <w:p w:rsidR="00C11E7D" w:rsidRPr="00964B22" w:rsidRDefault="00C11E7D" w:rsidP="00996CF4">
            <w:pPr>
              <w:spacing w:before="20" w:after="20" w:line="240" w:lineRule="auto"/>
              <w:jc w:val="center"/>
              <w:rPr>
                <w:szCs w:val="22"/>
              </w:rPr>
            </w:pPr>
            <w:r w:rsidRPr="00964B22">
              <w:rPr>
                <w:rFonts w:eastAsia="Liberation Sans"/>
                <w:szCs w:val="22"/>
                <w:lang w:val="en-US" w:eastAsia="zh-CN"/>
              </w:rPr>
              <w:t>Omicron-5</w:t>
            </w:r>
          </w:p>
        </w:tc>
        <w:tc>
          <w:tcPr>
            <w:tcW w:w="3501" w:type="dxa"/>
            <w:vAlign w:val="center"/>
          </w:tcPr>
          <w:p w:rsidR="00C11E7D" w:rsidRPr="00964B22" w:rsidRDefault="00C11E7D" w:rsidP="00996CF4">
            <w:pPr>
              <w:spacing w:before="20" w:after="20" w:line="240" w:lineRule="auto"/>
              <w:ind w:firstLine="8"/>
              <w:jc w:val="center"/>
              <w:rPr>
                <w:szCs w:val="22"/>
              </w:rPr>
            </w:pPr>
            <w:r w:rsidRPr="00964B22">
              <w:rPr>
                <w:rFonts w:eastAsia="Liberation Sans"/>
                <w:szCs w:val="22"/>
                <w:lang w:val="en-US" w:eastAsia="zh-CN"/>
              </w:rPr>
              <w:t>68</w:t>
            </w:r>
          </w:p>
        </w:tc>
        <w:tc>
          <w:tcPr>
            <w:tcW w:w="2693" w:type="dxa"/>
            <w:vAlign w:val="center"/>
          </w:tcPr>
          <w:p w:rsidR="00C11E7D" w:rsidRPr="00964B22" w:rsidRDefault="00C11E7D" w:rsidP="00996CF4">
            <w:pPr>
              <w:spacing w:before="20" w:after="20" w:line="240" w:lineRule="auto"/>
              <w:ind w:firstLine="8"/>
              <w:jc w:val="center"/>
              <w:rPr>
                <w:szCs w:val="22"/>
              </w:rPr>
            </w:pPr>
            <w:r w:rsidRPr="00964B22">
              <w:rPr>
                <w:rFonts w:eastAsia="Liberation Sans"/>
                <w:szCs w:val="22"/>
                <w:lang w:val="en-US" w:eastAsia="zh-CN"/>
              </w:rPr>
              <w:t>2,58</w:t>
            </w:r>
          </w:p>
        </w:tc>
      </w:tr>
      <w:tr w:rsidR="00C11E7D" w:rsidRPr="00964B22" w:rsidTr="00996CF4">
        <w:trPr>
          <w:trHeight w:val="240"/>
          <w:jc w:val="center"/>
        </w:trPr>
        <w:tc>
          <w:tcPr>
            <w:tcW w:w="2845" w:type="dxa"/>
            <w:vAlign w:val="center"/>
          </w:tcPr>
          <w:p w:rsidR="00C11E7D" w:rsidRPr="00964B22" w:rsidRDefault="00C11E7D" w:rsidP="00996CF4">
            <w:pPr>
              <w:spacing w:before="20" w:after="20" w:line="240" w:lineRule="auto"/>
              <w:jc w:val="center"/>
              <w:rPr>
                <w:szCs w:val="22"/>
              </w:rPr>
            </w:pPr>
            <w:r w:rsidRPr="00964B22">
              <w:rPr>
                <w:rFonts w:eastAsia="Liberation Sans"/>
                <w:szCs w:val="22"/>
                <w:lang w:val="en-US" w:eastAsia="zh-CN"/>
              </w:rPr>
              <w:t>Omicron-5 BQ.1*</w:t>
            </w:r>
          </w:p>
        </w:tc>
        <w:tc>
          <w:tcPr>
            <w:tcW w:w="3501" w:type="dxa"/>
            <w:vAlign w:val="center"/>
          </w:tcPr>
          <w:p w:rsidR="00C11E7D" w:rsidRPr="00964B22" w:rsidRDefault="00C11E7D" w:rsidP="00996CF4">
            <w:pPr>
              <w:spacing w:before="20" w:after="20" w:line="240" w:lineRule="auto"/>
              <w:ind w:firstLine="8"/>
              <w:jc w:val="center"/>
              <w:rPr>
                <w:szCs w:val="22"/>
              </w:rPr>
            </w:pPr>
            <w:r w:rsidRPr="00964B22">
              <w:rPr>
                <w:rFonts w:eastAsia="Liberation Sans"/>
                <w:szCs w:val="22"/>
                <w:lang w:val="en-US" w:eastAsia="zh-CN"/>
              </w:rPr>
              <w:t>199</w:t>
            </w:r>
          </w:p>
        </w:tc>
        <w:tc>
          <w:tcPr>
            <w:tcW w:w="2693" w:type="dxa"/>
            <w:vAlign w:val="center"/>
          </w:tcPr>
          <w:p w:rsidR="00C11E7D" w:rsidRPr="00964B22" w:rsidRDefault="00C11E7D" w:rsidP="00996CF4">
            <w:pPr>
              <w:spacing w:before="20" w:after="20" w:line="240" w:lineRule="auto"/>
              <w:ind w:firstLine="8"/>
              <w:jc w:val="center"/>
              <w:rPr>
                <w:szCs w:val="22"/>
              </w:rPr>
            </w:pPr>
            <w:r w:rsidRPr="00964B22">
              <w:rPr>
                <w:rFonts w:eastAsia="Liberation Sans"/>
                <w:szCs w:val="22"/>
                <w:lang w:val="en-US" w:eastAsia="zh-CN"/>
              </w:rPr>
              <w:t>7,55</w:t>
            </w:r>
          </w:p>
        </w:tc>
      </w:tr>
      <w:tr w:rsidR="00C11E7D" w:rsidRPr="00964B22" w:rsidTr="00996CF4">
        <w:trPr>
          <w:trHeight w:val="250"/>
          <w:jc w:val="center"/>
        </w:trPr>
        <w:tc>
          <w:tcPr>
            <w:tcW w:w="2845" w:type="dxa"/>
            <w:vAlign w:val="center"/>
          </w:tcPr>
          <w:p w:rsidR="00C11E7D" w:rsidRPr="00964B22" w:rsidRDefault="00C11E7D" w:rsidP="00996CF4">
            <w:pPr>
              <w:spacing w:before="20" w:after="20" w:line="240" w:lineRule="auto"/>
              <w:jc w:val="center"/>
              <w:rPr>
                <w:szCs w:val="22"/>
              </w:rPr>
            </w:pPr>
            <w:r w:rsidRPr="00964B22">
              <w:rPr>
                <w:rFonts w:eastAsia="Liberation Sans"/>
                <w:szCs w:val="22"/>
                <w:lang w:val="en-US" w:eastAsia="zh-CN"/>
              </w:rPr>
              <w:t>Omicron-5 CL.*</w:t>
            </w:r>
          </w:p>
        </w:tc>
        <w:tc>
          <w:tcPr>
            <w:tcW w:w="3501" w:type="dxa"/>
            <w:vAlign w:val="center"/>
          </w:tcPr>
          <w:p w:rsidR="00C11E7D" w:rsidRPr="00964B22" w:rsidRDefault="00C11E7D" w:rsidP="00996CF4">
            <w:pPr>
              <w:spacing w:before="20" w:after="20" w:line="240" w:lineRule="auto"/>
              <w:ind w:firstLine="8"/>
              <w:jc w:val="center"/>
              <w:rPr>
                <w:szCs w:val="22"/>
              </w:rPr>
            </w:pPr>
            <w:r w:rsidRPr="00964B22">
              <w:rPr>
                <w:rFonts w:eastAsia="Liberation Sans"/>
                <w:szCs w:val="22"/>
                <w:lang w:val="en-US" w:eastAsia="zh-CN"/>
              </w:rPr>
              <w:t>46</w:t>
            </w:r>
          </w:p>
        </w:tc>
        <w:tc>
          <w:tcPr>
            <w:tcW w:w="2693" w:type="dxa"/>
            <w:vAlign w:val="center"/>
          </w:tcPr>
          <w:p w:rsidR="00C11E7D" w:rsidRPr="00964B22" w:rsidRDefault="00C11E7D" w:rsidP="00996CF4">
            <w:pPr>
              <w:spacing w:before="20" w:after="20" w:line="240" w:lineRule="auto"/>
              <w:ind w:firstLine="8"/>
              <w:jc w:val="center"/>
              <w:rPr>
                <w:szCs w:val="22"/>
              </w:rPr>
            </w:pPr>
            <w:r w:rsidRPr="00964B22">
              <w:rPr>
                <w:rFonts w:eastAsia="Liberation Sans"/>
                <w:szCs w:val="22"/>
                <w:lang w:val="en-US" w:eastAsia="zh-CN"/>
              </w:rPr>
              <w:t>1,75</w:t>
            </w:r>
          </w:p>
        </w:tc>
      </w:tr>
    </w:tbl>
    <w:p w:rsidR="00C11E7D" w:rsidRPr="006B0916" w:rsidRDefault="00C11E7D" w:rsidP="00C11E7D">
      <w:pPr>
        <w:spacing w:line="240" w:lineRule="auto"/>
        <w:ind w:firstLine="709"/>
        <w:rPr>
          <w:highlight w:val="magenta"/>
        </w:rPr>
      </w:pPr>
    </w:p>
    <w:p w:rsidR="00C11E7D" w:rsidRPr="00964B22" w:rsidRDefault="00C11E7D" w:rsidP="00C11E7D">
      <w:pPr>
        <w:spacing w:line="240" w:lineRule="auto"/>
        <w:ind w:firstLine="709"/>
        <w:rPr>
          <w:sz w:val="24"/>
          <w:szCs w:val="24"/>
        </w:rPr>
      </w:pPr>
      <w:r w:rsidRPr="00964B22">
        <w:rPr>
          <w:sz w:val="24"/>
          <w:szCs w:val="24"/>
        </w:rPr>
        <w:t xml:space="preserve">В 2023 г. в Иркутской области зарегистрировано 31435 случаев COVID-19 (314,6 0/0000), из них выздоровело 76,6 % от общего числа заболевших. Умерло 90 человек, летальность – 0,3 %, смертность – 3,8 0/0000. 70,0 % от всех случаев летальных исходов – лица старше 65 лет. Зарегистрировано 1167 случаев ВБП с </w:t>
      </w:r>
      <w:proofErr w:type="gramStart"/>
      <w:r w:rsidRPr="00964B22">
        <w:rPr>
          <w:sz w:val="24"/>
          <w:szCs w:val="24"/>
        </w:rPr>
        <w:t>подтвержденным</w:t>
      </w:r>
      <w:proofErr w:type="gramEnd"/>
      <w:r w:rsidRPr="00964B22">
        <w:rPr>
          <w:sz w:val="24"/>
          <w:szCs w:val="24"/>
        </w:rPr>
        <w:t xml:space="preserve"> COVID-19 (48,8 0/0000), что составило 3,7 % от общего количества случаев. Выздоровело 67,6 % от всех заболевших ВБП. В 57,4 % от всех случаев ВБП болели лица старше 65 лет и в общей структуре заболеваемости составили 670 случаев. В течение года госпитализировано 5128 человек (16,3 %). ОРВИ и </w:t>
      </w:r>
      <w:proofErr w:type="gramStart"/>
      <w:r w:rsidRPr="00964B22">
        <w:rPr>
          <w:sz w:val="24"/>
          <w:szCs w:val="24"/>
        </w:rPr>
        <w:t>ОРВИ-подобный</w:t>
      </w:r>
      <w:proofErr w:type="gramEnd"/>
      <w:r w:rsidRPr="00964B22">
        <w:rPr>
          <w:sz w:val="24"/>
          <w:szCs w:val="24"/>
        </w:rPr>
        <w:t xml:space="preserve"> синдром наблюдался в 98,2 % случаев (1290,9 </w:t>
      </w:r>
      <w:r w:rsidRPr="00964B22">
        <w:rPr>
          <w:color w:val="1A1A1A"/>
          <w:sz w:val="24"/>
          <w:szCs w:val="24"/>
          <w:shd w:val="clear" w:color="auto" w:fill="FFFFFF"/>
        </w:rPr>
        <w:t>0/0000</w:t>
      </w:r>
      <w:r w:rsidRPr="00964B22">
        <w:rPr>
          <w:sz w:val="24"/>
          <w:szCs w:val="24"/>
        </w:rPr>
        <w:t xml:space="preserve">). </w:t>
      </w:r>
    </w:p>
    <w:p w:rsidR="00C11E7D" w:rsidRPr="00964B22" w:rsidRDefault="00C11E7D" w:rsidP="00C11E7D">
      <w:pPr>
        <w:spacing w:line="240" w:lineRule="auto"/>
        <w:ind w:firstLine="709"/>
        <w:rPr>
          <w:sz w:val="24"/>
          <w:szCs w:val="24"/>
        </w:rPr>
      </w:pPr>
      <w:r w:rsidRPr="00964B22">
        <w:rPr>
          <w:sz w:val="24"/>
          <w:szCs w:val="24"/>
        </w:rPr>
        <w:t xml:space="preserve">В возрастной структуре заболевших COVID-19 доля детской населения 0-17 лет составила 14,0 % (4407 случаев) с наибольшей заболеваемостью детей до 1 года (271,7 0/000). Среди взрослых наибольший удельный вес отмечался у лиц 30-49 лет (33,9 %). Заболеваемость в группе лиц старше 65 лет (231,7 0/00) в 1,5 раза выше группы 50-64 лет (152,9 0/000). Основным местом инфицирования стали контакты в семье или близком окружении (84,1 %). На медицинские организации пришлось 0,8 %. Завозные случаи зарегистрированы только в 0,03 % (8 случаев). Заболевание COVID-19 протекало преимущественно в легкой форме (85,5 %). Летальные исходы COVID-19 чаще всего наблюдались при </w:t>
      </w:r>
      <w:proofErr w:type="gramStart"/>
      <w:r w:rsidRPr="00964B22">
        <w:rPr>
          <w:sz w:val="24"/>
          <w:szCs w:val="24"/>
        </w:rPr>
        <w:t>сердечно-сосудистых</w:t>
      </w:r>
      <w:proofErr w:type="gramEnd"/>
      <w:r w:rsidRPr="00964B22">
        <w:rPr>
          <w:sz w:val="24"/>
          <w:szCs w:val="24"/>
        </w:rPr>
        <w:t xml:space="preserve"> патологиях (31,7 %), а также патологии органов дыхания (28,8 %).</w:t>
      </w:r>
    </w:p>
    <w:p w:rsidR="00C11E7D" w:rsidRPr="00CE5166" w:rsidRDefault="00C11E7D" w:rsidP="00C11E7D">
      <w:pPr>
        <w:spacing w:line="240" w:lineRule="auto"/>
        <w:ind w:firstLine="709"/>
        <w:rPr>
          <w:sz w:val="24"/>
          <w:szCs w:val="24"/>
          <w:highlight w:val="yellow"/>
        </w:rPr>
      </w:pPr>
    </w:p>
    <w:p w:rsidR="00C11E7D" w:rsidRPr="007119A4" w:rsidRDefault="00C11E7D" w:rsidP="00C11E7D">
      <w:pPr>
        <w:spacing w:before="120" w:line="240" w:lineRule="auto"/>
        <w:ind w:firstLine="0"/>
        <w:jc w:val="center"/>
        <w:rPr>
          <w:b/>
          <w:sz w:val="24"/>
          <w:szCs w:val="24"/>
        </w:rPr>
      </w:pPr>
      <w:r w:rsidRPr="007119A4">
        <w:rPr>
          <w:b/>
          <w:sz w:val="24"/>
          <w:szCs w:val="24"/>
        </w:rPr>
        <w:t>Санитарная охрана территории</w:t>
      </w:r>
    </w:p>
    <w:p w:rsidR="00C11E7D" w:rsidRPr="007119A4" w:rsidRDefault="00C11E7D" w:rsidP="00C11E7D">
      <w:pPr>
        <w:spacing w:before="120" w:line="240" w:lineRule="auto"/>
        <w:ind w:firstLine="709"/>
        <w:jc w:val="center"/>
        <w:rPr>
          <w:b/>
          <w:sz w:val="24"/>
          <w:szCs w:val="24"/>
        </w:rPr>
      </w:pPr>
    </w:p>
    <w:p w:rsidR="00C11E7D" w:rsidRPr="007119A4" w:rsidRDefault="00C11E7D" w:rsidP="00C11E7D">
      <w:pPr>
        <w:pStyle w:val="ae"/>
        <w:spacing w:before="0" w:beforeAutospacing="0" w:after="0" w:afterAutospacing="0"/>
        <w:ind w:firstLine="851"/>
        <w:jc w:val="both"/>
      </w:pPr>
      <w:r w:rsidRPr="007119A4">
        <w:t xml:space="preserve">На базе Иркутского научно-исследовательского противочумного института </w:t>
      </w:r>
      <w:proofErr w:type="gramStart"/>
      <w:r w:rsidRPr="007119A4">
        <w:t>согласно приказа</w:t>
      </w:r>
      <w:proofErr w:type="gramEnd"/>
      <w:r w:rsidRPr="007119A4">
        <w:t xml:space="preserve"> Роспотребнадзора от 24.03.2015 № 231 «О деятельности </w:t>
      </w:r>
      <w:r w:rsidRPr="007119A4">
        <w:lastRenderedPageBreak/>
        <w:t xml:space="preserve">специализированных противоэпидемических бригад, сформированных на базе противочумных институтов Роспотребнадзора», приказа директора института от 30.12.2022 № 166-ПР «О деятельности СПЭБ ФКУЗ Иркутский научно-исследовательский противочумный институт Роспотребнадзора в 2023 году» функционируют две специализированные противоэпидемические бригады (СПЭБ-1 и СПЭБ-2). В 2023 г. скорректированы списки личного состава </w:t>
      </w:r>
      <w:proofErr w:type="gramStart"/>
      <w:r w:rsidRPr="007119A4">
        <w:t>основных</w:t>
      </w:r>
      <w:proofErr w:type="gramEnd"/>
      <w:r w:rsidRPr="007119A4">
        <w:t xml:space="preserve"> СПЭБ-1 и СПЭБ-2, сформирована резервная СПЭБ. В резервный состав включены сотрудники ФКУЗ «Алтайская, Тувинская, Читинская, Хабаровская и Приморская противочумные станции» Роспотребнадзора; ФБУЗ «Центры гигиены и эпидемиологии в Забайкальском, Приморском, Хабаровском краях и Иркутской области» Роспотребнадзора, Иркутской областной инфекционной клинической больницы Министерства здравоохранения Иркутской области.</w:t>
      </w:r>
    </w:p>
    <w:p w:rsidR="00C11E7D" w:rsidRPr="007119A4" w:rsidRDefault="00C11E7D" w:rsidP="00C11E7D">
      <w:pPr>
        <w:pStyle w:val="ae"/>
        <w:spacing w:before="0" w:beforeAutospacing="0" w:after="0" w:afterAutospacing="0"/>
        <w:ind w:firstLine="851"/>
        <w:jc w:val="both"/>
        <w:rPr>
          <w:color w:val="000000"/>
        </w:rPr>
      </w:pPr>
      <w:proofErr w:type="gramStart"/>
      <w:r w:rsidRPr="007119A4">
        <w:rPr>
          <w:color w:val="000000"/>
        </w:rPr>
        <w:t>В соответствии с Приказом Руководителя Федеральной службы по надзору в сфере защиты прав потребителей и благополучия человека № 118 от 17.03.2023 г. с 30 мая по 02 июня 2022 г. участие в совместных международных тренировочных учениях команд быстрого реагирования стран СНГ на чрезвычайные ситуации санитарно-эпидемиологического характера на базе мобильных лабораторий Роспотребнадзора (г. Саратов) приняли участия 4 специалиста СПЭБ.</w:t>
      </w:r>
      <w:proofErr w:type="gramEnd"/>
    </w:p>
    <w:p w:rsidR="00C11E7D" w:rsidRPr="007119A4" w:rsidRDefault="00C11E7D" w:rsidP="00C11E7D">
      <w:pPr>
        <w:pStyle w:val="ae"/>
        <w:spacing w:before="0" w:beforeAutospacing="0" w:after="0" w:afterAutospacing="0"/>
        <w:ind w:firstLine="851"/>
        <w:jc w:val="both"/>
        <w:rPr>
          <w:color w:val="000000"/>
        </w:rPr>
      </w:pPr>
      <w:proofErr w:type="gramStart"/>
      <w:r w:rsidRPr="007119A4">
        <w:rPr>
          <w:color w:val="000000"/>
        </w:rPr>
        <w:t>В рамках учений отработаны вопросы по подготовке мобильной лаборатории (далее МЛ) к выезду на пострадавшую от ЧС территорию зарубежного государства с методикой оформления таможенных процедур, организации лабораторной диагностики инфекционных болезней, обеспечения биологической безопасности при работе с ПБА I-IV групп патогенности, организации межведомственного взаимодействия, в том числе с органами и организациями принимающей страны.</w:t>
      </w:r>
      <w:proofErr w:type="gramEnd"/>
      <w:r w:rsidRPr="007119A4">
        <w:rPr>
          <w:color w:val="000000"/>
        </w:rPr>
        <w:t xml:space="preserve"> Также принято участие в развертывании рабочих мест в лабораторном модуле и проведении на ее базе лабораторных исследований по расшифровке панелей нуклеиновых кислот на наличие возбудителей ПБА, разборе и ликвидации аварийной ситуации, разукомплектованию рабочих мест и подготовке лаборатории к перемещению на место постоянной дислокации.</w:t>
      </w:r>
    </w:p>
    <w:p w:rsidR="00C11E7D" w:rsidRPr="007119A4" w:rsidRDefault="00C11E7D" w:rsidP="00C11E7D">
      <w:pPr>
        <w:pStyle w:val="ae"/>
        <w:spacing w:before="0" w:beforeAutospacing="0" w:after="0" w:afterAutospacing="0"/>
        <w:ind w:firstLine="851"/>
        <w:jc w:val="both"/>
        <w:rPr>
          <w:color w:val="000000"/>
        </w:rPr>
      </w:pPr>
      <w:proofErr w:type="gramStart"/>
      <w:r w:rsidRPr="007119A4">
        <w:rPr>
          <w:color w:val="000000"/>
        </w:rPr>
        <w:t>В рамках исполнения приказов Руководителя Роспотребнадзора № 126 от 22.03.2023 г. и № 169 от 31.03.2023 г. в период с 11 по 15.04.2023 г. специалисты СПЭБ института участвовали в оценке готовности госпитальной и лабораторной базы в г. Москва и Московской области к проведению профилактических мероприятий при обеспечении мониторинга за холерой и противоэпидемических мероприятий в случае обострения эпидемиологической ситуации.</w:t>
      </w:r>
      <w:proofErr w:type="gramEnd"/>
    </w:p>
    <w:p w:rsidR="00C11E7D" w:rsidRPr="007119A4" w:rsidRDefault="00C11E7D" w:rsidP="00C11E7D">
      <w:pPr>
        <w:pStyle w:val="ae"/>
        <w:spacing w:before="0" w:beforeAutospacing="0" w:after="0" w:afterAutospacing="0"/>
        <w:ind w:firstLine="851"/>
        <w:jc w:val="both"/>
        <w:rPr>
          <w:color w:val="000000"/>
        </w:rPr>
      </w:pPr>
      <w:r w:rsidRPr="007119A4">
        <w:rPr>
          <w:color w:val="000000"/>
        </w:rPr>
        <w:t>В апреле 2023 г. специалистами института и СПЭБ принято участие в качестве консультантов в межведомственном тренировочном учении с вводом на борт воздушного судна условного больного с подозрением на опасную инфекционную болезнь (холера) в международном аэропорту г. Иркутска. Даны рекомендации по устранению выявленных замечаний и предложения к повышению эффективности противоэпидемических (профилактических) мероприятий в ВПП «Иркутск».</w:t>
      </w:r>
    </w:p>
    <w:p w:rsidR="00C11E7D" w:rsidRPr="007119A4" w:rsidRDefault="00C11E7D" w:rsidP="00C11E7D">
      <w:pPr>
        <w:pStyle w:val="ae"/>
        <w:spacing w:before="0" w:beforeAutospacing="0" w:after="0" w:afterAutospacing="0"/>
        <w:ind w:firstLine="851"/>
        <w:jc w:val="both"/>
        <w:rPr>
          <w:color w:val="000000"/>
        </w:rPr>
      </w:pPr>
      <w:r w:rsidRPr="007119A4">
        <w:rPr>
          <w:color w:val="000000"/>
        </w:rPr>
        <w:t>В апреле 2023 г. специалистом СПЭБ проведен обучающий семинар по ОИБ для медицинских работников медико-санитарной части и здравпункта аэровокзала международных авиалиний АО «Международный Аэропорт Иркутск»: «Опасные инфекционные болезни: актуальные риски на 2023 год, особенности первичных противоэпидемических мероприятий». Подготовлено 63 специалиста.</w:t>
      </w:r>
    </w:p>
    <w:p w:rsidR="00C11E7D" w:rsidRPr="007119A4" w:rsidRDefault="00C11E7D" w:rsidP="00C11E7D">
      <w:pPr>
        <w:pStyle w:val="ae"/>
        <w:spacing w:before="0" w:beforeAutospacing="0" w:after="0" w:afterAutospacing="0"/>
        <w:ind w:firstLine="851"/>
        <w:jc w:val="both"/>
        <w:rPr>
          <w:color w:val="000000"/>
        </w:rPr>
      </w:pPr>
      <w:proofErr w:type="gramStart"/>
      <w:r w:rsidRPr="007119A4">
        <w:rPr>
          <w:color w:val="000000"/>
        </w:rPr>
        <w:t xml:space="preserve">В апреле 2023 г. в соответствии с письмом зам. руководителя Управления Роспотребнадзора по Иркутской области Н.Е. </w:t>
      </w:r>
      <w:proofErr w:type="spellStart"/>
      <w:r w:rsidRPr="007119A4">
        <w:rPr>
          <w:color w:val="000000"/>
        </w:rPr>
        <w:t>Поталициной</w:t>
      </w:r>
      <w:proofErr w:type="spellEnd"/>
      <w:r w:rsidRPr="007119A4">
        <w:rPr>
          <w:color w:val="000000"/>
        </w:rPr>
        <w:t xml:space="preserve"> № 38-00-11/82-2291-2023 от 05.04.2023 специалистами института и СПЭБ принято участие в качестве консультантов в межведомственном тренировочном учении по вводу на борт </w:t>
      </w:r>
      <w:r w:rsidRPr="007119A4">
        <w:rPr>
          <w:color w:val="000000"/>
        </w:rPr>
        <w:lastRenderedPageBreak/>
        <w:t>воздушного судна условного больного с подозрением на опасную инфекционную болезнь (холера) в ВПП «Братск» в международном аэропорту г. Братска.</w:t>
      </w:r>
      <w:proofErr w:type="gramEnd"/>
      <w:r w:rsidRPr="007119A4">
        <w:rPr>
          <w:color w:val="000000"/>
        </w:rPr>
        <w:t xml:space="preserve"> Даны рекомендации по устранению выявленных замечаний и предложения к повышению эффективности противоэпидемических (профилактических) мероприятий в ВПП «Братск».</w:t>
      </w:r>
    </w:p>
    <w:p w:rsidR="00C11E7D" w:rsidRPr="007119A4" w:rsidRDefault="00C11E7D" w:rsidP="00C11E7D">
      <w:pPr>
        <w:pStyle w:val="ae"/>
        <w:spacing w:before="0" w:beforeAutospacing="0" w:after="0" w:afterAutospacing="0"/>
        <w:ind w:firstLine="851"/>
        <w:jc w:val="both"/>
        <w:rPr>
          <w:color w:val="000000"/>
        </w:rPr>
      </w:pPr>
      <w:r w:rsidRPr="007119A4">
        <w:rPr>
          <w:color w:val="000000"/>
        </w:rPr>
        <w:t>В мае 2023 г. специалистом СПЭБ проведен обучающий семинар по ОИБ для медицинских работников ГБУЗ «Иркутский областной онкологический диспансер»: «Чума, холера: клиника, профилактика, первичные противоэпидемические мероприятия», «Средства индивидуальной защиты при работе с ПБА I-II групп опасности».</w:t>
      </w:r>
    </w:p>
    <w:p w:rsidR="00C11E7D" w:rsidRPr="007119A4" w:rsidRDefault="00C11E7D" w:rsidP="00C11E7D">
      <w:pPr>
        <w:pStyle w:val="ae"/>
        <w:spacing w:before="0" w:beforeAutospacing="0" w:after="0" w:afterAutospacing="0"/>
        <w:ind w:firstLine="851"/>
        <w:jc w:val="both"/>
        <w:rPr>
          <w:color w:val="000000"/>
        </w:rPr>
      </w:pPr>
      <w:proofErr w:type="gramStart"/>
      <w:r w:rsidRPr="007119A4">
        <w:rPr>
          <w:color w:val="000000"/>
        </w:rPr>
        <w:t>В ноябре 2023 г. в рамках исполнения п. 6 письма Роспотребнадзора от 29.09.2023 №02/16668-2023-27 специалистами СПЭБ проведен обучающий семинар в режиме ВКС (холера) по запросу Управления Роспотребнадзора по Тюменской области по вопросам профилактики холеры для медицинских работников аэропорта, специалистов СКП, сотрудников государственных контрольных служб в пунктах пропуска через государственную границу РФ.</w:t>
      </w:r>
      <w:proofErr w:type="gramEnd"/>
    </w:p>
    <w:p w:rsidR="00C11E7D" w:rsidRPr="007119A4" w:rsidRDefault="00C11E7D" w:rsidP="00C11E7D">
      <w:pPr>
        <w:pStyle w:val="ae"/>
        <w:spacing w:before="0" w:beforeAutospacing="0" w:after="0" w:afterAutospacing="0"/>
        <w:ind w:firstLine="851"/>
        <w:jc w:val="both"/>
      </w:pPr>
      <w:r w:rsidRPr="007119A4">
        <w:rPr>
          <w:color w:val="000000"/>
        </w:rPr>
        <w:t xml:space="preserve">Проведено </w:t>
      </w:r>
      <w:r w:rsidRPr="007119A4">
        <w:t xml:space="preserve">техническое обслуживание МК СПЭБ, в том числе систем жизнеобеспечения, комплектуемого оборудования БЛ и ИЛ, а также техническое сопровождение подготовки и передачи мобильного комплекса СПЭБ. </w:t>
      </w:r>
    </w:p>
    <w:p w:rsidR="00C11E7D" w:rsidRPr="007119A4" w:rsidRDefault="00C11E7D" w:rsidP="00C11E7D">
      <w:pPr>
        <w:pStyle w:val="aff6"/>
        <w:spacing w:after="0" w:line="240" w:lineRule="auto"/>
        <w:ind w:left="0" w:firstLine="851"/>
        <w:jc w:val="both"/>
        <w:rPr>
          <w:rFonts w:ascii="Times New Roman" w:hAnsi="Times New Roman"/>
          <w:sz w:val="24"/>
          <w:szCs w:val="24"/>
        </w:rPr>
      </w:pPr>
      <w:r w:rsidRPr="007119A4">
        <w:rPr>
          <w:rFonts w:ascii="Times New Roman" w:hAnsi="Times New Roman"/>
          <w:sz w:val="24"/>
          <w:szCs w:val="24"/>
        </w:rPr>
        <w:t xml:space="preserve">По штатному расписанию СПЭБ-1, СПЭБ-2 и резервный состав СПЭБ </w:t>
      </w:r>
      <w:proofErr w:type="gramStart"/>
      <w:r w:rsidRPr="007119A4">
        <w:rPr>
          <w:rFonts w:ascii="Times New Roman" w:hAnsi="Times New Roman"/>
          <w:sz w:val="24"/>
          <w:szCs w:val="24"/>
        </w:rPr>
        <w:t>укомплектованы</w:t>
      </w:r>
      <w:proofErr w:type="gramEnd"/>
      <w:r w:rsidRPr="007119A4">
        <w:rPr>
          <w:rFonts w:ascii="Times New Roman" w:hAnsi="Times New Roman"/>
          <w:sz w:val="24"/>
          <w:szCs w:val="24"/>
        </w:rPr>
        <w:t xml:space="preserve"> на 100 %.</w:t>
      </w:r>
    </w:p>
    <w:p w:rsidR="00C11E7D" w:rsidRPr="006B0916" w:rsidRDefault="00C11E7D" w:rsidP="00C11E7D">
      <w:pPr>
        <w:pStyle w:val="aff6"/>
        <w:spacing w:after="0" w:line="240" w:lineRule="auto"/>
        <w:ind w:left="0" w:firstLine="851"/>
        <w:jc w:val="both"/>
        <w:rPr>
          <w:rFonts w:ascii="Times New Roman" w:hAnsi="Times New Roman"/>
          <w:sz w:val="24"/>
          <w:szCs w:val="24"/>
          <w:highlight w:val="magenta"/>
        </w:rPr>
      </w:pPr>
    </w:p>
    <w:p w:rsidR="00C11E7D" w:rsidRPr="008A0D4A" w:rsidRDefault="00C11E7D" w:rsidP="00C11E7D">
      <w:pPr>
        <w:shd w:val="clear" w:color="auto" w:fill="FFFFFF"/>
        <w:autoSpaceDE w:val="0"/>
        <w:autoSpaceDN w:val="0"/>
        <w:adjustRightInd w:val="0"/>
        <w:spacing w:before="120" w:line="240" w:lineRule="auto"/>
        <w:ind w:firstLine="851"/>
        <w:jc w:val="center"/>
        <w:rPr>
          <w:b/>
          <w:sz w:val="24"/>
          <w:szCs w:val="24"/>
        </w:rPr>
      </w:pPr>
      <w:r w:rsidRPr="008A0D4A">
        <w:rPr>
          <w:b/>
          <w:sz w:val="24"/>
          <w:szCs w:val="24"/>
        </w:rPr>
        <w:t>Оказание консультативно-методической и практической помощи территориальным учреждениям Роспотребнадзора</w:t>
      </w:r>
    </w:p>
    <w:p w:rsidR="00C11E7D" w:rsidRPr="006B0916" w:rsidRDefault="00C11E7D" w:rsidP="00C11E7D">
      <w:pPr>
        <w:shd w:val="clear" w:color="auto" w:fill="FFFFFF"/>
        <w:autoSpaceDE w:val="0"/>
        <w:autoSpaceDN w:val="0"/>
        <w:adjustRightInd w:val="0"/>
        <w:spacing w:before="120" w:line="240" w:lineRule="auto"/>
        <w:ind w:firstLine="709"/>
        <w:jc w:val="center"/>
        <w:rPr>
          <w:sz w:val="24"/>
          <w:szCs w:val="24"/>
          <w:highlight w:val="magenta"/>
        </w:rPr>
      </w:pPr>
    </w:p>
    <w:p w:rsidR="00C11E7D" w:rsidRPr="008A0D4A" w:rsidRDefault="00C11E7D" w:rsidP="00C11E7D">
      <w:pPr>
        <w:spacing w:line="240" w:lineRule="auto"/>
        <w:ind w:firstLine="851"/>
        <w:rPr>
          <w:sz w:val="24"/>
          <w:szCs w:val="24"/>
        </w:rPr>
      </w:pPr>
      <w:proofErr w:type="gramStart"/>
      <w:r w:rsidRPr="008A0D4A">
        <w:rPr>
          <w:sz w:val="24"/>
          <w:szCs w:val="24"/>
        </w:rPr>
        <w:t xml:space="preserve">Проведено 10169 исследований проб, поступивших из субъектов Сибири и Дальнего Востока, на выявление маркеров возбудителей инфекционных болезней бактериальной (9192) и вирусной (977) этиологии в </w:t>
      </w:r>
      <w:proofErr w:type="spellStart"/>
      <w:r w:rsidRPr="008A0D4A">
        <w:rPr>
          <w:sz w:val="24"/>
          <w:szCs w:val="24"/>
        </w:rPr>
        <w:t>т.ч</w:t>
      </w:r>
      <w:proofErr w:type="spellEnd"/>
      <w:r w:rsidRPr="008A0D4A">
        <w:rPr>
          <w:sz w:val="24"/>
          <w:szCs w:val="24"/>
        </w:rPr>
        <w:t xml:space="preserve">. на: чуму – 2846, холеру – 162, туляремию – 1385, бруцеллез – 45, лептоспирозы – 2, сибирскую язву – 18, кишечный </w:t>
      </w:r>
      <w:proofErr w:type="spellStart"/>
      <w:r w:rsidRPr="008A0D4A">
        <w:rPr>
          <w:sz w:val="24"/>
          <w:szCs w:val="24"/>
        </w:rPr>
        <w:t>иерсиниоз</w:t>
      </w:r>
      <w:proofErr w:type="spellEnd"/>
      <w:r w:rsidRPr="008A0D4A">
        <w:rPr>
          <w:sz w:val="24"/>
          <w:szCs w:val="24"/>
        </w:rPr>
        <w:t xml:space="preserve"> и псевдотуберкулез – 372, клещевой </w:t>
      </w:r>
      <w:proofErr w:type="spellStart"/>
      <w:r w:rsidRPr="008A0D4A">
        <w:rPr>
          <w:sz w:val="24"/>
          <w:szCs w:val="24"/>
        </w:rPr>
        <w:t>боррелиоз</w:t>
      </w:r>
      <w:proofErr w:type="spellEnd"/>
      <w:r w:rsidRPr="008A0D4A">
        <w:rPr>
          <w:sz w:val="24"/>
          <w:szCs w:val="24"/>
        </w:rPr>
        <w:t xml:space="preserve"> – 1454, ГАЧ – 1454, МЭЧ –1454, ГЛПС – 558, КВЭ – 45, лихорадку денге – 15, ЛЗН</w:t>
      </w:r>
      <w:proofErr w:type="gramEnd"/>
      <w:r w:rsidRPr="008A0D4A">
        <w:rPr>
          <w:sz w:val="24"/>
          <w:szCs w:val="24"/>
        </w:rPr>
        <w:t xml:space="preserve"> – 6, бешенство – 7, вирус оспы обезьян (ВОО) – 4, </w:t>
      </w:r>
      <w:proofErr w:type="spellStart"/>
      <w:r w:rsidRPr="008A0D4A">
        <w:rPr>
          <w:sz w:val="24"/>
          <w:szCs w:val="24"/>
        </w:rPr>
        <w:t>ортопоксвирусы</w:t>
      </w:r>
      <w:proofErr w:type="spellEnd"/>
      <w:r w:rsidRPr="008A0D4A">
        <w:rPr>
          <w:sz w:val="24"/>
          <w:szCs w:val="24"/>
        </w:rPr>
        <w:t xml:space="preserve"> – 6, комплексное исследование на ПБА 1-2 групп патогенности методом ПЦР – 336 исследований (14 проб). </w:t>
      </w:r>
    </w:p>
    <w:p w:rsidR="00C11E7D" w:rsidRPr="00CE5166" w:rsidRDefault="00C11E7D" w:rsidP="00C11E7D">
      <w:pPr>
        <w:spacing w:line="240" w:lineRule="auto"/>
        <w:ind w:firstLine="0"/>
        <w:rPr>
          <w:sz w:val="24"/>
          <w:szCs w:val="24"/>
        </w:rPr>
      </w:pPr>
      <w:r w:rsidRPr="008A0D4A">
        <w:rPr>
          <w:sz w:val="24"/>
          <w:szCs w:val="24"/>
        </w:rPr>
        <w:t xml:space="preserve">            Проведена идентификация и углубленное изучение 71 штамма микроорганизмов I-IV групп патогенности, в том числе: </w:t>
      </w:r>
      <w:r w:rsidRPr="008A0D4A">
        <w:rPr>
          <w:i/>
          <w:sz w:val="24"/>
          <w:szCs w:val="24"/>
        </w:rPr>
        <w:t>Y</w:t>
      </w:r>
      <w:r w:rsidRPr="008A0D4A">
        <w:rPr>
          <w:sz w:val="24"/>
          <w:szCs w:val="24"/>
        </w:rPr>
        <w:t xml:space="preserve">. </w:t>
      </w:r>
      <w:proofErr w:type="spellStart"/>
      <w:r w:rsidRPr="008A0D4A">
        <w:rPr>
          <w:i/>
          <w:sz w:val="24"/>
          <w:szCs w:val="24"/>
        </w:rPr>
        <w:t>pestis</w:t>
      </w:r>
      <w:proofErr w:type="spellEnd"/>
      <w:r w:rsidRPr="008A0D4A">
        <w:rPr>
          <w:sz w:val="24"/>
          <w:szCs w:val="24"/>
        </w:rPr>
        <w:t xml:space="preserve">– 35; </w:t>
      </w:r>
      <w:r w:rsidRPr="008A0D4A">
        <w:rPr>
          <w:i/>
          <w:sz w:val="24"/>
          <w:szCs w:val="24"/>
        </w:rPr>
        <w:t>V</w:t>
      </w:r>
      <w:r w:rsidRPr="008A0D4A">
        <w:rPr>
          <w:sz w:val="24"/>
          <w:szCs w:val="24"/>
        </w:rPr>
        <w:t xml:space="preserve">. </w:t>
      </w:r>
      <w:proofErr w:type="spellStart"/>
      <w:r w:rsidRPr="008A0D4A">
        <w:rPr>
          <w:i/>
          <w:sz w:val="24"/>
          <w:szCs w:val="24"/>
        </w:rPr>
        <w:t>cholera</w:t>
      </w:r>
      <w:proofErr w:type="gramStart"/>
      <w:r w:rsidRPr="008A0D4A">
        <w:rPr>
          <w:i/>
          <w:sz w:val="24"/>
          <w:szCs w:val="24"/>
        </w:rPr>
        <w:t>е</w:t>
      </w:r>
      <w:proofErr w:type="spellEnd"/>
      <w:proofErr w:type="gramEnd"/>
      <w:r w:rsidRPr="008A0D4A">
        <w:rPr>
          <w:sz w:val="24"/>
          <w:szCs w:val="24"/>
        </w:rPr>
        <w:t xml:space="preserve"> 01 – 6; </w:t>
      </w:r>
      <w:r w:rsidRPr="008A0D4A">
        <w:rPr>
          <w:i/>
          <w:sz w:val="24"/>
          <w:szCs w:val="24"/>
        </w:rPr>
        <w:t>F</w:t>
      </w:r>
      <w:r w:rsidRPr="008A0D4A">
        <w:rPr>
          <w:sz w:val="24"/>
          <w:szCs w:val="24"/>
        </w:rPr>
        <w:t xml:space="preserve">. </w:t>
      </w:r>
      <w:proofErr w:type="spellStart"/>
      <w:r w:rsidRPr="008A0D4A">
        <w:rPr>
          <w:i/>
          <w:sz w:val="24"/>
          <w:szCs w:val="24"/>
        </w:rPr>
        <w:t>tularensis</w:t>
      </w:r>
      <w:proofErr w:type="spellEnd"/>
      <w:r w:rsidRPr="008A0D4A">
        <w:rPr>
          <w:sz w:val="24"/>
          <w:szCs w:val="24"/>
        </w:rPr>
        <w:t xml:space="preserve"> – 2; </w:t>
      </w:r>
      <w:r w:rsidRPr="008A0D4A">
        <w:rPr>
          <w:i/>
          <w:sz w:val="24"/>
          <w:szCs w:val="24"/>
        </w:rPr>
        <w:t>B</w:t>
      </w:r>
      <w:r w:rsidRPr="008A0D4A">
        <w:rPr>
          <w:sz w:val="24"/>
          <w:szCs w:val="24"/>
        </w:rPr>
        <w:t xml:space="preserve">. </w:t>
      </w:r>
      <w:proofErr w:type="spellStart"/>
      <w:r w:rsidRPr="008A0D4A">
        <w:rPr>
          <w:i/>
          <w:sz w:val="24"/>
          <w:szCs w:val="24"/>
        </w:rPr>
        <w:t>abortus</w:t>
      </w:r>
      <w:proofErr w:type="spellEnd"/>
      <w:r w:rsidRPr="008A0D4A">
        <w:rPr>
          <w:sz w:val="24"/>
          <w:szCs w:val="24"/>
        </w:rPr>
        <w:t xml:space="preserve"> – 4; </w:t>
      </w:r>
      <w:r w:rsidRPr="008A0D4A">
        <w:rPr>
          <w:i/>
          <w:sz w:val="24"/>
          <w:szCs w:val="24"/>
        </w:rPr>
        <w:t>Y</w:t>
      </w:r>
      <w:r w:rsidRPr="008A0D4A">
        <w:rPr>
          <w:sz w:val="24"/>
          <w:szCs w:val="24"/>
        </w:rPr>
        <w:t xml:space="preserve">. </w:t>
      </w:r>
      <w:proofErr w:type="spellStart"/>
      <w:r w:rsidRPr="008A0D4A">
        <w:rPr>
          <w:i/>
          <w:sz w:val="24"/>
          <w:szCs w:val="24"/>
        </w:rPr>
        <w:t>enterocolitica</w:t>
      </w:r>
      <w:proofErr w:type="spellEnd"/>
      <w:r w:rsidRPr="008A0D4A">
        <w:rPr>
          <w:sz w:val="24"/>
          <w:szCs w:val="24"/>
        </w:rPr>
        <w:t xml:space="preserve">– 9; </w:t>
      </w:r>
      <w:r w:rsidRPr="008A0D4A">
        <w:rPr>
          <w:i/>
          <w:sz w:val="24"/>
          <w:szCs w:val="24"/>
        </w:rPr>
        <w:t>S</w:t>
      </w:r>
      <w:r w:rsidRPr="008A0D4A">
        <w:rPr>
          <w:sz w:val="24"/>
          <w:szCs w:val="24"/>
        </w:rPr>
        <w:t xml:space="preserve">. </w:t>
      </w:r>
      <w:proofErr w:type="spellStart"/>
      <w:r w:rsidRPr="008A0D4A">
        <w:rPr>
          <w:i/>
          <w:sz w:val="24"/>
          <w:szCs w:val="24"/>
        </w:rPr>
        <w:t>еnteritidis</w:t>
      </w:r>
      <w:proofErr w:type="spellEnd"/>
      <w:r w:rsidRPr="008A0D4A">
        <w:rPr>
          <w:sz w:val="24"/>
          <w:szCs w:val="24"/>
        </w:rPr>
        <w:t xml:space="preserve"> – 15. Кроме того, проведена идентификация 87 проб РНК-</w:t>
      </w:r>
      <w:proofErr w:type="spellStart"/>
      <w:r w:rsidRPr="008A0D4A">
        <w:rPr>
          <w:sz w:val="24"/>
          <w:szCs w:val="24"/>
        </w:rPr>
        <w:t>изолятов</w:t>
      </w:r>
      <w:proofErr w:type="spellEnd"/>
      <w:r w:rsidRPr="008A0D4A">
        <w:rPr>
          <w:sz w:val="24"/>
          <w:szCs w:val="24"/>
        </w:rPr>
        <w:t xml:space="preserve"> вирусов, из них: вирус бешенства – 3; </w:t>
      </w:r>
      <w:proofErr w:type="spellStart"/>
      <w:r w:rsidRPr="008A0D4A">
        <w:rPr>
          <w:sz w:val="24"/>
          <w:szCs w:val="24"/>
        </w:rPr>
        <w:t>энтеровирусы</w:t>
      </w:r>
      <w:proofErr w:type="spellEnd"/>
      <w:r w:rsidRPr="008A0D4A">
        <w:rPr>
          <w:sz w:val="24"/>
          <w:szCs w:val="24"/>
        </w:rPr>
        <w:t xml:space="preserve"> – 82, </w:t>
      </w:r>
      <w:proofErr w:type="spellStart"/>
      <w:r w:rsidRPr="00390E16">
        <w:rPr>
          <w:sz w:val="24"/>
          <w:szCs w:val="24"/>
        </w:rPr>
        <w:t>ортохантавирусы</w:t>
      </w:r>
      <w:proofErr w:type="spellEnd"/>
      <w:r w:rsidRPr="00390E16">
        <w:rPr>
          <w:sz w:val="24"/>
          <w:szCs w:val="24"/>
        </w:rPr>
        <w:t xml:space="preserve"> – 2.</w:t>
      </w:r>
    </w:p>
    <w:p w:rsidR="00C11E7D" w:rsidRPr="00CE5166" w:rsidRDefault="00C11E7D" w:rsidP="00C11E7D">
      <w:pPr>
        <w:spacing w:line="240" w:lineRule="auto"/>
        <w:ind w:firstLine="0"/>
        <w:contextualSpacing/>
        <w:jc w:val="center"/>
        <w:rPr>
          <w:b/>
          <w:sz w:val="24"/>
          <w:szCs w:val="24"/>
        </w:rPr>
      </w:pPr>
    </w:p>
    <w:p w:rsidR="00C11E7D" w:rsidRPr="00CE5166" w:rsidRDefault="00C11E7D" w:rsidP="00C11E7D">
      <w:pPr>
        <w:pBdr>
          <w:top w:val="dotted" w:sz="4" w:space="0" w:color="FFFFFF"/>
          <w:left w:val="dotted" w:sz="4" w:space="4" w:color="FFFFFF"/>
          <w:bottom w:val="dotted" w:sz="4" w:space="31" w:color="FFFFFF"/>
          <w:right w:val="dotted" w:sz="4" w:space="12" w:color="FFFFFF"/>
        </w:pBdr>
        <w:spacing w:line="240" w:lineRule="auto"/>
        <w:ind w:firstLine="709"/>
        <w:rPr>
          <w:sz w:val="24"/>
          <w:szCs w:val="24"/>
        </w:rPr>
      </w:pPr>
    </w:p>
    <w:p w:rsidR="00054AE6" w:rsidRDefault="00054AE6" w:rsidP="00C11E7D">
      <w:pPr>
        <w:suppressAutoHyphens/>
        <w:spacing w:line="240" w:lineRule="auto"/>
        <w:ind w:right="-62" w:firstLine="0"/>
        <w:rPr>
          <w:rStyle w:val="affc"/>
          <w:sz w:val="28"/>
          <w:szCs w:val="28"/>
          <w:u w:val="double"/>
        </w:rPr>
      </w:pPr>
    </w:p>
    <w:p w:rsidR="00390E16" w:rsidRDefault="00390E16" w:rsidP="00C11E7D">
      <w:pPr>
        <w:suppressAutoHyphens/>
        <w:spacing w:line="240" w:lineRule="auto"/>
        <w:ind w:right="-62" w:firstLine="0"/>
        <w:rPr>
          <w:rStyle w:val="affc"/>
          <w:sz w:val="28"/>
          <w:szCs w:val="28"/>
          <w:u w:val="double"/>
        </w:rPr>
      </w:pPr>
    </w:p>
    <w:p w:rsidR="00390E16" w:rsidRDefault="00390E16" w:rsidP="00C11E7D">
      <w:pPr>
        <w:suppressAutoHyphens/>
        <w:spacing w:line="240" w:lineRule="auto"/>
        <w:ind w:right="-62" w:firstLine="0"/>
        <w:rPr>
          <w:rStyle w:val="affc"/>
          <w:sz w:val="28"/>
          <w:szCs w:val="28"/>
          <w:u w:val="double"/>
        </w:rPr>
      </w:pPr>
    </w:p>
    <w:p w:rsidR="00390E16" w:rsidRDefault="00390E16" w:rsidP="00C11E7D">
      <w:pPr>
        <w:suppressAutoHyphens/>
        <w:spacing w:line="240" w:lineRule="auto"/>
        <w:ind w:right="-62" w:firstLine="0"/>
        <w:rPr>
          <w:rStyle w:val="affc"/>
          <w:sz w:val="28"/>
          <w:szCs w:val="28"/>
          <w:u w:val="double"/>
        </w:rPr>
      </w:pPr>
    </w:p>
    <w:p w:rsidR="00390E16" w:rsidRDefault="00390E16" w:rsidP="00C11E7D">
      <w:pPr>
        <w:suppressAutoHyphens/>
        <w:spacing w:line="240" w:lineRule="auto"/>
        <w:ind w:right="-62" w:firstLine="0"/>
        <w:rPr>
          <w:rStyle w:val="affc"/>
          <w:sz w:val="28"/>
          <w:szCs w:val="28"/>
          <w:u w:val="double"/>
        </w:rPr>
      </w:pPr>
    </w:p>
    <w:p w:rsidR="00390E16" w:rsidRDefault="00390E16" w:rsidP="00C11E7D">
      <w:pPr>
        <w:suppressAutoHyphens/>
        <w:spacing w:line="240" w:lineRule="auto"/>
        <w:ind w:right="-62" w:firstLine="0"/>
        <w:rPr>
          <w:rStyle w:val="affc"/>
          <w:sz w:val="28"/>
          <w:szCs w:val="28"/>
          <w:u w:val="double"/>
        </w:rPr>
      </w:pPr>
    </w:p>
    <w:p w:rsidR="00390E16" w:rsidRDefault="00390E16" w:rsidP="004A47E5">
      <w:pPr>
        <w:widowControl/>
        <w:snapToGrid/>
        <w:spacing w:line="240" w:lineRule="auto"/>
        <w:ind w:firstLine="0"/>
        <w:jc w:val="center"/>
        <w:rPr>
          <w:rStyle w:val="affc"/>
          <w:sz w:val="28"/>
          <w:szCs w:val="28"/>
          <w:highlight w:val="lightGray"/>
        </w:rPr>
      </w:pPr>
    </w:p>
    <w:p w:rsidR="004A47E5" w:rsidRPr="00390E16" w:rsidRDefault="004A47E5" w:rsidP="004A47E5">
      <w:pPr>
        <w:widowControl/>
        <w:snapToGrid/>
        <w:spacing w:line="240" w:lineRule="auto"/>
        <w:ind w:firstLine="0"/>
        <w:jc w:val="center"/>
        <w:rPr>
          <w:rStyle w:val="affc"/>
          <w:sz w:val="28"/>
          <w:szCs w:val="28"/>
        </w:rPr>
      </w:pPr>
      <w:r w:rsidRPr="00390E16">
        <w:rPr>
          <w:rStyle w:val="affc"/>
          <w:sz w:val="28"/>
          <w:szCs w:val="28"/>
        </w:rPr>
        <w:t>Раздел IV. Заключение</w:t>
      </w:r>
    </w:p>
    <w:tbl>
      <w:tblPr>
        <w:tblW w:w="9137" w:type="dxa"/>
        <w:tblInd w:w="108" w:type="dxa"/>
        <w:tblBorders>
          <w:top w:val="double" w:sz="12" w:space="0" w:color="auto"/>
        </w:tblBorders>
        <w:tblLook w:val="0000" w:firstRow="0" w:lastRow="0" w:firstColumn="0" w:lastColumn="0" w:noHBand="0" w:noVBand="0"/>
      </w:tblPr>
      <w:tblGrid>
        <w:gridCol w:w="9137"/>
      </w:tblGrid>
      <w:tr w:rsidR="004A47E5" w:rsidRPr="00DB04BC" w:rsidTr="00054AE6">
        <w:trPr>
          <w:trHeight w:val="142"/>
        </w:trPr>
        <w:tc>
          <w:tcPr>
            <w:tcW w:w="9137" w:type="dxa"/>
            <w:tcBorders>
              <w:top w:val="double" w:sz="12" w:space="0" w:color="auto"/>
            </w:tcBorders>
          </w:tcPr>
          <w:p w:rsidR="004A47E5" w:rsidRPr="00390E16" w:rsidRDefault="004A47E5" w:rsidP="00054AE6">
            <w:pPr>
              <w:jc w:val="center"/>
              <w:rPr>
                <w:b/>
                <w:sz w:val="12"/>
                <w:szCs w:val="12"/>
              </w:rPr>
            </w:pPr>
          </w:p>
        </w:tc>
      </w:tr>
    </w:tbl>
    <w:p w:rsidR="004A47E5" w:rsidRPr="00390E16" w:rsidRDefault="004A47E5" w:rsidP="004A47E5">
      <w:pPr>
        <w:spacing w:line="240" w:lineRule="auto"/>
        <w:ind w:left="720" w:firstLine="60"/>
        <w:jc w:val="center"/>
        <w:outlineLvl w:val="1"/>
        <w:rPr>
          <w:b/>
          <w:iCs/>
          <w:sz w:val="26"/>
          <w:szCs w:val="26"/>
          <w:lang w:eastAsia="en-US"/>
        </w:rPr>
      </w:pPr>
      <w:r w:rsidRPr="00390E16">
        <w:rPr>
          <w:b/>
          <w:iCs/>
          <w:sz w:val="26"/>
          <w:szCs w:val="26"/>
          <w:lang w:eastAsia="en-US"/>
        </w:rPr>
        <w:t xml:space="preserve">Приоритетные задачи в области обеспечения санитарно-эпидемиологического благополучия населения. </w:t>
      </w:r>
    </w:p>
    <w:p w:rsidR="004A47E5" w:rsidRPr="00390E16" w:rsidRDefault="004A47E5" w:rsidP="004A47E5">
      <w:pPr>
        <w:spacing w:line="240" w:lineRule="auto"/>
        <w:ind w:left="720" w:firstLine="60"/>
        <w:jc w:val="center"/>
        <w:outlineLvl w:val="1"/>
        <w:rPr>
          <w:b/>
          <w:iCs/>
          <w:sz w:val="26"/>
          <w:szCs w:val="26"/>
          <w:lang w:eastAsia="en-US"/>
        </w:rPr>
      </w:pPr>
      <w:r w:rsidRPr="00390E16">
        <w:rPr>
          <w:b/>
          <w:iCs/>
          <w:sz w:val="26"/>
          <w:szCs w:val="26"/>
          <w:lang w:eastAsia="en-US"/>
        </w:rPr>
        <w:t>Рекомендации органам исполнительной власти Братского района,  органам местного самоуправления, хозяйствующим субъектам</w:t>
      </w:r>
    </w:p>
    <w:p w:rsidR="00F43856" w:rsidRPr="00DB04BC" w:rsidRDefault="00F43856" w:rsidP="00925EC5">
      <w:pPr>
        <w:spacing w:line="240" w:lineRule="auto"/>
        <w:ind w:firstLine="709"/>
        <w:rPr>
          <w:rStyle w:val="affc"/>
          <w:sz w:val="24"/>
          <w:szCs w:val="24"/>
          <w:highlight w:val="lightGray"/>
        </w:rPr>
      </w:pPr>
    </w:p>
    <w:p w:rsidR="0097585D" w:rsidRPr="00390E16" w:rsidRDefault="0097585D" w:rsidP="0097585D">
      <w:pPr>
        <w:tabs>
          <w:tab w:val="left" w:pos="0"/>
        </w:tabs>
        <w:spacing w:line="240" w:lineRule="auto"/>
        <w:ind w:firstLine="0"/>
        <w:rPr>
          <w:sz w:val="24"/>
          <w:szCs w:val="24"/>
          <w:lang w:eastAsia="en-US"/>
        </w:rPr>
      </w:pPr>
      <w:r w:rsidRPr="00390E16">
        <w:rPr>
          <w:sz w:val="24"/>
          <w:szCs w:val="24"/>
          <w:lang w:eastAsia="en-US"/>
        </w:rPr>
        <w:t xml:space="preserve">           </w:t>
      </w:r>
      <w:proofErr w:type="gramStart"/>
      <w:r w:rsidRPr="00390E16">
        <w:rPr>
          <w:sz w:val="24"/>
          <w:szCs w:val="24"/>
          <w:lang w:eastAsia="en-US"/>
        </w:rPr>
        <w:t xml:space="preserve">В целях реализации Указов Президента Российской Федерации от 7 мая 2018 г. № 204 «О национальных целях и стратегических задачах развития Российской Федерации на период до 2024 года», </w:t>
      </w:r>
      <w:r w:rsidRPr="00390E16">
        <w:rPr>
          <w:sz w:val="24"/>
          <w:szCs w:val="24"/>
          <w:lang w:bidi="ru-RU"/>
        </w:rPr>
        <w:t xml:space="preserve">от 21 июля 2020 г. № 474«О национальных целях развития Российской Федерации на период до 2030 года», </w:t>
      </w:r>
      <w:r w:rsidRPr="00390E16">
        <w:rPr>
          <w:sz w:val="24"/>
          <w:szCs w:val="24"/>
          <w:lang w:eastAsia="en-US"/>
        </w:rPr>
        <w:t>задач и приоритетов, установленных Основными направлениями деятельности Правительства Российской Федерации на период до 2024 года, Национальными</w:t>
      </w:r>
      <w:proofErr w:type="gramEnd"/>
      <w:r w:rsidRPr="00390E16">
        <w:rPr>
          <w:sz w:val="24"/>
          <w:szCs w:val="24"/>
          <w:lang w:eastAsia="en-US"/>
        </w:rPr>
        <w:t xml:space="preserve"> и Федеральными проектами, для решения приоритетных проблем в сфере обеспечения санитарно-эпидемиологического благополучия населения </w:t>
      </w:r>
      <w:proofErr w:type="gramStart"/>
      <w:r w:rsidRPr="00390E16">
        <w:rPr>
          <w:sz w:val="24"/>
          <w:szCs w:val="24"/>
          <w:lang w:eastAsia="en-US"/>
        </w:rPr>
        <w:t>в</w:t>
      </w:r>
      <w:proofErr w:type="gramEnd"/>
      <w:r w:rsidRPr="00390E16">
        <w:rPr>
          <w:sz w:val="24"/>
          <w:szCs w:val="24"/>
          <w:lang w:eastAsia="en-US"/>
        </w:rPr>
        <w:t xml:space="preserve"> Братского района необходимо:</w:t>
      </w:r>
    </w:p>
    <w:p w:rsidR="00033919" w:rsidRPr="00390E16" w:rsidRDefault="00033919" w:rsidP="00033919">
      <w:pPr>
        <w:pStyle w:val="320"/>
        <w:tabs>
          <w:tab w:val="num" w:pos="426"/>
        </w:tabs>
        <w:spacing w:after="0"/>
        <w:ind w:left="0" w:firstLine="709"/>
        <w:contextualSpacing/>
        <w:jc w:val="both"/>
        <w:rPr>
          <w:spacing w:val="-2"/>
          <w:sz w:val="24"/>
          <w:szCs w:val="24"/>
        </w:rPr>
      </w:pPr>
      <w:r w:rsidRPr="00390E16">
        <w:rPr>
          <w:sz w:val="24"/>
          <w:szCs w:val="24"/>
        </w:rPr>
        <w:t xml:space="preserve">1.   </w:t>
      </w:r>
      <w:r w:rsidRPr="00390E16">
        <w:rPr>
          <w:i/>
          <w:sz w:val="24"/>
          <w:szCs w:val="24"/>
        </w:rPr>
        <w:t>Разработка и реализация мероприятий по о</w:t>
      </w:r>
      <w:r w:rsidRPr="00390E16">
        <w:rPr>
          <w:i/>
          <w:spacing w:val="-2"/>
          <w:sz w:val="24"/>
          <w:szCs w:val="24"/>
        </w:rPr>
        <w:t xml:space="preserve">беспечению качества атмосферного воздуха требованиям санитарного законодательства и снижению негативного влияния загрязнения атмосферного воздуха на здоровье населения, в </w:t>
      </w:r>
      <w:proofErr w:type="spellStart"/>
      <w:r w:rsidRPr="00390E16">
        <w:rPr>
          <w:i/>
          <w:spacing w:val="-2"/>
          <w:sz w:val="24"/>
          <w:szCs w:val="24"/>
        </w:rPr>
        <w:t>т.ч</w:t>
      </w:r>
      <w:proofErr w:type="spellEnd"/>
      <w:r w:rsidRPr="00390E16">
        <w:rPr>
          <w:i/>
          <w:spacing w:val="-2"/>
          <w:sz w:val="24"/>
          <w:szCs w:val="24"/>
        </w:rPr>
        <w:t>.:</w:t>
      </w:r>
      <w:r w:rsidRPr="00390E16">
        <w:rPr>
          <w:spacing w:val="-2"/>
          <w:sz w:val="24"/>
          <w:szCs w:val="24"/>
        </w:rPr>
        <w:t xml:space="preserve"> </w:t>
      </w:r>
    </w:p>
    <w:p w:rsidR="00033919" w:rsidRPr="00390E16" w:rsidRDefault="00033919" w:rsidP="00AA7B24">
      <w:pPr>
        <w:widowControl/>
        <w:numPr>
          <w:ilvl w:val="0"/>
          <w:numId w:val="7"/>
        </w:numPr>
        <w:tabs>
          <w:tab w:val="num" w:pos="284"/>
        </w:tabs>
        <w:snapToGrid/>
        <w:spacing w:line="240" w:lineRule="auto"/>
        <w:ind w:left="0" w:firstLine="709"/>
        <w:contextualSpacing/>
        <w:rPr>
          <w:bCs/>
          <w:iCs/>
          <w:sz w:val="24"/>
          <w:szCs w:val="24"/>
        </w:rPr>
      </w:pPr>
      <w:r w:rsidRPr="00390E16">
        <w:rPr>
          <w:bCs/>
          <w:iCs/>
          <w:sz w:val="24"/>
          <w:szCs w:val="24"/>
        </w:rPr>
        <w:t xml:space="preserve">сокращение выбросов от стационарных источников за счет модернизации производственных процессов, внедрения современных технологий; </w:t>
      </w:r>
    </w:p>
    <w:p w:rsidR="00033919" w:rsidRPr="00390E16" w:rsidRDefault="00033919" w:rsidP="00AA7B24">
      <w:pPr>
        <w:widowControl/>
        <w:numPr>
          <w:ilvl w:val="0"/>
          <w:numId w:val="7"/>
        </w:numPr>
        <w:tabs>
          <w:tab w:val="num" w:pos="284"/>
        </w:tabs>
        <w:snapToGrid/>
        <w:spacing w:line="240" w:lineRule="auto"/>
        <w:ind w:left="0" w:firstLine="709"/>
        <w:contextualSpacing/>
        <w:rPr>
          <w:bCs/>
          <w:iCs/>
          <w:sz w:val="24"/>
          <w:szCs w:val="24"/>
        </w:rPr>
      </w:pPr>
      <w:r w:rsidRPr="00390E16">
        <w:rPr>
          <w:bCs/>
          <w:iCs/>
          <w:sz w:val="24"/>
          <w:szCs w:val="24"/>
        </w:rPr>
        <w:t xml:space="preserve">перевод котельных на альтернативный энергоноситель для снижения загрязнения атмосферного воздуха окислами  азота, взвешенными веществам, другими загрязняющими веществам; </w:t>
      </w:r>
    </w:p>
    <w:p w:rsidR="00033919" w:rsidRPr="00390E16" w:rsidRDefault="00033919" w:rsidP="00AA7B24">
      <w:pPr>
        <w:widowControl/>
        <w:numPr>
          <w:ilvl w:val="0"/>
          <w:numId w:val="7"/>
        </w:numPr>
        <w:tabs>
          <w:tab w:val="num" w:pos="284"/>
        </w:tabs>
        <w:snapToGrid/>
        <w:spacing w:line="240" w:lineRule="auto"/>
        <w:ind w:left="0" w:firstLine="709"/>
        <w:contextualSpacing/>
        <w:rPr>
          <w:bCs/>
          <w:iCs/>
          <w:sz w:val="24"/>
          <w:szCs w:val="24"/>
        </w:rPr>
      </w:pPr>
      <w:r w:rsidRPr="00390E16">
        <w:rPr>
          <w:bCs/>
          <w:iCs/>
          <w:sz w:val="24"/>
          <w:szCs w:val="24"/>
        </w:rPr>
        <w:t>соблюдение выполнения мероприятий по снижению выбросов в периоды неблагоприятных метеорологических условий рассеивания выбросов в атмосфере;</w:t>
      </w:r>
    </w:p>
    <w:p w:rsidR="00033919" w:rsidRPr="00390E16" w:rsidRDefault="00033919" w:rsidP="00AA7B24">
      <w:pPr>
        <w:widowControl/>
        <w:numPr>
          <w:ilvl w:val="0"/>
          <w:numId w:val="7"/>
        </w:numPr>
        <w:tabs>
          <w:tab w:val="num" w:pos="284"/>
        </w:tabs>
        <w:snapToGrid/>
        <w:spacing w:line="240" w:lineRule="auto"/>
        <w:ind w:left="0" w:firstLine="709"/>
        <w:contextualSpacing/>
        <w:rPr>
          <w:sz w:val="24"/>
          <w:szCs w:val="24"/>
        </w:rPr>
      </w:pPr>
      <w:r w:rsidRPr="00390E16">
        <w:rPr>
          <w:spacing w:val="-2"/>
          <w:sz w:val="24"/>
          <w:szCs w:val="24"/>
        </w:rPr>
        <w:t>руководителям промышленных предприятий</w:t>
      </w:r>
      <w:r w:rsidRPr="00390E16">
        <w:rPr>
          <w:sz w:val="24"/>
          <w:szCs w:val="24"/>
        </w:rPr>
        <w:t xml:space="preserve"> </w:t>
      </w:r>
      <w:r w:rsidRPr="00390E16">
        <w:rPr>
          <w:bCs/>
          <w:sz w:val="24"/>
          <w:szCs w:val="24"/>
        </w:rPr>
        <w:t xml:space="preserve">обеспечить </w:t>
      </w:r>
      <w:r w:rsidRPr="00390E16">
        <w:rPr>
          <w:bCs/>
          <w:iCs/>
          <w:sz w:val="24"/>
          <w:szCs w:val="24"/>
        </w:rPr>
        <w:t>строгое соблюдение регламентов ведения технологического режима на производствах и нормативов</w:t>
      </w:r>
      <w:r w:rsidRPr="00390E16">
        <w:rPr>
          <w:sz w:val="24"/>
          <w:szCs w:val="24"/>
        </w:rPr>
        <w:t xml:space="preserve"> ПДВ.</w:t>
      </w:r>
    </w:p>
    <w:p w:rsidR="00033919" w:rsidRPr="00390E16" w:rsidRDefault="00033919" w:rsidP="00AA7B24">
      <w:pPr>
        <w:widowControl/>
        <w:numPr>
          <w:ilvl w:val="0"/>
          <w:numId w:val="7"/>
        </w:numPr>
        <w:tabs>
          <w:tab w:val="num" w:pos="284"/>
        </w:tabs>
        <w:snapToGrid/>
        <w:spacing w:line="240" w:lineRule="auto"/>
        <w:ind w:left="0" w:firstLine="709"/>
        <w:contextualSpacing/>
        <w:rPr>
          <w:sz w:val="24"/>
          <w:szCs w:val="24"/>
        </w:rPr>
      </w:pPr>
      <w:r w:rsidRPr="00390E16">
        <w:rPr>
          <w:bCs/>
          <w:iCs/>
          <w:sz w:val="24"/>
          <w:szCs w:val="24"/>
        </w:rPr>
        <w:t>в городах, имеющих мощные ТЭЦ, необходимо проводить работу по ликвидации небольших котельных, отапливающих отдельные жилые дома и предприятия, путём подключения к сетям горячего водоснабжения от ТЭЦ.</w:t>
      </w:r>
    </w:p>
    <w:p w:rsidR="00033919" w:rsidRPr="00390E16" w:rsidRDefault="00033919" w:rsidP="00033919">
      <w:pPr>
        <w:spacing w:line="240" w:lineRule="auto"/>
        <w:ind w:firstLine="709"/>
        <w:contextualSpacing/>
        <w:rPr>
          <w:sz w:val="24"/>
          <w:szCs w:val="24"/>
        </w:rPr>
      </w:pPr>
      <w:r w:rsidRPr="00390E16">
        <w:rPr>
          <w:sz w:val="24"/>
          <w:szCs w:val="24"/>
        </w:rPr>
        <w:t>Для снижения уровня негативного воздействия выбросов автотранспорта на атмосферный воздух и здоровье населения:</w:t>
      </w:r>
    </w:p>
    <w:p w:rsidR="00033919" w:rsidRPr="00390E16" w:rsidRDefault="00033919" w:rsidP="00AA7B24">
      <w:pPr>
        <w:widowControl/>
        <w:numPr>
          <w:ilvl w:val="0"/>
          <w:numId w:val="7"/>
        </w:numPr>
        <w:snapToGrid/>
        <w:spacing w:line="240" w:lineRule="auto"/>
        <w:ind w:left="0" w:firstLine="709"/>
        <w:contextualSpacing/>
        <w:rPr>
          <w:bCs/>
          <w:iCs/>
          <w:sz w:val="24"/>
          <w:szCs w:val="24"/>
        </w:rPr>
      </w:pPr>
      <w:r w:rsidRPr="00390E16">
        <w:rPr>
          <w:bCs/>
          <w:iCs/>
          <w:sz w:val="24"/>
          <w:szCs w:val="24"/>
        </w:rPr>
        <w:t>для снижения загрязнения атмосферного воздуха оксидом углерода, диоксидом азота, углеводородами, бен</w:t>
      </w:r>
      <w:proofErr w:type="gramStart"/>
      <w:r w:rsidRPr="00390E16">
        <w:rPr>
          <w:bCs/>
          <w:iCs/>
          <w:sz w:val="24"/>
          <w:szCs w:val="24"/>
        </w:rPr>
        <w:t>з(</w:t>
      </w:r>
      <w:proofErr w:type="gramEnd"/>
      <w:r w:rsidRPr="00390E16">
        <w:rPr>
          <w:bCs/>
          <w:iCs/>
          <w:sz w:val="24"/>
          <w:szCs w:val="24"/>
        </w:rPr>
        <w:t>а)</w:t>
      </w:r>
      <w:proofErr w:type="spellStart"/>
      <w:r w:rsidRPr="00390E16">
        <w:rPr>
          <w:bCs/>
          <w:iCs/>
          <w:sz w:val="24"/>
          <w:szCs w:val="24"/>
        </w:rPr>
        <w:t>пиреном</w:t>
      </w:r>
      <w:proofErr w:type="spellEnd"/>
      <w:r w:rsidRPr="00390E16">
        <w:rPr>
          <w:bCs/>
          <w:iCs/>
          <w:sz w:val="24"/>
          <w:szCs w:val="24"/>
        </w:rPr>
        <w:t xml:space="preserve"> вынести за пределы селитебной территории потоки грузового и транзитного автотранспорта;</w:t>
      </w:r>
    </w:p>
    <w:p w:rsidR="00033919" w:rsidRPr="00390E16" w:rsidRDefault="00033919" w:rsidP="00AA7B24">
      <w:pPr>
        <w:widowControl/>
        <w:numPr>
          <w:ilvl w:val="0"/>
          <w:numId w:val="7"/>
        </w:numPr>
        <w:snapToGrid/>
        <w:spacing w:line="240" w:lineRule="auto"/>
        <w:ind w:left="0" w:firstLine="709"/>
        <w:contextualSpacing/>
        <w:rPr>
          <w:bCs/>
          <w:iCs/>
          <w:sz w:val="24"/>
          <w:szCs w:val="24"/>
        </w:rPr>
      </w:pPr>
      <w:r w:rsidRPr="00390E16">
        <w:rPr>
          <w:bCs/>
          <w:iCs/>
          <w:sz w:val="24"/>
          <w:szCs w:val="24"/>
        </w:rPr>
        <w:t>сократить время простоя автотранспорта и регулирование его движения за счет оптимизации светофорной системы, строительства подземных пешеходных переходов;</w:t>
      </w:r>
    </w:p>
    <w:p w:rsidR="00033919" w:rsidRPr="00390E16" w:rsidRDefault="00033919" w:rsidP="00AA7B24">
      <w:pPr>
        <w:widowControl/>
        <w:numPr>
          <w:ilvl w:val="0"/>
          <w:numId w:val="7"/>
        </w:numPr>
        <w:snapToGrid/>
        <w:spacing w:line="240" w:lineRule="auto"/>
        <w:ind w:left="0" w:firstLine="709"/>
        <w:contextualSpacing/>
        <w:rPr>
          <w:bCs/>
          <w:iCs/>
          <w:sz w:val="24"/>
          <w:szCs w:val="24"/>
        </w:rPr>
      </w:pPr>
      <w:r w:rsidRPr="00390E16">
        <w:rPr>
          <w:bCs/>
          <w:iCs/>
          <w:sz w:val="24"/>
          <w:szCs w:val="24"/>
        </w:rPr>
        <w:t>обеспечить контроль технического состояния автопарка, качества применяемого автомобильного топлива;</w:t>
      </w:r>
    </w:p>
    <w:p w:rsidR="00033919" w:rsidRPr="00390E16" w:rsidRDefault="00033919" w:rsidP="00AA7B24">
      <w:pPr>
        <w:widowControl/>
        <w:numPr>
          <w:ilvl w:val="0"/>
          <w:numId w:val="7"/>
        </w:numPr>
        <w:snapToGrid/>
        <w:spacing w:line="240" w:lineRule="auto"/>
        <w:ind w:left="0" w:firstLine="709"/>
        <w:contextualSpacing/>
        <w:rPr>
          <w:bCs/>
          <w:iCs/>
          <w:sz w:val="24"/>
          <w:szCs w:val="24"/>
        </w:rPr>
      </w:pPr>
      <w:r w:rsidRPr="00390E16">
        <w:rPr>
          <w:bCs/>
          <w:iCs/>
          <w:sz w:val="24"/>
          <w:szCs w:val="24"/>
        </w:rPr>
        <w:t>озеленение на крупных автомагистралях, расширение зеленых и лесопарковых зон внутри и вокруг поселений;</w:t>
      </w:r>
    </w:p>
    <w:p w:rsidR="00765FDF" w:rsidRPr="00390E16" w:rsidRDefault="00033919" w:rsidP="00033919">
      <w:pPr>
        <w:widowControl/>
        <w:snapToGrid/>
        <w:spacing w:line="240" w:lineRule="auto"/>
        <w:ind w:left="709" w:firstLine="0"/>
        <w:contextualSpacing/>
        <w:rPr>
          <w:sz w:val="24"/>
          <w:szCs w:val="24"/>
        </w:rPr>
      </w:pPr>
      <w:r w:rsidRPr="00390E16">
        <w:rPr>
          <w:bCs/>
          <w:iCs/>
          <w:sz w:val="24"/>
          <w:szCs w:val="24"/>
        </w:rPr>
        <w:t>разви</w:t>
      </w:r>
      <w:r w:rsidRPr="00390E16">
        <w:rPr>
          <w:sz w:val="24"/>
          <w:szCs w:val="24"/>
        </w:rPr>
        <w:t>тие сети экологически чистых видов пассажирского транспорта</w:t>
      </w:r>
    </w:p>
    <w:p w:rsidR="00033919" w:rsidRPr="00390E16" w:rsidRDefault="00033919" w:rsidP="00765FDF">
      <w:pPr>
        <w:widowControl/>
        <w:snapToGrid/>
        <w:spacing w:line="240" w:lineRule="auto"/>
        <w:ind w:left="709" w:firstLine="0"/>
        <w:contextualSpacing/>
        <w:rPr>
          <w:sz w:val="24"/>
          <w:szCs w:val="24"/>
        </w:rPr>
      </w:pPr>
    </w:p>
    <w:p w:rsidR="00893944" w:rsidRPr="00390E16" w:rsidRDefault="00893944" w:rsidP="00F43856">
      <w:pPr>
        <w:spacing w:line="240" w:lineRule="auto"/>
        <w:ind w:firstLine="709"/>
        <w:contextualSpacing/>
        <w:rPr>
          <w:sz w:val="24"/>
          <w:szCs w:val="24"/>
        </w:rPr>
      </w:pPr>
      <w:r w:rsidRPr="00390E16">
        <w:rPr>
          <w:sz w:val="24"/>
          <w:szCs w:val="24"/>
        </w:rPr>
        <w:t>Для снижения уровня негативного воздействия выбросов автотранспорта на атмосферный воздух и здоровье населения:</w:t>
      </w:r>
    </w:p>
    <w:p w:rsidR="00893944" w:rsidRPr="00390E16" w:rsidRDefault="00893944" w:rsidP="00AA7B24">
      <w:pPr>
        <w:widowControl/>
        <w:numPr>
          <w:ilvl w:val="0"/>
          <w:numId w:val="7"/>
        </w:numPr>
        <w:snapToGrid/>
        <w:spacing w:line="240" w:lineRule="auto"/>
        <w:ind w:left="0" w:firstLine="709"/>
        <w:contextualSpacing/>
        <w:rPr>
          <w:bCs/>
          <w:iCs/>
          <w:sz w:val="24"/>
          <w:szCs w:val="24"/>
        </w:rPr>
      </w:pPr>
      <w:r w:rsidRPr="00390E16">
        <w:rPr>
          <w:bCs/>
          <w:iCs/>
          <w:sz w:val="24"/>
          <w:szCs w:val="24"/>
        </w:rPr>
        <w:lastRenderedPageBreak/>
        <w:t>для снижения загрязнения атмосферного воздуха оксидом углерода, диоксидом азота, углеводородами, бен</w:t>
      </w:r>
      <w:proofErr w:type="gramStart"/>
      <w:r w:rsidRPr="00390E16">
        <w:rPr>
          <w:bCs/>
          <w:iCs/>
          <w:sz w:val="24"/>
          <w:szCs w:val="24"/>
        </w:rPr>
        <w:t>з(</w:t>
      </w:r>
      <w:proofErr w:type="gramEnd"/>
      <w:r w:rsidRPr="00390E16">
        <w:rPr>
          <w:bCs/>
          <w:iCs/>
          <w:sz w:val="24"/>
          <w:szCs w:val="24"/>
        </w:rPr>
        <w:t>а)</w:t>
      </w:r>
      <w:proofErr w:type="spellStart"/>
      <w:r w:rsidRPr="00390E16">
        <w:rPr>
          <w:bCs/>
          <w:iCs/>
          <w:sz w:val="24"/>
          <w:szCs w:val="24"/>
        </w:rPr>
        <w:t>пиреном</w:t>
      </w:r>
      <w:proofErr w:type="spellEnd"/>
      <w:r w:rsidRPr="00390E16">
        <w:rPr>
          <w:bCs/>
          <w:iCs/>
          <w:sz w:val="24"/>
          <w:szCs w:val="24"/>
        </w:rPr>
        <w:t xml:space="preserve"> вынести за пределы селитебной территории потоки грузового и транзитного автотранспорта;</w:t>
      </w:r>
    </w:p>
    <w:p w:rsidR="00893944" w:rsidRPr="00390E16" w:rsidRDefault="00893944" w:rsidP="00AA7B24">
      <w:pPr>
        <w:widowControl/>
        <w:numPr>
          <w:ilvl w:val="0"/>
          <w:numId w:val="7"/>
        </w:numPr>
        <w:snapToGrid/>
        <w:spacing w:line="240" w:lineRule="auto"/>
        <w:ind w:left="0" w:firstLine="709"/>
        <w:contextualSpacing/>
        <w:rPr>
          <w:bCs/>
          <w:iCs/>
          <w:sz w:val="24"/>
          <w:szCs w:val="24"/>
        </w:rPr>
      </w:pPr>
      <w:r w:rsidRPr="00390E16">
        <w:rPr>
          <w:bCs/>
          <w:iCs/>
          <w:sz w:val="24"/>
          <w:szCs w:val="24"/>
        </w:rPr>
        <w:t>сократить время простоя автотранспорта и регулирование его движения за счет оптимизации светофорной системы, строительства подземных пешеходных переходов;</w:t>
      </w:r>
    </w:p>
    <w:p w:rsidR="00893944" w:rsidRPr="00390E16" w:rsidRDefault="00893944" w:rsidP="00AA7B24">
      <w:pPr>
        <w:widowControl/>
        <w:numPr>
          <w:ilvl w:val="0"/>
          <w:numId w:val="7"/>
        </w:numPr>
        <w:snapToGrid/>
        <w:spacing w:line="240" w:lineRule="auto"/>
        <w:ind w:left="0" w:firstLine="709"/>
        <w:contextualSpacing/>
        <w:rPr>
          <w:bCs/>
          <w:iCs/>
          <w:sz w:val="24"/>
          <w:szCs w:val="24"/>
        </w:rPr>
      </w:pPr>
      <w:r w:rsidRPr="00390E16">
        <w:rPr>
          <w:bCs/>
          <w:iCs/>
          <w:sz w:val="24"/>
          <w:szCs w:val="24"/>
        </w:rPr>
        <w:t>обеспечить контроль технического состояния автопарка, качества применяемого автомобильного топлива;</w:t>
      </w:r>
    </w:p>
    <w:p w:rsidR="00893944" w:rsidRPr="00390E16" w:rsidRDefault="00893944" w:rsidP="00AA7B24">
      <w:pPr>
        <w:widowControl/>
        <w:numPr>
          <w:ilvl w:val="0"/>
          <w:numId w:val="7"/>
        </w:numPr>
        <w:snapToGrid/>
        <w:spacing w:line="240" w:lineRule="auto"/>
        <w:ind w:left="0" w:firstLine="709"/>
        <w:contextualSpacing/>
        <w:rPr>
          <w:bCs/>
          <w:iCs/>
          <w:sz w:val="24"/>
          <w:szCs w:val="24"/>
        </w:rPr>
      </w:pPr>
      <w:r w:rsidRPr="00390E16">
        <w:rPr>
          <w:bCs/>
          <w:iCs/>
          <w:sz w:val="24"/>
          <w:szCs w:val="24"/>
        </w:rPr>
        <w:t>озеленение на крупных автомагистралях, расширение зеленых и лесопарковых зон внутри и вокруг поселений;</w:t>
      </w:r>
    </w:p>
    <w:p w:rsidR="00893944" w:rsidRPr="00390E16" w:rsidRDefault="00893944" w:rsidP="00AA7B24">
      <w:pPr>
        <w:widowControl/>
        <w:numPr>
          <w:ilvl w:val="0"/>
          <w:numId w:val="7"/>
        </w:numPr>
        <w:snapToGrid/>
        <w:spacing w:line="240" w:lineRule="auto"/>
        <w:ind w:left="0" w:firstLine="709"/>
        <w:contextualSpacing/>
        <w:rPr>
          <w:sz w:val="24"/>
          <w:szCs w:val="24"/>
        </w:rPr>
      </w:pPr>
      <w:r w:rsidRPr="00390E16">
        <w:rPr>
          <w:bCs/>
          <w:iCs/>
          <w:sz w:val="24"/>
          <w:szCs w:val="24"/>
        </w:rPr>
        <w:t>разви</w:t>
      </w:r>
      <w:r w:rsidRPr="00390E16">
        <w:rPr>
          <w:sz w:val="24"/>
          <w:szCs w:val="24"/>
        </w:rPr>
        <w:t>тие сети экологически чистых видов пассажирского транспорта.</w:t>
      </w:r>
    </w:p>
    <w:p w:rsidR="00765FDF" w:rsidRPr="00390E16" w:rsidRDefault="00765FDF" w:rsidP="00765FDF">
      <w:pPr>
        <w:widowControl/>
        <w:snapToGrid/>
        <w:spacing w:line="240" w:lineRule="auto"/>
        <w:ind w:left="709" w:firstLine="0"/>
        <w:contextualSpacing/>
        <w:rPr>
          <w:sz w:val="24"/>
          <w:szCs w:val="24"/>
        </w:rPr>
      </w:pPr>
    </w:p>
    <w:p w:rsidR="00033919" w:rsidRPr="00390E16" w:rsidRDefault="00033919" w:rsidP="00033919">
      <w:pPr>
        <w:spacing w:line="240" w:lineRule="auto"/>
        <w:ind w:firstLine="709"/>
        <w:contextualSpacing/>
        <w:rPr>
          <w:sz w:val="24"/>
          <w:szCs w:val="24"/>
        </w:rPr>
      </w:pPr>
      <w:r w:rsidRPr="00390E16">
        <w:rPr>
          <w:bCs/>
          <w:iCs/>
          <w:sz w:val="24"/>
          <w:szCs w:val="24"/>
        </w:rPr>
        <w:t>Обеспечить соблюдение регламентов, установленных для санитарно-защитных зон (СЗЗ)</w:t>
      </w:r>
      <w:r w:rsidRPr="00390E16">
        <w:rPr>
          <w:sz w:val="24"/>
          <w:szCs w:val="24"/>
        </w:rPr>
        <w:t xml:space="preserve"> промышленно-коммунальных предприятий, инженерно-технических и санитарно-технических объектов, транспортных и инженерных коммуникаций:</w:t>
      </w:r>
    </w:p>
    <w:p w:rsidR="00033919" w:rsidRPr="00390E16" w:rsidRDefault="00033919" w:rsidP="00AA7B24">
      <w:pPr>
        <w:widowControl/>
        <w:numPr>
          <w:ilvl w:val="0"/>
          <w:numId w:val="7"/>
        </w:numPr>
        <w:snapToGrid/>
        <w:spacing w:line="240" w:lineRule="auto"/>
        <w:ind w:left="0" w:firstLine="709"/>
        <w:contextualSpacing/>
        <w:rPr>
          <w:sz w:val="24"/>
          <w:szCs w:val="24"/>
        </w:rPr>
      </w:pPr>
      <w:r w:rsidRPr="00390E16">
        <w:rPr>
          <w:bCs/>
          <w:iCs/>
          <w:sz w:val="24"/>
          <w:szCs w:val="24"/>
        </w:rPr>
        <w:t>разработка единого плана природоохранных мероприятий для предприятий</w:t>
      </w:r>
      <w:r w:rsidRPr="00390E16">
        <w:rPr>
          <w:sz w:val="24"/>
          <w:szCs w:val="24"/>
        </w:rPr>
        <w:t xml:space="preserve"> – ведущих источников загрязнения атмосферного воздуха жилых районов;</w:t>
      </w:r>
    </w:p>
    <w:p w:rsidR="00033919" w:rsidRPr="00390E16" w:rsidRDefault="00033919" w:rsidP="00AA7B24">
      <w:pPr>
        <w:widowControl/>
        <w:numPr>
          <w:ilvl w:val="0"/>
          <w:numId w:val="7"/>
        </w:numPr>
        <w:snapToGrid/>
        <w:spacing w:line="240" w:lineRule="auto"/>
        <w:ind w:left="0" w:firstLine="709"/>
        <w:contextualSpacing/>
        <w:rPr>
          <w:sz w:val="24"/>
          <w:szCs w:val="24"/>
        </w:rPr>
      </w:pPr>
      <w:r w:rsidRPr="00390E16">
        <w:rPr>
          <w:bCs/>
          <w:iCs/>
          <w:sz w:val="24"/>
          <w:szCs w:val="24"/>
        </w:rPr>
        <w:t>разработка проектов организации СЗЗ</w:t>
      </w:r>
      <w:r w:rsidRPr="00390E16">
        <w:rPr>
          <w:sz w:val="24"/>
          <w:szCs w:val="24"/>
        </w:rPr>
        <w:t xml:space="preserve"> для ведущих источников воздействия;</w:t>
      </w:r>
    </w:p>
    <w:p w:rsidR="00033919" w:rsidRPr="00390E16" w:rsidRDefault="00033919" w:rsidP="00033919">
      <w:pPr>
        <w:spacing w:line="240" w:lineRule="auto"/>
        <w:ind w:firstLine="709"/>
        <w:contextualSpacing/>
        <w:rPr>
          <w:bCs/>
          <w:iCs/>
          <w:sz w:val="24"/>
          <w:szCs w:val="24"/>
        </w:rPr>
      </w:pPr>
      <w:r w:rsidRPr="00390E16">
        <w:rPr>
          <w:bCs/>
          <w:iCs/>
          <w:sz w:val="24"/>
          <w:szCs w:val="24"/>
        </w:rPr>
        <w:t>вывод объектов социальной инфраструктуры из СЗЗ</w:t>
      </w:r>
      <w:r w:rsidRPr="00390E16">
        <w:rPr>
          <w:sz w:val="24"/>
          <w:szCs w:val="24"/>
        </w:rPr>
        <w:t xml:space="preserve"> предприятий</w:t>
      </w:r>
    </w:p>
    <w:p w:rsidR="00033919" w:rsidRPr="00390E16" w:rsidRDefault="00033919" w:rsidP="00F43856">
      <w:pPr>
        <w:spacing w:line="240" w:lineRule="auto"/>
        <w:ind w:firstLine="709"/>
        <w:contextualSpacing/>
        <w:rPr>
          <w:bCs/>
          <w:iCs/>
          <w:sz w:val="24"/>
          <w:szCs w:val="24"/>
        </w:rPr>
      </w:pPr>
    </w:p>
    <w:p w:rsidR="00893944" w:rsidRPr="00390E16" w:rsidRDefault="00893944" w:rsidP="00F43856">
      <w:pPr>
        <w:spacing w:line="240" w:lineRule="auto"/>
        <w:ind w:firstLine="709"/>
        <w:contextualSpacing/>
        <w:rPr>
          <w:sz w:val="24"/>
          <w:szCs w:val="24"/>
        </w:rPr>
      </w:pPr>
      <w:r w:rsidRPr="00390E16">
        <w:rPr>
          <w:bCs/>
          <w:iCs/>
          <w:sz w:val="24"/>
          <w:szCs w:val="24"/>
        </w:rPr>
        <w:t>Обеспечить соблюдение регламентов, установленных для санитарно-защитных зон (СЗЗ)</w:t>
      </w:r>
      <w:r w:rsidRPr="00390E16">
        <w:rPr>
          <w:sz w:val="24"/>
          <w:szCs w:val="24"/>
        </w:rPr>
        <w:t xml:space="preserve"> промышленно-коммунальных предприятий, инженерно-технических и санитарно-технических объектов, транспортных и инженерных коммуникаций:</w:t>
      </w:r>
    </w:p>
    <w:p w:rsidR="00893944" w:rsidRPr="00390E16" w:rsidRDefault="00893944" w:rsidP="00AA7B24">
      <w:pPr>
        <w:widowControl/>
        <w:numPr>
          <w:ilvl w:val="0"/>
          <w:numId w:val="7"/>
        </w:numPr>
        <w:snapToGrid/>
        <w:spacing w:line="240" w:lineRule="auto"/>
        <w:ind w:left="0" w:firstLine="709"/>
        <w:contextualSpacing/>
        <w:rPr>
          <w:sz w:val="24"/>
          <w:szCs w:val="24"/>
        </w:rPr>
      </w:pPr>
      <w:r w:rsidRPr="00390E16">
        <w:rPr>
          <w:bCs/>
          <w:iCs/>
          <w:sz w:val="24"/>
          <w:szCs w:val="24"/>
        </w:rPr>
        <w:t>разработка единого плана природоохранных мероприятий для предприятий</w:t>
      </w:r>
      <w:r w:rsidRPr="00390E16">
        <w:rPr>
          <w:sz w:val="24"/>
          <w:szCs w:val="24"/>
        </w:rPr>
        <w:t xml:space="preserve"> – ведущих источников загрязнения атмосферного воздуха жилых районов;</w:t>
      </w:r>
    </w:p>
    <w:p w:rsidR="00893944" w:rsidRPr="00390E16" w:rsidRDefault="00893944" w:rsidP="00AA7B24">
      <w:pPr>
        <w:widowControl/>
        <w:numPr>
          <w:ilvl w:val="0"/>
          <w:numId w:val="7"/>
        </w:numPr>
        <w:snapToGrid/>
        <w:spacing w:line="240" w:lineRule="auto"/>
        <w:ind w:left="0" w:firstLine="709"/>
        <w:contextualSpacing/>
        <w:rPr>
          <w:sz w:val="24"/>
          <w:szCs w:val="24"/>
        </w:rPr>
      </w:pPr>
      <w:r w:rsidRPr="00390E16">
        <w:rPr>
          <w:bCs/>
          <w:iCs/>
          <w:sz w:val="24"/>
          <w:szCs w:val="24"/>
        </w:rPr>
        <w:t>разработка проектов организации СЗЗ</w:t>
      </w:r>
      <w:r w:rsidRPr="00390E16">
        <w:rPr>
          <w:sz w:val="24"/>
          <w:szCs w:val="24"/>
        </w:rPr>
        <w:t xml:space="preserve"> для ведущих источников воздействия;</w:t>
      </w:r>
    </w:p>
    <w:p w:rsidR="00893944" w:rsidRPr="00390E16" w:rsidRDefault="00893944" w:rsidP="00AA7B24">
      <w:pPr>
        <w:widowControl/>
        <w:numPr>
          <w:ilvl w:val="0"/>
          <w:numId w:val="7"/>
        </w:numPr>
        <w:snapToGrid/>
        <w:spacing w:line="240" w:lineRule="auto"/>
        <w:ind w:left="0" w:firstLine="709"/>
        <w:contextualSpacing/>
        <w:rPr>
          <w:sz w:val="24"/>
          <w:szCs w:val="24"/>
        </w:rPr>
      </w:pPr>
      <w:r w:rsidRPr="00390E16">
        <w:rPr>
          <w:bCs/>
          <w:iCs/>
          <w:sz w:val="24"/>
          <w:szCs w:val="24"/>
        </w:rPr>
        <w:t>вывод объектов социальной инфраструктуры из СЗЗ</w:t>
      </w:r>
      <w:r w:rsidRPr="00390E16">
        <w:rPr>
          <w:sz w:val="24"/>
          <w:szCs w:val="24"/>
        </w:rPr>
        <w:t xml:space="preserve"> предприятий.</w:t>
      </w:r>
    </w:p>
    <w:p w:rsidR="00893944" w:rsidRPr="00390E16" w:rsidRDefault="00893944" w:rsidP="00F43856">
      <w:pPr>
        <w:spacing w:line="240" w:lineRule="auto"/>
        <w:ind w:firstLine="709"/>
        <w:contextualSpacing/>
        <w:rPr>
          <w:sz w:val="24"/>
          <w:szCs w:val="24"/>
        </w:rPr>
      </w:pPr>
    </w:p>
    <w:p w:rsidR="00054AE6" w:rsidRPr="00390E16" w:rsidRDefault="002A23E4" w:rsidP="002A23E4">
      <w:pPr>
        <w:autoSpaceDE w:val="0"/>
        <w:autoSpaceDN w:val="0"/>
        <w:adjustRightInd w:val="0"/>
        <w:snapToGrid/>
        <w:spacing w:line="240" w:lineRule="auto"/>
        <w:ind w:firstLine="0"/>
        <w:contextualSpacing/>
        <w:rPr>
          <w:i/>
          <w:spacing w:val="-5"/>
          <w:sz w:val="24"/>
          <w:szCs w:val="24"/>
          <w:lang w:eastAsia="x-none"/>
        </w:rPr>
      </w:pPr>
      <w:r w:rsidRPr="00390E16">
        <w:rPr>
          <w:b/>
          <w:i/>
          <w:spacing w:val="-5"/>
          <w:lang w:eastAsia="x-none"/>
        </w:rPr>
        <w:t>2.</w:t>
      </w:r>
      <w:r w:rsidRPr="00390E16">
        <w:rPr>
          <w:i/>
          <w:spacing w:val="-5"/>
          <w:lang w:eastAsia="x-none"/>
        </w:rPr>
        <w:t xml:space="preserve">     </w:t>
      </w:r>
      <w:r w:rsidRPr="00390E16">
        <w:rPr>
          <w:i/>
          <w:spacing w:val="-5"/>
          <w:sz w:val="24"/>
          <w:szCs w:val="24"/>
          <w:lang w:eastAsia="x-none"/>
        </w:rPr>
        <w:t>О</w:t>
      </w:r>
      <w:r w:rsidRPr="00390E16">
        <w:rPr>
          <w:i/>
          <w:spacing w:val="-5"/>
          <w:sz w:val="24"/>
          <w:szCs w:val="24"/>
          <w:lang w:val="x-none" w:eastAsia="x-none"/>
        </w:rPr>
        <w:t>беспеч</w:t>
      </w:r>
      <w:r w:rsidRPr="00390E16">
        <w:rPr>
          <w:i/>
          <w:spacing w:val="-5"/>
          <w:sz w:val="24"/>
          <w:szCs w:val="24"/>
          <w:lang w:eastAsia="x-none"/>
        </w:rPr>
        <w:t xml:space="preserve">ение </w:t>
      </w:r>
      <w:r w:rsidRPr="00390E16">
        <w:rPr>
          <w:i/>
          <w:spacing w:val="-5"/>
          <w:sz w:val="24"/>
          <w:szCs w:val="24"/>
          <w:lang w:val="x-none" w:eastAsia="x-none"/>
        </w:rPr>
        <w:t>реализаци</w:t>
      </w:r>
      <w:r w:rsidRPr="00390E16">
        <w:rPr>
          <w:i/>
          <w:spacing w:val="-5"/>
          <w:sz w:val="24"/>
          <w:szCs w:val="24"/>
          <w:lang w:eastAsia="x-none"/>
        </w:rPr>
        <w:t>и</w:t>
      </w:r>
      <w:r w:rsidRPr="00390E16">
        <w:rPr>
          <w:i/>
          <w:spacing w:val="-5"/>
          <w:sz w:val="24"/>
          <w:szCs w:val="24"/>
          <w:lang w:val="x-none" w:eastAsia="x-none"/>
        </w:rPr>
        <w:t xml:space="preserve"> органами государственной власти, местного самоуправления, организациями мероприятий Национального проекта «Экология», в </w:t>
      </w:r>
      <w:proofErr w:type="spellStart"/>
      <w:r w:rsidRPr="00390E16">
        <w:rPr>
          <w:i/>
          <w:spacing w:val="-5"/>
          <w:sz w:val="24"/>
          <w:szCs w:val="24"/>
          <w:lang w:val="x-none" w:eastAsia="x-none"/>
        </w:rPr>
        <w:t>т.ч</w:t>
      </w:r>
      <w:proofErr w:type="spellEnd"/>
      <w:r w:rsidRPr="00390E16">
        <w:rPr>
          <w:i/>
          <w:spacing w:val="-5"/>
          <w:sz w:val="24"/>
          <w:szCs w:val="24"/>
          <w:lang w:val="x-none" w:eastAsia="x-none"/>
        </w:rPr>
        <w:t xml:space="preserve">. Федерального проекта «Чистая вода», </w:t>
      </w:r>
      <w:r w:rsidRPr="00390E16">
        <w:rPr>
          <w:i/>
          <w:spacing w:val="-5"/>
          <w:sz w:val="24"/>
          <w:szCs w:val="24"/>
          <w:lang w:eastAsia="x-none"/>
        </w:rPr>
        <w:t>в том числе</w:t>
      </w:r>
      <w:r w:rsidR="00054AE6" w:rsidRPr="00390E16">
        <w:rPr>
          <w:i/>
          <w:spacing w:val="-5"/>
          <w:sz w:val="24"/>
          <w:szCs w:val="24"/>
          <w:lang w:eastAsia="x-none"/>
        </w:rPr>
        <w:t xml:space="preserve">: </w:t>
      </w:r>
      <w:r w:rsidRPr="00390E16">
        <w:rPr>
          <w:i/>
          <w:spacing w:val="-5"/>
          <w:sz w:val="24"/>
          <w:szCs w:val="24"/>
          <w:lang w:eastAsia="x-none"/>
        </w:rPr>
        <w:t xml:space="preserve"> </w:t>
      </w:r>
    </w:p>
    <w:p w:rsidR="002A23E4" w:rsidRPr="00390E16" w:rsidRDefault="002A23E4" w:rsidP="00054AE6">
      <w:pPr>
        <w:autoSpaceDE w:val="0"/>
        <w:autoSpaceDN w:val="0"/>
        <w:adjustRightInd w:val="0"/>
        <w:snapToGrid/>
        <w:spacing w:line="240" w:lineRule="auto"/>
        <w:ind w:firstLine="0"/>
        <w:contextualSpacing/>
        <w:rPr>
          <w:sz w:val="24"/>
          <w:szCs w:val="24"/>
          <w:lang w:val="x-none" w:eastAsia="x-none"/>
        </w:rPr>
      </w:pPr>
      <w:r w:rsidRPr="00390E16">
        <w:rPr>
          <w:i/>
          <w:spacing w:val="-5"/>
          <w:sz w:val="24"/>
          <w:szCs w:val="24"/>
          <w:lang w:eastAsia="x-none"/>
        </w:rPr>
        <w:t xml:space="preserve">   </w:t>
      </w:r>
      <w:r w:rsidR="00054AE6" w:rsidRPr="00390E16">
        <w:rPr>
          <w:sz w:val="24"/>
          <w:szCs w:val="24"/>
          <w:lang w:eastAsia="x-none"/>
        </w:rPr>
        <w:t>П</w:t>
      </w:r>
      <w:r w:rsidRPr="00390E16">
        <w:rPr>
          <w:sz w:val="24"/>
          <w:szCs w:val="24"/>
          <w:lang w:eastAsia="x-none"/>
        </w:rPr>
        <w:t xml:space="preserve">равительству Иркутской области рекомендовать решение </w:t>
      </w:r>
      <w:r w:rsidRPr="00390E16">
        <w:rPr>
          <w:sz w:val="24"/>
          <w:szCs w:val="24"/>
          <w:lang w:val="x-none" w:eastAsia="x-none"/>
        </w:rPr>
        <w:t>вопрос</w:t>
      </w:r>
      <w:r w:rsidRPr="00390E16">
        <w:rPr>
          <w:sz w:val="24"/>
          <w:szCs w:val="24"/>
          <w:lang w:eastAsia="x-none"/>
        </w:rPr>
        <w:t>а проектирования и</w:t>
      </w:r>
      <w:r w:rsidRPr="00390E16">
        <w:rPr>
          <w:sz w:val="24"/>
          <w:szCs w:val="24"/>
          <w:lang w:val="x-none" w:eastAsia="x-none"/>
        </w:rPr>
        <w:t xml:space="preserve"> строительств</w:t>
      </w:r>
      <w:r w:rsidRPr="00390E16">
        <w:rPr>
          <w:sz w:val="24"/>
          <w:szCs w:val="24"/>
          <w:lang w:eastAsia="x-none"/>
        </w:rPr>
        <w:t>а</w:t>
      </w:r>
      <w:r w:rsidRPr="00390E16">
        <w:rPr>
          <w:sz w:val="24"/>
          <w:szCs w:val="24"/>
          <w:lang w:val="x-none" w:eastAsia="x-none"/>
        </w:rPr>
        <w:t xml:space="preserve">: </w:t>
      </w:r>
    </w:p>
    <w:p w:rsidR="002A23E4" w:rsidRPr="00390E16" w:rsidRDefault="00556390" w:rsidP="00054AE6">
      <w:pPr>
        <w:widowControl/>
        <w:tabs>
          <w:tab w:val="left" w:pos="567"/>
        </w:tabs>
        <w:autoSpaceDE w:val="0"/>
        <w:autoSpaceDN w:val="0"/>
        <w:adjustRightInd w:val="0"/>
        <w:snapToGrid/>
        <w:spacing w:after="200" w:line="240" w:lineRule="auto"/>
        <w:ind w:left="284" w:firstLine="0"/>
        <w:contextualSpacing/>
        <w:rPr>
          <w:sz w:val="24"/>
          <w:szCs w:val="24"/>
          <w:lang w:val="x-none" w:eastAsia="x-none"/>
        </w:rPr>
      </w:pPr>
      <w:r w:rsidRPr="00390E16">
        <w:rPr>
          <w:sz w:val="24"/>
          <w:szCs w:val="24"/>
          <w:lang w:eastAsia="x-none"/>
        </w:rPr>
        <w:t xml:space="preserve">     </w:t>
      </w:r>
      <w:r w:rsidRPr="00390E16">
        <w:rPr>
          <w:b/>
          <w:sz w:val="24"/>
          <w:szCs w:val="24"/>
          <w:lang w:eastAsia="x-none"/>
        </w:rPr>
        <w:t xml:space="preserve"> </w:t>
      </w:r>
      <w:r w:rsidR="00431447" w:rsidRPr="00390E16">
        <w:rPr>
          <w:b/>
          <w:sz w:val="24"/>
          <w:szCs w:val="24"/>
          <w:lang w:val="x-none" w:eastAsia="x-none"/>
        </w:rPr>
        <w:sym w:font="Symbol" w:char="F0D6"/>
      </w:r>
      <w:r w:rsidR="00054AE6" w:rsidRPr="00390E16">
        <w:rPr>
          <w:sz w:val="24"/>
          <w:szCs w:val="24"/>
          <w:lang w:eastAsia="x-none"/>
        </w:rPr>
        <w:t xml:space="preserve">  </w:t>
      </w:r>
      <w:r w:rsidR="002A23E4" w:rsidRPr="00390E16">
        <w:rPr>
          <w:sz w:val="24"/>
          <w:szCs w:val="24"/>
          <w:lang w:val="x-none" w:eastAsia="x-none"/>
        </w:rPr>
        <w:t xml:space="preserve">систем </w:t>
      </w:r>
      <w:r w:rsidR="002A23E4" w:rsidRPr="00390E16">
        <w:rPr>
          <w:sz w:val="24"/>
          <w:szCs w:val="24"/>
          <w:lang w:eastAsia="x-none"/>
        </w:rPr>
        <w:t xml:space="preserve">водоподготовки (водоочистки) </w:t>
      </w:r>
      <w:r w:rsidR="002A23E4" w:rsidRPr="00390E16">
        <w:rPr>
          <w:sz w:val="24"/>
          <w:szCs w:val="24"/>
          <w:lang w:val="x-none" w:eastAsia="x-none"/>
        </w:rPr>
        <w:t xml:space="preserve">в </w:t>
      </w:r>
      <w:r w:rsidR="002A23E4" w:rsidRPr="00390E16">
        <w:rPr>
          <w:spacing w:val="-1"/>
          <w:sz w:val="24"/>
          <w:szCs w:val="24"/>
          <w:lang w:val="x-none" w:eastAsia="x-none"/>
        </w:rPr>
        <w:t>Братском</w:t>
      </w:r>
      <w:r w:rsidR="002A23E4" w:rsidRPr="00390E16">
        <w:rPr>
          <w:spacing w:val="-1"/>
          <w:sz w:val="24"/>
          <w:szCs w:val="24"/>
          <w:lang w:eastAsia="x-none"/>
        </w:rPr>
        <w:t xml:space="preserve"> районе</w:t>
      </w:r>
      <w:r w:rsidR="002A23E4" w:rsidRPr="00390E16">
        <w:rPr>
          <w:spacing w:val="-1"/>
          <w:sz w:val="24"/>
          <w:szCs w:val="24"/>
          <w:lang w:val="x-none" w:eastAsia="x-none"/>
        </w:rPr>
        <w:t>;</w:t>
      </w:r>
    </w:p>
    <w:p w:rsidR="002A23E4" w:rsidRPr="00390E16" w:rsidRDefault="00556390" w:rsidP="00556390">
      <w:pPr>
        <w:widowControl/>
        <w:tabs>
          <w:tab w:val="left" w:pos="567"/>
        </w:tabs>
        <w:autoSpaceDE w:val="0"/>
        <w:autoSpaceDN w:val="0"/>
        <w:adjustRightInd w:val="0"/>
        <w:snapToGrid/>
        <w:spacing w:after="200" w:line="240" w:lineRule="auto"/>
        <w:ind w:left="284" w:firstLine="0"/>
        <w:contextualSpacing/>
        <w:rPr>
          <w:sz w:val="24"/>
          <w:szCs w:val="24"/>
          <w:lang w:val="x-none" w:eastAsia="x-none"/>
        </w:rPr>
      </w:pPr>
      <w:r w:rsidRPr="00390E16">
        <w:rPr>
          <w:sz w:val="24"/>
          <w:szCs w:val="24"/>
          <w:lang w:eastAsia="x-none"/>
        </w:rPr>
        <w:t xml:space="preserve">      </w:t>
      </w:r>
      <w:r w:rsidRPr="00390E16">
        <w:rPr>
          <w:b/>
          <w:sz w:val="24"/>
          <w:szCs w:val="24"/>
          <w:lang w:val="x-none" w:eastAsia="x-none"/>
        </w:rPr>
        <w:sym w:font="Symbol" w:char="F0D6"/>
      </w:r>
      <w:r w:rsidRPr="00390E16">
        <w:rPr>
          <w:sz w:val="24"/>
          <w:szCs w:val="24"/>
          <w:lang w:eastAsia="x-none"/>
        </w:rPr>
        <w:t xml:space="preserve">  </w:t>
      </w:r>
      <w:r w:rsidR="002A23E4" w:rsidRPr="00390E16">
        <w:rPr>
          <w:sz w:val="24"/>
          <w:szCs w:val="24"/>
          <w:lang w:val="x-none" w:eastAsia="x-none"/>
        </w:rPr>
        <w:t xml:space="preserve">станций по обеззараживанию воды </w:t>
      </w:r>
      <w:r w:rsidR="002A23E4" w:rsidRPr="00390E16">
        <w:rPr>
          <w:spacing w:val="-1"/>
          <w:sz w:val="24"/>
          <w:szCs w:val="24"/>
          <w:lang w:val="x-none" w:eastAsia="x-none"/>
        </w:rPr>
        <w:t>в Братском</w:t>
      </w:r>
      <w:r w:rsidR="002A23E4" w:rsidRPr="00390E16">
        <w:rPr>
          <w:spacing w:val="-1"/>
          <w:sz w:val="24"/>
          <w:szCs w:val="24"/>
          <w:lang w:eastAsia="x-none"/>
        </w:rPr>
        <w:t xml:space="preserve"> районе;</w:t>
      </w:r>
    </w:p>
    <w:p w:rsidR="002A23E4" w:rsidRPr="00390E16" w:rsidRDefault="00556390" w:rsidP="00556390">
      <w:pPr>
        <w:widowControl/>
        <w:tabs>
          <w:tab w:val="left" w:pos="567"/>
        </w:tabs>
        <w:autoSpaceDE w:val="0"/>
        <w:autoSpaceDN w:val="0"/>
        <w:adjustRightInd w:val="0"/>
        <w:snapToGrid/>
        <w:spacing w:after="200" w:line="240" w:lineRule="auto"/>
        <w:ind w:left="284" w:firstLine="0"/>
        <w:contextualSpacing/>
        <w:rPr>
          <w:szCs w:val="22"/>
          <w:lang w:val="x-none" w:eastAsia="x-none"/>
        </w:rPr>
      </w:pPr>
      <w:r w:rsidRPr="00390E16">
        <w:rPr>
          <w:szCs w:val="22"/>
          <w:lang w:eastAsia="x-none"/>
        </w:rPr>
        <w:t xml:space="preserve">      </w:t>
      </w:r>
      <w:r w:rsidRPr="00390E16">
        <w:rPr>
          <w:b/>
          <w:szCs w:val="22"/>
          <w:lang w:val="x-none" w:eastAsia="x-none"/>
        </w:rPr>
        <w:sym w:font="Symbol" w:char="F0D6"/>
      </w:r>
      <w:r w:rsidRPr="00390E16">
        <w:rPr>
          <w:szCs w:val="22"/>
          <w:lang w:eastAsia="x-none"/>
        </w:rPr>
        <w:t xml:space="preserve"> </w:t>
      </w:r>
      <w:r w:rsidR="002A23E4" w:rsidRPr="00390E16">
        <w:rPr>
          <w:sz w:val="24"/>
          <w:szCs w:val="24"/>
          <w:lang w:val="x-none" w:eastAsia="x-none"/>
        </w:rPr>
        <w:t>ливневой канализации и систем водоотведения в пределах границ зон санитарной охраны поверхностных источников питьевого водоснабжения в Братском районе</w:t>
      </w:r>
      <w:r w:rsidR="002A23E4" w:rsidRPr="00390E16">
        <w:rPr>
          <w:szCs w:val="22"/>
          <w:lang w:val="x-none" w:eastAsia="x-none"/>
        </w:rPr>
        <w:t>.</w:t>
      </w:r>
    </w:p>
    <w:p w:rsidR="002A23E4" w:rsidRPr="00390E16" w:rsidRDefault="002A23E4" w:rsidP="002A23E4">
      <w:pPr>
        <w:widowControl/>
        <w:tabs>
          <w:tab w:val="left" w:pos="567"/>
        </w:tabs>
        <w:autoSpaceDE w:val="0"/>
        <w:autoSpaceDN w:val="0"/>
        <w:adjustRightInd w:val="0"/>
        <w:snapToGrid/>
        <w:spacing w:after="200" w:line="240" w:lineRule="auto"/>
        <w:ind w:left="1004" w:firstLine="0"/>
        <w:contextualSpacing/>
        <w:rPr>
          <w:szCs w:val="22"/>
          <w:lang w:val="x-none" w:eastAsia="x-none"/>
        </w:rPr>
      </w:pPr>
    </w:p>
    <w:p w:rsidR="002A23E4" w:rsidRPr="00390E16" w:rsidRDefault="00556390" w:rsidP="00556390">
      <w:pPr>
        <w:widowControl/>
        <w:tabs>
          <w:tab w:val="left" w:pos="709"/>
        </w:tabs>
        <w:autoSpaceDE w:val="0"/>
        <w:autoSpaceDN w:val="0"/>
        <w:adjustRightInd w:val="0"/>
        <w:snapToGrid/>
        <w:spacing w:after="200" w:line="240" w:lineRule="auto"/>
        <w:ind w:left="142" w:firstLine="0"/>
        <w:contextualSpacing/>
        <w:rPr>
          <w:sz w:val="24"/>
          <w:szCs w:val="24"/>
          <w:lang w:val="x-none" w:eastAsia="x-none"/>
        </w:rPr>
      </w:pPr>
      <w:r w:rsidRPr="00390E16">
        <w:rPr>
          <w:spacing w:val="-5"/>
          <w:sz w:val="24"/>
          <w:szCs w:val="24"/>
          <w:lang w:eastAsia="x-none"/>
        </w:rPr>
        <w:t xml:space="preserve">     </w:t>
      </w:r>
      <w:r w:rsidR="002A23E4" w:rsidRPr="00390E16">
        <w:rPr>
          <w:spacing w:val="-5"/>
          <w:sz w:val="24"/>
          <w:szCs w:val="24"/>
          <w:lang w:eastAsia="x-none"/>
        </w:rPr>
        <w:t xml:space="preserve">  О</w:t>
      </w:r>
      <w:r w:rsidR="002A23E4" w:rsidRPr="00390E16">
        <w:rPr>
          <w:spacing w:val="-5"/>
          <w:sz w:val="24"/>
          <w:szCs w:val="24"/>
          <w:lang w:val="x-none" w:eastAsia="x-none"/>
        </w:rPr>
        <w:t>рганам местного самоуправления</w:t>
      </w:r>
      <w:r w:rsidR="002A23E4" w:rsidRPr="00390E16">
        <w:rPr>
          <w:sz w:val="24"/>
          <w:szCs w:val="24"/>
          <w:lang w:val="x-none" w:eastAsia="x-none"/>
        </w:rPr>
        <w:t xml:space="preserve"> </w:t>
      </w:r>
      <w:r w:rsidR="002A23E4" w:rsidRPr="00390E16">
        <w:rPr>
          <w:sz w:val="24"/>
          <w:szCs w:val="24"/>
          <w:lang w:eastAsia="x-none"/>
        </w:rPr>
        <w:t xml:space="preserve">Братского района </w:t>
      </w:r>
      <w:r w:rsidR="002A23E4" w:rsidRPr="00390E16">
        <w:rPr>
          <w:sz w:val="24"/>
          <w:szCs w:val="24"/>
          <w:lang w:val="x-none" w:eastAsia="x-none"/>
        </w:rPr>
        <w:t>Иркутской области</w:t>
      </w:r>
      <w:r w:rsidR="002A23E4" w:rsidRPr="00390E16">
        <w:rPr>
          <w:spacing w:val="-5"/>
          <w:sz w:val="24"/>
          <w:szCs w:val="24"/>
          <w:lang w:val="x-none" w:eastAsia="x-none"/>
        </w:rPr>
        <w:t xml:space="preserve"> рекомендовать</w:t>
      </w:r>
      <w:r w:rsidR="002A23E4" w:rsidRPr="00390E16">
        <w:rPr>
          <w:sz w:val="24"/>
          <w:szCs w:val="24"/>
          <w:lang w:val="x-none" w:eastAsia="x-none"/>
        </w:rPr>
        <w:t xml:space="preserve">: </w:t>
      </w:r>
    </w:p>
    <w:p w:rsidR="002A23E4" w:rsidRPr="00390E16" w:rsidRDefault="00556390" w:rsidP="00556390">
      <w:pPr>
        <w:widowControl/>
        <w:tabs>
          <w:tab w:val="left" w:pos="709"/>
        </w:tabs>
        <w:autoSpaceDE w:val="0"/>
        <w:autoSpaceDN w:val="0"/>
        <w:adjustRightInd w:val="0"/>
        <w:snapToGrid/>
        <w:spacing w:after="200" w:line="240" w:lineRule="auto"/>
        <w:ind w:left="284" w:firstLine="0"/>
        <w:contextualSpacing/>
        <w:rPr>
          <w:sz w:val="24"/>
          <w:szCs w:val="24"/>
          <w:lang w:val="x-none" w:eastAsia="x-none"/>
        </w:rPr>
      </w:pPr>
      <w:r w:rsidRPr="00390E16">
        <w:rPr>
          <w:sz w:val="24"/>
          <w:szCs w:val="24"/>
          <w:lang w:eastAsia="x-none"/>
        </w:rPr>
        <w:t xml:space="preserve">        </w:t>
      </w:r>
      <w:r w:rsidRPr="00390E16">
        <w:rPr>
          <w:b/>
          <w:sz w:val="24"/>
          <w:szCs w:val="24"/>
          <w:lang w:val="x-none" w:eastAsia="x-none"/>
        </w:rPr>
        <w:sym w:font="Symbol" w:char="F0D6"/>
      </w:r>
      <w:r w:rsidRPr="00390E16">
        <w:rPr>
          <w:sz w:val="24"/>
          <w:szCs w:val="24"/>
          <w:lang w:eastAsia="x-none"/>
        </w:rPr>
        <w:t xml:space="preserve"> о</w:t>
      </w:r>
      <w:r w:rsidR="002A23E4" w:rsidRPr="00390E16">
        <w:rPr>
          <w:sz w:val="24"/>
          <w:szCs w:val="24"/>
          <w:lang w:eastAsia="x-none"/>
        </w:rPr>
        <w:t xml:space="preserve">рганизовать </w:t>
      </w:r>
      <w:r w:rsidR="002A23E4" w:rsidRPr="00390E16">
        <w:rPr>
          <w:sz w:val="24"/>
          <w:szCs w:val="24"/>
          <w:lang w:val="x-none" w:eastAsia="x-none"/>
        </w:rPr>
        <w:t>водоснабжение населения из источников водоснабжения, имеющих санитарно-эпидемиологические заключения о соответствии водных объектов санитарным правилам</w:t>
      </w:r>
      <w:r w:rsidR="002A23E4" w:rsidRPr="00390E16">
        <w:rPr>
          <w:sz w:val="24"/>
          <w:szCs w:val="24"/>
          <w:lang w:eastAsia="x-none"/>
        </w:rPr>
        <w:t>, с этой целью продолжить</w:t>
      </w:r>
      <w:r w:rsidR="002A23E4" w:rsidRPr="00390E16">
        <w:rPr>
          <w:sz w:val="24"/>
          <w:szCs w:val="24"/>
          <w:lang w:val="x-none" w:eastAsia="x-none"/>
        </w:rPr>
        <w:t>:</w:t>
      </w:r>
    </w:p>
    <w:p w:rsidR="002A23E4" w:rsidRPr="00390E16" w:rsidRDefault="002A23E4" w:rsidP="00AA7B24">
      <w:pPr>
        <w:widowControl/>
        <w:numPr>
          <w:ilvl w:val="0"/>
          <w:numId w:val="23"/>
        </w:numPr>
        <w:autoSpaceDE w:val="0"/>
        <w:autoSpaceDN w:val="0"/>
        <w:adjustRightInd w:val="0"/>
        <w:snapToGrid/>
        <w:spacing w:after="200" w:line="240" w:lineRule="auto"/>
        <w:contextualSpacing/>
        <w:rPr>
          <w:vanish/>
          <w:sz w:val="24"/>
          <w:szCs w:val="24"/>
          <w:lang w:val="x-none" w:eastAsia="x-none"/>
        </w:rPr>
      </w:pPr>
    </w:p>
    <w:p w:rsidR="002A23E4" w:rsidRPr="00390E16" w:rsidRDefault="002A23E4" w:rsidP="00AA7B24">
      <w:pPr>
        <w:widowControl/>
        <w:numPr>
          <w:ilvl w:val="1"/>
          <w:numId w:val="23"/>
        </w:numPr>
        <w:autoSpaceDE w:val="0"/>
        <w:autoSpaceDN w:val="0"/>
        <w:adjustRightInd w:val="0"/>
        <w:snapToGrid/>
        <w:spacing w:after="200" w:line="240" w:lineRule="auto"/>
        <w:contextualSpacing/>
        <w:rPr>
          <w:vanish/>
          <w:sz w:val="24"/>
          <w:szCs w:val="24"/>
          <w:lang w:val="x-none" w:eastAsia="x-none"/>
        </w:rPr>
      </w:pPr>
    </w:p>
    <w:p w:rsidR="002A23E4" w:rsidRPr="00390E16" w:rsidRDefault="002A23E4" w:rsidP="00AA7B24">
      <w:pPr>
        <w:widowControl/>
        <w:numPr>
          <w:ilvl w:val="0"/>
          <w:numId w:val="24"/>
        </w:numPr>
        <w:autoSpaceDE w:val="0"/>
        <w:autoSpaceDN w:val="0"/>
        <w:adjustRightInd w:val="0"/>
        <w:snapToGrid/>
        <w:spacing w:after="200" w:line="240" w:lineRule="auto"/>
        <w:contextualSpacing/>
        <w:rPr>
          <w:vanish/>
          <w:sz w:val="24"/>
          <w:szCs w:val="24"/>
          <w:lang w:val="x-none" w:eastAsia="x-none"/>
        </w:rPr>
      </w:pPr>
    </w:p>
    <w:p w:rsidR="002A23E4" w:rsidRPr="00390E16" w:rsidRDefault="002A23E4" w:rsidP="00AA7B24">
      <w:pPr>
        <w:widowControl/>
        <w:numPr>
          <w:ilvl w:val="1"/>
          <w:numId w:val="24"/>
        </w:numPr>
        <w:autoSpaceDE w:val="0"/>
        <w:autoSpaceDN w:val="0"/>
        <w:adjustRightInd w:val="0"/>
        <w:snapToGrid/>
        <w:spacing w:after="200" w:line="240" w:lineRule="auto"/>
        <w:contextualSpacing/>
        <w:rPr>
          <w:vanish/>
          <w:sz w:val="24"/>
          <w:szCs w:val="24"/>
          <w:lang w:val="x-none" w:eastAsia="x-none"/>
        </w:rPr>
      </w:pPr>
    </w:p>
    <w:p w:rsidR="002A23E4" w:rsidRPr="00390E16" w:rsidRDefault="00556390" w:rsidP="00556390">
      <w:pPr>
        <w:widowControl/>
        <w:tabs>
          <w:tab w:val="left" w:pos="709"/>
          <w:tab w:val="left" w:pos="1560"/>
        </w:tabs>
        <w:autoSpaceDE w:val="0"/>
        <w:autoSpaceDN w:val="0"/>
        <w:adjustRightInd w:val="0"/>
        <w:snapToGrid/>
        <w:spacing w:after="200" w:line="240" w:lineRule="auto"/>
        <w:contextualSpacing/>
        <w:rPr>
          <w:sz w:val="24"/>
          <w:szCs w:val="24"/>
          <w:lang w:val="x-none" w:eastAsia="x-none"/>
        </w:rPr>
      </w:pPr>
      <w:r w:rsidRPr="00390E16">
        <w:rPr>
          <w:sz w:val="24"/>
          <w:szCs w:val="24"/>
          <w:lang w:eastAsia="x-none"/>
        </w:rPr>
        <w:t xml:space="preserve">   </w:t>
      </w:r>
      <w:r w:rsidRPr="00390E16">
        <w:rPr>
          <w:b/>
          <w:sz w:val="24"/>
          <w:szCs w:val="24"/>
          <w:lang w:val="x-none" w:eastAsia="x-none"/>
        </w:rPr>
        <w:sym w:font="Symbol" w:char="F0D6"/>
      </w:r>
      <w:r w:rsidRPr="00390E16">
        <w:rPr>
          <w:sz w:val="24"/>
          <w:szCs w:val="24"/>
          <w:lang w:eastAsia="x-none"/>
        </w:rPr>
        <w:t xml:space="preserve">   </w:t>
      </w:r>
      <w:r w:rsidR="002A23E4" w:rsidRPr="00390E16">
        <w:rPr>
          <w:sz w:val="24"/>
          <w:szCs w:val="24"/>
          <w:lang w:val="x-none" w:eastAsia="x-none"/>
        </w:rPr>
        <w:t xml:space="preserve">разработку схем водоснабжения и водоотведения поселений и утвердить их </w:t>
      </w:r>
      <w:r w:rsidRPr="00390E16">
        <w:rPr>
          <w:sz w:val="24"/>
          <w:szCs w:val="24"/>
          <w:lang w:eastAsia="x-none"/>
        </w:rPr>
        <w:t xml:space="preserve"> </w:t>
      </w:r>
      <w:r w:rsidR="002A23E4" w:rsidRPr="00390E16">
        <w:rPr>
          <w:sz w:val="24"/>
          <w:szCs w:val="24"/>
          <w:lang w:val="x-none" w:eastAsia="x-none"/>
        </w:rPr>
        <w:t xml:space="preserve">на </w:t>
      </w:r>
      <w:r w:rsidRPr="00390E16">
        <w:rPr>
          <w:sz w:val="24"/>
          <w:szCs w:val="24"/>
          <w:lang w:eastAsia="x-none"/>
        </w:rPr>
        <w:t xml:space="preserve">   </w:t>
      </w:r>
      <w:r w:rsidR="002A23E4" w:rsidRPr="00390E16">
        <w:rPr>
          <w:sz w:val="24"/>
          <w:szCs w:val="24"/>
          <w:lang w:val="x-none" w:eastAsia="x-none"/>
        </w:rPr>
        <w:t xml:space="preserve">уровне администрации </w:t>
      </w:r>
      <w:r w:rsidR="002A23E4" w:rsidRPr="00390E16">
        <w:rPr>
          <w:sz w:val="24"/>
          <w:szCs w:val="24"/>
          <w:lang w:eastAsia="x-none"/>
        </w:rPr>
        <w:t>муниципальных образований</w:t>
      </w:r>
      <w:r w:rsidR="002A23E4" w:rsidRPr="00390E16">
        <w:rPr>
          <w:sz w:val="24"/>
          <w:szCs w:val="24"/>
          <w:lang w:val="x-none" w:eastAsia="x-none"/>
        </w:rPr>
        <w:t>;</w:t>
      </w:r>
    </w:p>
    <w:p w:rsidR="002A23E4" w:rsidRPr="00390E16" w:rsidRDefault="00556390" w:rsidP="00556390">
      <w:pPr>
        <w:widowControl/>
        <w:tabs>
          <w:tab w:val="left" w:pos="709"/>
          <w:tab w:val="left" w:pos="1560"/>
        </w:tabs>
        <w:autoSpaceDE w:val="0"/>
        <w:autoSpaceDN w:val="0"/>
        <w:adjustRightInd w:val="0"/>
        <w:snapToGrid/>
        <w:spacing w:after="200" w:line="240" w:lineRule="auto"/>
        <w:ind w:left="709" w:firstLine="0"/>
        <w:contextualSpacing/>
        <w:rPr>
          <w:sz w:val="24"/>
          <w:szCs w:val="24"/>
          <w:lang w:val="x-none" w:eastAsia="x-none"/>
        </w:rPr>
      </w:pPr>
      <w:r w:rsidRPr="00390E16">
        <w:rPr>
          <w:b/>
          <w:sz w:val="24"/>
          <w:szCs w:val="24"/>
          <w:lang w:val="x-none" w:eastAsia="x-none"/>
        </w:rPr>
        <w:lastRenderedPageBreak/>
        <w:sym w:font="Symbol" w:char="F0D6"/>
      </w:r>
      <w:r w:rsidRPr="00390E16">
        <w:rPr>
          <w:b/>
          <w:sz w:val="24"/>
          <w:szCs w:val="24"/>
          <w:lang w:eastAsia="x-none"/>
        </w:rPr>
        <w:t xml:space="preserve"> </w:t>
      </w:r>
      <w:r w:rsidR="002A23E4" w:rsidRPr="00390E16">
        <w:rPr>
          <w:sz w:val="24"/>
          <w:szCs w:val="24"/>
          <w:lang w:val="x-none" w:eastAsia="x-none"/>
        </w:rPr>
        <w:t xml:space="preserve">разработку технических заданий </w:t>
      </w:r>
      <w:r w:rsidRPr="00390E16">
        <w:rPr>
          <w:sz w:val="24"/>
          <w:szCs w:val="24"/>
          <w:lang w:val="x-none" w:eastAsia="x-none"/>
        </w:rPr>
        <w:t>организациями, эксплуатирующими</w:t>
      </w:r>
      <w:r w:rsidRPr="00390E16">
        <w:rPr>
          <w:sz w:val="24"/>
          <w:szCs w:val="24"/>
          <w:lang w:eastAsia="x-none"/>
        </w:rPr>
        <w:t xml:space="preserve"> </w:t>
      </w:r>
      <w:r w:rsidR="002A23E4" w:rsidRPr="00390E16">
        <w:rPr>
          <w:sz w:val="24"/>
          <w:szCs w:val="24"/>
          <w:lang w:val="x-none" w:eastAsia="x-none"/>
        </w:rPr>
        <w:t xml:space="preserve">централизованные системы водоснабжения и водоотведения, и утвердить их на уровне администрации </w:t>
      </w:r>
      <w:r w:rsidR="002A23E4" w:rsidRPr="00390E16">
        <w:rPr>
          <w:sz w:val="24"/>
          <w:szCs w:val="24"/>
          <w:lang w:eastAsia="x-none"/>
        </w:rPr>
        <w:t>муниципальных образований;</w:t>
      </w:r>
    </w:p>
    <w:p w:rsidR="002A23E4" w:rsidRPr="00390E16" w:rsidRDefault="00556390" w:rsidP="00556390">
      <w:pPr>
        <w:widowControl/>
        <w:tabs>
          <w:tab w:val="left" w:pos="709"/>
          <w:tab w:val="left" w:pos="1560"/>
        </w:tabs>
        <w:autoSpaceDE w:val="0"/>
        <w:autoSpaceDN w:val="0"/>
        <w:adjustRightInd w:val="0"/>
        <w:snapToGrid/>
        <w:spacing w:after="200" w:line="240" w:lineRule="auto"/>
        <w:ind w:left="284" w:firstLine="0"/>
        <w:contextualSpacing/>
        <w:rPr>
          <w:sz w:val="24"/>
          <w:szCs w:val="24"/>
          <w:lang w:val="x-none" w:eastAsia="x-none"/>
        </w:rPr>
      </w:pPr>
      <w:r w:rsidRPr="00390E16">
        <w:rPr>
          <w:spacing w:val="-2"/>
          <w:sz w:val="24"/>
          <w:szCs w:val="24"/>
          <w:lang w:eastAsia="x-none"/>
        </w:rPr>
        <w:t xml:space="preserve">        </w:t>
      </w:r>
      <w:r w:rsidRPr="00390E16">
        <w:rPr>
          <w:b/>
          <w:sz w:val="24"/>
          <w:szCs w:val="24"/>
          <w:lang w:val="x-none" w:eastAsia="x-none"/>
        </w:rPr>
        <w:sym w:font="Symbol" w:char="F0D6"/>
      </w:r>
      <w:r w:rsidRPr="00390E16">
        <w:rPr>
          <w:b/>
          <w:sz w:val="24"/>
          <w:szCs w:val="24"/>
          <w:lang w:eastAsia="x-none"/>
        </w:rPr>
        <w:t xml:space="preserve">   </w:t>
      </w:r>
      <w:r w:rsidR="002A23E4" w:rsidRPr="00390E16">
        <w:rPr>
          <w:spacing w:val="-2"/>
          <w:sz w:val="24"/>
          <w:szCs w:val="24"/>
          <w:lang w:val="x-none" w:eastAsia="x-none"/>
        </w:rPr>
        <w:t xml:space="preserve">проведение инвентаризации подземных источников питьевого </w:t>
      </w:r>
      <w:r w:rsidR="002A23E4" w:rsidRPr="00390E16">
        <w:rPr>
          <w:spacing w:val="-1"/>
          <w:sz w:val="24"/>
          <w:szCs w:val="24"/>
          <w:lang w:val="x-none" w:eastAsia="x-none"/>
        </w:rPr>
        <w:t xml:space="preserve">водоснабжения, нецентрализованных источников питьевого водоснабжения в </w:t>
      </w:r>
      <w:r w:rsidR="002A23E4" w:rsidRPr="00390E16">
        <w:rPr>
          <w:sz w:val="24"/>
          <w:szCs w:val="24"/>
          <w:lang w:val="x-none" w:eastAsia="x-none"/>
        </w:rPr>
        <w:t xml:space="preserve">сельских населенных местах, в том числе учитывая бездействующие, </w:t>
      </w:r>
      <w:r w:rsidR="002A23E4" w:rsidRPr="00390E16">
        <w:rPr>
          <w:spacing w:val="-4"/>
          <w:sz w:val="24"/>
          <w:szCs w:val="24"/>
          <w:lang w:val="x-none" w:eastAsia="x-none"/>
        </w:rPr>
        <w:t xml:space="preserve">необустроенные скважины, а также источники с неудовлетворительным </w:t>
      </w:r>
      <w:r w:rsidR="002A23E4" w:rsidRPr="00390E16">
        <w:rPr>
          <w:sz w:val="24"/>
          <w:szCs w:val="24"/>
          <w:lang w:val="x-none" w:eastAsia="x-none"/>
        </w:rPr>
        <w:t>санитарно-техническим состоянием;</w:t>
      </w:r>
    </w:p>
    <w:p w:rsidR="002A23E4" w:rsidRPr="00390E16" w:rsidRDefault="00556390" w:rsidP="00556390">
      <w:pPr>
        <w:widowControl/>
        <w:tabs>
          <w:tab w:val="left" w:pos="709"/>
          <w:tab w:val="left" w:pos="1560"/>
        </w:tabs>
        <w:autoSpaceDE w:val="0"/>
        <w:autoSpaceDN w:val="0"/>
        <w:adjustRightInd w:val="0"/>
        <w:snapToGrid/>
        <w:spacing w:after="200" w:line="240" w:lineRule="auto"/>
        <w:ind w:left="284" w:firstLine="0"/>
        <w:contextualSpacing/>
        <w:rPr>
          <w:spacing w:val="-4"/>
          <w:sz w:val="24"/>
          <w:szCs w:val="24"/>
          <w:lang w:eastAsia="x-none"/>
        </w:rPr>
      </w:pPr>
      <w:r w:rsidRPr="00390E16">
        <w:rPr>
          <w:spacing w:val="-3"/>
          <w:sz w:val="24"/>
          <w:szCs w:val="24"/>
          <w:lang w:eastAsia="x-none"/>
        </w:rPr>
        <w:t xml:space="preserve">       </w:t>
      </w:r>
      <w:r w:rsidRPr="00390E16">
        <w:rPr>
          <w:b/>
          <w:sz w:val="24"/>
          <w:szCs w:val="24"/>
          <w:lang w:val="x-none" w:eastAsia="x-none"/>
        </w:rPr>
        <w:sym w:font="Symbol" w:char="F0D6"/>
      </w:r>
      <w:r w:rsidRPr="00390E16">
        <w:rPr>
          <w:b/>
          <w:sz w:val="24"/>
          <w:szCs w:val="24"/>
          <w:lang w:eastAsia="x-none"/>
        </w:rPr>
        <w:t xml:space="preserve"> </w:t>
      </w:r>
      <w:r w:rsidR="002A23E4" w:rsidRPr="00390E16">
        <w:rPr>
          <w:spacing w:val="-3"/>
          <w:sz w:val="24"/>
          <w:szCs w:val="24"/>
          <w:lang w:val="x-none" w:eastAsia="x-none"/>
        </w:rPr>
        <w:t>работу по принятию на баланс организациями,</w:t>
      </w:r>
      <w:r w:rsidR="002A23E4" w:rsidRPr="00390E16">
        <w:rPr>
          <w:spacing w:val="-3"/>
          <w:sz w:val="24"/>
          <w:szCs w:val="24"/>
          <w:lang w:val="x-none" w:eastAsia="x-none"/>
        </w:rPr>
        <w:br/>
      </w:r>
      <w:r w:rsidR="002A23E4" w:rsidRPr="00390E16">
        <w:rPr>
          <w:sz w:val="24"/>
          <w:szCs w:val="24"/>
          <w:lang w:val="x-none" w:eastAsia="x-none"/>
        </w:rPr>
        <w:t>осуществляющими водоснабжение/водоотведение, бесхозных источников</w:t>
      </w:r>
      <w:r w:rsidR="002A23E4" w:rsidRPr="00390E16">
        <w:rPr>
          <w:sz w:val="24"/>
          <w:szCs w:val="24"/>
          <w:lang w:val="x-none" w:eastAsia="x-none"/>
        </w:rPr>
        <w:br/>
      </w:r>
      <w:r w:rsidR="002A23E4" w:rsidRPr="00390E16">
        <w:rPr>
          <w:spacing w:val="-4"/>
          <w:sz w:val="24"/>
          <w:szCs w:val="24"/>
          <w:lang w:val="x-none" w:eastAsia="x-none"/>
        </w:rPr>
        <w:t>питьевого водоснабжения и сетей водоснабжения и водоотведения;</w:t>
      </w:r>
    </w:p>
    <w:p w:rsidR="002A23E4" w:rsidRPr="00390E16" w:rsidRDefault="00556390" w:rsidP="00556390">
      <w:pPr>
        <w:widowControl/>
        <w:tabs>
          <w:tab w:val="left" w:pos="709"/>
          <w:tab w:val="left" w:pos="1560"/>
        </w:tabs>
        <w:autoSpaceDE w:val="0"/>
        <w:autoSpaceDN w:val="0"/>
        <w:adjustRightInd w:val="0"/>
        <w:snapToGrid/>
        <w:spacing w:after="200" w:line="240" w:lineRule="auto"/>
        <w:ind w:left="284" w:firstLine="0"/>
        <w:contextualSpacing/>
        <w:rPr>
          <w:sz w:val="24"/>
          <w:szCs w:val="24"/>
          <w:lang w:val="x-none" w:eastAsia="x-none"/>
        </w:rPr>
      </w:pPr>
      <w:r w:rsidRPr="00390E16">
        <w:rPr>
          <w:b/>
          <w:sz w:val="24"/>
          <w:szCs w:val="24"/>
          <w:lang w:eastAsia="x-none"/>
        </w:rPr>
        <w:t xml:space="preserve">        </w:t>
      </w:r>
      <w:r w:rsidRPr="00390E16">
        <w:rPr>
          <w:b/>
          <w:sz w:val="24"/>
          <w:szCs w:val="24"/>
          <w:lang w:val="x-none" w:eastAsia="x-none"/>
        </w:rPr>
        <w:sym w:font="Symbol" w:char="F0D6"/>
      </w:r>
      <w:r w:rsidRPr="00390E16">
        <w:rPr>
          <w:b/>
          <w:sz w:val="24"/>
          <w:szCs w:val="24"/>
          <w:lang w:eastAsia="x-none"/>
        </w:rPr>
        <w:t xml:space="preserve">  </w:t>
      </w:r>
      <w:r w:rsidR="002A23E4" w:rsidRPr="00390E16">
        <w:rPr>
          <w:spacing w:val="-3"/>
          <w:sz w:val="24"/>
          <w:szCs w:val="24"/>
          <w:lang w:val="x-none" w:eastAsia="x-none"/>
        </w:rPr>
        <w:t xml:space="preserve">работу по разработке и согласованию проектов зон санитарной </w:t>
      </w:r>
      <w:r w:rsidR="002A23E4" w:rsidRPr="00390E16">
        <w:rPr>
          <w:sz w:val="24"/>
          <w:szCs w:val="24"/>
          <w:lang w:val="x-none" w:eastAsia="x-none"/>
        </w:rPr>
        <w:t>охраны источников водоснабжении.</w:t>
      </w:r>
    </w:p>
    <w:p w:rsidR="002A23E4" w:rsidRPr="00390E16" w:rsidRDefault="00556390" w:rsidP="00556390">
      <w:pPr>
        <w:widowControl/>
        <w:tabs>
          <w:tab w:val="left" w:pos="993"/>
        </w:tabs>
        <w:autoSpaceDE w:val="0"/>
        <w:autoSpaceDN w:val="0"/>
        <w:adjustRightInd w:val="0"/>
        <w:snapToGrid/>
        <w:spacing w:after="200" w:line="240" w:lineRule="auto"/>
        <w:ind w:firstLine="0"/>
        <w:contextualSpacing/>
        <w:rPr>
          <w:sz w:val="24"/>
          <w:szCs w:val="24"/>
          <w:lang w:val="x-none" w:eastAsia="x-none"/>
        </w:rPr>
      </w:pPr>
      <w:r w:rsidRPr="00390E16">
        <w:rPr>
          <w:spacing w:val="-5"/>
          <w:sz w:val="24"/>
          <w:szCs w:val="24"/>
          <w:lang w:eastAsia="x-none"/>
        </w:rPr>
        <w:t xml:space="preserve">              </w:t>
      </w:r>
      <w:r w:rsidRPr="00390E16">
        <w:rPr>
          <w:b/>
          <w:sz w:val="24"/>
          <w:szCs w:val="24"/>
          <w:lang w:val="x-none" w:eastAsia="x-none"/>
        </w:rPr>
        <w:sym w:font="Symbol" w:char="F0D6"/>
      </w:r>
      <w:r w:rsidRPr="00390E16">
        <w:rPr>
          <w:b/>
          <w:sz w:val="24"/>
          <w:szCs w:val="24"/>
          <w:lang w:eastAsia="x-none"/>
        </w:rPr>
        <w:t xml:space="preserve">   </w:t>
      </w:r>
      <w:r w:rsidRPr="00390E16">
        <w:rPr>
          <w:spacing w:val="-5"/>
          <w:sz w:val="24"/>
          <w:szCs w:val="24"/>
          <w:lang w:eastAsia="x-none"/>
        </w:rPr>
        <w:t xml:space="preserve"> </w:t>
      </w:r>
      <w:r w:rsidR="002A23E4" w:rsidRPr="00390E16">
        <w:rPr>
          <w:spacing w:val="-5"/>
          <w:sz w:val="24"/>
          <w:szCs w:val="24"/>
          <w:lang w:eastAsia="x-none"/>
        </w:rPr>
        <w:t xml:space="preserve">обеспечить </w:t>
      </w:r>
      <w:r w:rsidR="002A23E4" w:rsidRPr="00390E16">
        <w:rPr>
          <w:spacing w:val="-5"/>
          <w:sz w:val="24"/>
          <w:szCs w:val="24"/>
          <w:lang w:val="x-none" w:eastAsia="x-none"/>
        </w:rPr>
        <w:t xml:space="preserve">проведение мероприятий </w:t>
      </w:r>
      <w:r w:rsidR="002A23E4" w:rsidRPr="00390E16">
        <w:rPr>
          <w:sz w:val="24"/>
          <w:szCs w:val="24"/>
          <w:lang w:val="x-none" w:eastAsia="x-none"/>
        </w:rPr>
        <w:t xml:space="preserve">по санитарной </w:t>
      </w:r>
      <w:r w:rsidR="002A23E4" w:rsidRPr="00390E16">
        <w:rPr>
          <w:spacing w:val="-4"/>
          <w:sz w:val="24"/>
          <w:szCs w:val="24"/>
          <w:lang w:val="x-none" w:eastAsia="x-none"/>
        </w:rPr>
        <w:t xml:space="preserve">очистке и благоустройству </w:t>
      </w:r>
      <w:r w:rsidR="00D6037D" w:rsidRPr="00390E16">
        <w:rPr>
          <w:spacing w:val="-4"/>
          <w:sz w:val="24"/>
          <w:szCs w:val="24"/>
          <w:lang w:eastAsia="x-none"/>
        </w:rPr>
        <w:t xml:space="preserve">  </w:t>
      </w:r>
      <w:r w:rsidR="002A23E4" w:rsidRPr="00390E16">
        <w:rPr>
          <w:spacing w:val="-4"/>
          <w:sz w:val="24"/>
          <w:szCs w:val="24"/>
          <w:lang w:val="x-none" w:eastAsia="x-none"/>
        </w:rPr>
        <w:t>территорий городских и сельских поселений,</w:t>
      </w:r>
      <w:r w:rsidR="002A23E4" w:rsidRPr="00390E16">
        <w:rPr>
          <w:spacing w:val="-5"/>
          <w:sz w:val="24"/>
          <w:szCs w:val="24"/>
          <w:lang w:val="x-none" w:eastAsia="x-none"/>
        </w:rPr>
        <w:t xml:space="preserve"> по совершенствованию очистки </w:t>
      </w:r>
      <w:r w:rsidR="002A23E4" w:rsidRPr="00390E16">
        <w:rPr>
          <w:sz w:val="24"/>
          <w:szCs w:val="24"/>
          <w:lang w:val="x-none" w:eastAsia="x-none"/>
        </w:rPr>
        <w:t>сточных вод, решению вопросов обеззараживания стоков.</w:t>
      </w:r>
    </w:p>
    <w:p w:rsidR="002A23E4" w:rsidRPr="00390E16" w:rsidRDefault="002A23E4" w:rsidP="002A23E4">
      <w:pPr>
        <w:widowControl/>
        <w:tabs>
          <w:tab w:val="left" w:pos="993"/>
        </w:tabs>
        <w:autoSpaceDE w:val="0"/>
        <w:autoSpaceDN w:val="0"/>
        <w:adjustRightInd w:val="0"/>
        <w:snapToGrid/>
        <w:spacing w:after="200" w:line="240" w:lineRule="auto"/>
        <w:ind w:left="720" w:firstLine="0"/>
        <w:contextualSpacing/>
        <w:rPr>
          <w:szCs w:val="22"/>
          <w:lang w:val="x-none" w:eastAsia="x-none"/>
        </w:rPr>
      </w:pPr>
    </w:p>
    <w:p w:rsidR="002A23E4" w:rsidRPr="00390E16" w:rsidRDefault="0070335D" w:rsidP="0070335D">
      <w:pPr>
        <w:widowControl/>
        <w:tabs>
          <w:tab w:val="left" w:pos="426"/>
        </w:tabs>
        <w:autoSpaceDE w:val="0"/>
        <w:autoSpaceDN w:val="0"/>
        <w:adjustRightInd w:val="0"/>
        <w:snapToGrid/>
        <w:spacing w:after="200" w:line="240" w:lineRule="auto"/>
        <w:contextualSpacing/>
        <w:rPr>
          <w:spacing w:val="-3"/>
          <w:sz w:val="24"/>
          <w:szCs w:val="24"/>
          <w:lang w:val="x-none" w:eastAsia="x-none"/>
        </w:rPr>
      </w:pPr>
      <w:r w:rsidRPr="00390E16">
        <w:rPr>
          <w:spacing w:val="-3"/>
          <w:sz w:val="24"/>
          <w:szCs w:val="24"/>
          <w:lang w:eastAsia="x-none"/>
        </w:rPr>
        <w:t xml:space="preserve">  </w:t>
      </w:r>
      <w:r w:rsidR="002A23E4" w:rsidRPr="00390E16">
        <w:rPr>
          <w:spacing w:val="-3"/>
          <w:sz w:val="24"/>
          <w:szCs w:val="24"/>
          <w:lang w:val="x-none" w:eastAsia="x-none"/>
        </w:rPr>
        <w:t>Рекомендовать организациям, осуществляющим деятельность в сфере водоснабжения и водоотведения</w:t>
      </w:r>
      <w:r w:rsidR="002A23E4" w:rsidRPr="00390E16">
        <w:rPr>
          <w:sz w:val="24"/>
          <w:szCs w:val="24"/>
          <w:lang w:val="x-none" w:eastAsia="x-none"/>
        </w:rPr>
        <w:t>:</w:t>
      </w:r>
    </w:p>
    <w:p w:rsidR="002A23E4" w:rsidRPr="00390E16" w:rsidRDefault="002A23E4" w:rsidP="00AA7B24">
      <w:pPr>
        <w:widowControl/>
        <w:numPr>
          <w:ilvl w:val="0"/>
          <w:numId w:val="22"/>
        </w:numPr>
        <w:autoSpaceDE w:val="0"/>
        <w:autoSpaceDN w:val="0"/>
        <w:adjustRightInd w:val="0"/>
        <w:snapToGrid/>
        <w:spacing w:after="200" w:line="240" w:lineRule="auto"/>
        <w:contextualSpacing/>
        <w:rPr>
          <w:vanish/>
          <w:spacing w:val="-9"/>
          <w:sz w:val="24"/>
          <w:szCs w:val="24"/>
          <w:lang w:val="x-none" w:eastAsia="x-none"/>
        </w:rPr>
      </w:pPr>
    </w:p>
    <w:p w:rsidR="002A23E4" w:rsidRPr="00390E16" w:rsidRDefault="002A23E4" w:rsidP="00AA7B24">
      <w:pPr>
        <w:widowControl/>
        <w:numPr>
          <w:ilvl w:val="1"/>
          <w:numId w:val="22"/>
        </w:numPr>
        <w:autoSpaceDE w:val="0"/>
        <w:autoSpaceDN w:val="0"/>
        <w:adjustRightInd w:val="0"/>
        <w:snapToGrid/>
        <w:spacing w:after="200" w:line="240" w:lineRule="auto"/>
        <w:contextualSpacing/>
        <w:rPr>
          <w:vanish/>
          <w:spacing w:val="-9"/>
          <w:sz w:val="24"/>
          <w:szCs w:val="24"/>
          <w:lang w:val="x-none" w:eastAsia="x-none"/>
        </w:rPr>
      </w:pPr>
    </w:p>
    <w:p w:rsidR="002A23E4" w:rsidRPr="00390E16" w:rsidRDefault="0070335D" w:rsidP="0070335D">
      <w:pPr>
        <w:widowControl/>
        <w:tabs>
          <w:tab w:val="left" w:pos="993"/>
        </w:tabs>
        <w:autoSpaceDE w:val="0"/>
        <w:autoSpaceDN w:val="0"/>
        <w:adjustRightInd w:val="0"/>
        <w:snapToGrid/>
        <w:spacing w:after="200" w:line="240" w:lineRule="auto"/>
        <w:contextualSpacing/>
        <w:rPr>
          <w:spacing w:val="-3"/>
          <w:sz w:val="24"/>
          <w:szCs w:val="24"/>
          <w:lang w:val="x-none" w:eastAsia="x-none"/>
        </w:rPr>
      </w:pPr>
      <w:r w:rsidRPr="00390E16">
        <w:rPr>
          <w:spacing w:val="-9"/>
          <w:sz w:val="24"/>
          <w:szCs w:val="24"/>
          <w:lang w:eastAsia="x-none"/>
        </w:rPr>
        <w:t xml:space="preserve">     </w:t>
      </w:r>
      <w:r w:rsidRPr="00390E16">
        <w:rPr>
          <w:b/>
          <w:sz w:val="24"/>
          <w:szCs w:val="24"/>
          <w:lang w:val="x-none" w:eastAsia="x-none"/>
        </w:rPr>
        <w:sym w:font="Symbol" w:char="F0D6"/>
      </w:r>
      <w:r w:rsidRPr="00390E16">
        <w:rPr>
          <w:spacing w:val="-9"/>
          <w:sz w:val="24"/>
          <w:szCs w:val="24"/>
          <w:lang w:eastAsia="x-none"/>
        </w:rPr>
        <w:t xml:space="preserve"> </w:t>
      </w:r>
      <w:r w:rsidR="002A23E4" w:rsidRPr="00390E16">
        <w:rPr>
          <w:spacing w:val="-9"/>
          <w:sz w:val="24"/>
          <w:szCs w:val="24"/>
          <w:lang w:eastAsia="x-none"/>
        </w:rPr>
        <w:t>н</w:t>
      </w:r>
      <w:r w:rsidR="002A23E4" w:rsidRPr="00390E16">
        <w:rPr>
          <w:spacing w:val="-9"/>
          <w:sz w:val="24"/>
          <w:szCs w:val="24"/>
          <w:lang w:val="x-none" w:eastAsia="x-none"/>
        </w:rPr>
        <w:t xml:space="preserve">а </w:t>
      </w:r>
      <w:r w:rsidR="002A23E4" w:rsidRPr="00390E16">
        <w:rPr>
          <w:spacing w:val="-3"/>
          <w:sz w:val="24"/>
          <w:szCs w:val="24"/>
          <w:lang w:val="x-none" w:eastAsia="x-none"/>
        </w:rPr>
        <w:t>основе технических заданий, утвержденных органами местного самоуправления, разработать Проекты инвестиционных программ в сфере водоснабжения;</w:t>
      </w:r>
    </w:p>
    <w:p w:rsidR="002A23E4" w:rsidRPr="00390E16" w:rsidRDefault="0070335D" w:rsidP="0070335D">
      <w:pPr>
        <w:widowControl/>
        <w:tabs>
          <w:tab w:val="left" w:pos="993"/>
        </w:tabs>
        <w:autoSpaceDE w:val="0"/>
        <w:autoSpaceDN w:val="0"/>
        <w:adjustRightInd w:val="0"/>
        <w:snapToGrid/>
        <w:spacing w:after="200" w:line="240" w:lineRule="auto"/>
        <w:contextualSpacing/>
        <w:rPr>
          <w:spacing w:val="-3"/>
          <w:sz w:val="24"/>
          <w:szCs w:val="24"/>
          <w:lang w:val="x-none" w:eastAsia="x-none"/>
        </w:rPr>
      </w:pPr>
      <w:r w:rsidRPr="00390E16">
        <w:rPr>
          <w:spacing w:val="-3"/>
          <w:sz w:val="24"/>
          <w:szCs w:val="24"/>
          <w:lang w:eastAsia="x-none"/>
        </w:rPr>
        <w:t xml:space="preserve">    </w:t>
      </w:r>
      <w:r w:rsidRPr="00390E16">
        <w:rPr>
          <w:b/>
          <w:sz w:val="24"/>
          <w:szCs w:val="24"/>
          <w:lang w:val="x-none" w:eastAsia="x-none"/>
        </w:rPr>
        <w:sym w:font="Symbol" w:char="F0D6"/>
      </w:r>
      <w:r w:rsidRPr="00390E16">
        <w:rPr>
          <w:b/>
          <w:sz w:val="24"/>
          <w:szCs w:val="24"/>
          <w:lang w:eastAsia="x-none"/>
        </w:rPr>
        <w:t xml:space="preserve">  </w:t>
      </w:r>
      <w:r w:rsidR="002A23E4" w:rsidRPr="00390E16">
        <w:rPr>
          <w:spacing w:val="-3"/>
          <w:sz w:val="24"/>
          <w:szCs w:val="24"/>
          <w:lang w:eastAsia="x-none"/>
        </w:rPr>
        <w:t xml:space="preserve">продолжить </w:t>
      </w:r>
      <w:r w:rsidR="002A23E4" w:rsidRPr="00390E16">
        <w:rPr>
          <w:spacing w:val="-3"/>
          <w:sz w:val="24"/>
          <w:szCs w:val="24"/>
          <w:lang w:val="x-none" w:eastAsia="x-none"/>
        </w:rPr>
        <w:t xml:space="preserve">работу по разработке планов мероприятий по приведению качества питьевой воды и согласовать с </w:t>
      </w:r>
      <w:r w:rsidR="002A23E4" w:rsidRPr="00390E16">
        <w:rPr>
          <w:spacing w:val="-3"/>
          <w:sz w:val="24"/>
          <w:szCs w:val="24"/>
          <w:lang w:eastAsia="x-none"/>
        </w:rPr>
        <w:t xml:space="preserve">территориальным отделом </w:t>
      </w:r>
      <w:r w:rsidR="002A23E4" w:rsidRPr="00390E16">
        <w:rPr>
          <w:spacing w:val="-3"/>
          <w:sz w:val="24"/>
          <w:szCs w:val="24"/>
          <w:lang w:val="x-none" w:eastAsia="x-none"/>
        </w:rPr>
        <w:t>Управлени</w:t>
      </w:r>
      <w:r w:rsidR="002A23E4" w:rsidRPr="00390E16">
        <w:rPr>
          <w:spacing w:val="-3"/>
          <w:sz w:val="24"/>
          <w:szCs w:val="24"/>
          <w:lang w:eastAsia="x-none"/>
        </w:rPr>
        <w:t>я</w:t>
      </w:r>
      <w:r w:rsidR="002A23E4" w:rsidRPr="00390E16">
        <w:rPr>
          <w:spacing w:val="-3"/>
          <w:sz w:val="24"/>
          <w:szCs w:val="24"/>
          <w:lang w:val="x-none" w:eastAsia="x-none"/>
        </w:rPr>
        <w:t xml:space="preserve"> Роспотребнадзора по Иркутской области </w:t>
      </w:r>
      <w:r w:rsidR="002A23E4" w:rsidRPr="00390E16">
        <w:rPr>
          <w:spacing w:val="-3"/>
          <w:sz w:val="24"/>
          <w:szCs w:val="24"/>
          <w:lang w:eastAsia="x-none"/>
        </w:rPr>
        <w:t xml:space="preserve">в г. Братске, Братском и Нижнеилимском районах </w:t>
      </w:r>
      <w:r w:rsidR="002A23E4" w:rsidRPr="00390E16">
        <w:rPr>
          <w:sz w:val="24"/>
          <w:szCs w:val="24"/>
          <w:lang w:val="x-none" w:eastAsia="x-none"/>
        </w:rPr>
        <w:t>в соответствии с требованиями ст. 23 Федерального закона от 07.12.2011 № 416-ФЗ «О водоснабжении и водоотведении»;</w:t>
      </w:r>
    </w:p>
    <w:p w:rsidR="002A23E4" w:rsidRPr="00390E16" w:rsidRDefault="0070335D" w:rsidP="0070335D">
      <w:pPr>
        <w:widowControl/>
        <w:tabs>
          <w:tab w:val="left" w:pos="993"/>
        </w:tabs>
        <w:autoSpaceDE w:val="0"/>
        <w:autoSpaceDN w:val="0"/>
        <w:adjustRightInd w:val="0"/>
        <w:snapToGrid/>
        <w:spacing w:after="200" w:line="240" w:lineRule="auto"/>
        <w:contextualSpacing/>
        <w:rPr>
          <w:spacing w:val="-3"/>
          <w:sz w:val="24"/>
          <w:szCs w:val="24"/>
          <w:lang w:val="x-none" w:eastAsia="x-none"/>
        </w:rPr>
      </w:pPr>
      <w:r w:rsidRPr="00390E16">
        <w:rPr>
          <w:spacing w:val="-2"/>
          <w:sz w:val="24"/>
          <w:szCs w:val="24"/>
          <w:lang w:eastAsia="x-none"/>
        </w:rPr>
        <w:t xml:space="preserve">    </w:t>
      </w:r>
      <w:r w:rsidRPr="00390E16">
        <w:rPr>
          <w:b/>
          <w:sz w:val="24"/>
          <w:szCs w:val="24"/>
          <w:lang w:val="x-none" w:eastAsia="x-none"/>
        </w:rPr>
        <w:sym w:font="Symbol" w:char="F0D6"/>
      </w:r>
      <w:r w:rsidRPr="00390E16">
        <w:rPr>
          <w:spacing w:val="-2"/>
          <w:sz w:val="24"/>
          <w:szCs w:val="24"/>
          <w:lang w:eastAsia="x-none"/>
        </w:rPr>
        <w:t xml:space="preserve"> </w:t>
      </w:r>
      <w:r w:rsidR="002A23E4" w:rsidRPr="00390E16">
        <w:rPr>
          <w:spacing w:val="-2"/>
          <w:sz w:val="24"/>
          <w:szCs w:val="24"/>
          <w:lang w:eastAsia="x-none"/>
        </w:rPr>
        <w:t xml:space="preserve">проводить </w:t>
      </w:r>
      <w:r w:rsidR="002A23E4" w:rsidRPr="00390E16">
        <w:rPr>
          <w:spacing w:val="-2"/>
          <w:sz w:val="24"/>
          <w:szCs w:val="24"/>
          <w:lang w:val="x-none" w:eastAsia="x-none"/>
        </w:rPr>
        <w:t>мониторинг за состоянием распределительных сетей</w:t>
      </w:r>
      <w:r w:rsidR="002A23E4" w:rsidRPr="00390E16">
        <w:rPr>
          <w:spacing w:val="-2"/>
          <w:sz w:val="24"/>
          <w:szCs w:val="24"/>
          <w:lang w:val="x-none" w:eastAsia="x-none"/>
        </w:rPr>
        <w:br/>
      </w:r>
      <w:r w:rsidR="002A23E4" w:rsidRPr="00390E16">
        <w:rPr>
          <w:sz w:val="24"/>
          <w:szCs w:val="24"/>
          <w:lang w:val="x-none" w:eastAsia="x-none"/>
        </w:rPr>
        <w:t>водоснабжения и водоотведения и своевременное проведение</w:t>
      </w:r>
      <w:r w:rsidR="002A23E4" w:rsidRPr="00390E16">
        <w:rPr>
          <w:sz w:val="24"/>
          <w:szCs w:val="24"/>
          <w:lang w:val="x-none" w:eastAsia="x-none"/>
        </w:rPr>
        <w:br/>
      </w:r>
      <w:r w:rsidR="002A23E4" w:rsidRPr="00390E16">
        <w:rPr>
          <w:spacing w:val="-4"/>
          <w:sz w:val="24"/>
          <w:szCs w:val="24"/>
          <w:lang w:val="x-none" w:eastAsia="x-none"/>
        </w:rPr>
        <w:t xml:space="preserve">профилактических ремонтных мероприятий, направленных на предотвращение </w:t>
      </w:r>
      <w:r w:rsidR="002A23E4" w:rsidRPr="00390E16">
        <w:rPr>
          <w:sz w:val="24"/>
          <w:szCs w:val="24"/>
          <w:lang w:val="x-none" w:eastAsia="x-none"/>
        </w:rPr>
        <w:t>аварийных ситуаций;</w:t>
      </w:r>
    </w:p>
    <w:p w:rsidR="002A23E4" w:rsidRPr="00390E16" w:rsidRDefault="0070335D" w:rsidP="0070335D">
      <w:pPr>
        <w:widowControl/>
        <w:tabs>
          <w:tab w:val="left" w:pos="993"/>
        </w:tabs>
        <w:autoSpaceDE w:val="0"/>
        <w:autoSpaceDN w:val="0"/>
        <w:adjustRightInd w:val="0"/>
        <w:snapToGrid/>
        <w:spacing w:after="200" w:line="240" w:lineRule="auto"/>
        <w:ind w:left="709" w:firstLine="0"/>
        <w:contextualSpacing/>
        <w:rPr>
          <w:spacing w:val="-3"/>
          <w:sz w:val="24"/>
          <w:szCs w:val="24"/>
          <w:lang w:val="x-none" w:eastAsia="x-none"/>
        </w:rPr>
      </w:pPr>
      <w:r w:rsidRPr="00390E16">
        <w:rPr>
          <w:sz w:val="24"/>
          <w:szCs w:val="24"/>
          <w:lang w:eastAsia="x-none"/>
        </w:rPr>
        <w:t>О</w:t>
      </w:r>
      <w:r w:rsidR="002A23E4" w:rsidRPr="00390E16">
        <w:rPr>
          <w:sz w:val="24"/>
          <w:szCs w:val="24"/>
          <w:lang w:eastAsia="x-none"/>
        </w:rPr>
        <w:t>беспечить:</w:t>
      </w:r>
    </w:p>
    <w:p w:rsidR="002A23E4" w:rsidRPr="00390E16" w:rsidRDefault="0070335D" w:rsidP="0070335D">
      <w:pPr>
        <w:widowControl/>
        <w:autoSpaceDE w:val="0"/>
        <w:autoSpaceDN w:val="0"/>
        <w:adjustRightInd w:val="0"/>
        <w:snapToGrid/>
        <w:spacing w:after="200" w:line="240" w:lineRule="auto"/>
        <w:ind w:firstLine="0"/>
        <w:contextualSpacing/>
        <w:rPr>
          <w:spacing w:val="-3"/>
          <w:sz w:val="24"/>
          <w:szCs w:val="24"/>
          <w:lang w:val="x-none" w:eastAsia="x-none"/>
        </w:rPr>
      </w:pPr>
      <w:r w:rsidRPr="00390E16">
        <w:rPr>
          <w:sz w:val="24"/>
          <w:szCs w:val="24"/>
          <w:lang w:eastAsia="x-none"/>
        </w:rPr>
        <w:t xml:space="preserve">           </w:t>
      </w:r>
      <w:r w:rsidRPr="00390E16">
        <w:rPr>
          <w:b/>
          <w:sz w:val="24"/>
          <w:szCs w:val="24"/>
          <w:lang w:val="x-none" w:eastAsia="x-none"/>
        </w:rPr>
        <w:sym w:font="Symbol" w:char="F0D6"/>
      </w:r>
      <w:r w:rsidRPr="00390E16">
        <w:rPr>
          <w:b/>
          <w:sz w:val="24"/>
          <w:szCs w:val="24"/>
          <w:lang w:eastAsia="x-none"/>
        </w:rPr>
        <w:t xml:space="preserve"> </w:t>
      </w:r>
      <w:r w:rsidR="002A23E4" w:rsidRPr="00390E16">
        <w:rPr>
          <w:sz w:val="24"/>
          <w:szCs w:val="24"/>
          <w:lang w:val="x-none" w:eastAsia="x-none"/>
        </w:rPr>
        <w:t>соответствие качества питьевой воды требованиям санитарного законодательства</w:t>
      </w:r>
      <w:r w:rsidR="002A23E4" w:rsidRPr="00390E16">
        <w:rPr>
          <w:sz w:val="24"/>
          <w:szCs w:val="24"/>
          <w:lang w:eastAsia="x-none"/>
        </w:rPr>
        <w:t>;</w:t>
      </w:r>
    </w:p>
    <w:p w:rsidR="002A23E4" w:rsidRPr="00390E16" w:rsidRDefault="0070335D" w:rsidP="0070335D">
      <w:pPr>
        <w:widowControl/>
        <w:autoSpaceDE w:val="0"/>
        <w:autoSpaceDN w:val="0"/>
        <w:adjustRightInd w:val="0"/>
        <w:snapToGrid/>
        <w:spacing w:after="200" w:line="240" w:lineRule="auto"/>
        <w:contextualSpacing/>
        <w:rPr>
          <w:spacing w:val="-3"/>
          <w:sz w:val="24"/>
          <w:szCs w:val="24"/>
          <w:lang w:val="x-none" w:eastAsia="x-none"/>
        </w:rPr>
      </w:pPr>
      <w:r w:rsidRPr="00390E16">
        <w:rPr>
          <w:b/>
          <w:sz w:val="24"/>
          <w:szCs w:val="24"/>
          <w:lang w:eastAsia="x-none"/>
        </w:rPr>
        <w:t xml:space="preserve">  </w:t>
      </w:r>
      <w:r w:rsidRPr="00390E16">
        <w:rPr>
          <w:b/>
          <w:sz w:val="24"/>
          <w:szCs w:val="24"/>
          <w:lang w:val="x-none" w:eastAsia="x-none"/>
        </w:rPr>
        <w:sym w:font="Symbol" w:char="F0D6"/>
      </w:r>
      <w:r w:rsidRPr="00390E16">
        <w:rPr>
          <w:b/>
          <w:sz w:val="24"/>
          <w:szCs w:val="24"/>
          <w:lang w:eastAsia="x-none"/>
        </w:rPr>
        <w:t xml:space="preserve"> </w:t>
      </w:r>
      <w:r w:rsidR="002A23E4" w:rsidRPr="00390E16">
        <w:rPr>
          <w:sz w:val="24"/>
          <w:szCs w:val="24"/>
          <w:lang w:eastAsia="x-none"/>
        </w:rPr>
        <w:t xml:space="preserve"> </w:t>
      </w:r>
      <w:r w:rsidR="002A23E4" w:rsidRPr="00390E16">
        <w:rPr>
          <w:sz w:val="24"/>
          <w:szCs w:val="24"/>
          <w:lang w:val="x-none" w:eastAsia="x-none"/>
        </w:rPr>
        <w:t>с</w:t>
      </w:r>
      <w:r w:rsidR="002A23E4" w:rsidRPr="00390E16">
        <w:rPr>
          <w:spacing w:val="-2"/>
          <w:sz w:val="24"/>
          <w:szCs w:val="24"/>
          <w:lang w:val="x-none" w:eastAsia="x-none"/>
        </w:rPr>
        <w:t xml:space="preserve">воевременное согласование программ и </w:t>
      </w:r>
      <w:r w:rsidR="002A23E4" w:rsidRPr="00390E16">
        <w:rPr>
          <w:spacing w:val="-3"/>
          <w:sz w:val="24"/>
          <w:szCs w:val="24"/>
          <w:lang w:val="x-none" w:eastAsia="x-none"/>
        </w:rPr>
        <w:t>проведения</w:t>
      </w:r>
      <w:r w:rsidR="002A23E4" w:rsidRPr="00390E16">
        <w:rPr>
          <w:spacing w:val="-2"/>
          <w:sz w:val="24"/>
          <w:szCs w:val="24"/>
          <w:lang w:val="x-none" w:eastAsia="x-none"/>
        </w:rPr>
        <w:t xml:space="preserve"> производственного контроля </w:t>
      </w:r>
      <w:r w:rsidR="002A23E4" w:rsidRPr="00390E16">
        <w:rPr>
          <w:spacing w:val="-3"/>
          <w:sz w:val="24"/>
          <w:szCs w:val="24"/>
          <w:lang w:val="x-none" w:eastAsia="x-none"/>
        </w:rPr>
        <w:t>за качеством питьевой воды, подаваемой потребителю;</w:t>
      </w:r>
    </w:p>
    <w:p w:rsidR="002A23E4" w:rsidRPr="00390E16" w:rsidRDefault="0070335D" w:rsidP="0070335D">
      <w:pPr>
        <w:widowControl/>
        <w:autoSpaceDE w:val="0"/>
        <w:autoSpaceDN w:val="0"/>
        <w:adjustRightInd w:val="0"/>
        <w:snapToGrid/>
        <w:spacing w:after="200" w:line="240" w:lineRule="auto"/>
        <w:contextualSpacing/>
        <w:rPr>
          <w:spacing w:val="-3"/>
          <w:sz w:val="24"/>
          <w:szCs w:val="24"/>
          <w:lang w:val="x-none" w:eastAsia="x-none"/>
        </w:rPr>
      </w:pPr>
      <w:r w:rsidRPr="00390E16">
        <w:rPr>
          <w:spacing w:val="-3"/>
          <w:sz w:val="24"/>
          <w:szCs w:val="24"/>
          <w:lang w:eastAsia="x-none"/>
        </w:rPr>
        <w:t xml:space="preserve">  </w:t>
      </w:r>
      <w:r w:rsidRPr="00390E16">
        <w:rPr>
          <w:b/>
          <w:sz w:val="24"/>
          <w:szCs w:val="24"/>
          <w:lang w:val="x-none" w:eastAsia="x-none"/>
        </w:rPr>
        <w:sym w:font="Symbol" w:char="F0D6"/>
      </w:r>
      <w:r w:rsidRPr="00390E16">
        <w:rPr>
          <w:b/>
          <w:sz w:val="24"/>
          <w:szCs w:val="24"/>
          <w:lang w:eastAsia="x-none"/>
        </w:rPr>
        <w:t xml:space="preserve">  </w:t>
      </w:r>
      <w:r w:rsidR="002A23E4" w:rsidRPr="00390E16">
        <w:rPr>
          <w:spacing w:val="-3"/>
          <w:sz w:val="24"/>
          <w:szCs w:val="24"/>
          <w:lang w:val="x-none" w:eastAsia="x-none"/>
        </w:rPr>
        <w:t>в</w:t>
      </w:r>
      <w:r w:rsidR="002A23E4" w:rsidRPr="00390E16">
        <w:rPr>
          <w:spacing w:val="-4"/>
          <w:sz w:val="24"/>
          <w:szCs w:val="24"/>
          <w:lang w:val="x-none" w:eastAsia="x-none"/>
        </w:rPr>
        <w:t xml:space="preserve">ыполнение требований санитарного законодательства по организации </w:t>
      </w:r>
      <w:r w:rsidR="002A23E4" w:rsidRPr="00390E16">
        <w:rPr>
          <w:sz w:val="24"/>
          <w:szCs w:val="24"/>
          <w:lang w:val="x-none" w:eastAsia="x-none"/>
        </w:rPr>
        <w:t>зон санитарной охраны источников водоснабжения;</w:t>
      </w:r>
    </w:p>
    <w:p w:rsidR="002A23E4" w:rsidRPr="00390E16" w:rsidRDefault="0070335D" w:rsidP="0070335D">
      <w:pPr>
        <w:widowControl/>
        <w:autoSpaceDE w:val="0"/>
        <w:autoSpaceDN w:val="0"/>
        <w:adjustRightInd w:val="0"/>
        <w:snapToGrid/>
        <w:spacing w:after="200" w:line="240" w:lineRule="auto"/>
        <w:contextualSpacing/>
        <w:rPr>
          <w:spacing w:val="-3"/>
          <w:sz w:val="24"/>
          <w:szCs w:val="24"/>
          <w:lang w:val="x-none" w:eastAsia="x-none"/>
        </w:rPr>
      </w:pPr>
      <w:r w:rsidRPr="00390E16">
        <w:rPr>
          <w:sz w:val="24"/>
          <w:szCs w:val="24"/>
          <w:lang w:eastAsia="x-none"/>
        </w:rPr>
        <w:t xml:space="preserve">  </w:t>
      </w:r>
      <w:r w:rsidRPr="00390E16">
        <w:rPr>
          <w:b/>
          <w:sz w:val="24"/>
          <w:szCs w:val="24"/>
          <w:lang w:val="x-none" w:eastAsia="x-none"/>
        </w:rPr>
        <w:sym w:font="Symbol" w:char="F0D6"/>
      </w:r>
      <w:r w:rsidRPr="00390E16">
        <w:rPr>
          <w:b/>
          <w:sz w:val="24"/>
          <w:szCs w:val="24"/>
          <w:lang w:eastAsia="x-none"/>
        </w:rPr>
        <w:t xml:space="preserve">   </w:t>
      </w:r>
      <w:r w:rsidR="002A23E4" w:rsidRPr="00390E16">
        <w:rPr>
          <w:sz w:val="24"/>
          <w:szCs w:val="24"/>
          <w:lang w:val="x-none" w:eastAsia="x-none"/>
        </w:rPr>
        <w:t>п</w:t>
      </w:r>
      <w:r w:rsidR="002A23E4" w:rsidRPr="00390E16">
        <w:rPr>
          <w:spacing w:val="-3"/>
          <w:sz w:val="24"/>
          <w:szCs w:val="24"/>
          <w:lang w:val="x-none" w:eastAsia="x-none"/>
        </w:rPr>
        <w:t xml:space="preserve">роведение модернизации и внедрение современных эффективных </w:t>
      </w:r>
      <w:r w:rsidR="002A23E4" w:rsidRPr="00390E16">
        <w:rPr>
          <w:spacing w:val="-2"/>
          <w:sz w:val="24"/>
          <w:szCs w:val="24"/>
          <w:lang w:val="x-none" w:eastAsia="x-none"/>
        </w:rPr>
        <w:t xml:space="preserve">технологий доочистки и обеззараживания питьевой воды (ультрафиолетовое </w:t>
      </w:r>
      <w:r w:rsidR="002A23E4" w:rsidRPr="00390E16">
        <w:rPr>
          <w:spacing w:val="-4"/>
          <w:sz w:val="24"/>
          <w:szCs w:val="24"/>
          <w:lang w:val="x-none" w:eastAsia="x-none"/>
        </w:rPr>
        <w:t>облучение, озонирование, электролизные методы и прочие), с целью улучшения качества и безопасности питьевой воды;</w:t>
      </w:r>
    </w:p>
    <w:p w:rsidR="002A23E4" w:rsidRPr="00390E16" w:rsidRDefault="0070335D" w:rsidP="0070335D">
      <w:pPr>
        <w:widowControl/>
        <w:autoSpaceDE w:val="0"/>
        <w:autoSpaceDN w:val="0"/>
        <w:adjustRightInd w:val="0"/>
        <w:snapToGrid/>
        <w:spacing w:after="200" w:line="240" w:lineRule="auto"/>
        <w:contextualSpacing/>
        <w:rPr>
          <w:spacing w:val="-3"/>
          <w:sz w:val="24"/>
          <w:szCs w:val="24"/>
          <w:lang w:val="x-none" w:eastAsia="x-none"/>
        </w:rPr>
      </w:pPr>
      <w:r w:rsidRPr="00390E16">
        <w:rPr>
          <w:sz w:val="24"/>
          <w:szCs w:val="24"/>
          <w:lang w:eastAsia="x-none"/>
        </w:rPr>
        <w:t xml:space="preserve">  </w:t>
      </w:r>
      <w:r w:rsidRPr="00390E16">
        <w:rPr>
          <w:b/>
          <w:sz w:val="24"/>
          <w:szCs w:val="24"/>
          <w:lang w:val="x-none" w:eastAsia="x-none"/>
        </w:rPr>
        <w:sym w:font="Symbol" w:char="F0D6"/>
      </w:r>
      <w:r w:rsidRPr="00390E16">
        <w:rPr>
          <w:b/>
          <w:sz w:val="24"/>
          <w:szCs w:val="24"/>
          <w:lang w:eastAsia="x-none"/>
        </w:rPr>
        <w:t xml:space="preserve">  </w:t>
      </w:r>
      <w:r w:rsidR="002A23E4" w:rsidRPr="00390E16">
        <w:rPr>
          <w:sz w:val="24"/>
          <w:szCs w:val="24"/>
          <w:lang w:val="x-none" w:eastAsia="x-none"/>
        </w:rPr>
        <w:t>в</w:t>
      </w:r>
      <w:r w:rsidR="002A23E4" w:rsidRPr="00390E16">
        <w:rPr>
          <w:spacing w:val="-4"/>
          <w:sz w:val="24"/>
          <w:szCs w:val="24"/>
          <w:lang w:val="x-none" w:eastAsia="x-none"/>
        </w:rPr>
        <w:t>недрение эффективных технологий по обеззараживанию сточных вод, в том числе от вирусов.</w:t>
      </w:r>
    </w:p>
    <w:p w:rsidR="002A23E4" w:rsidRDefault="0070335D" w:rsidP="0070335D">
      <w:pPr>
        <w:widowControl/>
        <w:autoSpaceDE w:val="0"/>
        <w:autoSpaceDN w:val="0"/>
        <w:adjustRightInd w:val="0"/>
        <w:snapToGrid/>
        <w:spacing w:after="200" w:line="240" w:lineRule="auto"/>
        <w:contextualSpacing/>
        <w:rPr>
          <w:spacing w:val="-4"/>
          <w:sz w:val="24"/>
          <w:szCs w:val="24"/>
          <w:lang w:eastAsia="x-none"/>
        </w:rPr>
      </w:pPr>
      <w:r w:rsidRPr="00390E16">
        <w:rPr>
          <w:b/>
          <w:sz w:val="24"/>
          <w:szCs w:val="24"/>
          <w:lang w:eastAsia="x-none"/>
        </w:rPr>
        <w:t xml:space="preserve">  </w:t>
      </w:r>
      <w:r w:rsidRPr="00390E16">
        <w:rPr>
          <w:b/>
          <w:sz w:val="24"/>
          <w:szCs w:val="24"/>
          <w:lang w:val="x-none" w:eastAsia="x-none"/>
        </w:rPr>
        <w:sym w:font="Symbol" w:char="F0D6"/>
      </w:r>
      <w:r w:rsidRPr="00390E16">
        <w:rPr>
          <w:b/>
          <w:sz w:val="24"/>
          <w:szCs w:val="24"/>
          <w:lang w:eastAsia="x-none"/>
        </w:rPr>
        <w:t xml:space="preserve">  </w:t>
      </w:r>
      <w:r w:rsidR="002A23E4" w:rsidRPr="00390E16">
        <w:rPr>
          <w:spacing w:val="-4"/>
          <w:sz w:val="24"/>
          <w:szCs w:val="24"/>
          <w:lang w:val="x-none" w:eastAsia="x-none"/>
        </w:rPr>
        <w:t>Продолжить работу по получению санитарно-эпидемиологических заключений для водных объектов о соответствии их санитарным правилам.</w:t>
      </w:r>
    </w:p>
    <w:p w:rsidR="00390E16" w:rsidRDefault="00390E16" w:rsidP="0070335D">
      <w:pPr>
        <w:widowControl/>
        <w:autoSpaceDE w:val="0"/>
        <w:autoSpaceDN w:val="0"/>
        <w:adjustRightInd w:val="0"/>
        <w:snapToGrid/>
        <w:spacing w:after="200" w:line="240" w:lineRule="auto"/>
        <w:contextualSpacing/>
        <w:rPr>
          <w:spacing w:val="-4"/>
          <w:sz w:val="24"/>
          <w:szCs w:val="24"/>
          <w:lang w:eastAsia="x-none"/>
        </w:rPr>
      </w:pPr>
    </w:p>
    <w:p w:rsidR="00390E16" w:rsidRDefault="00390E16" w:rsidP="0070335D">
      <w:pPr>
        <w:widowControl/>
        <w:autoSpaceDE w:val="0"/>
        <w:autoSpaceDN w:val="0"/>
        <w:adjustRightInd w:val="0"/>
        <w:snapToGrid/>
        <w:spacing w:after="200" w:line="240" w:lineRule="auto"/>
        <w:contextualSpacing/>
        <w:rPr>
          <w:spacing w:val="-4"/>
          <w:sz w:val="24"/>
          <w:szCs w:val="24"/>
          <w:lang w:eastAsia="x-none"/>
        </w:rPr>
      </w:pPr>
    </w:p>
    <w:p w:rsidR="00390E16" w:rsidRPr="00390E16" w:rsidRDefault="00390E16" w:rsidP="0070335D">
      <w:pPr>
        <w:widowControl/>
        <w:autoSpaceDE w:val="0"/>
        <w:autoSpaceDN w:val="0"/>
        <w:adjustRightInd w:val="0"/>
        <w:snapToGrid/>
        <w:spacing w:after="200" w:line="240" w:lineRule="auto"/>
        <w:contextualSpacing/>
        <w:rPr>
          <w:spacing w:val="-3"/>
          <w:sz w:val="24"/>
          <w:szCs w:val="24"/>
          <w:lang w:eastAsia="x-none"/>
        </w:rPr>
      </w:pPr>
    </w:p>
    <w:p w:rsidR="002A23E4" w:rsidRPr="00390E16" w:rsidRDefault="002A23E4" w:rsidP="002A23E4">
      <w:pPr>
        <w:spacing w:line="240" w:lineRule="auto"/>
        <w:ind w:left="709" w:hanging="709"/>
        <w:rPr>
          <w:bCs/>
          <w:i/>
          <w:iCs/>
        </w:rPr>
      </w:pPr>
    </w:p>
    <w:p w:rsidR="002A23E4" w:rsidRPr="00390E16" w:rsidRDefault="002A23E4" w:rsidP="00AA7B24">
      <w:pPr>
        <w:pStyle w:val="aff6"/>
        <w:numPr>
          <w:ilvl w:val="0"/>
          <w:numId w:val="22"/>
        </w:numPr>
        <w:spacing w:line="240" w:lineRule="auto"/>
        <w:rPr>
          <w:bCs/>
          <w:i/>
          <w:iCs/>
          <w:sz w:val="24"/>
          <w:szCs w:val="24"/>
        </w:rPr>
      </w:pPr>
      <w:r w:rsidRPr="00390E16">
        <w:rPr>
          <w:rFonts w:ascii="Times New Roman" w:hAnsi="Times New Roman"/>
          <w:bCs/>
          <w:i/>
          <w:iCs/>
          <w:sz w:val="24"/>
          <w:szCs w:val="24"/>
        </w:rPr>
        <w:lastRenderedPageBreak/>
        <w:t>Обеспечение санитарно</w:t>
      </w:r>
      <w:r w:rsidR="00A22FB4" w:rsidRPr="00390E16">
        <w:rPr>
          <w:rFonts w:ascii="Times New Roman" w:hAnsi="Times New Roman"/>
          <w:bCs/>
          <w:i/>
          <w:iCs/>
          <w:sz w:val="24"/>
          <w:szCs w:val="24"/>
        </w:rPr>
        <w:t xml:space="preserve"> </w:t>
      </w:r>
      <w:r w:rsidRPr="00390E16">
        <w:rPr>
          <w:rFonts w:ascii="Times New Roman" w:hAnsi="Times New Roman"/>
          <w:bCs/>
          <w:i/>
          <w:iCs/>
          <w:sz w:val="24"/>
          <w:szCs w:val="24"/>
        </w:rPr>
        <w:t>-</w:t>
      </w:r>
      <w:r w:rsidR="00A22FB4" w:rsidRPr="00390E16">
        <w:rPr>
          <w:rFonts w:ascii="Times New Roman" w:hAnsi="Times New Roman"/>
          <w:bCs/>
          <w:i/>
          <w:iCs/>
          <w:sz w:val="24"/>
          <w:szCs w:val="24"/>
        </w:rPr>
        <w:t xml:space="preserve"> </w:t>
      </w:r>
      <w:proofErr w:type="gramStart"/>
      <w:r w:rsidRPr="00390E16">
        <w:rPr>
          <w:rFonts w:ascii="Times New Roman" w:hAnsi="Times New Roman"/>
          <w:bCs/>
          <w:i/>
          <w:iCs/>
          <w:sz w:val="24"/>
          <w:szCs w:val="24"/>
        </w:rPr>
        <w:t>эпидемиологического</w:t>
      </w:r>
      <w:proofErr w:type="gramEnd"/>
      <w:r w:rsidRPr="00390E16">
        <w:rPr>
          <w:rFonts w:ascii="Times New Roman" w:hAnsi="Times New Roman"/>
          <w:bCs/>
          <w:i/>
          <w:iCs/>
          <w:sz w:val="24"/>
          <w:szCs w:val="24"/>
        </w:rPr>
        <w:t xml:space="preserve"> благополучие на водных объектах, в том числе</w:t>
      </w:r>
      <w:r w:rsidRPr="00390E16">
        <w:rPr>
          <w:bCs/>
          <w:i/>
          <w:iCs/>
          <w:sz w:val="24"/>
          <w:szCs w:val="24"/>
        </w:rPr>
        <w:t>:</w:t>
      </w:r>
    </w:p>
    <w:p w:rsidR="00A22FB4" w:rsidRPr="00390E16" w:rsidRDefault="00A22FB4" w:rsidP="00A22FB4">
      <w:pPr>
        <w:widowControl/>
        <w:snapToGrid/>
        <w:spacing w:after="200" w:line="240" w:lineRule="auto"/>
        <w:contextualSpacing/>
        <w:rPr>
          <w:sz w:val="24"/>
          <w:szCs w:val="24"/>
        </w:rPr>
      </w:pPr>
      <w:r w:rsidRPr="00390E16">
        <w:rPr>
          <w:sz w:val="24"/>
          <w:szCs w:val="24"/>
        </w:rPr>
        <w:t xml:space="preserve">     </w:t>
      </w:r>
      <w:r w:rsidRPr="00390E16">
        <w:rPr>
          <w:b/>
          <w:sz w:val="24"/>
          <w:szCs w:val="24"/>
          <w:lang w:val="x-none" w:eastAsia="x-none"/>
        </w:rPr>
        <w:sym w:font="Symbol" w:char="F0D6"/>
      </w:r>
      <w:r w:rsidRPr="00390E16">
        <w:rPr>
          <w:sz w:val="24"/>
          <w:szCs w:val="24"/>
        </w:rPr>
        <w:t xml:space="preserve">   </w:t>
      </w:r>
      <w:proofErr w:type="gramStart"/>
      <w:r w:rsidRPr="00390E16">
        <w:rPr>
          <w:sz w:val="24"/>
          <w:szCs w:val="24"/>
        </w:rPr>
        <w:t>по организации мест массового отдыха населения у водоемов с купанием и без него, органами местного самоуправления, в направлении финансовых затрат на создание и содержание таких мест, их фактической возможности организации с учетом требований, в том числе: правил выбора территории для организации пляжа, его обустройство, организация безопасного использования, обязанности владельца пляжа определены правилами пользования пляжами в Российской Федерации;</w:t>
      </w:r>
      <w:proofErr w:type="gramEnd"/>
      <w:r w:rsidRPr="00390E16">
        <w:rPr>
          <w:sz w:val="24"/>
          <w:szCs w:val="24"/>
        </w:rPr>
        <w:t xml:space="preserve"> правил охраны жизни людей на водных объектах в Братском районе, а так же желанием самих органов местного самоуправления организации таких мест.</w:t>
      </w:r>
    </w:p>
    <w:p w:rsidR="00A22FB4" w:rsidRPr="00390E16" w:rsidRDefault="00A22FB4" w:rsidP="00A22FB4">
      <w:pPr>
        <w:widowControl/>
        <w:snapToGrid/>
        <w:spacing w:after="200" w:line="240" w:lineRule="auto"/>
        <w:contextualSpacing/>
        <w:rPr>
          <w:sz w:val="24"/>
          <w:szCs w:val="24"/>
        </w:rPr>
      </w:pPr>
      <w:r w:rsidRPr="00390E16">
        <w:rPr>
          <w:sz w:val="24"/>
          <w:szCs w:val="24"/>
        </w:rPr>
        <w:t xml:space="preserve">      </w:t>
      </w:r>
      <w:r w:rsidRPr="00390E16">
        <w:rPr>
          <w:b/>
          <w:sz w:val="24"/>
          <w:szCs w:val="24"/>
          <w:lang w:val="x-none" w:eastAsia="x-none"/>
        </w:rPr>
        <w:sym w:font="Symbol" w:char="F0D6"/>
      </w:r>
      <w:r w:rsidRPr="00390E16">
        <w:rPr>
          <w:sz w:val="24"/>
          <w:szCs w:val="24"/>
        </w:rPr>
        <w:t xml:space="preserve">  по развитию доступных для населения, таких объектов как аквапарки, открытые бассейны и т.д., позволяющих создать безопасные условия при купании, в том числе в части качества воды,</w:t>
      </w:r>
    </w:p>
    <w:p w:rsidR="00A22FB4" w:rsidRPr="00390E16" w:rsidRDefault="00A22FB4" w:rsidP="00A22FB4">
      <w:pPr>
        <w:widowControl/>
        <w:snapToGrid/>
        <w:spacing w:after="200" w:line="240" w:lineRule="auto"/>
        <w:contextualSpacing/>
        <w:rPr>
          <w:szCs w:val="22"/>
          <w:lang w:eastAsia="x-none"/>
        </w:rPr>
      </w:pPr>
    </w:p>
    <w:p w:rsidR="002A23E4" w:rsidRPr="00390E16" w:rsidRDefault="002A23E4" w:rsidP="002A23E4">
      <w:pPr>
        <w:spacing w:line="240" w:lineRule="auto"/>
        <w:ind w:firstLine="0"/>
        <w:contextualSpacing/>
        <w:rPr>
          <w:bCs/>
          <w:iCs/>
          <w:sz w:val="24"/>
          <w:szCs w:val="24"/>
        </w:rPr>
      </w:pPr>
      <w:r w:rsidRPr="00390E16">
        <w:rPr>
          <w:i/>
          <w:sz w:val="24"/>
          <w:szCs w:val="24"/>
          <w:lang w:eastAsia="en-US"/>
        </w:rPr>
        <w:t>. 4.  Обеспечение охраны почв населенных мест, в том числе:</w:t>
      </w:r>
    </w:p>
    <w:p w:rsidR="001F5B20" w:rsidRPr="00390E16" w:rsidRDefault="001F5B20" w:rsidP="001F5B20">
      <w:pPr>
        <w:widowControl/>
        <w:snapToGrid/>
        <w:spacing w:line="240" w:lineRule="auto"/>
        <w:contextualSpacing/>
        <w:rPr>
          <w:spacing w:val="-2"/>
          <w:sz w:val="24"/>
          <w:szCs w:val="24"/>
        </w:rPr>
      </w:pPr>
      <w:r w:rsidRPr="00390E16">
        <w:rPr>
          <w:spacing w:val="-2"/>
          <w:sz w:val="24"/>
          <w:szCs w:val="24"/>
        </w:rPr>
        <w:t xml:space="preserve">      </w:t>
      </w:r>
      <w:r w:rsidRPr="00390E16">
        <w:rPr>
          <w:b/>
          <w:sz w:val="24"/>
          <w:szCs w:val="24"/>
          <w:lang w:val="x-none" w:eastAsia="x-none"/>
        </w:rPr>
        <w:sym w:font="Symbol" w:char="F0D6"/>
      </w:r>
      <w:r w:rsidRPr="00390E16">
        <w:rPr>
          <w:spacing w:val="-2"/>
          <w:sz w:val="24"/>
          <w:szCs w:val="24"/>
        </w:rPr>
        <w:t xml:space="preserve">  обеспечение реализации органами государственной власти, местного самоуправления, организациями мероприятий Национального проекта «Экология», в </w:t>
      </w:r>
      <w:proofErr w:type="spellStart"/>
      <w:r w:rsidRPr="00390E16">
        <w:rPr>
          <w:spacing w:val="-2"/>
          <w:sz w:val="24"/>
          <w:szCs w:val="24"/>
        </w:rPr>
        <w:t>т.ч</w:t>
      </w:r>
      <w:proofErr w:type="spellEnd"/>
      <w:r w:rsidRPr="00390E16">
        <w:rPr>
          <w:spacing w:val="-2"/>
          <w:sz w:val="24"/>
          <w:szCs w:val="24"/>
        </w:rPr>
        <w:t xml:space="preserve">. федеральных проектов: «Чистая страна», «Комплексная система обращения с твердыми коммунальными отходами», «Инфраструктура для обращения с отходами I - II классов опасности» </w:t>
      </w:r>
    </w:p>
    <w:p w:rsidR="001F5B20" w:rsidRPr="00390E16" w:rsidRDefault="001F5B20" w:rsidP="001F5B20">
      <w:pPr>
        <w:spacing w:line="240" w:lineRule="auto"/>
        <w:rPr>
          <w:spacing w:val="-2"/>
          <w:sz w:val="24"/>
          <w:szCs w:val="24"/>
        </w:rPr>
      </w:pPr>
      <w:r w:rsidRPr="00390E16">
        <w:rPr>
          <w:spacing w:val="-2"/>
          <w:sz w:val="24"/>
          <w:szCs w:val="24"/>
        </w:rPr>
        <w:t xml:space="preserve">      </w:t>
      </w:r>
      <w:r w:rsidRPr="00390E16">
        <w:rPr>
          <w:b/>
          <w:sz w:val="24"/>
          <w:szCs w:val="24"/>
          <w:lang w:val="x-none" w:eastAsia="x-none"/>
        </w:rPr>
        <w:sym w:font="Symbol" w:char="F0D6"/>
      </w:r>
      <w:r w:rsidRPr="00390E16">
        <w:rPr>
          <w:b/>
          <w:sz w:val="24"/>
          <w:szCs w:val="24"/>
          <w:lang w:eastAsia="x-none"/>
        </w:rPr>
        <w:t xml:space="preserve">   </w:t>
      </w:r>
      <w:r w:rsidRPr="00390E16">
        <w:rPr>
          <w:spacing w:val="-2"/>
          <w:sz w:val="24"/>
          <w:szCs w:val="24"/>
        </w:rPr>
        <w:t xml:space="preserve">обеспечить реализацию мероприятий в области  </w:t>
      </w:r>
      <w:r w:rsidRPr="00390E16">
        <w:rPr>
          <w:sz w:val="24"/>
          <w:szCs w:val="24"/>
        </w:rPr>
        <w:t>сбора и утилизации отходов производства и потребления</w:t>
      </w:r>
      <w:r w:rsidRPr="00390E16">
        <w:rPr>
          <w:spacing w:val="-2"/>
          <w:sz w:val="24"/>
          <w:szCs w:val="24"/>
        </w:rPr>
        <w:t xml:space="preserve">, в </w:t>
      </w:r>
      <w:proofErr w:type="spellStart"/>
      <w:r w:rsidRPr="00390E16">
        <w:rPr>
          <w:spacing w:val="-2"/>
          <w:sz w:val="24"/>
          <w:szCs w:val="24"/>
        </w:rPr>
        <w:t>т.ч</w:t>
      </w:r>
      <w:proofErr w:type="spellEnd"/>
      <w:r w:rsidRPr="00390E16">
        <w:rPr>
          <w:spacing w:val="-2"/>
          <w:sz w:val="24"/>
          <w:szCs w:val="24"/>
        </w:rPr>
        <w:t>. п</w:t>
      </w:r>
      <w:r w:rsidRPr="00390E16">
        <w:rPr>
          <w:sz w:val="24"/>
          <w:szCs w:val="24"/>
        </w:rPr>
        <w:t>одготовить предложения</w:t>
      </w:r>
      <w:r w:rsidRPr="00390E16">
        <w:rPr>
          <w:spacing w:val="-2"/>
          <w:sz w:val="24"/>
          <w:szCs w:val="24"/>
        </w:rPr>
        <w:t xml:space="preserve">: </w:t>
      </w:r>
    </w:p>
    <w:p w:rsidR="001F5B20" w:rsidRPr="00390E16" w:rsidRDefault="001F5B20" w:rsidP="00AA7B24">
      <w:pPr>
        <w:widowControl/>
        <w:numPr>
          <w:ilvl w:val="0"/>
          <w:numId w:val="16"/>
        </w:numPr>
        <w:snapToGrid/>
        <w:spacing w:line="240" w:lineRule="auto"/>
        <w:ind w:left="1134" w:right="5" w:hanging="425"/>
        <w:rPr>
          <w:sz w:val="24"/>
          <w:szCs w:val="24"/>
        </w:rPr>
      </w:pPr>
      <w:r w:rsidRPr="00390E16">
        <w:rPr>
          <w:sz w:val="24"/>
          <w:szCs w:val="24"/>
        </w:rPr>
        <w:t>по созданию полигонов для твердых бытовых отходов, строительства заводов по утилизации отходов;</w:t>
      </w:r>
    </w:p>
    <w:p w:rsidR="001F5B20" w:rsidRPr="00390E16" w:rsidRDefault="001F5B20" w:rsidP="00AA7B24">
      <w:pPr>
        <w:widowControl/>
        <w:numPr>
          <w:ilvl w:val="0"/>
          <w:numId w:val="16"/>
        </w:numPr>
        <w:snapToGrid/>
        <w:spacing w:line="240" w:lineRule="auto"/>
        <w:ind w:left="1134" w:right="5" w:hanging="425"/>
        <w:rPr>
          <w:sz w:val="24"/>
          <w:szCs w:val="24"/>
        </w:rPr>
      </w:pPr>
      <w:r w:rsidRPr="00390E16">
        <w:rPr>
          <w:sz w:val="24"/>
          <w:szCs w:val="24"/>
        </w:rPr>
        <w:t>по организации системы современной мусоросортировки и селективного сбора отходов;</w:t>
      </w:r>
    </w:p>
    <w:p w:rsidR="001F5B20" w:rsidRPr="00390E16" w:rsidRDefault="001F5B20" w:rsidP="00AA7B24">
      <w:pPr>
        <w:widowControl/>
        <w:numPr>
          <w:ilvl w:val="0"/>
          <w:numId w:val="16"/>
        </w:numPr>
        <w:snapToGrid/>
        <w:spacing w:line="240" w:lineRule="auto"/>
        <w:ind w:left="1134" w:right="5"/>
        <w:rPr>
          <w:sz w:val="24"/>
          <w:szCs w:val="24"/>
        </w:rPr>
      </w:pPr>
      <w:r w:rsidRPr="00390E16">
        <w:rPr>
          <w:sz w:val="24"/>
          <w:szCs w:val="24"/>
        </w:rPr>
        <w:t>по организации системы централизованного сбора, временного хранения отходов от использования товаров, утративших потребительские свойства, содержащих вещества I класса опасности (ртутьсодержащих ламп и оборудования; аккумуляторов и батареек) от населения;</w:t>
      </w:r>
    </w:p>
    <w:p w:rsidR="001F5B20" w:rsidRPr="00390E16" w:rsidRDefault="001F5B20" w:rsidP="00AA7B24">
      <w:pPr>
        <w:widowControl/>
        <w:numPr>
          <w:ilvl w:val="0"/>
          <w:numId w:val="16"/>
        </w:numPr>
        <w:snapToGrid/>
        <w:spacing w:line="240" w:lineRule="auto"/>
        <w:ind w:left="1134" w:right="5" w:hanging="425"/>
        <w:rPr>
          <w:sz w:val="24"/>
          <w:szCs w:val="24"/>
        </w:rPr>
      </w:pPr>
      <w:r w:rsidRPr="00390E16">
        <w:rPr>
          <w:sz w:val="24"/>
          <w:szCs w:val="24"/>
        </w:rPr>
        <w:t>по размещению и оборудованию контейнерных площадок для сбора ТКО в соответствии с требованиями санитарного законодательства;</w:t>
      </w:r>
    </w:p>
    <w:p w:rsidR="001F5B20" w:rsidRPr="00390E16" w:rsidRDefault="001F5B20" w:rsidP="00AA7B24">
      <w:pPr>
        <w:widowControl/>
        <w:numPr>
          <w:ilvl w:val="0"/>
          <w:numId w:val="16"/>
        </w:numPr>
        <w:snapToGrid/>
        <w:spacing w:line="240" w:lineRule="auto"/>
        <w:ind w:left="1134" w:right="5" w:hanging="425"/>
        <w:rPr>
          <w:sz w:val="24"/>
          <w:szCs w:val="24"/>
        </w:rPr>
      </w:pPr>
      <w:r w:rsidRPr="00390E16">
        <w:rPr>
          <w:sz w:val="24"/>
          <w:szCs w:val="24"/>
        </w:rPr>
        <w:t>по организации утилизации отходов лесопереработки;</w:t>
      </w:r>
    </w:p>
    <w:p w:rsidR="001F5B20" w:rsidRPr="00390E16" w:rsidRDefault="001F5B20" w:rsidP="001F5B20">
      <w:pPr>
        <w:widowControl/>
        <w:snapToGrid/>
        <w:spacing w:line="240" w:lineRule="auto"/>
        <w:rPr>
          <w:sz w:val="24"/>
          <w:szCs w:val="24"/>
        </w:rPr>
      </w:pPr>
      <w:r w:rsidRPr="00390E16">
        <w:rPr>
          <w:sz w:val="24"/>
          <w:szCs w:val="24"/>
        </w:rPr>
        <w:t xml:space="preserve">    </w:t>
      </w:r>
      <w:r w:rsidRPr="00390E16">
        <w:rPr>
          <w:b/>
          <w:sz w:val="24"/>
          <w:szCs w:val="24"/>
          <w:lang w:val="x-none" w:eastAsia="x-none"/>
        </w:rPr>
        <w:sym w:font="Symbol" w:char="F0D6"/>
      </w:r>
      <w:r w:rsidRPr="00390E16">
        <w:rPr>
          <w:b/>
          <w:sz w:val="24"/>
          <w:szCs w:val="24"/>
          <w:lang w:eastAsia="x-none"/>
        </w:rPr>
        <w:t xml:space="preserve">  </w:t>
      </w:r>
      <w:r w:rsidRPr="00390E16">
        <w:rPr>
          <w:sz w:val="24"/>
          <w:szCs w:val="24"/>
        </w:rPr>
        <w:t>решение вопросов организации дополнительных парковочных мест для личного автотранспорта жителей городов в микрорайонах жилой застройки;</w:t>
      </w:r>
    </w:p>
    <w:p w:rsidR="001F5B20" w:rsidRPr="00390E16" w:rsidRDefault="001F5B20" w:rsidP="001F5B20">
      <w:pPr>
        <w:widowControl/>
        <w:snapToGrid/>
        <w:spacing w:line="240" w:lineRule="auto"/>
        <w:contextualSpacing/>
        <w:rPr>
          <w:sz w:val="24"/>
          <w:szCs w:val="24"/>
        </w:rPr>
      </w:pPr>
      <w:r w:rsidRPr="00390E16">
        <w:rPr>
          <w:spacing w:val="-2"/>
          <w:sz w:val="24"/>
          <w:szCs w:val="24"/>
        </w:rPr>
        <w:t xml:space="preserve">      </w:t>
      </w:r>
      <w:r w:rsidRPr="00390E16">
        <w:rPr>
          <w:b/>
          <w:sz w:val="24"/>
          <w:szCs w:val="24"/>
          <w:lang w:val="x-none" w:eastAsia="x-none"/>
        </w:rPr>
        <w:sym w:font="Symbol" w:char="F0D6"/>
      </w:r>
      <w:r w:rsidRPr="00390E16">
        <w:rPr>
          <w:b/>
          <w:sz w:val="24"/>
          <w:szCs w:val="24"/>
          <w:lang w:eastAsia="x-none"/>
        </w:rPr>
        <w:t xml:space="preserve"> </w:t>
      </w:r>
      <w:r w:rsidRPr="00390E16">
        <w:rPr>
          <w:spacing w:val="-2"/>
          <w:sz w:val="24"/>
          <w:szCs w:val="24"/>
        </w:rPr>
        <w:t xml:space="preserve"> </w:t>
      </w:r>
      <w:proofErr w:type="gramStart"/>
      <w:r w:rsidRPr="00390E16">
        <w:rPr>
          <w:sz w:val="24"/>
          <w:szCs w:val="24"/>
        </w:rPr>
        <w:t xml:space="preserve">Обеспечить надлежащее санитарное состояние территорий населённых мест, в </w:t>
      </w:r>
      <w:proofErr w:type="spellStart"/>
      <w:r w:rsidRPr="00390E16">
        <w:rPr>
          <w:sz w:val="24"/>
          <w:szCs w:val="24"/>
        </w:rPr>
        <w:t>т.ч</w:t>
      </w:r>
      <w:proofErr w:type="spellEnd"/>
      <w:r w:rsidRPr="00390E16">
        <w:rPr>
          <w:sz w:val="24"/>
          <w:szCs w:val="24"/>
        </w:rPr>
        <w:t>. организацию рациональной системы сбора, временного хранения, обезвреживания и экономически целесообразную утилизацию бытовых отходов и уборки территории в соответствии с требованиями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эксплуатаций производственных, общественных помещений</w:t>
      </w:r>
      <w:proofErr w:type="gramEnd"/>
      <w:r w:rsidRPr="00390E16">
        <w:rPr>
          <w:sz w:val="24"/>
          <w:szCs w:val="24"/>
        </w:rPr>
        <w:t xml:space="preserve">, организации и проведению санитарно-противоэпидемических (профилактических) мероприятий», СанПиН 1.2.3685-21 «Гигиенические нормативы и требования к обеспечению безопасности и (или) безвредности для человека факторов среды обитания.  </w:t>
      </w:r>
    </w:p>
    <w:p w:rsidR="002A23E4" w:rsidRPr="00390E16" w:rsidRDefault="002A23E4" w:rsidP="002A23E4">
      <w:pPr>
        <w:spacing w:line="240" w:lineRule="auto"/>
        <w:ind w:firstLine="709"/>
        <w:contextualSpacing/>
        <w:rPr>
          <w:sz w:val="24"/>
          <w:szCs w:val="24"/>
          <w:lang w:eastAsia="en-US"/>
        </w:rPr>
      </w:pPr>
    </w:p>
    <w:p w:rsidR="00390E16" w:rsidRDefault="00390E16" w:rsidP="00F43856">
      <w:pPr>
        <w:autoSpaceDE w:val="0"/>
        <w:autoSpaceDN w:val="0"/>
        <w:adjustRightInd w:val="0"/>
        <w:spacing w:line="240" w:lineRule="auto"/>
        <w:ind w:firstLine="709"/>
        <w:contextualSpacing/>
        <w:rPr>
          <w:sz w:val="24"/>
          <w:szCs w:val="24"/>
          <w:lang w:eastAsia="en-US"/>
        </w:rPr>
      </w:pPr>
    </w:p>
    <w:p w:rsidR="00390E16" w:rsidRDefault="00390E16" w:rsidP="00F43856">
      <w:pPr>
        <w:autoSpaceDE w:val="0"/>
        <w:autoSpaceDN w:val="0"/>
        <w:adjustRightInd w:val="0"/>
        <w:spacing w:line="240" w:lineRule="auto"/>
        <w:ind w:firstLine="709"/>
        <w:contextualSpacing/>
        <w:rPr>
          <w:sz w:val="24"/>
          <w:szCs w:val="24"/>
          <w:lang w:eastAsia="en-US"/>
        </w:rPr>
      </w:pPr>
    </w:p>
    <w:p w:rsidR="00893944" w:rsidRPr="00390E16" w:rsidRDefault="00893944" w:rsidP="00F43856">
      <w:pPr>
        <w:autoSpaceDE w:val="0"/>
        <w:autoSpaceDN w:val="0"/>
        <w:adjustRightInd w:val="0"/>
        <w:spacing w:line="240" w:lineRule="auto"/>
        <w:ind w:firstLine="709"/>
        <w:contextualSpacing/>
        <w:rPr>
          <w:sz w:val="24"/>
          <w:szCs w:val="24"/>
          <w:lang w:eastAsia="en-US"/>
        </w:rPr>
      </w:pPr>
      <w:r w:rsidRPr="00390E16">
        <w:rPr>
          <w:sz w:val="24"/>
          <w:szCs w:val="24"/>
          <w:lang w:eastAsia="en-US"/>
        </w:rPr>
        <w:lastRenderedPageBreak/>
        <w:t xml:space="preserve">5. </w:t>
      </w:r>
      <w:r w:rsidRPr="00390E16">
        <w:rPr>
          <w:i/>
          <w:sz w:val="24"/>
          <w:szCs w:val="24"/>
          <w:lang w:eastAsia="en-US"/>
        </w:rPr>
        <w:t>В области охраны труда</w:t>
      </w:r>
      <w:r w:rsidRPr="00390E16">
        <w:rPr>
          <w:sz w:val="24"/>
          <w:szCs w:val="24"/>
          <w:lang w:eastAsia="en-US"/>
        </w:rPr>
        <w:t>:</w:t>
      </w:r>
    </w:p>
    <w:p w:rsidR="001F5B20" w:rsidRPr="00390E16" w:rsidRDefault="001F5B20" w:rsidP="00F43856">
      <w:pPr>
        <w:autoSpaceDE w:val="0"/>
        <w:autoSpaceDN w:val="0"/>
        <w:adjustRightInd w:val="0"/>
        <w:spacing w:line="240" w:lineRule="auto"/>
        <w:ind w:firstLine="709"/>
        <w:contextualSpacing/>
        <w:rPr>
          <w:sz w:val="24"/>
          <w:szCs w:val="24"/>
          <w:lang w:eastAsia="en-US"/>
        </w:rPr>
      </w:pPr>
    </w:p>
    <w:p w:rsidR="001F5B20" w:rsidRPr="00390E16" w:rsidRDefault="001F5B20" w:rsidP="001F5B20">
      <w:pPr>
        <w:spacing w:line="240" w:lineRule="auto"/>
        <w:rPr>
          <w:i/>
          <w:sz w:val="24"/>
          <w:szCs w:val="24"/>
        </w:rPr>
      </w:pPr>
      <w:r w:rsidRPr="00390E16">
        <w:t xml:space="preserve">  </w:t>
      </w:r>
      <w:r w:rsidRPr="00390E16">
        <w:rPr>
          <w:sz w:val="24"/>
          <w:szCs w:val="24"/>
        </w:rPr>
        <w:t xml:space="preserve">Органам </w:t>
      </w:r>
      <w:r w:rsidRPr="00390E16">
        <w:rPr>
          <w:spacing w:val="-5"/>
          <w:sz w:val="24"/>
          <w:szCs w:val="24"/>
          <w:lang w:val="x-none" w:eastAsia="x-none"/>
        </w:rPr>
        <w:t>местного самоуправления</w:t>
      </w:r>
      <w:r w:rsidRPr="00390E16">
        <w:rPr>
          <w:sz w:val="24"/>
          <w:szCs w:val="24"/>
          <w:lang w:val="x-none" w:eastAsia="x-none"/>
        </w:rPr>
        <w:t xml:space="preserve"> </w:t>
      </w:r>
      <w:r w:rsidRPr="00390E16">
        <w:rPr>
          <w:sz w:val="24"/>
          <w:szCs w:val="24"/>
          <w:lang w:eastAsia="x-none"/>
        </w:rPr>
        <w:t xml:space="preserve">Братского района </w:t>
      </w:r>
      <w:r w:rsidRPr="00390E16">
        <w:rPr>
          <w:sz w:val="24"/>
          <w:szCs w:val="24"/>
          <w:lang w:val="x-none" w:eastAsia="x-none"/>
        </w:rPr>
        <w:t>Иркутской области</w:t>
      </w:r>
      <w:r w:rsidRPr="00390E16">
        <w:rPr>
          <w:spacing w:val="-5"/>
          <w:sz w:val="24"/>
          <w:szCs w:val="24"/>
          <w:lang w:val="x-none" w:eastAsia="x-none"/>
        </w:rPr>
        <w:t xml:space="preserve"> </w:t>
      </w:r>
      <w:r w:rsidRPr="00390E16">
        <w:rPr>
          <w:sz w:val="24"/>
          <w:szCs w:val="24"/>
        </w:rPr>
        <w:t>в целях создания условий, обеспечивающих сохранение жизни и здоровья работников в процессе их трудовой деятельности, снижения уровня производственного травматизма и профессиональной заболеваемости:</w:t>
      </w:r>
    </w:p>
    <w:p w:rsidR="001F5B20" w:rsidRPr="00390E16" w:rsidRDefault="001F5B20" w:rsidP="001F5B20">
      <w:pPr>
        <w:tabs>
          <w:tab w:val="left" w:pos="993"/>
        </w:tabs>
        <w:spacing w:line="240" w:lineRule="auto"/>
        <w:rPr>
          <w:sz w:val="24"/>
          <w:szCs w:val="24"/>
        </w:rPr>
      </w:pPr>
      <w:r w:rsidRPr="00390E16">
        <w:t xml:space="preserve">      </w:t>
      </w:r>
      <w:r w:rsidRPr="00390E16">
        <w:rPr>
          <w:b/>
          <w:sz w:val="24"/>
          <w:szCs w:val="24"/>
          <w:lang w:val="x-none" w:eastAsia="x-none"/>
        </w:rPr>
        <w:sym w:font="Symbol" w:char="F0D6"/>
      </w:r>
      <w:r w:rsidRPr="00390E16">
        <w:rPr>
          <w:b/>
          <w:sz w:val="24"/>
          <w:szCs w:val="24"/>
          <w:lang w:eastAsia="x-none"/>
        </w:rPr>
        <w:t xml:space="preserve"> </w:t>
      </w:r>
      <w:r w:rsidRPr="00390E16">
        <w:rPr>
          <w:sz w:val="24"/>
          <w:szCs w:val="24"/>
        </w:rPr>
        <w:t xml:space="preserve"> Обеспечить реализацию подпрограммы «Улучшение условий и охраны труда в Иркутской области» на 2019-2024г.г., в рамках разработанной Государственной программы «Труд и занятость»;</w:t>
      </w:r>
    </w:p>
    <w:p w:rsidR="001F5B20" w:rsidRPr="00390E16" w:rsidRDefault="001F5B20" w:rsidP="001F5B20">
      <w:pPr>
        <w:widowControl/>
        <w:snapToGrid/>
        <w:spacing w:after="200" w:line="240" w:lineRule="auto"/>
        <w:contextualSpacing/>
        <w:rPr>
          <w:sz w:val="24"/>
          <w:szCs w:val="24"/>
          <w:lang w:val="x-none" w:eastAsia="x-none"/>
        </w:rPr>
      </w:pPr>
      <w:r w:rsidRPr="00390E16">
        <w:rPr>
          <w:sz w:val="24"/>
          <w:szCs w:val="24"/>
          <w:lang w:eastAsia="x-none"/>
        </w:rPr>
        <w:t xml:space="preserve">      </w:t>
      </w:r>
      <w:r w:rsidRPr="00390E16">
        <w:rPr>
          <w:b/>
          <w:sz w:val="24"/>
          <w:szCs w:val="24"/>
          <w:lang w:val="x-none" w:eastAsia="x-none"/>
        </w:rPr>
        <w:sym w:font="Symbol" w:char="F0D6"/>
      </w:r>
      <w:r w:rsidRPr="00390E16">
        <w:rPr>
          <w:b/>
          <w:sz w:val="24"/>
          <w:szCs w:val="24"/>
          <w:lang w:eastAsia="x-none"/>
        </w:rPr>
        <w:t xml:space="preserve">  </w:t>
      </w:r>
      <w:r w:rsidRPr="00390E16">
        <w:rPr>
          <w:sz w:val="24"/>
          <w:szCs w:val="24"/>
          <w:lang w:eastAsia="x-none"/>
        </w:rPr>
        <w:t>В</w:t>
      </w:r>
      <w:r w:rsidRPr="00390E16">
        <w:rPr>
          <w:sz w:val="24"/>
          <w:szCs w:val="24"/>
          <w:lang w:val="x-none" w:eastAsia="x-none"/>
        </w:rPr>
        <w:t>недрение экономически обусловленных механизмов заинтересованности, в сохранении здоровья работающих, вплоть до применения юридической, административной, уголовной ответственности работодателей за не организацию безопасных условий труда;</w:t>
      </w:r>
    </w:p>
    <w:p w:rsidR="001F5B20" w:rsidRPr="00390E16" w:rsidRDefault="001F5B20" w:rsidP="001F5B20">
      <w:pPr>
        <w:widowControl/>
        <w:snapToGrid/>
        <w:spacing w:after="200" w:line="240" w:lineRule="auto"/>
        <w:contextualSpacing/>
        <w:rPr>
          <w:sz w:val="24"/>
          <w:szCs w:val="24"/>
          <w:lang w:val="x-none" w:eastAsia="x-none"/>
        </w:rPr>
      </w:pPr>
      <w:r w:rsidRPr="00390E16">
        <w:rPr>
          <w:sz w:val="24"/>
          <w:szCs w:val="24"/>
          <w:lang w:eastAsia="x-none"/>
        </w:rPr>
        <w:t xml:space="preserve">     </w:t>
      </w:r>
      <w:r w:rsidRPr="00390E16">
        <w:rPr>
          <w:b/>
          <w:sz w:val="24"/>
          <w:szCs w:val="24"/>
          <w:lang w:val="x-none" w:eastAsia="x-none"/>
        </w:rPr>
        <w:sym w:font="Symbol" w:char="F0D6"/>
      </w:r>
      <w:r w:rsidRPr="00390E16">
        <w:rPr>
          <w:b/>
          <w:sz w:val="24"/>
          <w:szCs w:val="24"/>
          <w:lang w:eastAsia="x-none"/>
        </w:rPr>
        <w:t xml:space="preserve"> </w:t>
      </w:r>
      <w:r w:rsidRPr="00390E16">
        <w:rPr>
          <w:sz w:val="24"/>
          <w:szCs w:val="24"/>
          <w:lang w:eastAsia="x-none"/>
        </w:rPr>
        <w:t>В</w:t>
      </w:r>
      <w:r w:rsidRPr="00390E16">
        <w:rPr>
          <w:sz w:val="24"/>
          <w:szCs w:val="24"/>
          <w:lang w:val="x-none" w:eastAsia="x-none"/>
        </w:rPr>
        <w:t>ыделение приоритетных проблем, определяющих санэпидблагополучие работающего населения, решение их путем реализации региональных целевых программ;</w:t>
      </w:r>
    </w:p>
    <w:p w:rsidR="001F5B20" w:rsidRPr="00390E16" w:rsidRDefault="001F5B20" w:rsidP="001F5B20">
      <w:pPr>
        <w:widowControl/>
        <w:snapToGrid/>
        <w:spacing w:after="200" w:line="240" w:lineRule="auto"/>
        <w:contextualSpacing/>
        <w:rPr>
          <w:sz w:val="24"/>
          <w:szCs w:val="24"/>
          <w:lang w:val="x-none" w:eastAsia="x-none"/>
        </w:rPr>
      </w:pPr>
      <w:r w:rsidRPr="00390E16">
        <w:rPr>
          <w:sz w:val="24"/>
          <w:szCs w:val="24"/>
          <w:lang w:eastAsia="x-none"/>
        </w:rPr>
        <w:t xml:space="preserve">      </w:t>
      </w:r>
      <w:r w:rsidRPr="00390E16">
        <w:rPr>
          <w:b/>
          <w:sz w:val="24"/>
          <w:szCs w:val="24"/>
          <w:lang w:val="x-none" w:eastAsia="x-none"/>
        </w:rPr>
        <w:sym w:font="Symbol" w:char="F0D6"/>
      </w:r>
      <w:r w:rsidRPr="00390E16">
        <w:rPr>
          <w:b/>
          <w:sz w:val="24"/>
          <w:szCs w:val="24"/>
          <w:lang w:eastAsia="x-none"/>
        </w:rPr>
        <w:t xml:space="preserve"> </w:t>
      </w:r>
      <w:r w:rsidRPr="00390E16">
        <w:rPr>
          <w:sz w:val="24"/>
          <w:szCs w:val="24"/>
          <w:lang w:eastAsia="x-none"/>
        </w:rPr>
        <w:t>О</w:t>
      </w:r>
      <w:r w:rsidRPr="00390E16">
        <w:rPr>
          <w:sz w:val="24"/>
          <w:szCs w:val="24"/>
          <w:lang w:val="x-none" w:eastAsia="x-none"/>
        </w:rPr>
        <w:t>бязательное внедрение новых, отвечающих современным гигиеническим требованиям, технологических процессов, оборудования, механизмов;</w:t>
      </w:r>
    </w:p>
    <w:p w:rsidR="001F5B20" w:rsidRPr="00F8759F" w:rsidRDefault="001F5B20" w:rsidP="001F5B20">
      <w:pPr>
        <w:widowControl/>
        <w:snapToGrid/>
        <w:spacing w:after="200" w:line="240" w:lineRule="auto"/>
        <w:ind w:firstLine="0"/>
        <w:contextualSpacing/>
        <w:rPr>
          <w:b/>
          <w:sz w:val="24"/>
          <w:szCs w:val="24"/>
          <w:lang w:val="x-none" w:eastAsia="x-none"/>
        </w:rPr>
      </w:pPr>
      <w:r w:rsidRPr="00390E16">
        <w:rPr>
          <w:sz w:val="24"/>
          <w:szCs w:val="24"/>
          <w:lang w:eastAsia="x-none"/>
        </w:rPr>
        <w:t xml:space="preserve">              </w:t>
      </w:r>
      <w:r w:rsidRPr="00390E16">
        <w:rPr>
          <w:b/>
          <w:sz w:val="24"/>
          <w:szCs w:val="24"/>
          <w:lang w:val="x-none" w:eastAsia="x-none"/>
        </w:rPr>
        <w:sym w:font="Symbol" w:char="F0D6"/>
      </w:r>
      <w:r w:rsidRPr="00390E16">
        <w:rPr>
          <w:b/>
          <w:sz w:val="24"/>
          <w:szCs w:val="24"/>
          <w:lang w:eastAsia="x-none"/>
        </w:rPr>
        <w:t xml:space="preserve"> </w:t>
      </w:r>
      <w:r w:rsidRPr="00390E16">
        <w:rPr>
          <w:sz w:val="24"/>
          <w:szCs w:val="24"/>
          <w:lang w:eastAsia="x-none"/>
        </w:rPr>
        <w:t>С</w:t>
      </w:r>
      <w:r w:rsidRPr="00390E16">
        <w:rPr>
          <w:sz w:val="24"/>
          <w:szCs w:val="24"/>
          <w:lang w:val="x-none" w:eastAsia="x-none"/>
        </w:rPr>
        <w:t>оздание и внедрение мониторинга условий труда и состояния здоровья работающих.</w:t>
      </w:r>
    </w:p>
    <w:p w:rsidR="001F5B20" w:rsidRDefault="001F5B20" w:rsidP="00F43856">
      <w:pPr>
        <w:spacing w:line="240" w:lineRule="auto"/>
        <w:ind w:firstLine="709"/>
        <w:rPr>
          <w:sz w:val="24"/>
          <w:szCs w:val="24"/>
        </w:rPr>
      </w:pPr>
    </w:p>
    <w:p w:rsidR="001F5B20" w:rsidRPr="000B22E0" w:rsidRDefault="001F5B20" w:rsidP="001F5B20">
      <w:pPr>
        <w:widowControl/>
        <w:snapToGrid/>
        <w:spacing w:line="240" w:lineRule="auto"/>
        <w:ind w:left="426" w:firstLine="0"/>
        <w:contextualSpacing/>
        <w:rPr>
          <w:i/>
        </w:rPr>
      </w:pPr>
      <w:r>
        <w:rPr>
          <w:sz w:val="24"/>
          <w:szCs w:val="24"/>
          <w:lang w:eastAsia="en-US"/>
        </w:rPr>
        <w:t xml:space="preserve">  </w:t>
      </w:r>
      <w:r w:rsidR="00893944" w:rsidRPr="000B22E0">
        <w:rPr>
          <w:sz w:val="24"/>
          <w:szCs w:val="24"/>
          <w:lang w:eastAsia="en-US"/>
        </w:rPr>
        <w:t xml:space="preserve">6. </w:t>
      </w:r>
      <w:r w:rsidRPr="000B22E0">
        <w:rPr>
          <w:i/>
          <w:sz w:val="24"/>
          <w:szCs w:val="24"/>
        </w:rPr>
        <w:t>Обеспечения радиационной безопасности населения:</w:t>
      </w:r>
    </w:p>
    <w:p w:rsidR="001F5B20" w:rsidRPr="000B22E0" w:rsidRDefault="001F5B20" w:rsidP="00F43856">
      <w:pPr>
        <w:spacing w:line="240" w:lineRule="auto"/>
        <w:ind w:firstLine="709"/>
        <w:rPr>
          <w:sz w:val="24"/>
          <w:szCs w:val="24"/>
          <w:lang w:eastAsia="en-US"/>
        </w:rPr>
      </w:pPr>
    </w:p>
    <w:p w:rsidR="000B22E0" w:rsidRPr="000B22E0" w:rsidRDefault="000B22E0" w:rsidP="000B22E0">
      <w:pPr>
        <w:tabs>
          <w:tab w:val="left" w:pos="709"/>
        </w:tabs>
        <w:spacing w:line="240" w:lineRule="auto"/>
        <w:ind w:left="284" w:right="5" w:firstLine="0"/>
        <w:rPr>
          <w:sz w:val="24"/>
          <w:szCs w:val="24"/>
        </w:rPr>
      </w:pPr>
      <w:r w:rsidRPr="000B22E0">
        <w:rPr>
          <w:sz w:val="24"/>
          <w:szCs w:val="24"/>
        </w:rPr>
        <w:t xml:space="preserve">      Министерству природных ресурсов Иркутской области и органам местного самоуправления Братского района:</w:t>
      </w:r>
    </w:p>
    <w:p w:rsidR="000B22E0" w:rsidRPr="000B22E0" w:rsidRDefault="000B22E0" w:rsidP="000B22E0">
      <w:pPr>
        <w:widowControl/>
        <w:tabs>
          <w:tab w:val="left" w:pos="709"/>
          <w:tab w:val="left" w:pos="993"/>
          <w:tab w:val="left" w:pos="1026"/>
        </w:tabs>
        <w:snapToGrid/>
        <w:spacing w:line="240" w:lineRule="auto"/>
        <w:rPr>
          <w:sz w:val="24"/>
          <w:szCs w:val="24"/>
          <w:lang w:val="x-none" w:eastAsia="x-none"/>
        </w:rPr>
      </w:pPr>
      <w:r w:rsidRPr="000B22E0">
        <w:rPr>
          <w:sz w:val="24"/>
          <w:szCs w:val="24"/>
          <w:lang w:eastAsia="x-none"/>
        </w:rPr>
        <w:t xml:space="preserve">     </w:t>
      </w:r>
      <w:r w:rsidRPr="000B22E0">
        <w:rPr>
          <w:b/>
          <w:sz w:val="24"/>
          <w:szCs w:val="24"/>
          <w:lang w:val="x-none" w:eastAsia="x-none"/>
        </w:rPr>
        <w:sym w:font="Symbol" w:char="F0D6"/>
      </w:r>
      <w:r w:rsidRPr="000B22E0">
        <w:rPr>
          <w:sz w:val="24"/>
          <w:szCs w:val="24"/>
          <w:lang w:eastAsia="x-none"/>
        </w:rPr>
        <w:t xml:space="preserve"> </w:t>
      </w:r>
      <w:r w:rsidRPr="000B22E0">
        <w:rPr>
          <w:sz w:val="24"/>
          <w:szCs w:val="24"/>
          <w:lang w:val="x-none" w:eastAsia="x-none"/>
        </w:rPr>
        <w:t xml:space="preserve">в соответствии со ст. 6 Федерального закона от 09.01.1996 № 3-ФЗ «О радиационной безопасности населения» обеспечить разработку программы в области обеспечения радиационной безопасности населения Иркутской области, в </w:t>
      </w:r>
      <w:proofErr w:type="spellStart"/>
      <w:r w:rsidRPr="000B22E0">
        <w:rPr>
          <w:sz w:val="24"/>
          <w:szCs w:val="24"/>
          <w:lang w:val="x-none" w:eastAsia="x-none"/>
        </w:rPr>
        <w:t>т.ч</w:t>
      </w:r>
      <w:proofErr w:type="spellEnd"/>
      <w:r w:rsidRPr="000B22E0">
        <w:rPr>
          <w:sz w:val="24"/>
          <w:szCs w:val="24"/>
          <w:lang w:val="x-none" w:eastAsia="x-none"/>
        </w:rPr>
        <w:t>. включить следующие мероприятия:</w:t>
      </w:r>
    </w:p>
    <w:p w:rsidR="000B22E0" w:rsidRPr="000B22E0" w:rsidRDefault="000B22E0" w:rsidP="000B22E0">
      <w:pPr>
        <w:widowControl/>
        <w:tabs>
          <w:tab w:val="left" w:pos="709"/>
          <w:tab w:val="left" w:pos="993"/>
          <w:tab w:val="left" w:pos="1026"/>
        </w:tabs>
        <w:snapToGrid/>
        <w:spacing w:line="240" w:lineRule="auto"/>
        <w:rPr>
          <w:sz w:val="24"/>
          <w:szCs w:val="24"/>
          <w:lang w:val="x-none" w:eastAsia="x-none"/>
        </w:rPr>
      </w:pPr>
      <w:r w:rsidRPr="000B22E0">
        <w:rPr>
          <w:sz w:val="24"/>
          <w:szCs w:val="24"/>
          <w:lang w:eastAsia="x-none"/>
        </w:rPr>
        <w:t xml:space="preserve">    </w:t>
      </w:r>
      <w:r w:rsidRPr="000B22E0">
        <w:rPr>
          <w:b/>
          <w:sz w:val="24"/>
          <w:szCs w:val="24"/>
          <w:lang w:val="x-none" w:eastAsia="x-none"/>
        </w:rPr>
        <w:sym w:font="Symbol" w:char="F0D6"/>
      </w:r>
      <w:r w:rsidRPr="000B22E0">
        <w:rPr>
          <w:b/>
          <w:sz w:val="24"/>
          <w:szCs w:val="24"/>
          <w:lang w:eastAsia="x-none"/>
        </w:rPr>
        <w:t xml:space="preserve"> </w:t>
      </w:r>
      <w:r w:rsidRPr="000B22E0">
        <w:rPr>
          <w:sz w:val="24"/>
          <w:szCs w:val="24"/>
          <w:lang w:val="x-none" w:eastAsia="x-none"/>
        </w:rPr>
        <w:t xml:space="preserve">организовать проведение мероприятий по радиационному обследованию посредством проведения систематических выборочных обследований жилых и общественных зданий на уровень гамма-фона и содержание радона в воздухе помещений, с привлечением испытательных лабораторий, аккредитованных в установленном порядке на данные виды исследований; </w:t>
      </w:r>
    </w:p>
    <w:p w:rsidR="000B22E0" w:rsidRPr="000B22E0" w:rsidRDefault="000B22E0" w:rsidP="000B22E0">
      <w:pPr>
        <w:widowControl/>
        <w:tabs>
          <w:tab w:val="left" w:pos="709"/>
          <w:tab w:val="left" w:pos="993"/>
          <w:tab w:val="left" w:pos="1026"/>
        </w:tabs>
        <w:snapToGrid/>
        <w:spacing w:line="240" w:lineRule="auto"/>
        <w:rPr>
          <w:sz w:val="24"/>
          <w:szCs w:val="24"/>
          <w:lang w:val="x-none" w:eastAsia="x-none"/>
        </w:rPr>
      </w:pPr>
      <w:r w:rsidRPr="000B22E0">
        <w:rPr>
          <w:sz w:val="24"/>
          <w:szCs w:val="24"/>
          <w:lang w:eastAsia="x-none"/>
        </w:rPr>
        <w:t xml:space="preserve">     </w:t>
      </w:r>
      <w:r w:rsidRPr="000B22E0">
        <w:rPr>
          <w:b/>
          <w:sz w:val="24"/>
          <w:szCs w:val="24"/>
          <w:lang w:val="x-none" w:eastAsia="x-none"/>
        </w:rPr>
        <w:sym w:font="Symbol" w:char="F0D6"/>
      </w:r>
      <w:r w:rsidRPr="000B22E0">
        <w:rPr>
          <w:b/>
          <w:sz w:val="24"/>
          <w:szCs w:val="24"/>
          <w:lang w:eastAsia="x-none"/>
        </w:rPr>
        <w:t xml:space="preserve"> </w:t>
      </w:r>
      <w:r w:rsidRPr="000B22E0">
        <w:rPr>
          <w:sz w:val="24"/>
          <w:szCs w:val="24"/>
          <w:lang w:val="x-none" w:eastAsia="x-none"/>
        </w:rPr>
        <w:t xml:space="preserve">организовать выявление групп риска населения, дозы облучения которых природными источниками ионизирующего излучения превышают установленные гигиенические нормативы; </w:t>
      </w:r>
    </w:p>
    <w:p w:rsidR="000B22E0" w:rsidRPr="000B22E0" w:rsidRDefault="000B22E0" w:rsidP="000B22E0">
      <w:pPr>
        <w:widowControl/>
        <w:tabs>
          <w:tab w:val="left" w:pos="709"/>
          <w:tab w:val="left" w:pos="993"/>
          <w:tab w:val="left" w:pos="1026"/>
        </w:tabs>
        <w:snapToGrid/>
        <w:spacing w:line="240" w:lineRule="auto"/>
        <w:rPr>
          <w:sz w:val="24"/>
          <w:szCs w:val="24"/>
          <w:lang w:val="x-none" w:eastAsia="x-none"/>
        </w:rPr>
      </w:pPr>
      <w:r w:rsidRPr="000B22E0">
        <w:rPr>
          <w:sz w:val="24"/>
          <w:szCs w:val="24"/>
          <w:lang w:eastAsia="x-none"/>
        </w:rPr>
        <w:t xml:space="preserve">      </w:t>
      </w:r>
      <w:r w:rsidRPr="000B22E0">
        <w:rPr>
          <w:b/>
          <w:sz w:val="24"/>
          <w:szCs w:val="24"/>
          <w:lang w:val="x-none" w:eastAsia="x-none"/>
        </w:rPr>
        <w:sym w:font="Symbol" w:char="F0D6"/>
      </w:r>
      <w:r w:rsidRPr="000B22E0">
        <w:rPr>
          <w:b/>
          <w:sz w:val="24"/>
          <w:szCs w:val="24"/>
          <w:lang w:eastAsia="x-none"/>
        </w:rPr>
        <w:t xml:space="preserve"> </w:t>
      </w:r>
      <w:r w:rsidRPr="000B22E0">
        <w:rPr>
          <w:sz w:val="24"/>
          <w:szCs w:val="24"/>
          <w:lang w:val="x-none" w:eastAsia="x-none"/>
        </w:rPr>
        <w:t>разработать мероприятия по снижению радиационного риска от природных источников ионизирующего излучения.</w:t>
      </w:r>
    </w:p>
    <w:p w:rsidR="000B22E0" w:rsidRPr="000B22E0" w:rsidRDefault="000B22E0" w:rsidP="000B22E0">
      <w:pPr>
        <w:tabs>
          <w:tab w:val="left" w:pos="567"/>
          <w:tab w:val="left" w:pos="851"/>
          <w:tab w:val="left" w:pos="993"/>
          <w:tab w:val="left" w:pos="1026"/>
        </w:tabs>
        <w:spacing w:line="240" w:lineRule="auto"/>
        <w:ind w:left="709" w:right="5" w:firstLine="0"/>
        <w:rPr>
          <w:sz w:val="24"/>
          <w:szCs w:val="24"/>
        </w:rPr>
      </w:pPr>
    </w:p>
    <w:p w:rsidR="000B22E0" w:rsidRPr="000B22E0" w:rsidRDefault="000B22E0" w:rsidP="000B22E0">
      <w:pPr>
        <w:tabs>
          <w:tab w:val="left" w:pos="567"/>
          <w:tab w:val="left" w:pos="851"/>
          <w:tab w:val="left" w:pos="993"/>
          <w:tab w:val="left" w:pos="1026"/>
        </w:tabs>
        <w:spacing w:line="240" w:lineRule="auto"/>
        <w:ind w:left="709" w:right="5" w:firstLine="0"/>
        <w:rPr>
          <w:sz w:val="24"/>
          <w:szCs w:val="24"/>
        </w:rPr>
      </w:pPr>
      <w:r w:rsidRPr="000B22E0">
        <w:rPr>
          <w:sz w:val="24"/>
          <w:szCs w:val="24"/>
        </w:rPr>
        <w:t xml:space="preserve"> Министерству здравоохранения Иркутской области и лечебно-профилактическим учреждениям:</w:t>
      </w:r>
    </w:p>
    <w:p w:rsidR="000B22E0" w:rsidRPr="000B22E0" w:rsidRDefault="000B22E0" w:rsidP="000B22E0">
      <w:pPr>
        <w:widowControl/>
        <w:tabs>
          <w:tab w:val="left" w:pos="851"/>
          <w:tab w:val="left" w:pos="993"/>
          <w:tab w:val="left" w:pos="1026"/>
        </w:tabs>
        <w:snapToGrid/>
        <w:spacing w:line="240" w:lineRule="auto"/>
        <w:rPr>
          <w:sz w:val="24"/>
          <w:szCs w:val="24"/>
          <w:lang w:val="x-none" w:eastAsia="x-none"/>
        </w:rPr>
      </w:pPr>
      <w:r w:rsidRPr="000B22E0">
        <w:rPr>
          <w:sz w:val="24"/>
          <w:szCs w:val="24"/>
          <w:lang w:eastAsia="x-none"/>
        </w:rPr>
        <w:t xml:space="preserve">    </w:t>
      </w:r>
      <w:r w:rsidRPr="000B22E0">
        <w:rPr>
          <w:b/>
          <w:sz w:val="24"/>
          <w:szCs w:val="24"/>
          <w:lang w:val="x-none" w:eastAsia="x-none"/>
        </w:rPr>
        <w:sym w:font="Symbol" w:char="F0D6"/>
      </w:r>
      <w:r w:rsidRPr="000B22E0">
        <w:rPr>
          <w:b/>
          <w:sz w:val="24"/>
          <w:szCs w:val="24"/>
          <w:lang w:eastAsia="x-none"/>
        </w:rPr>
        <w:t xml:space="preserve"> </w:t>
      </w:r>
      <w:r w:rsidRPr="000B22E0">
        <w:rPr>
          <w:sz w:val="24"/>
          <w:szCs w:val="24"/>
          <w:lang w:val="x-none" w:eastAsia="x-none"/>
        </w:rPr>
        <w:t>Разработать перспективный план мероприятий по замене морально и технически</w:t>
      </w:r>
      <w:r w:rsidRPr="000B22E0">
        <w:rPr>
          <w:sz w:val="24"/>
          <w:szCs w:val="24"/>
          <w:lang w:eastAsia="x-none"/>
        </w:rPr>
        <w:t xml:space="preserve"> </w:t>
      </w:r>
      <w:r w:rsidRPr="000B22E0">
        <w:rPr>
          <w:sz w:val="24"/>
          <w:szCs w:val="24"/>
          <w:lang w:val="x-none" w:eastAsia="x-none"/>
        </w:rPr>
        <w:t>устаревшего</w:t>
      </w:r>
      <w:r w:rsidRPr="000B22E0">
        <w:rPr>
          <w:sz w:val="24"/>
          <w:szCs w:val="24"/>
          <w:lang w:eastAsia="x-none"/>
        </w:rPr>
        <w:t xml:space="preserve"> </w:t>
      </w:r>
      <w:r w:rsidRPr="000B22E0">
        <w:rPr>
          <w:sz w:val="24"/>
          <w:szCs w:val="24"/>
          <w:lang w:val="x-none" w:eastAsia="x-none"/>
        </w:rPr>
        <w:t>рентгенодиагностического, рентгенотерапевтического оборудования, аппаратов лучевой терапии в лечебно-профилактических учреждениях области;</w:t>
      </w:r>
    </w:p>
    <w:p w:rsidR="000B22E0" w:rsidRPr="000B22E0" w:rsidRDefault="000B22E0" w:rsidP="000B22E0">
      <w:pPr>
        <w:widowControl/>
        <w:tabs>
          <w:tab w:val="left" w:pos="851"/>
          <w:tab w:val="left" w:pos="993"/>
          <w:tab w:val="left" w:pos="1026"/>
        </w:tabs>
        <w:snapToGrid/>
        <w:spacing w:line="240" w:lineRule="auto"/>
        <w:rPr>
          <w:sz w:val="24"/>
          <w:szCs w:val="24"/>
          <w:lang w:val="x-none" w:eastAsia="x-none"/>
        </w:rPr>
      </w:pPr>
      <w:r w:rsidRPr="000B22E0">
        <w:rPr>
          <w:sz w:val="24"/>
          <w:szCs w:val="24"/>
          <w:lang w:eastAsia="x-none"/>
        </w:rPr>
        <w:t xml:space="preserve">    </w:t>
      </w:r>
      <w:r w:rsidRPr="000B22E0">
        <w:rPr>
          <w:b/>
          <w:sz w:val="24"/>
          <w:szCs w:val="24"/>
          <w:lang w:val="x-none" w:eastAsia="x-none"/>
        </w:rPr>
        <w:sym w:font="Symbol" w:char="F0D6"/>
      </w:r>
      <w:r w:rsidRPr="000B22E0">
        <w:rPr>
          <w:b/>
          <w:sz w:val="24"/>
          <w:szCs w:val="24"/>
          <w:lang w:eastAsia="x-none"/>
        </w:rPr>
        <w:t xml:space="preserve"> </w:t>
      </w:r>
      <w:r w:rsidRPr="000B22E0">
        <w:rPr>
          <w:sz w:val="24"/>
          <w:szCs w:val="24"/>
          <w:lang w:val="x-none" w:eastAsia="x-none"/>
        </w:rPr>
        <w:t xml:space="preserve">Обеспечить измерение доз облучения пациентов при проведении рентгенодиагностических исследований с использованием показаний измерителя произведения дозы на площадь или значения радиационного выхода рентгеновского </w:t>
      </w:r>
      <w:r w:rsidRPr="000B22E0">
        <w:rPr>
          <w:sz w:val="24"/>
          <w:szCs w:val="24"/>
          <w:lang w:val="x-none" w:eastAsia="x-none"/>
        </w:rPr>
        <w:lastRenderedPageBreak/>
        <w:t>излучателя согласно МУ 2.6.1.2944-11 «Контроль эффективных доз облучения пациентов при проведении медицинских рентгенологических исследований»;</w:t>
      </w:r>
    </w:p>
    <w:p w:rsidR="000B22E0" w:rsidRPr="000B22E0" w:rsidRDefault="000B22E0" w:rsidP="000B22E0">
      <w:pPr>
        <w:widowControl/>
        <w:tabs>
          <w:tab w:val="left" w:pos="993"/>
          <w:tab w:val="left" w:pos="1026"/>
        </w:tabs>
        <w:snapToGrid/>
        <w:spacing w:line="240" w:lineRule="auto"/>
        <w:rPr>
          <w:sz w:val="24"/>
          <w:szCs w:val="24"/>
          <w:lang w:val="x-none" w:eastAsia="x-none"/>
        </w:rPr>
      </w:pPr>
      <w:r w:rsidRPr="000B22E0">
        <w:rPr>
          <w:sz w:val="24"/>
          <w:szCs w:val="24"/>
          <w:lang w:eastAsia="x-none"/>
        </w:rPr>
        <w:t xml:space="preserve">    </w:t>
      </w:r>
      <w:r w:rsidRPr="000B22E0">
        <w:rPr>
          <w:b/>
          <w:sz w:val="24"/>
          <w:szCs w:val="24"/>
          <w:lang w:val="x-none" w:eastAsia="x-none"/>
        </w:rPr>
        <w:sym w:font="Symbol" w:char="F0D6"/>
      </w:r>
      <w:r w:rsidRPr="000B22E0">
        <w:rPr>
          <w:b/>
          <w:sz w:val="24"/>
          <w:szCs w:val="24"/>
          <w:lang w:eastAsia="x-none"/>
        </w:rPr>
        <w:t xml:space="preserve"> </w:t>
      </w:r>
      <w:r>
        <w:rPr>
          <w:b/>
          <w:sz w:val="24"/>
          <w:szCs w:val="24"/>
          <w:lang w:eastAsia="x-none"/>
        </w:rPr>
        <w:t xml:space="preserve"> </w:t>
      </w:r>
      <w:r w:rsidRPr="000B22E0">
        <w:rPr>
          <w:sz w:val="24"/>
          <w:szCs w:val="24"/>
          <w:lang w:val="x-none" w:eastAsia="x-none"/>
        </w:rPr>
        <w:t xml:space="preserve">Усилить контроль за назначением рентгенорадиологических диагностических процедур, с целью снижения дозы медицинского облучения населения за счет исключения необоснованного назначения; </w:t>
      </w:r>
    </w:p>
    <w:p w:rsidR="000B22E0" w:rsidRPr="001F5B20" w:rsidRDefault="000B22E0" w:rsidP="000B22E0">
      <w:pPr>
        <w:widowControl/>
        <w:tabs>
          <w:tab w:val="left" w:pos="993"/>
          <w:tab w:val="left" w:pos="1026"/>
        </w:tabs>
        <w:snapToGrid/>
        <w:spacing w:line="240" w:lineRule="auto"/>
        <w:rPr>
          <w:rFonts w:ascii="Courier New" w:hAnsi="Courier New"/>
          <w:sz w:val="24"/>
          <w:szCs w:val="24"/>
          <w:lang w:val="x-none" w:eastAsia="x-none"/>
        </w:rPr>
      </w:pPr>
      <w:r w:rsidRPr="000B22E0">
        <w:rPr>
          <w:sz w:val="24"/>
          <w:szCs w:val="24"/>
          <w:lang w:eastAsia="x-none"/>
        </w:rPr>
        <w:t xml:space="preserve">    </w:t>
      </w:r>
      <w:r w:rsidRPr="000B22E0">
        <w:rPr>
          <w:b/>
          <w:sz w:val="24"/>
          <w:szCs w:val="24"/>
          <w:lang w:val="x-none" w:eastAsia="x-none"/>
        </w:rPr>
        <w:sym w:font="Symbol" w:char="F0D6"/>
      </w:r>
      <w:r w:rsidRPr="000B22E0">
        <w:rPr>
          <w:b/>
          <w:sz w:val="24"/>
          <w:szCs w:val="24"/>
          <w:lang w:eastAsia="x-none"/>
        </w:rPr>
        <w:t xml:space="preserve"> </w:t>
      </w:r>
      <w:r>
        <w:rPr>
          <w:b/>
          <w:sz w:val="24"/>
          <w:szCs w:val="24"/>
          <w:lang w:eastAsia="x-none"/>
        </w:rPr>
        <w:t xml:space="preserve"> </w:t>
      </w:r>
      <w:r w:rsidRPr="000B22E0">
        <w:rPr>
          <w:sz w:val="24"/>
          <w:szCs w:val="24"/>
          <w:lang w:val="x-none" w:eastAsia="x-none"/>
        </w:rPr>
        <w:t>Обеспечить проведение измерений эквивалентной дозы излучения в коже и хрусталиках глаз в рамках проведения индивидуального дозиметрического контроля персонала, рабочие места которого расположены  непосредственно около источников ионизирующего излучения.</w:t>
      </w:r>
    </w:p>
    <w:p w:rsidR="001F5B20" w:rsidRPr="001F5B20" w:rsidRDefault="001F5B20" w:rsidP="00F43856">
      <w:pPr>
        <w:spacing w:line="240" w:lineRule="auto"/>
        <w:ind w:firstLine="709"/>
        <w:rPr>
          <w:sz w:val="24"/>
          <w:szCs w:val="24"/>
          <w:lang w:val="x-none" w:eastAsia="en-US"/>
        </w:rPr>
      </w:pPr>
    </w:p>
    <w:p w:rsidR="00893944" w:rsidRPr="00273371" w:rsidRDefault="001F5B20" w:rsidP="00F43856">
      <w:pPr>
        <w:spacing w:line="240" w:lineRule="auto"/>
        <w:ind w:firstLine="709"/>
        <w:rPr>
          <w:i/>
          <w:sz w:val="24"/>
          <w:szCs w:val="24"/>
          <w:u w:val="single"/>
        </w:rPr>
      </w:pPr>
      <w:r w:rsidRPr="00273371">
        <w:rPr>
          <w:i/>
          <w:sz w:val="24"/>
          <w:szCs w:val="24"/>
        </w:rPr>
        <w:t xml:space="preserve">7. </w:t>
      </w:r>
      <w:r w:rsidR="00893944" w:rsidRPr="00273371">
        <w:rPr>
          <w:i/>
          <w:sz w:val="24"/>
          <w:szCs w:val="24"/>
        </w:rPr>
        <w:t>В области охраны здоровья населения:</w:t>
      </w:r>
      <w:r w:rsidR="00893944" w:rsidRPr="00273371">
        <w:rPr>
          <w:i/>
          <w:sz w:val="24"/>
          <w:szCs w:val="24"/>
          <w:u w:val="single"/>
        </w:rPr>
        <w:t xml:space="preserve"> </w:t>
      </w:r>
    </w:p>
    <w:p w:rsidR="001F5B20" w:rsidRPr="00273371" w:rsidRDefault="001F5B20" w:rsidP="00F43856">
      <w:pPr>
        <w:spacing w:line="240" w:lineRule="auto"/>
        <w:ind w:firstLine="709"/>
        <w:rPr>
          <w:i/>
          <w:sz w:val="24"/>
          <w:szCs w:val="24"/>
          <w:u w:val="single"/>
        </w:rPr>
      </w:pPr>
    </w:p>
    <w:p w:rsidR="009D4FD2" w:rsidRPr="00273371" w:rsidRDefault="009D4FD2" w:rsidP="009D4FD2">
      <w:pPr>
        <w:widowControl/>
        <w:snapToGrid/>
        <w:spacing w:line="240" w:lineRule="auto"/>
        <w:contextualSpacing/>
        <w:rPr>
          <w:bCs/>
          <w:iCs/>
          <w:sz w:val="24"/>
          <w:szCs w:val="24"/>
        </w:rPr>
      </w:pPr>
      <w:r w:rsidRPr="00273371">
        <w:rPr>
          <w:sz w:val="24"/>
          <w:szCs w:val="24"/>
        </w:rPr>
        <w:t xml:space="preserve">   </w:t>
      </w:r>
      <w:r w:rsidRPr="00273371">
        <w:rPr>
          <w:b/>
          <w:sz w:val="24"/>
          <w:szCs w:val="24"/>
          <w:lang w:val="x-none" w:eastAsia="x-none"/>
        </w:rPr>
        <w:sym w:font="Symbol" w:char="F0D6"/>
      </w:r>
      <w:r w:rsidRPr="00273371">
        <w:rPr>
          <w:sz w:val="24"/>
          <w:szCs w:val="24"/>
        </w:rPr>
        <w:t xml:space="preserve"> В</w:t>
      </w:r>
      <w:r w:rsidRPr="00273371">
        <w:rPr>
          <w:bCs/>
          <w:iCs/>
          <w:sz w:val="24"/>
          <w:szCs w:val="24"/>
        </w:rPr>
        <w:t xml:space="preserve"> целях снижения заболеваемости, связанной с дефицитом йода и других микронутриентов, в </w:t>
      </w:r>
      <w:proofErr w:type="spellStart"/>
      <w:r w:rsidRPr="00273371">
        <w:rPr>
          <w:bCs/>
          <w:iCs/>
          <w:sz w:val="24"/>
          <w:szCs w:val="24"/>
        </w:rPr>
        <w:t>т.ч</w:t>
      </w:r>
      <w:proofErr w:type="spellEnd"/>
      <w:r w:rsidRPr="00273371">
        <w:rPr>
          <w:bCs/>
          <w:iCs/>
          <w:sz w:val="24"/>
          <w:szCs w:val="24"/>
        </w:rPr>
        <w:t>. у детей, обеспечить осуществление мероприятий по профилактике заболеваний, обеспечения доступности для населения обогащенных микронутриентами продуктов питания массового потребления (соль, хлеб, молоко).</w:t>
      </w:r>
    </w:p>
    <w:p w:rsidR="009D4FD2" w:rsidRPr="00273371" w:rsidRDefault="009D4FD2" w:rsidP="009D4FD2">
      <w:pPr>
        <w:widowControl/>
        <w:snapToGrid/>
        <w:spacing w:line="240" w:lineRule="auto"/>
        <w:contextualSpacing/>
        <w:rPr>
          <w:bCs/>
          <w:sz w:val="24"/>
          <w:szCs w:val="24"/>
        </w:rPr>
      </w:pPr>
      <w:r w:rsidRPr="00273371">
        <w:rPr>
          <w:bCs/>
          <w:iCs/>
        </w:rPr>
        <w:t xml:space="preserve">   </w:t>
      </w:r>
      <w:r w:rsidRPr="00273371">
        <w:rPr>
          <w:b/>
          <w:sz w:val="24"/>
          <w:szCs w:val="24"/>
          <w:lang w:val="x-none" w:eastAsia="x-none"/>
        </w:rPr>
        <w:sym w:font="Symbol" w:char="F0D6"/>
      </w:r>
      <w:r w:rsidRPr="00273371">
        <w:rPr>
          <w:b/>
          <w:sz w:val="24"/>
          <w:szCs w:val="24"/>
          <w:lang w:eastAsia="x-none"/>
        </w:rPr>
        <w:t xml:space="preserve"> </w:t>
      </w:r>
      <w:r w:rsidRPr="00273371">
        <w:rPr>
          <w:sz w:val="24"/>
          <w:szCs w:val="24"/>
          <w:lang w:eastAsia="x-none"/>
        </w:rPr>
        <w:t>В</w:t>
      </w:r>
      <w:r w:rsidRPr="00273371">
        <w:rPr>
          <w:bCs/>
          <w:iCs/>
          <w:sz w:val="24"/>
          <w:szCs w:val="24"/>
        </w:rPr>
        <w:t xml:space="preserve"> целях снижения масштабов алкоголизации населения и связанных с этим последстви</w:t>
      </w:r>
      <w:r w:rsidRPr="00273371">
        <w:rPr>
          <w:sz w:val="24"/>
          <w:szCs w:val="24"/>
        </w:rPr>
        <w:t>й для здоровья:</w:t>
      </w:r>
    </w:p>
    <w:p w:rsidR="009D4FD2" w:rsidRPr="00273371" w:rsidRDefault="009D4FD2" w:rsidP="00AA7B24">
      <w:pPr>
        <w:pStyle w:val="aff6"/>
        <w:numPr>
          <w:ilvl w:val="0"/>
          <w:numId w:val="38"/>
        </w:numPr>
        <w:spacing w:line="240" w:lineRule="auto"/>
        <w:jc w:val="both"/>
        <w:rPr>
          <w:rFonts w:ascii="Times New Roman" w:hAnsi="Times New Roman"/>
          <w:sz w:val="24"/>
          <w:szCs w:val="24"/>
        </w:rPr>
      </w:pPr>
      <w:proofErr w:type="gramStart"/>
      <w:r w:rsidRPr="00273371">
        <w:rPr>
          <w:rFonts w:ascii="Times New Roman" w:hAnsi="Times New Roman"/>
          <w:sz w:val="24"/>
          <w:szCs w:val="24"/>
        </w:rPr>
        <w:t>рекомендовать органам</w:t>
      </w:r>
      <w:r w:rsidR="00A43813" w:rsidRPr="00273371">
        <w:rPr>
          <w:rFonts w:ascii="Times New Roman" w:hAnsi="Times New Roman"/>
          <w:sz w:val="24"/>
          <w:szCs w:val="24"/>
        </w:rPr>
        <w:t xml:space="preserve"> самоуправления Братского района </w:t>
      </w:r>
      <w:r w:rsidRPr="00273371">
        <w:rPr>
          <w:rFonts w:ascii="Times New Roman" w:hAnsi="Times New Roman"/>
          <w:sz w:val="24"/>
          <w:szCs w:val="24"/>
        </w:rPr>
        <w:t xml:space="preserve"> Иркутской области в соответствии с Федеральным законом от 14.02.2024 № 6-ФЗ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рассмотреть вопросы установления законом Иркутской области требования об осуществлении розничной продажи пива и пивных напитков, сидра, </w:t>
      </w:r>
      <w:proofErr w:type="spellStart"/>
      <w:r w:rsidRPr="00273371">
        <w:rPr>
          <w:rFonts w:ascii="Times New Roman" w:hAnsi="Times New Roman"/>
          <w:sz w:val="24"/>
          <w:szCs w:val="24"/>
        </w:rPr>
        <w:t>пуаре</w:t>
      </w:r>
      <w:proofErr w:type="spellEnd"/>
      <w:r w:rsidRPr="00273371">
        <w:rPr>
          <w:rFonts w:ascii="Times New Roman" w:hAnsi="Times New Roman"/>
          <w:sz w:val="24"/>
          <w:szCs w:val="24"/>
        </w:rPr>
        <w:t>, медовухи при оказании</w:t>
      </w:r>
      <w:proofErr w:type="gramEnd"/>
      <w:r w:rsidRPr="00273371">
        <w:rPr>
          <w:rFonts w:ascii="Times New Roman" w:hAnsi="Times New Roman"/>
          <w:sz w:val="24"/>
          <w:szCs w:val="24"/>
        </w:rPr>
        <w:t xml:space="preserve"> </w:t>
      </w:r>
      <w:proofErr w:type="gramStart"/>
      <w:r w:rsidRPr="00273371">
        <w:rPr>
          <w:rFonts w:ascii="Times New Roman" w:hAnsi="Times New Roman"/>
          <w:sz w:val="24"/>
          <w:szCs w:val="24"/>
        </w:rPr>
        <w:t>услуг общественного питания только в таких объектах общественного питания, как рестораны, бары, кафе, буфеты, в том числе расположенных в многоквартирных домах и (или) на прилегающих к ним территориях; ограничения времени розничной продажи алкогольной продукции при оказании услуг общественного питания в объектах общественного питания (за исключением ресторанов), расположенных в многоквартирных домах и (или) на прилегающих к ним территориях;</w:t>
      </w:r>
      <w:proofErr w:type="gramEnd"/>
    </w:p>
    <w:p w:rsidR="009D4FD2" w:rsidRPr="00273371" w:rsidRDefault="009D4FD2" w:rsidP="00AA7B24">
      <w:pPr>
        <w:pStyle w:val="aff6"/>
        <w:numPr>
          <w:ilvl w:val="0"/>
          <w:numId w:val="38"/>
        </w:numPr>
        <w:spacing w:line="240" w:lineRule="auto"/>
        <w:jc w:val="both"/>
        <w:rPr>
          <w:rFonts w:ascii="Times New Roman" w:hAnsi="Times New Roman"/>
          <w:sz w:val="24"/>
          <w:szCs w:val="24"/>
        </w:rPr>
      </w:pPr>
      <w:r w:rsidRPr="00273371">
        <w:rPr>
          <w:rFonts w:ascii="Times New Roman" w:hAnsi="Times New Roman"/>
          <w:sz w:val="24"/>
          <w:szCs w:val="24"/>
        </w:rPr>
        <w:t>обеспечить недопущение и пресечение противоправной деятельности в сфере производства и оборота этилового спирта, алкогольной и спиртосодержащей продукции;</w:t>
      </w:r>
    </w:p>
    <w:p w:rsidR="009D4FD2" w:rsidRPr="00273371" w:rsidRDefault="009D4FD2" w:rsidP="00AA7B24">
      <w:pPr>
        <w:pStyle w:val="aff6"/>
        <w:numPr>
          <w:ilvl w:val="0"/>
          <w:numId w:val="38"/>
        </w:numPr>
        <w:spacing w:line="240" w:lineRule="auto"/>
        <w:jc w:val="both"/>
        <w:rPr>
          <w:rFonts w:ascii="Times New Roman" w:hAnsi="Times New Roman"/>
          <w:sz w:val="24"/>
          <w:szCs w:val="24"/>
        </w:rPr>
      </w:pPr>
      <w:r w:rsidRPr="00273371">
        <w:rPr>
          <w:rFonts w:ascii="Times New Roman" w:hAnsi="Times New Roman"/>
          <w:sz w:val="24"/>
          <w:szCs w:val="24"/>
        </w:rPr>
        <w:t xml:space="preserve">обеспечить исключение присутствия на рынке нелегальной и контрафактной продукции и замещение ее легальной продукцией; </w:t>
      </w:r>
    </w:p>
    <w:p w:rsidR="009D4FD2" w:rsidRPr="00273371" w:rsidRDefault="00A43813" w:rsidP="00AA7B24">
      <w:pPr>
        <w:pStyle w:val="aff6"/>
        <w:numPr>
          <w:ilvl w:val="0"/>
          <w:numId w:val="38"/>
        </w:numPr>
        <w:spacing w:line="240" w:lineRule="auto"/>
        <w:jc w:val="both"/>
        <w:rPr>
          <w:rFonts w:ascii="Times New Roman" w:hAnsi="Times New Roman"/>
          <w:sz w:val="24"/>
          <w:szCs w:val="24"/>
        </w:rPr>
      </w:pPr>
      <w:r w:rsidRPr="00273371">
        <w:rPr>
          <w:rFonts w:ascii="Times New Roman" w:hAnsi="Times New Roman"/>
          <w:sz w:val="24"/>
          <w:szCs w:val="24"/>
        </w:rPr>
        <w:t xml:space="preserve">органам самоуправления Братского района  Иркутской области </w:t>
      </w:r>
      <w:r w:rsidR="009D4FD2" w:rsidRPr="00273371">
        <w:rPr>
          <w:rFonts w:ascii="Times New Roman" w:hAnsi="Times New Roman"/>
          <w:sz w:val="24"/>
          <w:szCs w:val="24"/>
        </w:rPr>
        <w:t xml:space="preserve">учитывать в своей деятельности </w:t>
      </w:r>
      <w:proofErr w:type="gramStart"/>
      <w:r w:rsidR="009D4FD2" w:rsidRPr="00273371">
        <w:rPr>
          <w:rFonts w:ascii="Times New Roman" w:hAnsi="Times New Roman"/>
          <w:sz w:val="24"/>
          <w:szCs w:val="24"/>
        </w:rPr>
        <w:t>положения Концепции сокращения потребления алкоголя</w:t>
      </w:r>
      <w:proofErr w:type="gramEnd"/>
      <w:r w:rsidR="009D4FD2" w:rsidRPr="00273371">
        <w:rPr>
          <w:rFonts w:ascii="Times New Roman" w:hAnsi="Times New Roman"/>
          <w:sz w:val="24"/>
          <w:szCs w:val="24"/>
        </w:rPr>
        <w:t xml:space="preserve"> в Российской Федерации на период до 2030 года и на дальнейшую перспективу, утвержденной распоряжением Правительства Российской Федерации от 11.12.2023 N 3547-р;</w:t>
      </w:r>
    </w:p>
    <w:p w:rsidR="009D4FD2" w:rsidRPr="00273371" w:rsidRDefault="009D4FD2" w:rsidP="00AA7B24">
      <w:pPr>
        <w:pStyle w:val="aff6"/>
        <w:numPr>
          <w:ilvl w:val="0"/>
          <w:numId w:val="38"/>
        </w:numPr>
        <w:spacing w:after="0" w:line="240" w:lineRule="auto"/>
        <w:jc w:val="both"/>
        <w:rPr>
          <w:rFonts w:ascii="Times New Roman" w:hAnsi="Times New Roman"/>
          <w:sz w:val="24"/>
          <w:szCs w:val="24"/>
        </w:rPr>
      </w:pPr>
      <w:r w:rsidRPr="00273371">
        <w:rPr>
          <w:rFonts w:ascii="Times New Roman" w:hAnsi="Times New Roman"/>
          <w:sz w:val="24"/>
          <w:szCs w:val="24"/>
        </w:rPr>
        <w:t xml:space="preserve">обеспечить информирование населения о пагубном влиянии алкоголя на здоровье и формировании мотивации к ведению здорового образа жизни в соответствии приказом Минздрава России от 30 июня 2016г. № 448 «Об утверждении Концепции по информированию населения Российской Федерации о вреде злоупотребления алкоголем»; </w:t>
      </w:r>
    </w:p>
    <w:p w:rsidR="009D4FD2" w:rsidRPr="00273371" w:rsidRDefault="009D4FD2" w:rsidP="009D4FD2">
      <w:pPr>
        <w:widowControl/>
        <w:tabs>
          <w:tab w:val="left" w:pos="709"/>
        </w:tabs>
        <w:snapToGrid/>
        <w:spacing w:line="240" w:lineRule="auto"/>
        <w:contextualSpacing/>
        <w:rPr>
          <w:sz w:val="24"/>
          <w:szCs w:val="24"/>
        </w:rPr>
      </w:pPr>
      <w:r w:rsidRPr="00273371">
        <w:rPr>
          <w:sz w:val="24"/>
          <w:szCs w:val="24"/>
        </w:rPr>
        <w:t xml:space="preserve">  </w:t>
      </w:r>
      <w:r w:rsidRPr="00273371">
        <w:rPr>
          <w:b/>
          <w:sz w:val="24"/>
          <w:szCs w:val="24"/>
          <w:lang w:val="x-none" w:eastAsia="x-none"/>
        </w:rPr>
        <w:sym w:font="Symbol" w:char="F0D6"/>
      </w:r>
      <w:r w:rsidRPr="00273371">
        <w:rPr>
          <w:b/>
          <w:sz w:val="24"/>
          <w:szCs w:val="24"/>
          <w:lang w:eastAsia="x-none"/>
        </w:rPr>
        <w:t xml:space="preserve"> </w:t>
      </w:r>
      <w:proofErr w:type="gramStart"/>
      <w:r w:rsidRPr="00273371">
        <w:rPr>
          <w:sz w:val="24"/>
          <w:szCs w:val="24"/>
        </w:rPr>
        <w:t xml:space="preserve">Исполнение мероприятий в соответствии со Стратегией формирования здорового образа жизни населения, профилактики и контроля неинфекционных заболеваний на период до 2025 года, утверждённой приказом Министерства </w:t>
      </w:r>
      <w:r w:rsidRPr="00273371">
        <w:rPr>
          <w:sz w:val="24"/>
          <w:szCs w:val="24"/>
        </w:rPr>
        <w:lastRenderedPageBreak/>
        <w:t xml:space="preserve">здравоохранения Российской Федерации от 15 января 2020 года № 8 в </w:t>
      </w:r>
      <w:proofErr w:type="spellStart"/>
      <w:r w:rsidRPr="00273371">
        <w:rPr>
          <w:sz w:val="24"/>
          <w:szCs w:val="24"/>
        </w:rPr>
        <w:t>т.ч</w:t>
      </w:r>
      <w:proofErr w:type="spellEnd"/>
      <w:r w:rsidRPr="00273371">
        <w:rPr>
          <w:sz w:val="24"/>
          <w:szCs w:val="24"/>
        </w:rPr>
        <w:t>. путём: формирования органами государственной власти Иркутской области и органами местного самоуправления среды, способствующей ведению здорового образа жизни, посредством разработки и реализации региональных и муниципальных</w:t>
      </w:r>
      <w:proofErr w:type="gramEnd"/>
      <w:r w:rsidRPr="00273371">
        <w:rPr>
          <w:sz w:val="24"/>
          <w:szCs w:val="24"/>
        </w:rPr>
        <w:t xml:space="preserve"> программ общественного здоровья; разработки и реализации мероприятий по профилактике хронических неинфекционных заболеваний у людей старшего возраста, включающих повышение физической активности данной категории граждан, сокращение потребления ими алкоголя и табака; повышение ответственности работодателей за здоровье работников через систему экономических и иных стимулов, разработки и принятия корпоративных программ по укреплению здоровья; </w:t>
      </w:r>
      <w:proofErr w:type="gramStart"/>
      <w:r w:rsidRPr="00273371">
        <w:rPr>
          <w:sz w:val="24"/>
          <w:szCs w:val="24"/>
        </w:rPr>
        <w:t>увеличение охвата населения мероприятиями по укреплению здоровья с участием общественных организаций, в том числе профессиональных союзов и объединений работодателей и других;</w:t>
      </w:r>
      <w:proofErr w:type="gramEnd"/>
    </w:p>
    <w:p w:rsidR="009D4FD2" w:rsidRPr="00273371" w:rsidRDefault="009D4FD2" w:rsidP="009D4FD2">
      <w:pPr>
        <w:widowControl/>
        <w:tabs>
          <w:tab w:val="left" w:pos="0"/>
        </w:tabs>
        <w:snapToGrid/>
        <w:spacing w:after="200" w:line="240" w:lineRule="auto"/>
        <w:contextualSpacing/>
        <w:rPr>
          <w:sz w:val="24"/>
          <w:szCs w:val="24"/>
        </w:rPr>
      </w:pPr>
      <w:r w:rsidRPr="00273371">
        <w:rPr>
          <w:sz w:val="24"/>
          <w:szCs w:val="24"/>
        </w:rPr>
        <w:t xml:space="preserve">  </w:t>
      </w:r>
      <w:r w:rsidRPr="00273371">
        <w:rPr>
          <w:b/>
          <w:sz w:val="24"/>
          <w:szCs w:val="24"/>
          <w:lang w:val="x-none" w:eastAsia="x-none"/>
        </w:rPr>
        <w:sym w:font="Symbol" w:char="F0D6"/>
      </w:r>
      <w:r w:rsidRPr="00273371">
        <w:rPr>
          <w:b/>
          <w:sz w:val="24"/>
          <w:szCs w:val="24"/>
          <w:lang w:eastAsia="x-none"/>
        </w:rPr>
        <w:t xml:space="preserve"> </w:t>
      </w:r>
      <w:r w:rsidRPr="00273371">
        <w:rPr>
          <w:sz w:val="24"/>
          <w:szCs w:val="24"/>
        </w:rPr>
        <w:t xml:space="preserve">Исполнение мероприятий в соответствии с Концепцией осуществления государственной политики противодействия потреблению табака и иной никотинсодержащей продукции в Российской Федерации на период до 2035 года и дальнейшую перспективу, утверждённой Распоряжением Правительства Российской Федерации от 18 ноября 2019г. № 2732-р; </w:t>
      </w:r>
    </w:p>
    <w:p w:rsidR="009D4FD2" w:rsidRPr="00273371" w:rsidRDefault="009D4FD2" w:rsidP="009D4FD2">
      <w:pPr>
        <w:widowControl/>
        <w:tabs>
          <w:tab w:val="left" w:pos="0"/>
        </w:tabs>
        <w:snapToGrid/>
        <w:spacing w:after="200" w:line="240" w:lineRule="auto"/>
        <w:contextualSpacing/>
        <w:rPr>
          <w:sz w:val="24"/>
          <w:szCs w:val="24"/>
        </w:rPr>
      </w:pPr>
      <w:r w:rsidRPr="00273371">
        <w:rPr>
          <w:sz w:val="24"/>
          <w:szCs w:val="24"/>
        </w:rPr>
        <w:t xml:space="preserve"> </w:t>
      </w:r>
      <w:r w:rsidRPr="00273371">
        <w:rPr>
          <w:b/>
          <w:sz w:val="24"/>
          <w:szCs w:val="24"/>
          <w:lang w:val="x-none" w:eastAsia="x-none"/>
        </w:rPr>
        <w:sym w:font="Symbol" w:char="F0D6"/>
      </w:r>
      <w:r w:rsidRPr="00273371">
        <w:rPr>
          <w:b/>
          <w:sz w:val="24"/>
          <w:szCs w:val="24"/>
          <w:lang w:eastAsia="x-none"/>
        </w:rPr>
        <w:t xml:space="preserve"> </w:t>
      </w:r>
      <w:r w:rsidRPr="00273371">
        <w:rPr>
          <w:sz w:val="24"/>
          <w:szCs w:val="24"/>
        </w:rPr>
        <w:t>Исполнение мероприятий в соответствии с Национальным проектом «Демография» по информированию населения об основных принципах здорового питания и развитию культуры здорового питания в целях профилактики алиментарно-зависимых заболеваний, ликвидации микронутриентной недостаточности в Иркутской области;</w:t>
      </w:r>
    </w:p>
    <w:p w:rsidR="009D4FD2" w:rsidRPr="00273371" w:rsidRDefault="009D4FD2" w:rsidP="009D4FD2">
      <w:pPr>
        <w:widowControl/>
        <w:tabs>
          <w:tab w:val="left" w:pos="0"/>
        </w:tabs>
        <w:snapToGrid/>
        <w:spacing w:after="200" w:line="240" w:lineRule="auto"/>
        <w:contextualSpacing/>
        <w:rPr>
          <w:sz w:val="24"/>
          <w:szCs w:val="24"/>
        </w:rPr>
      </w:pPr>
      <w:r w:rsidRPr="00273371">
        <w:rPr>
          <w:sz w:val="24"/>
          <w:szCs w:val="24"/>
        </w:rPr>
        <w:t xml:space="preserve"> </w:t>
      </w:r>
      <w:r w:rsidRPr="00273371">
        <w:rPr>
          <w:b/>
          <w:sz w:val="24"/>
          <w:szCs w:val="24"/>
          <w:lang w:val="x-none" w:eastAsia="x-none"/>
        </w:rPr>
        <w:sym w:font="Symbol" w:char="F0D6"/>
      </w:r>
      <w:r w:rsidRPr="00273371">
        <w:rPr>
          <w:b/>
          <w:sz w:val="24"/>
          <w:szCs w:val="24"/>
          <w:lang w:eastAsia="x-none"/>
        </w:rPr>
        <w:t xml:space="preserve"> </w:t>
      </w:r>
      <w:r w:rsidRPr="00273371">
        <w:rPr>
          <w:sz w:val="24"/>
          <w:szCs w:val="24"/>
        </w:rPr>
        <w:t>Обеспечить реализацию мероприятий, направленных на снижение высокого уровня смертности в трудоспособном возрасте населения;</w:t>
      </w:r>
    </w:p>
    <w:p w:rsidR="009D4FD2" w:rsidRPr="00273371" w:rsidRDefault="009D4FD2" w:rsidP="009D4FD2">
      <w:pPr>
        <w:widowControl/>
        <w:tabs>
          <w:tab w:val="left" w:pos="0"/>
        </w:tabs>
        <w:snapToGrid/>
        <w:spacing w:after="200" w:line="240" w:lineRule="auto"/>
        <w:contextualSpacing/>
        <w:rPr>
          <w:sz w:val="24"/>
          <w:szCs w:val="24"/>
        </w:rPr>
      </w:pPr>
      <w:r w:rsidRPr="00273371">
        <w:rPr>
          <w:sz w:val="24"/>
          <w:szCs w:val="24"/>
        </w:rPr>
        <w:t xml:space="preserve">  </w:t>
      </w:r>
      <w:r w:rsidRPr="00273371">
        <w:rPr>
          <w:b/>
          <w:sz w:val="24"/>
          <w:szCs w:val="24"/>
          <w:lang w:val="x-none" w:eastAsia="x-none"/>
        </w:rPr>
        <w:sym w:font="Symbol" w:char="F0D6"/>
      </w:r>
      <w:r w:rsidRPr="00273371">
        <w:rPr>
          <w:b/>
          <w:sz w:val="24"/>
          <w:szCs w:val="24"/>
          <w:lang w:eastAsia="x-none"/>
        </w:rPr>
        <w:t xml:space="preserve"> </w:t>
      </w:r>
      <w:r w:rsidRPr="00273371">
        <w:rPr>
          <w:sz w:val="24"/>
          <w:szCs w:val="24"/>
        </w:rPr>
        <w:t>Формирование мотивации и создание условий для ведения здорового образа жизни в муниципальных образованиях, повышение доступности для населения возможности занятий физической культурой и спортом;</w:t>
      </w:r>
    </w:p>
    <w:p w:rsidR="009D4FD2" w:rsidRPr="00273371" w:rsidRDefault="009D4FD2" w:rsidP="009D4FD2">
      <w:pPr>
        <w:widowControl/>
        <w:tabs>
          <w:tab w:val="left" w:pos="0"/>
        </w:tabs>
        <w:snapToGrid/>
        <w:spacing w:after="200" w:line="240" w:lineRule="auto"/>
        <w:contextualSpacing/>
        <w:rPr>
          <w:sz w:val="24"/>
          <w:szCs w:val="24"/>
        </w:rPr>
      </w:pPr>
      <w:r w:rsidRPr="00273371">
        <w:rPr>
          <w:sz w:val="24"/>
          <w:szCs w:val="24"/>
        </w:rPr>
        <w:t xml:space="preserve"> </w:t>
      </w:r>
      <w:r w:rsidRPr="00273371">
        <w:rPr>
          <w:b/>
          <w:sz w:val="24"/>
          <w:szCs w:val="24"/>
          <w:lang w:val="x-none" w:eastAsia="x-none"/>
        </w:rPr>
        <w:sym w:font="Symbol" w:char="F0D6"/>
      </w:r>
      <w:r w:rsidRPr="00273371">
        <w:rPr>
          <w:b/>
          <w:sz w:val="24"/>
          <w:szCs w:val="24"/>
          <w:lang w:eastAsia="x-none"/>
        </w:rPr>
        <w:t xml:space="preserve"> </w:t>
      </w:r>
      <w:r w:rsidRPr="00273371">
        <w:rPr>
          <w:sz w:val="24"/>
          <w:szCs w:val="24"/>
        </w:rPr>
        <w:t xml:space="preserve">Создание для всех категорий и групп населения условий для занятия физической культурой и спортом, в </w:t>
      </w:r>
      <w:proofErr w:type="spellStart"/>
      <w:r w:rsidRPr="00273371">
        <w:rPr>
          <w:sz w:val="24"/>
          <w:szCs w:val="24"/>
        </w:rPr>
        <w:t>т.ч</w:t>
      </w:r>
      <w:proofErr w:type="spellEnd"/>
      <w:r w:rsidRPr="00273371">
        <w:rPr>
          <w:sz w:val="24"/>
          <w:szCs w:val="24"/>
        </w:rPr>
        <w:t>. повышение уровня обеспеченности населения объектами спорта;</w:t>
      </w:r>
    </w:p>
    <w:p w:rsidR="009D4FD2" w:rsidRPr="00273371" w:rsidRDefault="009D4FD2" w:rsidP="009D4FD2">
      <w:pPr>
        <w:widowControl/>
        <w:tabs>
          <w:tab w:val="left" w:pos="0"/>
        </w:tabs>
        <w:snapToGrid/>
        <w:spacing w:after="200" w:line="240" w:lineRule="auto"/>
        <w:contextualSpacing/>
        <w:rPr>
          <w:sz w:val="24"/>
          <w:szCs w:val="24"/>
        </w:rPr>
      </w:pPr>
      <w:r w:rsidRPr="00273371">
        <w:rPr>
          <w:b/>
          <w:sz w:val="24"/>
          <w:szCs w:val="24"/>
          <w:lang w:val="x-none" w:eastAsia="x-none"/>
        </w:rPr>
        <w:sym w:font="Symbol" w:char="F0D6"/>
      </w:r>
      <w:r w:rsidRPr="00273371">
        <w:rPr>
          <w:b/>
          <w:sz w:val="24"/>
          <w:szCs w:val="24"/>
          <w:lang w:eastAsia="x-none"/>
        </w:rPr>
        <w:t xml:space="preserve"> </w:t>
      </w:r>
      <w:r w:rsidRPr="00273371">
        <w:rPr>
          <w:sz w:val="24"/>
          <w:szCs w:val="24"/>
        </w:rPr>
        <w:t>Повышение уровня и качества жизни населения.</w:t>
      </w:r>
    </w:p>
    <w:p w:rsidR="009D4FD2" w:rsidRPr="00273371" w:rsidRDefault="009D4FD2" w:rsidP="009D4FD2">
      <w:pPr>
        <w:widowControl/>
        <w:tabs>
          <w:tab w:val="left" w:pos="0"/>
        </w:tabs>
        <w:snapToGrid/>
        <w:spacing w:after="200" w:line="240" w:lineRule="auto"/>
        <w:contextualSpacing/>
      </w:pPr>
      <w:r w:rsidRPr="00273371">
        <w:rPr>
          <w:b/>
          <w:sz w:val="24"/>
          <w:szCs w:val="24"/>
          <w:lang w:val="x-none" w:eastAsia="x-none"/>
        </w:rPr>
        <w:sym w:font="Symbol" w:char="F0D6"/>
      </w:r>
      <w:r w:rsidRPr="00273371">
        <w:rPr>
          <w:b/>
          <w:sz w:val="24"/>
          <w:szCs w:val="24"/>
          <w:lang w:eastAsia="x-none"/>
        </w:rPr>
        <w:t xml:space="preserve"> </w:t>
      </w:r>
      <w:proofErr w:type="gramStart"/>
      <w:r w:rsidRPr="00273371">
        <w:rPr>
          <w:sz w:val="24"/>
          <w:szCs w:val="24"/>
        </w:rPr>
        <w:t xml:space="preserve">Активизировать использование основных и специализированных каналов коммуникации, в </w:t>
      </w:r>
      <w:proofErr w:type="spellStart"/>
      <w:r w:rsidRPr="00273371">
        <w:rPr>
          <w:sz w:val="24"/>
          <w:szCs w:val="24"/>
        </w:rPr>
        <w:t>т.ч</w:t>
      </w:r>
      <w:proofErr w:type="spellEnd"/>
      <w:r w:rsidRPr="00273371">
        <w:rPr>
          <w:sz w:val="24"/>
          <w:szCs w:val="24"/>
        </w:rPr>
        <w:t>. региональное и муниципальное телевидение, средства радиовещания, печатные СМИ, информационно-телекоммуникационная сеть «Интернет», средства наружной и внутренней рекламы, а также рекламы на транспорте, средства прямой (адресной) доставки (листовки, письма), массовые мероприятия, специализированные каналы коммуникации – телефонные горячие линии, специализированные сайты в информационно-телекоммуникационная сеть "Интернет, консультации в медицинских организациях, в том числе центрах здоровья</w:t>
      </w:r>
      <w:proofErr w:type="gramEnd"/>
      <w:r w:rsidRPr="00273371">
        <w:rPr>
          <w:sz w:val="24"/>
          <w:szCs w:val="24"/>
        </w:rPr>
        <w:t xml:space="preserve">, женских </w:t>
      </w:r>
      <w:proofErr w:type="gramStart"/>
      <w:r w:rsidRPr="00273371">
        <w:rPr>
          <w:sz w:val="24"/>
          <w:szCs w:val="24"/>
        </w:rPr>
        <w:t>консультациях</w:t>
      </w:r>
      <w:proofErr w:type="gramEnd"/>
      <w:r w:rsidRPr="00273371">
        <w:rPr>
          <w:sz w:val="24"/>
          <w:szCs w:val="24"/>
        </w:rPr>
        <w:t xml:space="preserve"> и наркологических диспансерах</w:t>
      </w:r>
      <w:r w:rsidRPr="00273371">
        <w:t>;</w:t>
      </w:r>
    </w:p>
    <w:p w:rsidR="00893944" w:rsidRPr="00273371" w:rsidRDefault="00893944" w:rsidP="009D4FD2">
      <w:pPr>
        <w:spacing w:line="240" w:lineRule="auto"/>
        <w:ind w:firstLine="0"/>
        <w:rPr>
          <w:sz w:val="24"/>
          <w:szCs w:val="24"/>
          <w:lang w:eastAsia="en-US"/>
        </w:rPr>
      </w:pPr>
    </w:p>
    <w:p w:rsidR="009979AE" w:rsidRPr="00273371" w:rsidRDefault="00C74D0C" w:rsidP="00F43856">
      <w:pPr>
        <w:widowControl/>
        <w:tabs>
          <w:tab w:val="num" w:pos="426"/>
        </w:tabs>
        <w:suppressAutoHyphens/>
        <w:snapToGrid/>
        <w:spacing w:line="240" w:lineRule="auto"/>
        <w:ind w:firstLine="709"/>
        <w:contextualSpacing/>
        <w:rPr>
          <w:i/>
          <w:sz w:val="24"/>
          <w:szCs w:val="24"/>
          <w:lang w:eastAsia="ar-SA"/>
        </w:rPr>
      </w:pPr>
      <w:r w:rsidRPr="00273371">
        <w:rPr>
          <w:sz w:val="24"/>
          <w:szCs w:val="24"/>
          <w:lang w:eastAsia="ar-SA"/>
        </w:rPr>
        <w:t>8</w:t>
      </w:r>
      <w:r w:rsidR="009979AE" w:rsidRPr="00273371">
        <w:rPr>
          <w:sz w:val="24"/>
          <w:szCs w:val="24"/>
          <w:lang w:eastAsia="ar-SA"/>
        </w:rPr>
        <w:t>.</w:t>
      </w:r>
      <w:r w:rsidR="00893944" w:rsidRPr="00273371">
        <w:rPr>
          <w:sz w:val="24"/>
          <w:szCs w:val="24"/>
          <w:lang w:eastAsia="ar-SA"/>
        </w:rPr>
        <w:t xml:space="preserve"> </w:t>
      </w:r>
      <w:r w:rsidR="009979AE" w:rsidRPr="00273371">
        <w:rPr>
          <w:i/>
          <w:sz w:val="24"/>
          <w:szCs w:val="24"/>
          <w:lang w:eastAsia="ar-SA"/>
        </w:rPr>
        <w:t>В области улучшения санитарно-эпидемиологического обстановки в детских  и подростковых учреждениях:</w:t>
      </w:r>
    </w:p>
    <w:p w:rsidR="007B7B0A" w:rsidRPr="00273371" w:rsidRDefault="007B7B0A" w:rsidP="00F43856">
      <w:pPr>
        <w:widowControl/>
        <w:tabs>
          <w:tab w:val="num" w:pos="426"/>
        </w:tabs>
        <w:suppressAutoHyphens/>
        <w:snapToGrid/>
        <w:spacing w:line="240" w:lineRule="auto"/>
        <w:ind w:firstLine="709"/>
        <w:contextualSpacing/>
        <w:rPr>
          <w:i/>
          <w:sz w:val="24"/>
          <w:szCs w:val="24"/>
          <w:lang w:eastAsia="ar-SA"/>
        </w:rPr>
      </w:pPr>
    </w:p>
    <w:p w:rsidR="00235502" w:rsidRPr="00273371" w:rsidRDefault="00235502" w:rsidP="00235502">
      <w:pPr>
        <w:spacing w:line="240" w:lineRule="auto"/>
        <w:ind w:firstLine="567"/>
        <w:rPr>
          <w:color w:val="000000"/>
          <w:sz w:val="24"/>
          <w:szCs w:val="24"/>
        </w:rPr>
      </w:pPr>
      <w:r w:rsidRPr="00273371">
        <w:rPr>
          <w:color w:val="000000"/>
          <w:sz w:val="24"/>
          <w:szCs w:val="24"/>
        </w:rPr>
        <w:t>Необходимо:</w:t>
      </w:r>
    </w:p>
    <w:p w:rsidR="00235502" w:rsidRPr="00273371" w:rsidRDefault="00235502" w:rsidP="00235502">
      <w:pPr>
        <w:spacing w:line="240" w:lineRule="auto"/>
        <w:ind w:firstLine="567"/>
        <w:rPr>
          <w:sz w:val="24"/>
          <w:szCs w:val="24"/>
        </w:rPr>
      </w:pPr>
      <w:r w:rsidRPr="00273371">
        <w:rPr>
          <w:b/>
          <w:sz w:val="24"/>
          <w:szCs w:val="24"/>
          <w:lang w:val="x-none" w:eastAsia="x-none"/>
        </w:rPr>
        <w:sym w:font="Symbol" w:char="F0D6"/>
      </w:r>
      <w:r w:rsidRPr="00273371">
        <w:rPr>
          <w:b/>
          <w:sz w:val="24"/>
          <w:szCs w:val="24"/>
          <w:lang w:eastAsia="x-none"/>
        </w:rPr>
        <w:t xml:space="preserve"> </w:t>
      </w:r>
      <w:r w:rsidRPr="00273371">
        <w:rPr>
          <w:sz w:val="24"/>
          <w:szCs w:val="24"/>
          <w:lang w:eastAsia="x-none"/>
        </w:rPr>
        <w:t>Р</w:t>
      </w:r>
      <w:r w:rsidRPr="00273371">
        <w:rPr>
          <w:color w:val="000000"/>
          <w:sz w:val="24"/>
          <w:szCs w:val="24"/>
        </w:rPr>
        <w:t>азработка и принятие целевых</w:t>
      </w:r>
      <w:r w:rsidRPr="00273371">
        <w:rPr>
          <w:sz w:val="24"/>
          <w:szCs w:val="24"/>
        </w:rPr>
        <w:t xml:space="preserve"> программ  по улучшению материально-  технической базы общеобразовательных организаций с приоритетным решением вопросов по оборудованию инженерными сетями водоснабжения, канализования  и строительства теплых благоустроенных туалетов, обратив особое внимание на </w:t>
      </w:r>
      <w:r w:rsidRPr="00273371">
        <w:rPr>
          <w:sz w:val="24"/>
          <w:szCs w:val="24"/>
        </w:rPr>
        <w:lastRenderedPageBreak/>
        <w:t xml:space="preserve">подготовку пищеблоков. </w:t>
      </w:r>
    </w:p>
    <w:p w:rsidR="00235502" w:rsidRPr="00273371" w:rsidRDefault="00235502" w:rsidP="00235502">
      <w:pPr>
        <w:widowControl/>
        <w:tabs>
          <w:tab w:val="left" w:pos="0"/>
        </w:tabs>
        <w:snapToGrid/>
        <w:spacing w:after="200" w:line="240" w:lineRule="auto"/>
        <w:contextualSpacing/>
        <w:rPr>
          <w:b/>
          <w:sz w:val="24"/>
          <w:szCs w:val="24"/>
          <w:lang w:val="x-none" w:eastAsia="x-none"/>
        </w:rPr>
      </w:pPr>
      <w:r w:rsidRPr="00273371">
        <w:rPr>
          <w:b/>
          <w:sz w:val="24"/>
          <w:szCs w:val="24"/>
          <w:lang w:val="x-none" w:eastAsia="x-none"/>
        </w:rPr>
        <w:sym w:font="Symbol" w:char="F0D6"/>
      </w:r>
      <w:r w:rsidRPr="00273371">
        <w:rPr>
          <w:sz w:val="24"/>
          <w:szCs w:val="24"/>
          <w:lang w:eastAsia="x-none"/>
        </w:rPr>
        <w:t xml:space="preserve"> Р</w:t>
      </w:r>
      <w:r w:rsidRPr="00273371">
        <w:rPr>
          <w:sz w:val="24"/>
          <w:szCs w:val="24"/>
          <w:lang w:val="x-none" w:eastAsia="x-none"/>
        </w:rPr>
        <w:t>азработка и принятие целевых программ по улучшению школьного питания, дотации на питание детей всех категорий детей</w:t>
      </w:r>
      <w:r w:rsidRPr="00273371">
        <w:rPr>
          <w:b/>
          <w:sz w:val="24"/>
          <w:szCs w:val="24"/>
          <w:lang w:val="x-none" w:eastAsia="x-none"/>
        </w:rPr>
        <w:t>.</w:t>
      </w:r>
    </w:p>
    <w:p w:rsidR="00235502" w:rsidRPr="00273371" w:rsidRDefault="00235502" w:rsidP="00235502">
      <w:pPr>
        <w:spacing w:line="240" w:lineRule="auto"/>
        <w:ind w:firstLine="567"/>
        <w:rPr>
          <w:sz w:val="24"/>
          <w:szCs w:val="24"/>
        </w:rPr>
      </w:pPr>
      <w:r w:rsidRPr="00273371">
        <w:rPr>
          <w:b/>
          <w:sz w:val="24"/>
          <w:szCs w:val="24"/>
          <w:lang w:val="x-none" w:eastAsia="x-none"/>
        </w:rPr>
        <w:sym w:font="Symbol" w:char="F0D6"/>
      </w:r>
      <w:r w:rsidRPr="00273371">
        <w:rPr>
          <w:b/>
          <w:sz w:val="24"/>
          <w:szCs w:val="24"/>
          <w:lang w:eastAsia="x-none"/>
        </w:rPr>
        <w:t xml:space="preserve"> </w:t>
      </w:r>
      <w:r w:rsidRPr="00273371">
        <w:rPr>
          <w:sz w:val="24"/>
          <w:szCs w:val="24"/>
          <w:lang w:eastAsia="x-none"/>
        </w:rPr>
        <w:t>Р</w:t>
      </w:r>
      <w:r w:rsidRPr="00273371">
        <w:rPr>
          <w:sz w:val="24"/>
          <w:szCs w:val="24"/>
        </w:rPr>
        <w:t xml:space="preserve">ассмотрение  вопроса о создании в муниципальных образованиях </w:t>
      </w:r>
      <w:r w:rsidRPr="00273371">
        <w:rPr>
          <w:color w:val="000000"/>
          <w:sz w:val="24"/>
          <w:szCs w:val="24"/>
        </w:rPr>
        <w:t xml:space="preserve">высокотехнологичных специализированных </w:t>
      </w:r>
      <w:r w:rsidRPr="00273371">
        <w:rPr>
          <w:sz w:val="24"/>
          <w:szCs w:val="24"/>
        </w:rPr>
        <w:t>предприятий (комбинатов школьного питания), осуществляющих производство и доставку полуфабрикатов  питания  высокой степени готовности в дошкольные и общеобразовательные учреждения.</w:t>
      </w:r>
    </w:p>
    <w:p w:rsidR="00235502" w:rsidRPr="00273371" w:rsidRDefault="00235502" w:rsidP="00235502">
      <w:pPr>
        <w:spacing w:line="240" w:lineRule="auto"/>
        <w:ind w:firstLine="567"/>
        <w:rPr>
          <w:spacing w:val="-1"/>
          <w:sz w:val="24"/>
          <w:szCs w:val="24"/>
        </w:rPr>
      </w:pPr>
      <w:r w:rsidRPr="00273371">
        <w:rPr>
          <w:b/>
          <w:sz w:val="24"/>
          <w:szCs w:val="24"/>
          <w:lang w:val="x-none" w:eastAsia="x-none"/>
        </w:rPr>
        <w:sym w:font="Symbol" w:char="F0D6"/>
      </w:r>
      <w:r w:rsidRPr="00273371">
        <w:rPr>
          <w:b/>
          <w:sz w:val="24"/>
          <w:szCs w:val="24"/>
          <w:lang w:eastAsia="x-none"/>
        </w:rPr>
        <w:t xml:space="preserve"> </w:t>
      </w:r>
      <w:r w:rsidRPr="00273371">
        <w:rPr>
          <w:sz w:val="24"/>
          <w:szCs w:val="24"/>
          <w:lang w:eastAsia="x-none"/>
        </w:rPr>
        <w:t>П</w:t>
      </w:r>
      <w:r w:rsidRPr="00273371">
        <w:rPr>
          <w:spacing w:val="-1"/>
          <w:sz w:val="24"/>
          <w:szCs w:val="24"/>
        </w:rPr>
        <w:t>ринятие мер  по своевременной  подготовке к летней кампании 2024г., в том числе:</w:t>
      </w:r>
      <w:r w:rsidRPr="00273371">
        <w:rPr>
          <w:color w:val="000000"/>
          <w:sz w:val="24"/>
          <w:szCs w:val="24"/>
        </w:rPr>
        <w:t xml:space="preserve"> по исключению снижения объемов финансирования оздоровительной кампании 2024г.; </w:t>
      </w:r>
      <w:r w:rsidRPr="00273371">
        <w:rPr>
          <w:spacing w:val="-1"/>
          <w:sz w:val="24"/>
          <w:szCs w:val="24"/>
        </w:rPr>
        <w:t>по проведению мероприятий, направленных на улучшение материально-технической базы государственных и муниципальных детских лагерей.</w:t>
      </w:r>
    </w:p>
    <w:p w:rsidR="00235502" w:rsidRPr="00273371" w:rsidRDefault="00235502" w:rsidP="00235502">
      <w:pPr>
        <w:spacing w:line="240" w:lineRule="auto"/>
        <w:ind w:firstLine="567"/>
        <w:rPr>
          <w:sz w:val="24"/>
          <w:szCs w:val="24"/>
        </w:rPr>
      </w:pPr>
    </w:p>
    <w:p w:rsidR="00893944" w:rsidRPr="00273371" w:rsidRDefault="00CD17A0" w:rsidP="00F43856">
      <w:pPr>
        <w:spacing w:line="240" w:lineRule="auto"/>
        <w:ind w:firstLine="709"/>
        <w:rPr>
          <w:sz w:val="24"/>
          <w:szCs w:val="24"/>
          <w:lang w:eastAsia="en-US"/>
        </w:rPr>
      </w:pPr>
      <w:r w:rsidRPr="00273371">
        <w:rPr>
          <w:color w:val="000000"/>
          <w:sz w:val="24"/>
          <w:szCs w:val="24"/>
        </w:rPr>
        <w:t>9</w:t>
      </w:r>
      <w:r w:rsidR="00893944" w:rsidRPr="00273371">
        <w:rPr>
          <w:color w:val="000000"/>
          <w:sz w:val="24"/>
          <w:szCs w:val="24"/>
        </w:rPr>
        <w:t xml:space="preserve">. </w:t>
      </w:r>
      <w:r w:rsidR="00E1664C" w:rsidRPr="00273371">
        <w:rPr>
          <w:i/>
          <w:sz w:val="24"/>
          <w:szCs w:val="24"/>
          <w:lang w:eastAsia="en-US"/>
        </w:rPr>
        <w:t>В</w:t>
      </w:r>
      <w:r w:rsidR="00893944" w:rsidRPr="00273371">
        <w:rPr>
          <w:i/>
          <w:color w:val="000000"/>
          <w:sz w:val="24"/>
          <w:szCs w:val="24"/>
        </w:rPr>
        <w:t xml:space="preserve"> области надзора за питанием </w:t>
      </w:r>
      <w:r w:rsidR="00893944" w:rsidRPr="00273371">
        <w:rPr>
          <w:i/>
          <w:sz w:val="24"/>
          <w:szCs w:val="24"/>
          <w:lang w:eastAsia="en-US"/>
        </w:rPr>
        <w:t>необходимо</w:t>
      </w:r>
      <w:r w:rsidR="00893944" w:rsidRPr="00273371">
        <w:rPr>
          <w:sz w:val="24"/>
          <w:szCs w:val="24"/>
          <w:lang w:eastAsia="en-US"/>
        </w:rPr>
        <w:t>:</w:t>
      </w:r>
    </w:p>
    <w:p w:rsidR="00CD17A0" w:rsidRPr="00273371" w:rsidRDefault="00CD17A0" w:rsidP="00F43856">
      <w:pPr>
        <w:spacing w:line="240" w:lineRule="auto"/>
        <w:ind w:firstLine="709"/>
        <w:rPr>
          <w:sz w:val="24"/>
          <w:szCs w:val="24"/>
          <w:lang w:eastAsia="en-US"/>
        </w:rPr>
      </w:pPr>
    </w:p>
    <w:p w:rsidR="00304ACE" w:rsidRPr="00273371" w:rsidRDefault="00304ACE" w:rsidP="00AA7B24">
      <w:pPr>
        <w:widowControl/>
        <w:numPr>
          <w:ilvl w:val="0"/>
          <w:numId w:val="11"/>
        </w:numPr>
        <w:suppressAutoHyphens/>
        <w:snapToGrid/>
        <w:spacing w:line="240" w:lineRule="auto"/>
        <w:ind w:left="0" w:firstLine="360"/>
        <w:rPr>
          <w:sz w:val="24"/>
          <w:szCs w:val="24"/>
          <w:lang w:eastAsia="en-US"/>
        </w:rPr>
      </w:pPr>
      <w:r w:rsidRPr="00273371">
        <w:rPr>
          <w:sz w:val="24"/>
          <w:szCs w:val="24"/>
          <w:lang w:eastAsia="en-US"/>
        </w:rPr>
        <w:t>Продолжить работу по выполнению Указов Президента Российской Федерации, поручений Правительства Российской Федерации, приказов Роспотребнадзора по надзору за качеством и безопасностью пищевых продуктов;</w:t>
      </w:r>
    </w:p>
    <w:p w:rsidR="00304ACE" w:rsidRPr="00273371" w:rsidRDefault="00304ACE" w:rsidP="00AA7B24">
      <w:pPr>
        <w:widowControl/>
        <w:numPr>
          <w:ilvl w:val="0"/>
          <w:numId w:val="11"/>
        </w:numPr>
        <w:suppressAutoHyphens/>
        <w:snapToGrid/>
        <w:spacing w:line="240" w:lineRule="auto"/>
        <w:ind w:left="0" w:firstLine="360"/>
        <w:rPr>
          <w:sz w:val="24"/>
          <w:szCs w:val="24"/>
          <w:lang w:val="x-none" w:eastAsia="en-US"/>
        </w:rPr>
      </w:pPr>
      <w:r w:rsidRPr="00273371">
        <w:rPr>
          <w:sz w:val="24"/>
          <w:szCs w:val="24"/>
          <w:lang w:val="x-none" w:eastAsia="en-US"/>
        </w:rPr>
        <w:t>Обеспечить недопущение возникновения инфекционных и массовых неинфекционных заболеваний, связанных с условиями питания, в том числе при организации и проведении массовых мероприятий;</w:t>
      </w:r>
    </w:p>
    <w:p w:rsidR="00893944" w:rsidRPr="00273371" w:rsidRDefault="00304ACE" w:rsidP="00AA7B24">
      <w:pPr>
        <w:widowControl/>
        <w:numPr>
          <w:ilvl w:val="0"/>
          <w:numId w:val="11"/>
        </w:numPr>
        <w:suppressAutoHyphens/>
        <w:snapToGrid/>
        <w:spacing w:line="240" w:lineRule="auto"/>
        <w:ind w:left="0" w:firstLine="360"/>
        <w:rPr>
          <w:sz w:val="24"/>
          <w:szCs w:val="24"/>
          <w:lang w:val="x-none" w:eastAsia="en-US"/>
        </w:rPr>
      </w:pPr>
      <w:r w:rsidRPr="00273371">
        <w:rPr>
          <w:sz w:val="24"/>
          <w:szCs w:val="24"/>
          <w:lang w:val="x-none" w:eastAsia="en-US"/>
        </w:rPr>
        <w:t>Обеспечить информирование населения по вопросам качества и безопасности пищевой продукции и принципам здорового питания</w:t>
      </w:r>
      <w:r w:rsidRPr="00273371">
        <w:rPr>
          <w:sz w:val="24"/>
          <w:szCs w:val="24"/>
          <w:lang w:eastAsia="en-US"/>
        </w:rPr>
        <w:t>.</w:t>
      </w:r>
    </w:p>
    <w:p w:rsidR="00757C22" w:rsidRPr="00273371" w:rsidRDefault="00667C76" w:rsidP="00667C76">
      <w:pPr>
        <w:widowControl/>
        <w:autoSpaceDE w:val="0"/>
        <w:autoSpaceDN w:val="0"/>
        <w:adjustRightInd w:val="0"/>
        <w:snapToGrid/>
        <w:spacing w:after="200" w:line="240" w:lineRule="auto"/>
        <w:ind w:firstLine="0"/>
        <w:contextualSpacing/>
        <w:rPr>
          <w:sz w:val="24"/>
          <w:szCs w:val="24"/>
          <w:lang w:eastAsia="en-US"/>
        </w:rPr>
      </w:pPr>
      <w:r w:rsidRPr="00273371">
        <w:rPr>
          <w:b/>
          <w:sz w:val="24"/>
          <w:szCs w:val="24"/>
          <w:lang w:eastAsia="x-none"/>
        </w:rPr>
        <w:t xml:space="preserve">       </w:t>
      </w:r>
      <w:r w:rsidRPr="00273371">
        <w:rPr>
          <w:b/>
          <w:sz w:val="24"/>
          <w:szCs w:val="24"/>
          <w:lang w:val="x-none" w:eastAsia="x-none"/>
        </w:rPr>
        <w:sym w:font="Symbol" w:char="F0D6"/>
      </w:r>
      <w:r w:rsidRPr="00273371">
        <w:rPr>
          <w:b/>
          <w:sz w:val="24"/>
          <w:szCs w:val="24"/>
          <w:lang w:eastAsia="x-none"/>
        </w:rPr>
        <w:t xml:space="preserve"> </w:t>
      </w:r>
      <w:r w:rsidRPr="00273371">
        <w:rPr>
          <w:color w:val="000000"/>
          <w:sz w:val="24"/>
          <w:szCs w:val="24"/>
        </w:rPr>
        <w:t xml:space="preserve"> </w:t>
      </w:r>
      <w:r w:rsidR="00757C22" w:rsidRPr="00273371">
        <w:rPr>
          <w:color w:val="000000"/>
          <w:sz w:val="24"/>
          <w:szCs w:val="24"/>
        </w:rPr>
        <w:t>Продолжить дальнейшее взаимодействие с целью выявления и пресечения оборота пищевой продукции, несоответствующей требованиям безопасности, с</w:t>
      </w:r>
      <w:r w:rsidR="00757C22" w:rsidRPr="00273371">
        <w:rPr>
          <w:color w:val="000000"/>
          <w:sz w:val="24"/>
          <w:szCs w:val="24"/>
        </w:rPr>
        <w:br/>
      </w:r>
      <w:proofErr w:type="gramStart"/>
      <w:r w:rsidR="00757C22" w:rsidRPr="00273371">
        <w:rPr>
          <w:color w:val="000000"/>
          <w:sz w:val="24"/>
          <w:szCs w:val="24"/>
        </w:rPr>
        <w:t>бизнес-сообществом</w:t>
      </w:r>
      <w:proofErr w:type="gramEnd"/>
      <w:r w:rsidR="00757C22" w:rsidRPr="00273371">
        <w:rPr>
          <w:color w:val="000000"/>
          <w:sz w:val="24"/>
          <w:szCs w:val="24"/>
        </w:rPr>
        <w:t>, общественными объединениями по вопросам качества и</w:t>
      </w:r>
      <w:r w:rsidR="00757C22" w:rsidRPr="00273371">
        <w:rPr>
          <w:color w:val="000000"/>
          <w:sz w:val="24"/>
          <w:szCs w:val="24"/>
        </w:rPr>
        <w:br/>
        <w:t>безопасности пищевых продуктов при их производстве и обороте.</w:t>
      </w:r>
    </w:p>
    <w:p w:rsidR="00757C22" w:rsidRPr="00273371" w:rsidRDefault="00757C22" w:rsidP="00757C22">
      <w:pPr>
        <w:widowControl/>
        <w:suppressAutoHyphens/>
        <w:snapToGrid/>
        <w:spacing w:line="240" w:lineRule="auto"/>
        <w:ind w:left="360" w:firstLine="0"/>
        <w:rPr>
          <w:sz w:val="24"/>
          <w:szCs w:val="24"/>
          <w:lang w:val="x-none" w:eastAsia="en-US"/>
        </w:rPr>
      </w:pPr>
    </w:p>
    <w:p w:rsidR="00893944" w:rsidRPr="00273371" w:rsidRDefault="00893944" w:rsidP="00AA7B24">
      <w:pPr>
        <w:pStyle w:val="aff6"/>
        <w:numPr>
          <w:ilvl w:val="0"/>
          <w:numId w:val="39"/>
        </w:numPr>
        <w:spacing w:after="0" w:line="240" w:lineRule="auto"/>
        <w:outlineLvl w:val="1"/>
        <w:rPr>
          <w:rFonts w:ascii="Times New Roman" w:hAnsi="Times New Roman"/>
          <w:i/>
          <w:sz w:val="24"/>
          <w:szCs w:val="24"/>
        </w:rPr>
      </w:pPr>
      <w:bookmarkStart w:id="10" w:name="_Toc445423894"/>
      <w:proofErr w:type="gramStart"/>
      <w:r w:rsidRPr="00273371">
        <w:rPr>
          <w:rFonts w:ascii="Times New Roman" w:hAnsi="Times New Roman"/>
          <w:i/>
          <w:color w:val="000000"/>
          <w:sz w:val="24"/>
          <w:szCs w:val="24"/>
        </w:rPr>
        <w:t>В</w:t>
      </w:r>
      <w:r w:rsidRPr="00273371">
        <w:rPr>
          <w:rFonts w:ascii="Times New Roman" w:hAnsi="Times New Roman"/>
          <w:i/>
          <w:sz w:val="24"/>
          <w:szCs w:val="24"/>
        </w:rPr>
        <w:t xml:space="preserve"> области профилактики инфекционных и паразитарной заболеваний</w:t>
      </w:r>
      <w:bookmarkEnd w:id="10"/>
      <w:r w:rsidR="00E1664C" w:rsidRPr="00273371">
        <w:rPr>
          <w:rFonts w:ascii="Times New Roman" w:hAnsi="Times New Roman"/>
          <w:i/>
          <w:sz w:val="24"/>
          <w:szCs w:val="24"/>
        </w:rPr>
        <w:t>:</w:t>
      </w:r>
      <w:proofErr w:type="gramEnd"/>
    </w:p>
    <w:p w:rsidR="00170AD3" w:rsidRPr="00273371" w:rsidRDefault="00170AD3" w:rsidP="00170AD3">
      <w:pPr>
        <w:pStyle w:val="aff6"/>
        <w:spacing w:after="0" w:line="240" w:lineRule="auto"/>
        <w:ind w:left="1174"/>
        <w:outlineLvl w:val="1"/>
        <w:rPr>
          <w:rFonts w:ascii="Times New Roman" w:hAnsi="Times New Roman"/>
          <w:i/>
          <w:sz w:val="24"/>
          <w:szCs w:val="24"/>
        </w:rPr>
      </w:pPr>
    </w:p>
    <w:p w:rsidR="00B61B42" w:rsidRPr="00273371" w:rsidRDefault="00E46FB0" w:rsidP="00F91BBB">
      <w:pPr>
        <w:pStyle w:val="Default"/>
        <w:shd w:val="clear" w:color="auto" w:fill="FFFFFF"/>
        <w:tabs>
          <w:tab w:val="left" w:pos="851"/>
          <w:tab w:val="left" w:pos="1134"/>
        </w:tabs>
        <w:ind w:left="94"/>
        <w:jc w:val="both"/>
      </w:pPr>
      <w:r w:rsidRPr="00273371">
        <w:t xml:space="preserve">      </w:t>
      </w:r>
      <w:r w:rsidR="00B61B42" w:rsidRPr="00273371">
        <w:t xml:space="preserve">Обеспечить реализацию мероприятий по профилактике возникновения и распространения инфекционных заболеваний, возникновения чрезвычайных ситуаций санитарно-эпидемиологического характера, в </w:t>
      </w:r>
      <w:proofErr w:type="spellStart"/>
      <w:r w:rsidR="00B61B42" w:rsidRPr="00273371">
        <w:t>т.ч</w:t>
      </w:r>
      <w:proofErr w:type="spellEnd"/>
      <w:r w:rsidR="00B61B42" w:rsidRPr="00273371">
        <w:t>.:</w:t>
      </w:r>
    </w:p>
    <w:p w:rsidR="00F93979" w:rsidRPr="00273371" w:rsidRDefault="00F93979" w:rsidP="00F93979">
      <w:pPr>
        <w:pBdr>
          <w:top w:val="dotted" w:sz="4" w:space="0" w:color="FFFFFF"/>
          <w:left w:val="dotted" w:sz="4" w:space="4" w:color="FFFFFF"/>
          <w:bottom w:val="dotted" w:sz="4" w:space="31" w:color="FFFFFF"/>
          <w:right w:val="dotted" w:sz="4" w:space="12" w:color="FFFFFF"/>
        </w:pBdr>
        <w:spacing w:line="240" w:lineRule="auto"/>
        <w:rPr>
          <w:sz w:val="24"/>
          <w:szCs w:val="24"/>
        </w:rPr>
      </w:pPr>
      <w:r w:rsidRPr="00273371">
        <w:rPr>
          <w:b/>
          <w:sz w:val="24"/>
          <w:szCs w:val="24"/>
          <w:lang w:val="x-none" w:eastAsia="x-none"/>
        </w:rPr>
        <w:sym w:font="Symbol" w:char="F0D6"/>
      </w:r>
      <w:r w:rsidRPr="00273371">
        <w:t xml:space="preserve">  </w:t>
      </w:r>
      <w:r w:rsidR="00AC52BA" w:rsidRPr="00273371">
        <w:t xml:space="preserve"> </w:t>
      </w:r>
      <w:r w:rsidRPr="00273371">
        <w:t>О</w:t>
      </w:r>
      <w:r w:rsidR="00AC52BA" w:rsidRPr="00273371">
        <w:rPr>
          <w:sz w:val="24"/>
          <w:szCs w:val="24"/>
        </w:rPr>
        <w:t xml:space="preserve">существление </w:t>
      </w:r>
      <w:proofErr w:type="gramStart"/>
      <w:r w:rsidR="00AC52BA" w:rsidRPr="00273371">
        <w:rPr>
          <w:sz w:val="24"/>
          <w:szCs w:val="24"/>
        </w:rPr>
        <w:t>контроля за</w:t>
      </w:r>
      <w:proofErr w:type="gramEnd"/>
      <w:r w:rsidR="00AC52BA" w:rsidRPr="00273371">
        <w:rPr>
          <w:sz w:val="24"/>
          <w:szCs w:val="24"/>
        </w:rPr>
        <w:t xml:space="preserve"> иммунопрофилактикой населения </w:t>
      </w:r>
      <w:r w:rsidR="00AC52BA" w:rsidRPr="00273371">
        <w:rPr>
          <w:bCs/>
          <w:color w:val="000000"/>
          <w:sz w:val="24"/>
          <w:szCs w:val="24"/>
        </w:rPr>
        <w:t>Братского района</w:t>
      </w:r>
      <w:r w:rsidR="00AC52BA" w:rsidRPr="00273371">
        <w:rPr>
          <w:sz w:val="24"/>
          <w:szCs w:val="24"/>
        </w:rPr>
        <w:t xml:space="preserve"> в рамках национального календаря профилактических прививок и календаря профилактических прививок по эпидемическим показаниям, включая планирование прививок, обеспечение безопасности иммунизации и проведение иммунопрофилактики с оценкой иммунологического статуса населения и эффективности профилактических мероприятий; </w:t>
      </w:r>
      <w:proofErr w:type="gramStart"/>
      <w:r w:rsidR="00AC52BA" w:rsidRPr="00273371">
        <w:rPr>
          <w:sz w:val="24"/>
          <w:szCs w:val="24"/>
        </w:rPr>
        <w:t xml:space="preserve">обеспечение действенного надзора за достоверностью имеющихся сведений о состоянии   иммунизации в </w:t>
      </w:r>
      <w:proofErr w:type="spellStart"/>
      <w:r w:rsidR="00AC52BA" w:rsidRPr="00273371">
        <w:rPr>
          <w:sz w:val="24"/>
          <w:szCs w:val="24"/>
        </w:rPr>
        <w:t>эпидемически</w:t>
      </w:r>
      <w:proofErr w:type="spellEnd"/>
      <w:r w:rsidR="00AC52BA" w:rsidRPr="00273371">
        <w:rPr>
          <w:sz w:val="24"/>
          <w:szCs w:val="24"/>
        </w:rPr>
        <w:t xml:space="preserve"> значимых группах населения группах населения (среди работающих в медицинских, образовательных, социальных организациях, студентов высших и средних учебных заведений, призывников, мигрантов и труднодоступных групп населения)</w:t>
      </w:r>
      <w:r w:rsidR="00AC52BA" w:rsidRPr="00273371">
        <w:rPr>
          <w:bCs/>
          <w:color w:val="000000"/>
          <w:sz w:val="24"/>
          <w:szCs w:val="24"/>
        </w:rPr>
        <w:t>.</w:t>
      </w:r>
      <w:proofErr w:type="gramEnd"/>
      <w:r w:rsidR="00AC52BA" w:rsidRPr="00273371">
        <w:rPr>
          <w:bCs/>
          <w:color w:val="000000"/>
          <w:sz w:val="24"/>
          <w:szCs w:val="24"/>
        </w:rPr>
        <w:t xml:space="preserve"> </w:t>
      </w:r>
      <w:r w:rsidR="00AC52BA" w:rsidRPr="00273371">
        <w:rPr>
          <w:sz w:val="24"/>
          <w:szCs w:val="24"/>
        </w:rPr>
        <w:t xml:space="preserve">Повышение эффективности разъяснительной работы среди населения, определение адресных групп для проведения работы по формированию позитивного отношения к иммунизации, конференций, совещаний, семинаров для медицинских работников, использование интернет-сайтов медицинских, образовательных организаций и др.; </w:t>
      </w:r>
    </w:p>
    <w:p w:rsidR="00F93979" w:rsidRPr="00273371" w:rsidRDefault="00F93979" w:rsidP="00F93979">
      <w:pPr>
        <w:pBdr>
          <w:top w:val="dotted" w:sz="4" w:space="0" w:color="FFFFFF"/>
          <w:left w:val="dotted" w:sz="4" w:space="4" w:color="FFFFFF"/>
          <w:bottom w:val="dotted" w:sz="4" w:space="31" w:color="FFFFFF"/>
          <w:right w:val="dotted" w:sz="4" w:space="12" w:color="FFFFFF"/>
        </w:pBdr>
        <w:spacing w:line="240" w:lineRule="auto"/>
        <w:rPr>
          <w:sz w:val="24"/>
          <w:szCs w:val="24"/>
        </w:rPr>
      </w:pPr>
      <w:r w:rsidRPr="00273371">
        <w:rPr>
          <w:b/>
          <w:sz w:val="24"/>
          <w:szCs w:val="24"/>
          <w:lang w:val="x-none" w:eastAsia="x-none"/>
        </w:rPr>
        <w:sym w:font="Symbol" w:char="F0D6"/>
      </w:r>
      <w:r w:rsidRPr="00273371">
        <w:rPr>
          <w:b/>
          <w:sz w:val="24"/>
          <w:szCs w:val="24"/>
          <w:lang w:eastAsia="x-none"/>
        </w:rPr>
        <w:t xml:space="preserve">   </w:t>
      </w:r>
      <w:proofErr w:type="gramStart"/>
      <w:r w:rsidR="00AC52BA" w:rsidRPr="00273371">
        <w:rPr>
          <w:sz w:val="24"/>
          <w:szCs w:val="24"/>
        </w:rPr>
        <w:t xml:space="preserve">Совершенствование эпидемиологического надзора за инфекциями, связанными с оказанием медицинской помощи и контроля за реализацией мероприятий по профилактике ИСМП в медицинских организациях с определением комплекса дополнительных мероприятий, направленных на выполнение требований </w:t>
      </w:r>
      <w:r w:rsidR="00AC52BA" w:rsidRPr="00273371">
        <w:rPr>
          <w:sz w:val="24"/>
          <w:szCs w:val="24"/>
        </w:rPr>
        <w:lastRenderedPageBreak/>
        <w:t>действующего санитарного законодательства в медицинских организациях области, в том числе по обеспечению полноты выявления, достоверности учета и регистрации случаев ИСМП, включая своевременную этиологическую расшифровку ИСМП, внедрение новых методов лабораторных исследований</w:t>
      </w:r>
      <w:proofErr w:type="gramEnd"/>
      <w:r w:rsidR="00AC52BA" w:rsidRPr="00273371">
        <w:rPr>
          <w:sz w:val="24"/>
          <w:szCs w:val="24"/>
        </w:rPr>
        <w:t xml:space="preserve"> по выявлению устойчивости возбудителей ИСМП к антимикробным препаратам, </w:t>
      </w:r>
      <w:proofErr w:type="spellStart"/>
      <w:r w:rsidR="00AC52BA" w:rsidRPr="00273371">
        <w:rPr>
          <w:sz w:val="24"/>
          <w:szCs w:val="24"/>
        </w:rPr>
        <w:t>дезинфектантам</w:t>
      </w:r>
      <w:proofErr w:type="spellEnd"/>
      <w:r w:rsidR="00AC52BA" w:rsidRPr="00273371">
        <w:rPr>
          <w:sz w:val="24"/>
          <w:szCs w:val="24"/>
        </w:rPr>
        <w:t>;</w:t>
      </w:r>
    </w:p>
    <w:p w:rsidR="00F93979" w:rsidRPr="00273371" w:rsidRDefault="00F93979" w:rsidP="00F93979">
      <w:pPr>
        <w:pBdr>
          <w:top w:val="dotted" w:sz="4" w:space="0" w:color="FFFFFF"/>
          <w:left w:val="dotted" w:sz="4" w:space="4" w:color="FFFFFF"/>
          <w:bottom w:val="dotted" w:sz="4" w:space="31" w:color="FFFFFF"/>
          <w:right w:val="dotted" w:sz="4" w:space="12" w:color="FFFFFF"/>
        </w:pBdr>
        <w:spacing w:line="240" w:lineRule="auto"/>
        <w:rPr>
          <w:sz w:val="24"/>
          <w:szCs w:val="24"/>
        </w:rPr>
      </w:pPr>
      <w:r w:rsidRPr="00273371">
        <w:rPr>
          <w:b/>
          <w:sz w:val="24"/>
          <w:szCs w:val="24"/>
          <w:lang w:val="x-none" w:eastAsia="x-none"/>
        </w:rPr>
        <w:sym w:font="Symbol" w:char="F0D6"/>
      </w:r>
      <w:r w:rsidRPr="00273371">
        <w:rPr>
          <w:b/>
          <w:sz w:val="24"/>
          <w:szCs w:val="24"/>
          <w:lang w:eastAsia="x-none"/>
        </w:rPr>
        <w:t xml:space="preserve"> </w:t>
      </w:r>
      <w:r w:rsidR="00AC52BA" w:rsidRPr="00273371">
        <w:rPr>
          <w:sz w:val="24"/>
          <w:szCs w:val="24"/>
        </w:rPr>
        <w:t>С</w:t>
      </w:r>
      <w:r w:rsidR="00AC52BA" w:rsidRPr="00273371">
        <w:rPr>
          <w:bCs/>
          <w:color w:val="000000"/>
          <w:sz w:val="24"/>
          <w:szCs w:val="24"/>
        </w:rPr>
        <w:t xml:space="preserve">овершенствование системы эпиднадзора с использованием единой информационно-аналитической системы   Федеральной службы </w:t>
      </w:r>
      <w:r w:rsidR="00AC52BA" w:rsidRPr="00273371">
        <w:rPr>
          <w:sz w:val="24"/>
          <w:szCs w:val="24"/>
        </w:rPr>
        <w:t>по надзору в сфере защиты прав потребителей и благополучия человека</w:t>
      </w:r>
      <w:r w:rsidR="00AC52BA" w:rsidRPr="00273371">
        <w:rPr>
          <w:bCs/>
          <w:color w:val="000000"/>
          <w:sz w:val="24"/>
          <w:szCs w:val="24"/>
        </w:rPr>
        <w:t xml:space="preserve"> в части реализации модуля эпидемиологического контроля с целью повышения эффективности прогнозирования и проводимых профилактических мер, направленных на снижение бремени социально-экономических последствий инфекционных заболеваний. </w:t>
      </w:r>
      <w:r w:rsidR="00AC52BA" w:rsidRPr="00273371">
        <w:rPr>
          <w:sz w:val="24"/>
          <w:szCs w:val="24"/>
        </w:rPr>
        <w:t xml:space="preserve">Дальнейшее снижение заболеваемости вирусными гепатитами. Совершенствование системы </w:t>
      </w:r>
      <w:r w:rsidR="00AC52BA" w:rsidRPr="00273371">
        <w:rPr>
          <w:bCs/>
          <w:color w:val="000000"/>
          <w:sz w:val="24"/>
          <w:szCs w:val="24"/>
        </w:rPr>
        <w:t>эпиднадзора, прогнозирования и комплекса профилактических мер, направленных на ликвидацию вирусных гепатитов</w:t>
      </w:r>
      <w:proofErr w:type="gramStart"/>
      <w:r w:rsidR="00AC52BA" w:rsidRPr="00273371">
        <w:rPr>
          <w:bCs/>
          <w:color w:val="000000"/>
          <w:sz w:val="24"/>
          <w:szCs w:val="24"/>
        </w:rPr>
        <w:t xml:space="preserve"> В</w:t>
      </w:r>
      <w:proofErr w:type="gramEnd"/>
      <w:r w:rsidR="00AC52BA" w:rsidRPr="00273371">
        <w:rPr>
          <w:bCs/>
          <w:color w:val="000000"/>
          <w:sz w:val="24"/>
          <w:szCs w:val="24"/>
        </w:rPr>
        <w:t xml:space="preserve"> и С. </w:t>
      </w:r>
      <w:r w:rsidR="001D6B87">
        <w:rPr>
          <w:bCs/>
          <w:color w:val="000000"/>
          <w:sz w:val="24"/>
          <w:szCs w:val="24"/>
        </w:rPr>
        <w:t>П</w:t>
      </w:r>
      <w:r w:rsidR="00AC52BA" w:rsidRPr="00273371">
        <w:rPr>
          <w:sz w:val="24"/>
          <w:szCs w:val="24"/>
        </w:rPr>
        <w:t>родолжить реализацию Плана мероприятий по борьбе с хроническим вирусным гепатитом С на территории Российской Федерации в период до 2030 года, а также регионального Плана мероприятий по профилактики и лечению хронического вирусного гепатита С до 2030;</w:t>
      </w:r>
    </w:p>
    <w:p w:rsidR="00F93979" w:rsidRPr="00273371" w:rsidRDefault="00F93979" w:rsidP="00F93979">
      <w:pPr>
        <w:pBdr>
          <w:top w:val="dotted" w:sz="4" w:space="0" w:color="FFFFFF"/>
          <w:left w:val="dotted" w:sz="4" w:space="4" w:color="FFFFFF"/>
          <w:bottom w:val="dotted" w:sz="4" w:space="31" w:color="FFFFFF"/>
          <w:right w:val="dotted" w:sz="4" w:space="12" w:color="FFFFFF"/>
        </w:pBdr>
        <w:spacing w:line="240" w:lineRule="auto"/>
        <w:rPr>
          <w:bCs/>
          <w:color w:val="000000"/>
          <w:sz w:val="24"/>
          <w:szCs w:val="24"/>
        </w:rPr>
      </w:pPr>
      <w:r w:rsidRPr="00273371">
        <w:rPr>
          <w:sz w:val="24"/>
          <w:szCs w:val="24"/>
        </w:rPr>
        <w:t xml:space="preserve"> </w:t>
      </w:r>
      <w:r w:rsidRPr="00273371">
        <w:rPr>
          <w:b/>
          <w:sz w:val="24"/>
          <w:szCs w:val="24"/>
          <w:lang w:val="x-none" w:eastAsia="x-none"/>
        </w:rPr>
        <w:sym w:font="Symbol" w:char="F0D6"/>
      </w:r>
      <w:r w:rsidRPr="00273371">
        <w:rPr>
          <w:b/>
          <w:sz w:val="24"/>
          <w:szCs w:val="24"/>
          <w:lang w:eastAsia="x-none"/>
        </w:rPr>
        <w:t xml:space="preserve">  </w:t>
      </w:r>
      <w:r w:rsidR="00AC52BA" w:rsidRPr="00273371">
        <w:rPr>
          <w:bCs/>
          <w:sz w:val="24"/>
          <w:szCs w:val="24"/>
        </w:rPr>
        <w:t xml:space="preserve">Стабилизация заболеваемости корью на территории </w:t>
      </w:r>
      <w:r w:rsidR="00AC52BA" w:rsidRPr="00273371">
        <w:rPr>
          <w:bCs/>
          <w:color w:val="000000"/>
          <w:sz w:val="24"/>
          <w:szCs w:val="24"/>
        </w:rPr>
        <w:t>Братского района</w:t>
      </w:r>
      <w:r w:rsidR="00AC52BA" w:rsidRPr="00273371">
        <w:rPr>
          <w:bCs/>
          <w:sz w:val="24"/>
          <w:szCs w:val="24"/>
        </w:rPr>
        <w:t>;</w:t>
      </w:r>
      <w:r w:rsidR="00AC52BA" w:rsidRPr="00273371">
        <w:rPr>
          <w:bCs/>
          <w:color w:val="000000"/>
          <w:sz w:val="24"/>
          <w:szCs w:val="24"/>
        </w:rPr>
        <w:t xml:space="preserve"> Организация подчищающей иммунизации против кори, полиомиелита. Оптимизация регионального календаря профилактических прививок;</w:t>
      </w:r>
    </w:p>
    <w:p w:rsidR="00F93979" w:rsidRPr="00273371" w:rsidRDefault="00F93979" w:rsidP="00F93979">
      <w:pPr>
        <w:pBdr>
          <w:top w:val="dotted" w:sz="4" w:space="0" w:color="FFFFFF"/>
          <w:left w:val="dotted" w:sz="4" w:space="4" w:color="FFFFFF"/>
          <w:bottom w:val="dotted" w:sz="4" w:space="31" w:color="FFFFFF"/>
          <w:right w:val="dotted" w:sz="4" w:space="12" w:color="FFFFFF"/>
        </w:pBdr>
        <w:spacing w:line="240" w:lineRule="auto"/>
        <w:rPr>
          <w:sz w:val="24"/>
          <w:szCs w:val="24"/>
        </w:rPr>
      </w:pPr>
      <w:r w:rsidRPr="00273371">
        <w:rPr>
          <w:bCs/>
          <w:color w:val="000000"/>
          <w:sz w:val="24"/>
          <w:szCs w:val="24"/>
        </w:rPr>
        <w:t xml:space="preserve"> </w:t>
      </w:r>
      <w:r w:rsidRPr="00273371">
        <w:rPr>
          <w:b/>
          <w:sz w:val="24"/>
          <w:szCs w:val="24"/>
          <w:lang w:val="x-none" w:eastAsia="x-none"/>
        </w:rPr>
        <w:sym w:font="Symbol" w:char="F0D6"/>
      </w:r>
      <w:r w:rsidRPr="00273371">
        <w:rPr>
          <w:b/>
          <w:sz w:val="24"/>
          <w:szCs w:val="24"/>
          <w:lang w:eastAsia="x-none"/>
        </w:rPr>
        <w:t xml:space="preserve"> </w:t>
      </w:r>
      <w:r w:rsidR="00AC52BA" w:rsidRPr="00273371">
        <w:rPr>
          <w:sz w:val="24"/>
          <w:szCs w:val="24"/>
        </w:rPr>
        <w:t xml:space="preserve">Повышение эффективности эпидемиологического надзора за </w:t>
      </w:r>
      <w:proofErr w:type="spellStart"/>
      <w:r w:rsidR="00AC52BA" w:rsidRPr="00273371">
        <w:rPr>
          <w:sz w:val="24"/>
          <w:szCs w:val="24"/>
        </w:rPr>
        <w:t>полио</w:t>
      </w:r>
      <w:proofErr w:type="spellEnd"/>
      <w:r w:rsidR="00AC52BA" w:rsidRPr="00273371">
        <w:rPr>
          <w:sz w:val="24"/>
          <w:szCs w:val="24"/>
        </w:rPr>
        <w:t xml:space="preserve">/ОВП и энтеровирусами неполиомиелитной этиологии с поддержанием основных качественных показателей на регламентируемых уровнях, готовности   к проведению мероприятий при завозе дикого полиовируса на территорию </w:t>
      </w:r>
      <w:r w:rsidR="00AC52BA" w:rsidRPr="00273371">
        <w:rPr>
          <w:bCs/>
          <w:color w:val="000000"/>
          <w:sz w:val="24"/>
          <w:szCs w:val="24"/>
        </w:rPr>
        <w:t>Братского района</w:t>
      </w:r>
      <w:r w:rsidR="00AC52BA" w:rsidRPr="00273371">
        <w:rPr>
          <w:sz w:val="24"/>
          <w:szCs w:val="24"/>
        </w:rPr>
        <w:t>;</w:t>
      </w:r>
    </w:p>
    <w:p w:rsidR="00F93979" w:rsidRPr="00273371" w:rsidRDefault="00F93979" w:rsidP="00F93979">
      <w:pPr>
        <w:pBdr>
          <w:top w:val="dotted" w:sz="4" w:space="0" w:color="FFFFFF"/>
          <w:left w:val="dotted" w:sz="4" w:space="4" w:color="FFFFFF"/>
          <w:bottom w:val="dotted" w:sz="4" w:space="31" w:color="FFFFFF"/>
          <w:right w:val="dotted" w:sz="4" w:space="12" w:color="FFFFFF"/>
        </w:pBdr>
        <w:spacing w:line="240" w:lineRule="auto"/>
        <w:rPr>
          <w:bCs/>
          <w:color w:val="000000"/>
          <w:sz w:val="24"/>
          <w:szCs w:val="24"/>
        </w:rPr>
      </w:pPr>
      <w:r w:rsidRPr="00273371">
        <w:rPr>
          <w:sz w:val="24"/>
          <w:szCs w:val="24"/>
        </w:rPr>
        <w:t xml:space="preserve"> </w:t>
      </w:r>
      <w:r w:rsidRPr="00273371">
        <w:rPr>
          <w:b/>
          <w:sz w:val="24"/>
          <w:szCs w:val="24"/>
          <w:lang w:val="x-none" w:eastAsia="x-none"/>
        </w:rPr>
        <w:sym w:font="Symbol" w:char="F0D6"/>
      </w:r>
      <w:r w:rsidR="00AC52BA" w:rsidRPr="00273371">
        <w:rPr>
          <w:bCs/>
          <w:color w:val="000000"/>
          <w:sz w:val="24"/>
          <w:szCs w:val="24"/>
        </w:rPr>
        <w:t xml:space="preserve"> Поддержание статуса территории Братского района, свободной от полиомиелита;</w:t>
      </w:r>
    </w:p>
    <w:p w:rsidR="00F93979" w:rsidRPr="00273371" w:rsidRDefault="00F93979" w:rsidP="00F93979">
      <w:pPr>
        <w:pBdr>
          <w:top w:val="dotted" w:sz="4" w:space="0" w:color="FFFFFF"/>
          <w:left w:val="dotted" w:sz="4" w:space="4" w:color="FFFFFF"/>
          <w:bottom w:val="dotted" w:sz="4" w:space="31" w:color="FFFFFF"/>
          <w:right w:val="dotted" w:sz="4" w:space="12" w:color="FFFFFF"/>
        </w:pBdr>
        <w:spacing w:line="240" w:lineRule="auto"/>
        <w:rPr>
          <w:sz w:val="24"/>
          <w:szCs w:val="24"/>
        </w:rPr>
      </w:pPr>
      <w:r w:rsidRPr="00273371">
        <w:rPr>
          <w:b/>
          <w:sz w:val="24"/>
          <w:szCs w:val="24"/>
          <w:lang w:val="x-none" w:eastAsia="x-none"/>
        </w:rPr>
        <w:sym w:font="Symbol" w:char="F0D6"/>
      </w:r>
      <w:r w:rsidRPr="00273371">
        <w:rPr>
          <w:b/>
          <w:sz w:val="24"/>
          <w:szCs w:val="24"/>
          <w:lang w:eastAsia="x-none"/>
        </w:rPr>
        <w:t xml:space="preserve">   </w:t>
      </w:r>
      <w:r w:rsidR="00AC52BA" w:rsidRPr="00273371">
        <w:rPr>
          <w:bCs/>
          <w:color w:val="000000"/>
          <w:sz w:val="24"/>
          <w:szCs w:val="24"/>
        </w:rPr>
        <w:t xml:space="preserve">Дальнейшее снижение заболеваемости ВИЧ-инфекцией, </w:t>
      </w:r>
      <w:r w:rsidR="00AC52BA" w:rsidRPr="00273371">
        <w:rPr>
          <w:sz w:val="24"/>
          <w:szCs w:val="24"/>
        </w:rPr>
        <w:t>реализация комплекса мероприятий в рамках государственной Стратегии профилактики ВИЧ-инфекции в Российской Федерации;</w:t>
      </w:r>
    </w:p>
    <w:p w:rsidR="00F93979" w:rsidRPr="00273371" w:rsidRDefault="00F93979" w:rsidP="00F93979">
      <w:pPr>
        <w:pBdr>
          <w:top w:val="dotted" w:sz="4" w:space="0" w:color="FFFFFF"/>
          <w:left w:val="dotted" w:sz="4" w:space="4" w:color="FFFFFF"/>
          <w:bottom w:val="dotted" w:sz="4" w:space="31" w:color="FFFFFF"/>
          <w:right w:val="dotted" w:sz="4" w:space="12" w:color="FFFFFF"/>
        </w:pBdr>
        <w:spacing w:line="240" w:lineRule="auto"/>
        <w:rPr>
          <w:bCs/>
          <w:color w:val="000000"/>
          <w:sz w:val="24"/>
          <w:szCs w:val="24"/>
        </w:rPr>
      </w:pPr>
      <w:r w:rsidRPr="00273371">
        <w:rPr>
          <w:sz w:val="24"/>
          <w:szCs w:val="24"/>
        </w:rPr>
        <w:t xml:space="preserve"> </w:t>
      </w:r>
      <w:r w:rsidRPr="00273371">
        <w:rPr>
          <w:b/>
          <w:sz w:val="24"/>
          <w:szCs w:val="24"/>
          <w:lang w:val="x-none" w:eastAsia="x-none"/>
        </w:rPr>
        <w:sym w:font="Symbol" w:char="F0D6"/>
      </w:r>
      <w:r w:rsidRPr="00273371">
        <w:rPr>
          <w:b/>
          <w:sz w:val="24"/>
          <w:szCs w:val="24"/>
          <w:lang w:eastAsia="x-none"/>
        </w:rPr>
        <w:t xml:space="preserve"> </w:t>
      </w:r>
      <w:r w:rsidR="00AC52BA" w:rsidRPr="00273371">
        <w:rPr>
          <w:bCs/>
          <w:color w:val="000000"/>
          <w:sz w:val="24"/>
          <w:szCs w:val="24"/>
        </w:rPr>
        <w:t>Обеспечение санитарно – карантинного контроля в пунктах пропуска через государственную границу Российской Федерации в воздушных пунктах пропуска (аэропорт Братск) в соответствии с разработанными новыми алгоритмами и инструментами, в том числе АИС «Периметр»;</w:t>
      </w:r>
    </w:p>
    <w:p w:rsidR="00742953" w:rsidRPr="00273371" w:rsidRDefault="00F93979" w:rsidP="00742953">
      <w:pPr>
        <w:pBdr>
          <w:top w:val="dotted" w:sz="4" w:space="0" w:color="FFFFFF"/>
          <w:left w:val="dotted" w:sz="4" w:space="4" w:color="FFFFFF"/>
          <w:bottom w:val="dotted" w:sz="4" w:space="31" w:color="FFFFFF"/>
          <w:right w:val="dotted" w:sz="4" w:space="12" w:color="FFFFFF"/>
        </w:pBdr>
        <w:spacing w:line="240" w:lineRule="auto"/>
        <w:rPr>
          <w:bCs/>
          <w:color w:val="000000"/>
          <w:sz w:val="24"/>
          <w:szCs w:val="24"/>
        </w:rPr>
      </w:pPr>
      <w:r w:rsidRPr="00273371">
        <w:rPr>
          <w:bCs/>
          <w:color w:val="000000"/>
          <w:sz w:val="24"/>
          <w:szCs w:val="24"/>
        </w:rPr>
        <w:t xml:space="preserve"> </w:t>
      </w:r>
      <w:r w:rsidRPr="00273371">
        <w:rPr>
          <w:b/>
          <w:sz w:val="24"/>
          <w:szCs w:val="24"/>
          <w:lang w:val="x-none" w:eastAsia="x-none"/>
        </w:rPr>
        <w:sym w:font="Symbol" w:char="F0D6"/>
      </w:r>
      <w:r w:rsidRPr="00273371">
        <w:rPr>
          <w:b/>
          <w:sz w:val="24"/>
          <w:szCs w:val="24"/>
          <w:lang w:eastAsia="x-none"/>
        </w:rPr>
        <w:t xml:space="preserve"> </w:t>
      </w:r>
      <w:r w:rsidR="00AC52BA" w:rsidRPr="00273371">
        <w:rPr>
          <w:bCs/>
          <w:color w:val="000000"/>
          <w:sz w:val="24"/>
          <w:szCs w:val="24"/>
        </w:rPr>
        <w:t>Предупреждение завоза и распространения опасных инфекционных болезней, распространение природно-очаговых и болезней общих для человека и животных;</w:t>
      </w:r>
    </w:p>
    <w:p w:rsidR="00742953" w:rsidRPr="00273371" w:rsidRDefault="00742953" w:rsidP="00742953">
      <w:pPr>
        <w:pBdr>
          <w:top w:val="dotted" w:sz="4" w:space="0" w:color="FFFFFF"/>
          <w:left w:val="dotted" w:sz="4" w:space="4" w:color="FFFFFF"/>
          <w:bottom w:val="dotted" w:sz="4" w:space="31" w:color="FFFFFF"/>
          <w:right w:val="dotted" w:sz="4" w:space="12" w:color="FFFFFF"/>
        </w:pBdr>
        <w:spacing w:line="240" w:lineRule="auto"/>
        <w:rPr>
          <w:sz w:val="24"/>
          <w:szCs w:val="24"/>
        </w:rPr>
      </w:pPr>
      <w:r w:rsidRPr="00273371">
        <w:rPr>
          <w:bCs/>
          <w:color w:val="000000"/>
          <w:sz w:val="24"/>
          <w:szCs w:val="24"/>
        </w:rPr>
        <w:t xml:space="preserve"> </w:t>
      </w:r>
      <w:r w:rsidRPr="00273371">
        <w:rPr>
          <w:b/>
          <w:sz w:val="24"/>
          <w:szCs w:val="24"/>
          <w:lang w:val="x-none" w:eastAsia="x-none"/>
        </w:rPr>
        <w:sym w:font="Symbol" w:char="F0D6"/>
      </w:r>
      <w:r w:rsidRPr="00273371">
        <w:rPr>
          <w:b/>
          <w:sz w:val="24"/>
          <w:szCs w:val="24"/>
          <w:lang w:eastAsia="x-none"/>
        </w:rPr>
        <w:t xml:space="preserve"> </w:t>
      </w:r>
      <w:r w:rsidR="00AC52BA" w:rsidRPr="00273371">
        <w:rPr>
          <w:sz w:val="24"/>
          <w:szCs w:val="24"/>
        </w:rPr>
        <w:t>Совершенствование эпидемического надзора за туберкулезом, повышение эффективности профилактических и противоэпидемических мероприятий, направленных на дальнейшее снижение заболеваемости туберкулезом;</w:t>
      </w:r>
    </w:p>
    <w:p w:rsidR="00742953" w:rsidRPr="00273371" w:rsidRDefault="00742953" w:rsidP="00742953">
      <w:pPr>
        <w:pBdr>
          <w:top w:val="dotted" w:sz="4" w:space="0" w:color="FFFFFF"/>
          <w:left w:val="dotted" w:sz="4" w:space="4" w:color="FFFFFF"/>
          <w:bottom w:val="dotted" w:sz="4" w:space="31" w:color="FFFFFF"/>
          <w:right w:val="dotted" w:sz="4" w:space="12" w:color="FFFFFF"/>
        </w:pBdr>
        <w:spacing w:line="240" w:lineRule="auto"/>
        <w:rPr>
          <w:sz w:val="24"/>
          <w:szCs w:val="24"/>
        </w:rPr>
      </w:pPr>
      <w:r w:rsidRPr="00273371">
        <w:rPr>
          <w:sz w:val="24"/>
          <w:szCs w:val="24"/>
        </w:rPr>
        <w:t xml:space="preserve"> </w:t>
      </w:r>
      <w:r w:rsidRPr="00273371">
        <w:rPr>
          <w:b/>
          <w:sz w:val="24"/>
          <w:szCs w:val="24"/>
          <w:lang w:val="x-none" w:eastAsia="x-none"/>
        </w:rPr>
        <w:sym w:font="Symbol" w:char="F0D6"/>
      </w:r>
      <w:r w:rsidRPr="00273371">
        <w:rPr>
          <w:b/>
          <w:sz w:val="24"/>
          <w:szCs w:val="24"/>
          <w:lang w:eastAsia="x-none"/>
        </w:rPr>
        <w:t xml:space="preserve">  </w:t>
      </w:r>
      <w:r w:rsidR="00AC52BA" w:rsidRPr="00273371">
        <w:rPr>
          <w:sz w:val="24"/>
          <w:szCs w:val="24"/>
        </w:rPr>
        <w:t xml:space="preserve">Совершенствование лабораторной диагностики </w:t>
      </w:r>
      <w:r w:rsidR="00AC52BA" w:rsidRPr="00273371">
        <w:rPr>
          <w:bCs/>
          <w:sz w:val="24"/>
          <w:szCs w:val="24"/>
        </w:rPr>
        <w:t>инфекционных и паразитарных заболеваний</w:t>
      </w:r>
      <w:r w:rsidR="00AC52BA" w:rsidRPr="00273371">
        <w:rPr>
          <w:sz w:val="24"/>
          <w:szCs w:val="24"/>
        </w:rPr>
        <w:t>, включая внедрение современных методов исследований;</w:t>
      </w:r>
    </w:p>
    <w:p w:rsidR="00AC52BA" w:rsidRPr="0090120A" w:rsidRDefault="00742953" w:rsidP="00742953">
      <w:pPr>
        <w:pBdr>
          <w:top w:val="dotted" w:sz="4" w:space="0" w:color="FFFFFF"/>
          <w:left w:val="dotted" w:sz="4" w:space="4" w:color="FFFFFF"/>
          <w:bottom w:val="dotted" w:sz="4" w:space="31" w:color="FFFFFF"/>
          <w:right w:val="dotted" w:sz="4" w:space="12" w:color="FFFFFF"/>
        </w:pBdr>
        <w:spacing w:line="240" w:lineRule="auto"/>
        <w:rPr>
          <w:sz w:val="24"/>
          <w:szCs w:val="24"/>
        </w:rPr>
      </w:pPr>
      <w:r w:rsidRPr="00273371">
        <w:rPr>
          <w:sz w:val="24"/>
          <w:szCs w:val="24"/>
        </w:rPr>
        <w:t xml:space="preserve"> </w:t>
      </w:r>
      <w:r w:rsidRPr="00273371">
        <w:rPr>
          <w:b/>
          <w:sz w:val="24"/>
          <w:szCs w:val="24"/>
          <w:lang w:val="x-none" w:eastAsia="x-none"/>
        </w:rPr>
        <w:sym w:font="Symbol" w:char="F0D6"/>
      </w:r>
      <w:r w:rsidRPr="00273371">
        <w:rPr>
          <w:b/>
          <w:sz w:val="24"/>
          <w:szCs w:val="24"/>
          <w:lang w:eastAsia="x-none"/>
        </w:rPr>
        <w:t xml:space="preserve"> </w:t>
      </w:r>
      <w:r w:rsidR="00AC52BA" w:rsidRPr="00273371">
        <w:rPr>
          <w:bCs/>
          <w:color w:val="000000"/>
          <w:sz w:val="24"/>
          <w:szCs w:val="24"/>
        </w:rPr>
        <w:t>Обеспечение противоэпидемической готовности органов и организаций Роспотребнадзора в целях оперативного реагирования на чрезвычайные ситуации санитарно-эпидемиологического характера.</w:t>
      </w:r>
    </w:p>
    <w:p w:rsidR="00AC52BA" w:rsidRDefault="00AC52BA" w:rsidP="00F91BBB">
      <w:pPr>
        <w:pStyle w:val="Default"/>
        <w:shd w:val="clear" w:color="auto" w:fill="FFFFFF"/>
        <w:tabs>
          <w:tab w:val="left" w:pos="851"/>
          <w:tab w:val="left" w:pos="1134"/>
        </w:tabs>
        <w:ind w:left="94"/>
        <w:jc w:val="both"/>
      </w:pPr>
    </w:p>
    <w:p w:rsidR="00AC52BA" w:rsidRDefault="00AC52BA" w:rsidP="00F91BBB">
      <w:pPr>
        <w:pStyle w:val="Default"/>
        <w:shd w:val="clear" w:color="auto" w:fill="FFFFFF"/>
        <w:tabs>
          <w:tab w:val="left" w:pos="851"/>
          <w:tab w:val="left" w:pos="1134"/>
        </w:tabs>
        <w:ind w:left="94"/>
        <w:jc w:val="both"/>
      </w:pPr>
    </w:p>
    <w:p w:rsidR="00AC52BA" w:rsidRDefault="00AC52BA" w:rsidP="00F91BBB">
      <w:pPr>
        <w:pStyle w:val="Default"/>
        <w:shd w:val="clear" w:color="auto" w:fill="FFFFFF"/>
        <w:tabs>
          <w:tab w:val="left" w:pos="851"/>
          <w:tab w:val="left" w:pos="1134"/>
        </w:tabs>
        <w:ind w:left="94"/>
        <w:jc w:val="both"/>
      </w:pPr>
    </w:p>
    <w:p w:rsidR="00AC52BA" w:rsidRDefault="00AC52BA" w:rsidP="00F91BBB">
      <w:pPr>
        <w:pStyle w:val="Default"/>
        <w:shd w:val="clear" w:color="auto" w:fill="FFFFFF"/>
        <w:tabs>
          <w:tab w:val="left" w:pos="851"/>
          <w:tab w:val="left" w:pos="1134"/>
        </w:tabs>
        <w:ind w:left="94"/>
        <w:jc w:val="both"/>
      </w:pPr>
    </w:p>
    <w:p w:rsidR="00AC52BA" w:rsidRDefault="00AC52BA" w:rsidP="00F91BBB">
      <w:pPr>
        <w:pStyle w:val="Default"/>
        <w:shd w:val="clear" w:color="auto" w:fill="FFFFFF"/>
        <w:tabs>
          <w:tab w:val="left" w:pos="851"/>
          <w:tab w:val="left" w:pos="1134"/>
        </w:tabs>
        <w:ind w:left="94"/>
        <w:jc w:val="both"/>
      </w:pPr>
    </w:p>
    <w:p w:rsidR="00AC52BA" w:rsidRDefault="00AC52BA" w:rsidP="00F91BBB">
      <w:pPr>
        <w:pStyle w:val="Default"/>
        <w:shd w:val="clear" w:color="auto" w:fill="FFFFFF"/>
        <w:tabs>
          <w:tab w:val="left" w:pos="851"/>
          <w:tab w:val="left" w:pos="1134"/>
        </w:tabs>
        <w:ind w:left="94"/>
        <w:jc w:val="both"/>
      </w:pPr>
    </w:p>
    <w:p w:rsidR="00AC52BA" w:rsidRDefault="00AC52BA" w:rsidP="00F91BBB">
      <w:pPr>
        <w:pStyle w:val="Default"/>
        <w:shd w:val="clear" w:color="auto" w:fill="FFFFFF"/>
        <w:tabs>
          <w:tab w:val="left" w:pos="851"/>
          <w:tab w:val="left" w:pos="1134"/>
        </w:tabs>
        <w:ind w:left="94"/>
        <w:jc w:val="both"/>
      </w:pPr>
    </w:p>
    <w:p w:rsidR="00AC52BA" w:rsidRDefault="00AC52BA" w:rsidP="00F91BBB">
      <w:pPr>
        <w:pStyle w:val="Default"/>
        <w:shd w:val="clear" w:color="auto" w:fill="FFFFFF"/>
        <w:tabs>
          <w:tab w:val="left" w:pos="851"/>
          <w:tab w:val="left" w:pos="1134"/>
        </w:tabs>
        <w:ind w:left="94"/>
        <w:jc w:val="both"/>
      </w:pPr>
    </w:p>
    <w:p w:rsidR="00AC52BA" w:rsidRDefault="00AC52BA" w:rsidP="00F91BBB">
      <w:pPr>
        <w:pStyle w:val="Default"/>
        <w:shd w:val="clear" w:color="auto" w:fill="FFFFFF"/>
        <w:tabs>
          <w:tab w:val="left" w:pos="851"/>
          <w:tab w:val="left" w:pos="1134"/>
        </w:tabs>
        <w:ind w:left="94"/>
        <w:jc w:val="both"/>
      </w:pPr>
    </w:p>
    <w:p w:rsidR="00AC52BA" w:rsidRDefault="00AC52BA" w:rsidP="00F91BBB">
      <w:pPr>
        <w:pStyle w:val="Default"/>
        <w:shd w:val="clear" w:color="auto" w:fill="FFFFFF"/>
        <w:tabs>
          <w:tab w:val="left" w:pos="851"/>
          <w:tab w:val="left" w:pos="1134"/>
        </w:tabs>
        <w:ind w:left="94"/>
        <w:jc w:val="both"/>
      </w:pPr>
    </w:p>
    <w:p w:rsidR="00AC52BA" w:rsidRDefault="00AC52BA" w:rsidP="00F91BBB">
      <w:pPr>
        <w:pStyle w:val="Default"/>
        <w:shd w:val="clear" w:color="auto" w:fill="FFFFFF"/>
        <w:tabs>
          <w:tab w:val="left" w:pos="851"/>
          <w:tab w:val="left" w:pos="1134"/>
        </w:tabs>
        <w:ind w:left="94"/>
        <w:jc w:val="both"/>
      </w:pPr>
    </w:p>
    <w:p w:rsidR="00AC52BA" w:rsidRDefault="00AC52BA" w:rsidP="00F91BBB">
      <w:pPr>
        <w:pStyle w:val="Default"/>
        <w:shd w:val="clear" w:color="auto" w:fill="FFFFFF"/>
        <w:tabs>
          <w:tab w:val="left" w:pos="851"/>
          <w:tab w:val="left" w:pos="1134"/>
        </w:tabs>
        <w:ind w:left="94"/>
        <w:jc w:val="both"/>
      </w:pPr>
    </w:p>
    <w:p w:rsidR="00AC52BA" w:rsidRDefault="00AC52BA" w:rsidP="00F91BBB">
      <w:pPr>
        <w:pStyle w:val="Default"/>
        <w:shd w:val="clear" w:color="auto" w:fill="FFFFFF"/>
        <w:tabs>
          <w:tab w:val="left" w:pos="851"/>
          <w:tab w:val="left" w:pos="1134"/>
        </w:tabs>
        <w:ind w:left="94"/>
        <w:jc w:val="both"/>
      </w:pPr>
    </w:p>
    <w:p w:rsidR="00AC52BA" w:rsidRDefault="00AC52BA" w:rsidP="00F91BBB">
      <w:pPr>
        <w:pStyle w:val="Default"/>
        <w:shd w:val="clear" w:color="auto" w:fill="FFFFFF"/>
        <w:tabs>
          <w:tab w:val="left" w:pos="851"/>
          <w:tab w:val="left" w:pos="1134"/>
        </w:tabs>
        <w:ind w:left="94"/>
        <w:jc w:val="both"/>
      </w:pPr>
    </w:p>
    <w:p w:rsidR="00E65C7F" w:rsidRPr="00925EC5" w:rsidRDefault="00E65C7F" w:rsidP="00B61B42">
      <w:pPr>
        <w:pStyle w:val="aff6"/>
        <w:pBdr>
          <w:top w:val="dotted" w:sz="4" w:space="0" w:color="FFFFFF"/>
          <w:left w:val="dotted" w:sz="4" w:space="4" w:color="FFFFFF"/>
          <w:bottom w:val="dotted" w:sz="4" w:space="31" w:color="FFFFFF"/>
          <w:right w:val="dotted" w:sz="4" w:space="12" w:color="FFFFFF"/>
        </w:pBdr>
        <w:spacing w:line="240" w:lineRule="auto"/>
        <w:jc w:val="both"/>
        <w:rPr>
          <w:b/>
          <w:sz w:val="24"/>
          <w:szCs w:val="24"/>
        </w:rPr>
      </w:pPr>
    </w:p>
    <w:sectPr w:rsidR="00E65C7F" w:rsidRPr="00925EC5" w:rsidSect="002E322B">
      <w:headerReference w:type="even" r:id="rId20"/>
      <w:headerReference w:type="default" r:id="rId21"/>
      <w:footerReference w:type="even" r:id="rId22"/>
      <w:footerReference w:type="default" r:id="rId23"/>
      <w:headerReference w:type="first" r:id="rId24"/>
      <w:footerReference w:type="first" r:id="rId25"/>
      <w:pgSz w:w="11906" w:h="16838"/>
      <w:pgMar w:top="1418" w:right="1418" w:bottom="1418" w:left="1418" w:header="964" w:footer="96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F90" w:rsidRDefault="00330F90">
      <w:pPr>
        <w:widowControl/>
        <w:snapToGrid/>
        <w:spacing w:line="240" w:lineRule="auto"/>
        <w:ind w:firstLine="0"/>
        <w:jc w:val="left"/>
        <w:rPr>
          <w:sz w:val="24"/>
          <w:szCs w:val="24"/>
        </w:rPr>
      </w:pPr>
      <w:r>
        <w:rPr>
          <w:sz w:val="24"/>
          <w:szCs w:val="24"/>
        </w:rPr>
        <w:separator/>
      </w:r>
    </w:p>
  </w:endnote>
  <w:endnote w:type="continuationSeparator" w:id="0">
    <w:p w:rsidR="00330F90" w:rsidRDefault="00330F90">
      <w:pPr>
        <w:widowControl/>
        <w:snapToGrid/>
        <w:spacing w:line="240" w:lineRule="auto"/>
        <w:ind w:firstLine="0"/>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TimesNewRoman,Bold">
    <w:altName w:val="Times New Roman"/>
    <w:panose1 w:val="00000000000000000000"/>
    <w:charset w:val="80"/>
    <w:family w:val="auto"/>
    <w:notTrueType/>
    <w:pitch w:val="default"/>
    <w:sig w:usb0="00000203" w:usb1="08070000" w:usb2="00000010" w:usb3="00000000" w:csb0="00020005" w:csb1="00000000"/>
  </w:font>
  <w:font w:name="TimesNewRoman">
    <w:altName w:val="Times New Roman"/>
    <w:panose1 w:val="00000000000000000000"/>
    <w:charset w:val="80"/>
    <w:family w:val="auto"/>
    <w:notTrueType/>
    <w:pitch w:val="default"/>
    <w:sig w:usb0="00000203" w:usb1="08070000" w:usb2="00000010" w:usb3="00000000" w:csb0="00020005"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Times New Roman"/>
    <w:charset w:val="00"/>
    <w:family w:val="auto"/>
    <w:pitch w:val="default"/>
    <w:sig w:usb0="00000000" w:usb1="500078FF" w:usb2="00000021" w:usb3="00000000" w:csb0="6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3D3" w:rsidRDefault="006473D3" w:rsidP="007D5131">
    <w:pPr>
      <w:pStyle w:val="afc"/>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6473D3" w:rsidRDefault="006473D3" w:rsidP="00B31A2F">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001222"/>
      <w:docPartObj>
        <w:docPartGallery w:val="Page Numbers (Bottom of Page)"/>
        <w:docPartUnique/>
      </w:docPartObj>
    </w:sdtPr>
    <w:sdtContent>
      <w:p w:rsidR="006473D3" w:rsidRDefault="006473D3">
        <w:pPr>
          <w:pStyle w:val="afc"/>
          <w:jc w:val="center"/>
        </w:pPr>
        <w:r>
          <w:fldChar w:fldCharType="begin"/>
        </w:r>
        <w:r>
          <w:instrText>PAGE   \* MERGEFORMAT</w:instrText>
        </w:r>
        <w:r>
          <w:fldChar w:fldCharType="separate"/>
        </w:r>
        <w:r w:rsidR="003C70A9">
          <w:rPr>
            <w:noProof/>
          </w:rPr>
          <w:t>7</w:t>
        </w:r>
        <w:r>
          <w:rPr>
            <w:noProof/>
          </w:rPr>
          <w:fldChar w:fldCharType="end"/>
        </w:r>
      </w:p>
    </w:sdtContent>
  </w:sdt>
  <w:p w:rsidR="006473D3" w:rsidRDefault="006473D3" w:rsidP="00B31A2F">
    <w:pPr>
      <w:pStyle w:val="af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3D3" w:rsidRDefault="006473D3">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F90" w:rsidRDefault="00330F90">
      <w:pPr>
        <w:widowControl/>
        <w:snapToGrid/>
        <w:spacing w:line="240" w:lineRule="auto"/>
        <w:ind w:firstLine="0"/>
        <w:jc w:val="left"/>
        <w:rPr>
          <w:sz w:val="24"/>
          <w:szCs w:val="24"/>
        </w:rPr>
      </w:pPr>
      <w:r>
        <w:rPr>
          <w:sz w:val="24"/>
          <w:szCs w:val="24"/>
        </w:rPr>
        <w:separator/>
      </w:r>
    </w:p>
  </w:footnote>
  <w:footnote w:type="continuationSeparator" w:id="0">
    <w:p w:rsidR="00330F90" w:rsidRDefault="00330F90">
      <w:pPr>
        <w:widowControl/>
        <w:snapToGrid/>
        <w:spacing w:line="240" w:lineRule="auto"/>
        <w:ind w:firstLine="0"/>
        <w:jc w:val="left"/>
        <w:rPr>
          <w:sz w:val="24"/>
          <w:szCs w:val="24"/>
        </w:rPr>
      </w:pPr>
      <w:r>
        <w:rPr>
          <w:sz w:val="24"/>
          <w:szCs w:val="24"/>
        </w:rPr>
        <w:continuationSeparator/>
      </w:r>
    </w:p>
  </w:footnote>
  <w:footnote w:id="1">
    <w:p w:rsidR="006473D3" w:rsidRPr="00DE7846" w:rsidRDefault="006473D3" w:rsidP="009778F6">
      <w:pPr>
        <w:pStyle w:val="af5"/>
      </w:pPr>
      <w:r>
        <w:rPr>
          <w:rStyle w:val="af4"/>
        </w:rPr>
        <w:footnoteRef/>
      </w:r>
      <w:r>
        <w:t xml:space="preserve"> О состоянии и об охране окружающей среды Российской Федерации в 2022 году. Государственный доклад. – М. Минприроды России; МГУ имени  М.В. Ломоносова, 2023. – 686 с. </w:t>
      </w:r>
      <w:hyperlink r:id="rId1" w:history="1">
        <w:r w:rsidRPr="003409BE">
          <w:rPr>
            <w:rStyle w:val="af7"/>
          </w:rPr>
          <w:t>https://www.mnr.gov.ru/docs/gosudarstvennye_doklady/gosudarstvennyy_doklad_o_sostoyanii_i_ob_okhrane_okruzhayushchey_sredy_rossiyskoy_federatsii_v_2022_/</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3D3" w:rsidRDefault="006473D3">
    <w:pPr>
      <w:pStyle w:val="afa"/>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6473D3" w:rsidRDefault="006473D3">
    <w:pPr>
      <w:pStyle w:val="af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3D3" w:rsidRPr="00E432CA" w:rsidRDefault="006473D3" w:rsidP="000C0379">
    <w:pPr>
      <w:pStyle w:val="afa"/>
      <w:pBdr>
        <w:top w:val="single" w:sz="4" w:space="0" w:color="auto"/>
        <w:bottom w:val="single" w:sz="4" w:space="1" w:color="auto"/>
      </w:pBdr>
      <w:tabs>
        <w:tab w:val="clear" w:pos="4677"/>
      </w:tabs>
      <w:ind w:right="-144"/>
      <w:jc w:val="center"/>
      <w:rPr>
        <w:sz w:val="16"/>
        <w:szCs w:val="16"/>
      </w:rPr>
    </w:pPr>
    <w:r w:rsidRPr="00E432CA">
      <w:rPr>
        <w:sz w:val="16"/>
        <w:szCs w:val="16"/>
      </w:rPr>
      <w:t>Гос</w:t>
    </w:r>
    <w:r>
      <w:rPr>
        <w:sz w:val="16"/>
        <w:szCs w:val="16"/>
      </w:rPr>
      <w:t xml:space="preserve">ударственный доклад </w:t>
    </w:r>
    <w:r w:rsidRPr="00E432CA">
      <w:rPr>
        <w:sz w:val="16"/>
        <w:szCs w:val="16"/>
      </w:rPr>
      <w:t>«О</w:t>
    </w:r>
    <w:r>
      <w:rPr>
        <w:sz w:val="16"/>
        <w:szCs w:val="16"/>
      </w:rPr>
      <w:t xml:space="preserve"> состоянии с</w:t>
    </w:r>
    <w:r w:rsidRPr="00E432CA">
      <w:rPr>
        <w:sz w:val="16"/>
        <w:szCs w:val="16"/>
      </w:rPr>
      <w:t>анитарно-эпидемиологическо</w:t>
    </w:r>
    <w:r>
      <w:rPr>
        <w:sz w:val="16"/>
        <w:szCs w:val="16"/>
      </w:rPr>
      <w:t>го благополучия населения</w:t>
    </w:r>
    <w:r w:rsidRPr="00E432CA">
      <w:rPr>
        <w:sz w:val="16"/>
        <w:szCs w:val="16"/>
      </w:rPr>
      <w:t xml:space="preserve"> в </w:t>
    </w:r>
    <w:r>
      <w:rPr>
        <w:sz w:val="16"/>
        <w:szCs w:val="16"/>
      </w:rPr>
      <w:t xml:space="preserve"> Братском районе  </w:t>
    </w:r>
    <w:r w:rsidRPr="00E432CA">
      <w:rPr>
        <w:sz w:val="16"/>
        <w:szCs w:val="16"/>
      </w:rPr>
      <w:t xml:space="preserve"> в 20</w:t>
    </w:r>
    <w:r>
      <w:rPr>
        <w:sz w:val="16"/>
        <w:szCs w:val="16"/>
      </w:rPr>
      <w:t xml:space="preserve">23 </w:t>
    </w:r>
    <w:r w:rsidRPr="00E432CA">
      <w:rPr>
        <w:sz w:val="16"/>
        <w:szCs w:val="16"/>
      </w:rPr>
      <w:t>году»</w:t>
    </w:r>
  </w:p>
  <w:p w:rsidR="006473D3" w:rsidRPr="000C0379" w:rsidRDefault="006473D3" w:rsidP="000C0379">
    <w:pPr>
      <w:pStyle w:val="afa"/>
      <w:rPr>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3D3" w:rsidRDefault="006473D3">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440"/>
        </w:tabs>
        <w:ind w:left="1440" w:hanging="360"/>
      </w:pPr>
      <w:rPr>
        <w:rFonts w:ascii="Wingdings" w:hAnsi="Wingdings"/>
      </w:rPr>
    </w:lvl>
  </w:abstractNum>
  <w:abstractNum w:abstractNumId="1">
    <w:nsid w:val="00000003"/>
    <w:multiLevelType w:val="singleLevel"/>
    <w:tmpl w:val="00000003"/>
    <w:name w:val="WW8Num3"/>
    <w:lvl w:ilvl="0">
      <w:numFmt w:val="bullet"/>
      <w:lvlText w:val="-"/>
      <w:lvlJc w:val="left"/>
      <w:pPr>
        <w:tabs>
          <w:tab w:val="num" w:pos="0"/>
        </w:tabs>
        <w:ind w:left="720" w:hanging="360"/>
      </w:pPr>
      <w:rPr>
        <w:rFonts w:ascii="Times New Roman" w:hAnsi="Times New Roman" w:cs="Symbol"/>
        <w:lang w:val="en-US"/>
      </w:rPr>
    </w:lvl>
  </w:abstractNum>
  <w:abstractNum w:abstractNumId="2">
    <w:nsid w:val="00000009"/>
    <w:multiLevelType w:val="singleLevel"/>
    <w:tmpl w:val="00000009"/>
    <w:name w:val="WW8Num9"/>
    <w:lvl w:ilvl="0">
      <w:start w:val="1"/>
      <w:numFmt w:val="bullet"/>
      <w:lvlText w:val=""/>
      <w:lvlJc w:val="left"/>
      <w:pPr>
        <w:tabs>
          <w:tab w:val="num" w:pos="0"/>
        </w:tabs>
        <w:ind w:left="1429" w:hanging="360"/>
      </w:pPr>
      <w:rPr>
        <w:rFonts w:ascii="Wingdings" w:hAnsi="Wingdings" w:cs="Wingdings" w:hint="default"/>
      </w:rPr>
    </w:lvl>
  </w:abstractNum>
  <w:abstractNum w:abstractNumId="3">
    <w:nsid w:val="01D912C1"/>
    <w:multiLevelType w:val="hybridMultilevel"/>
    <w:tmpl w:val="73D074F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F02EF3"/>
    <w:multiLevelType w:val="hybridMultilevel"/>
    <w:tmpl w:val="B02E6D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2753F0"/>
    <w:multiLevelType w:val="singleLevel"/>
    <w:tmpl w:val="FBDCDBE0"/>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6">
    <w:nsid w:val="07B37C8C"/>
    <w:multiLevelType w:val="hybridMultilevel"/>
    <w:tmpl w:val="BA5A9F82"/>
    <w:lvl w:ilvl="0" w:tplc="C9BCD4AC">
      <w:start w:val="1"/>
      <w:numFmt w:val="bullet"/>
      <w:lvlText w:val="-"/>
      <w:lvlJc w:val="left"/>
      <w:pPr>
        <w:ind w:left="1240" w:hanging="360"/>
      </w:pPr>
      <w:rPr>
        <w:rFonts w:ascii="Courier New" w:hAnsi="Courier New"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7">
    <w:nsid w:val="08B77B47"/>
    <w:multiLevelType w:val="singleLevel"/>
    <w:tmpl w:val="45263616"/>
    <w:lvl w:ilvl="0">
      <w:numFmt w:val="bullet"/>
      <w:pStyle w:val="Tablleft"/>
      <w:lvlText w:val="-"/>
      <w:lvlJc w:val="left"/>
      <w:pPr>
        <w:tabs>
          <w:tab w:val="num" w:pos="1080"/>
        </w:tabs>
        <w:ind w:left="1080" w:hanging="360"/>
      </w:pPr>
    </w:lvl>
  </w:abstractNum>
  <w:abstractNum w:abstractNumId="8">
    <w:nsid w:val="08EA3677"/>
    <w:multiLevelType w:val="hybridMultilevel"/>
    <w:tmpl w:val="64300CD8"/>
    <w:lvl w:ilvl="0" w:tplc="B324215A">
      <w:start w:val="1"/>
      <w:numFmt w:val="bullet"/>
      <w:lvlText w:val=""/>
      <w:lvlJc w:val="left"/>
      <w:pPr>
        <w:ind w:left="1146" w:hanging="360"/>
      </w:pPr>
      <w:rPr>
        <w:rFonts w:ascii="Symbol" w:hAnsi="Symbol" w:hint="default"/>
        <w:sz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0AE93964"/>
    <w:multiLevelType w:val="hybridMultilevel"/>
    <w:tmpl w:val="E4C4B1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475C9A"/>
    <w:multiLevelType w:val="hybridMultilevel"/>
    <w:tmpl w:val="0F50F5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F77F76"/>
    <w:multiLevelType w:val="hybridMultilevel"/>
    <w:tmpl w:val="3850D432"/>
    <w:lvl w:ilvl="0" w:tplc="0419000B">
      <w:start w:val="1"/>
      <w:numFmt w:val="bullet"/>
      <w:lvlText w:val=""/>
      <w:lvlJc w:val="left"/>
      <w:pPr>
        <w:ind w:left="1069" w:hanging="360"/>
      </w:pPr>
      <w:rPr>
        <w:rFonts w:ascii="Wingdings" w:hAnsi="Wingding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3B42583"/>
    <w:multiLevelType w:val="multilevel"/>
    <w:tmpl w:val="A39AF55E"/>
    <w:lvl w:ilvl="0">
      <w:start w:val="2"/>
      <w:numFmt w:val="decimal"/>
      <w:lvlText w:val="%1."/>
      <w:lvlJc w:val="left"/>
      <w:pPr>
        <w:ind w:left="540" w:hanging="540"/>
      </w:pPr>
      <w:rPr>
        <w:rFonts w:hint="default"/>
      </w:rPr>
    </w:lvl>
    <w:lvl w:ilvl="1">
      <w:start w:val="2"/>
      <w:numFmt w:val="decimal"/>
      <w:lvlText w:val="%1.%2."/>
      <w:lvlJc w:val="left"/>
      <w:pPr>
        <w:ind w:left="1620" w:hanging="540"/>
      </w:pPr>
      <w:rPr>
        <w:rFonts w:hint="default"/>
      </w:rPr>
    </w:lvl>
    <w:lvl w:ilvl="2">
      <w:start w:val="1"/>
      <w:numFmt w:val="decimal"/>
      <w:lvlText w:val="2.4.%3"/>
      <w:lvlJc w:val="left"/>
      <w:pPr>
        <w:ind w:left="2880" w:hanging="720"/>
      </w:pPr>
      <w:rPr>
        <w:rFonts w:cs="Times New Roman" w:hint="default"/>
        <w:b w:val="0"/>
        <w:sz w:val="24"/>
        <w:szCs w:val="24"/>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14B05066"/>
    <w:multiLevelType w:val="hybridMultilevel"/>
    <w:tmpl w:val="190674AE"/>
    <w:lvl w:ilvl="0" w:tplc="AB7E6B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4F36B8B"/>
    <w:multiLevelType w:val="multilevel"/>
    <w:tmpl w:val="AB7C2798"/>
    <w:styleLink w:val="23"/>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48E03DF"/>
    <w:multiLevelType w:val="hybridMultilevel"/>
    <w:tmpl w:val="3E1C25F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C295DF9"/>
    <w:multiLevelType w:val="hybridMultilevel"/>
    <w:tmpl w:val="AFBC5354"/>
    <w:lvl w:ilvl="0" w:tplc="6E7E34EA">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nsid w:val="2D3D3BAF"/>
    <w:multiLevelType w:val="hybridMultilevel"/>
    <w:tmpl w:val="B05C3674"/>
    <w:lvl w:ilvl="0" w:tplc="45A05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C25DBD"/>
    <w:multiLevelType w:val="hybridMultilevel"/>
    <w:tmpl w:val="DF4047F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D02807"/>
    <w:multiLevelType w:val="hybridMultilevel"/>
    <w:tmpl w:val="797ABD3E"/>
    <w:lvl w:ilvl="0" w:tplc="BB505F2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3769023B"/>
    <w:multiLevelType w:val="hybridMultilevel"/>
    <w:tmpl w:val="F11E8A80"/>
    <w:lvl w:ilvl="0" w:tplc="8FA2BE46">
      <w:start w:val="1"/>
      <w:numFmt w:val="bullet"/>
      <w:lvlText w:val=""/>
      <w:lvlJc w:val="left"/>
      <w:pPr>
        <w:tabs>
          <w:tab w:val="num" w:pos="1468"/>
        </w:tabs>
        <w:ind w:left="1468"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A0A4DBF"/>
    <w:multiLevelType w:val="hybridMultilevel"/>
    <w:tmpl w:val="BD363C72"/>
    <w:lvl w:ilvl="0" w:tplc="C9BCD4AC">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4B0A98"/>
    <w:multiLevelType w:val="hybridMultilevel"/>
    <w:tmpl w:val="376CA5AC"/>
    <w:lvl w:ilvl="0" w:tplc="E86E71D2">
      <w:start w:val="1"/>
      <w:numFmt w:val="bullet"/>
      <w:lvlText w:val=""/>
      <w:lvlJc w:val="left"/>
      <w:pPr>
        <w:ind w:left="1920" w:hanging="360"/>
      </w:pPr>
      <w:rPr>
        <w:rFonts w:ascii="Wingdings" w:hAnsi="Wingdings" w:hint="default"/>
      </w:rPr>
    </w:lvl>
    <w:lvl w:ilvl="1" w:tplc="04190019" w:tentative="1">
      <w:start w:val="1"/>
      <w:numFmt w:val="bullet"/>
      <w:lvlText w:val="o"/>
      <w:lvlJc w:val="left"/>
      <w:pPr>
        <w:ind w:left="2640" w:hanging="360"/>
      </w:pPr>
      <w:rPr>
        <w:rFonts w:ascii="Courier New" w:hAnsi="Courier New" w:hint="default"/>
      </w:rPr>
    </w:lvl>
    <w:lvl w:ilvl="2" w:tplc="0419001B" w:tentative="1">
      <w:start w:val="1"/>
      <w:numFmt w:val="bullet"/>
      <w:lvlText w:val=""/>
      <w:lvlJc w:val="left"/>
      <w:pPr>
        <w:ind w:left="3360" w:hanging="360"/>
      </w:pPr>
      <w:rPr>
        <w:rFonts w:ascii="Wingdings" w:hAnsi="Wingdings" w:hint="default"/>
      </w:rPr>
    </w:lvl>
    <w:lvl w:ilvl="3" w:tplc="0419000F" w:tentative="1">
      <w:start w:val="1"/>
      <w:numFmt w:val="bullet"/>
      <w:lvlText w:val=""/>
      <w:lvlJc w:val="left"/>
      <w:pPr>
        <w:ind w:left="4080" w:hanging="360"/>
      </w:pPr>
      <w:rPr>
        <w:rFonts w:ascii="Symbol" w:hAnsi="Symbol" w:hint="default"/>
      </w:rPr>
    </w:lvl>
    <w:lvl w:ilvl="4" w:tplc="04190019" w:tentative="1">
      <w:start w:val="1"/>
      <w:numFmt w:val="bullet"/>
      <w:lvlText w:val="o"/>
      <w:lvlJc w:val="left"/>
      <w:pPr>
        <w:ind w:left="4800" w:hanging="360"/>
      </w:pPr>
      <w:rPr>
        <w:rFonts w:ascii="Courier New" w:hAnsi="Courier New" w:hint="default"/>
      </w:rPr>
    </w:lvl>
    <w:lvl w:ilvl="5" w:tplc="0419001B" w:tentative="1">
      <w:start w:val="1"/>
      <w:numFmt w:val="bullet"/>
      <w:lvlText w:val=""/>
      <w:lvlJc w:val="left"/>
      <w:pPr>
        <w:ind w:left="5520" w:hanging="360"/>
      </w:pPr>
      <w:rPr>
        <w:rFonts w:ascii="Wingdings" w:hAnsi="Wingdings" w:hint="default"/>
      </w:rPr>
    </w:lvl>
    <w:lvl w:ilvl="6" w:tplc="0419000F" w:tentative="1">
      <w:start w:val="1"/>
      <w:numFmt w:val="bullet"/>
      <w:lvlText w:val=""/>
      <w:lvlJc w:val="left"/>
      <w:pPr>
        <w:ind w:left="6240" w:hanging="360"/>
      </w:pPr>
      <w:rPr>
        <w:rFonts w:ascii="Symbol" w:hAnsi="Symbol" w:hint="default"/>
      </w:rPr>
    </w:lvl>
    <w:lvl w:ilvl="7" w:tplc="04190019" w:tentative="1">
      <w:start w:val="1"/>
      <w:numFmt w:val="bullet"/>
      <w:lvlText w:val="o"/>
      <w:lvlJc w:val="left"/>
      <w:pPr>
        <w:ind w:left="6960" w:hanging="360"/>
      </w:pPr>
      <w:rPr>
        <w:rFonts w:ascii="Courier New" w:hAnsi="Courier New" w:hint="default"/>
      </w:rPr>
    </w:lvl>
    <w:lvl w:ilvl="8" w:tplc="0419001B" w:tentative="1">
      <w:start w:val="1"/>
      <w:numFmt w:val="bullet"/>
      <w:lvlText w:val=""/>
      <w:lvlJc w:val="left"/>
      <w:pPr>
        <w:ind w:left="7680" w:hanging="360"/>
      </w:pPr>
      <w:rPr>
        <w:rFonts w:ascii="Wingdings" w:hAnsi="Wingdings" w:hint="default"/>
      </w:rPr>
    </w:lvl>
  </w:abstractNum>
  <w:abstractNum w:abstractNumId="23">
    <w:nsid w:val="3A5F13B0"/>
    <w:multiLevelType w:val="multilevel"/>
    <w:tmpl w:val="D362F6C6"/>
    <w:lvl w:ilvl="0">
      <w:start w:val="2"/>
      <w:numFmt w:val="decimal"/>
      <w:lvlText w:val="%1."/>
      <w:lvlJc w:val="left"/>
      <w:pPr>
        <w:ind w:left="450" w:hanging="450"/>
      </w:pPr>
      <w:rPr>
        <w:rFonts w:hint="default"/>
      </w:rPr>
    </w:lvl>
    <w:lvl w:ilvl="1">
      <w:start w:val="3"/>
      <w:numFmt w:val="decimal"/>
      <w:lvlText w:val="%1.%2."/>
      <w:lvlJc w:val="left"/>
      <w:pPr>
        <w:ind w:left="720" w:hanging="45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4">
    <w:nsid w:val="3F0E313A"/>
    <w:multiLevelType w:val="hybridMultilevel"/>
    <w:tmpl w:val="82B27378"/>
    <w:lvl w:ilvl="0" w:tplc="0419000B">
      <w:start w:val="1"/>
      <w:numFmt w:val="bullet"/>
      <w:lvlText w:val=""/>
      <w:lvlJc w:val="left"/>
      <w:pPr>
        <w:ind w:left="1486" w:hanging="360"/>
      </w:pPr>
      <w:rPr>
        <w:rFonts w:ascii="Wingdings" w:hAnsi="Wingdings"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5">
    <w:nsid w:val="3FFF4F66"/>
    <w:multiLevelType w:val="hybridMultilevel"/>
    <w:tmpl w:val="7C74FA4A"/>
    <w:lvl w:ilvl="0" w:tplc="04C089A4">
      <w:start w:val="1"/>
      <w:numFmt w:val="bullet"/>
      <w:lvlText w:val=""/>
      <w:lvlJc w:val="left"/>
      <w:pPr>
        <w:ind w:left="720" w:hanging="360"/>
      </w:pPr>
      <w:rPr>
        <w:rFonts w:ascii="Symbol" w:hAnsi="Symbol" w:hint="default"/>
        <w:b w:val="0"/>
        <w:i w:val="0"/>
        <w:sz w:val="24"/>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836DCD"/>
    <w:multiLevelType w:val="hybridMultilevel"/>
    <w:tmpl w:val="48041AE6"/>
    <w:lvl w:ilvl="0" w:tplc="0272360E">
      <w:start w:val="10"/>
      <w:numFmt w:val="decimal"/>
      <w:lvlText w:val="%1"/>
      <w:lvlJc w:val="left"/>
      <w:pPr>
        <w:ind w:left="1174" w:hanging="360"/>
      </w:pPr>
      <w:rPr>
        <w:rFonts w:hint="default"/>
        <w:color w:val="000000"/>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7">
    <w:nsid w:val="429B7F4E"/>
    <w:multiLevelType w:val="hybridMultilevel"/>
    <w:tmpl w:val="473090B4"/>
    <w:lvl w:ilvl="0" w:tplc="04C089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3C6545C"/>
    <w:multiLevelType w:val="hybridMultilevel"/>
    <w:tmpl w:val="3ED4AC1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4BC1BA5"/>
    <w:multiLevelType w:val="hybridMultilevel"/>
    <w:tmpl w:val="7E2AA04E"/>
    <w:lvl w:ilvl="0" w:tplc="C9BCD4AC">
      <w:start w:val="1"/>
      <w:numFmt w:val="bullet"/>
      <w:lvlText w:val="-"/>
      <w:lvlJc w:val="left"/>
      <w:pPr>
        <w:ind w:left="720" w:hanging="360"/>
      </w:pPr>
      <w:rPr>
        <w:rFonts w:ascii="Courier New" w:hAnsi="Courier New" w:hint="default"/>
      </w:rPr>
    </w:lvl>
    <w:lvl w:ilvl="1" w:tplc="04C089A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61F67E4"/>
    <w:multiLevelType w:val="hybridMultilevel"/>
    <w:tmpl w:val="6018DD00"/>
    <w:lvl w:ilvl="0" w:tplc="534E5B48">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A3353E6"/>
    <w:multiLevelType w:val="hybridMultilevel"/>
    <w:tmpl w:val="674A0CE0"/>
    <w:lvl w:ilvl="0" w:tplc="8FA2BE46">
      <w:start w:val="1"/>
      <w:numFmt w:val="bullet"/>
      <w:lvlText w:val=""/>
      <w:lvlJc w:val="left"/>
      <w:pPr>
        <w:tabs>
          <w:tab w:val="num" w:pos="1468"/>
        </w:tabs>
        <w:ind w:left="1468" w:hanging="360"/>
      </w:pPr>
      <w:rPr>
        <w:rFonts w:ascii="Symbol" w:hAnsi="Symbol" w:hint="default"/>
        <w:sz w:val="20"/>
      </w:rPr>
    </w:lvl>
    <w:lvl w:ilvl="1" w:tplc="8FA2BE46">
      <w:start w:val="1"/>
      <w:numFmt w:val="bullet"/>
      <w:lvlText w:val=""/>
      <w:lvlJc w:val="left"/>
      <w:pPr>
        <w:tabs>
          <w:tab w:val="num" w:pos="1468"/>
        </w:tabs>
        <w:ind w:left="1468" w:hanging="360"/>
      </w:pPr>
      <w:rPr>
        <w:rFonts w:ascii="Symbol" w:hAnsi="Symbol" w:hint="default"/>
        <w:sz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AF85C21"/>
    <w:multiLevelType w:val="multilevel"/>
    <w:tmpl w:val="539855B4"/>
    <w:lvl w:ilvl="0">
      <w:start w:val="1"/>
      <w:numFmt w:val="decimal"/>
      <w:pStyle w:val="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3">
    <w:nsid w:val="5508670C"/>
    <w:multiLevelType w:val="hybridMultilevel"/>
    <w:tmpl w:val="14984D56"/>
    <w:lvl w:ilvl="0" w:tplc="BAB67B8A">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B580BEC"/>
    <w:multiLevelType w:val="hybridMultilevel"/>
    <w:tmpl w:val="1262787C"/>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5C8C36C9"/>
    <w:multiLevelType w:val="hybridMultilevel"/>
    <w:tmpl w:val="E1E8FE02"/>
    <w:lvl w:ilvl="0" w:tplc="C9BCD4A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D610FAB"/>
    <w:multiLevelType w:val="hybridMultilevel"/>
    <w:tmpl w:val="9CBEC8D6"/>
    <w:lvl w:ilvl="0" w:tplc="6464B398">
      <w:start w:val="1"/>
      <w:numFmt w:val="bullet"/>
      <w:lvlText w:val="­"/>
      <w:lvlJc w:val="left"/>
      <w:pPr>
        <w:ind w:left="360" w:hanging="360"/>
      </w:pPr>
      <w:rPr>
        <w:rFonts w:ascii="Courier New" w:hAnsi="Courier New" w:hint="default"/>
        <w:color w:val="auto"/>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7">
    <w:nsid w:val="5F103047"/>
    <w:multiLevelType w:val="hybridMultilevel"/>
    <w:tmpl w:val="A28C6AA0"/>
    <w:lvl w:ilvl="0" w:tplc="C9BCD4AC">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2018" w:hanging="360"/>
      </w:pPr>
      <w:rPr>
        <w:rFonts w:ascii="Courier New" w:hAnsi="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38">
    <w:nsid w:val="61CD3645"/>
    <w:multiLevelType w:val="hybridMultilevel"/>
    <w:tmpl w:val="6F3260E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535687E"/>
    <w:multiLevelType w:val="hybridMultilevel"/>
    <w:tmpl w:val="0D62BEEE"/>
    <w:lvl w:ilvl="0" w:tplc="04C089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647740A"/>
    <w:multiLevelType w:val="hybridMultilevel"/>
    <w:tmpl w:val="CF407DB0"/>
    <w:lvl w:ilvl="0" w:tplc="FC063CE8">
      <w:start w:val="1"/>
      <w:numFmt w:val="bullet"/>
      <w:lvlText w:val=""/>
      <w:lvlJc w:val="left"/>
      <w:pPr>
        <w:ind w:left="1070" w:hanging="360"/>
      </w:pPr>
      <w:rPr>
        <w:rFonts w:ascii="Symbol" w:hAnsi="Symbol" w:hint="default"/>
        <w:b w:val="0"/>
        <w:sz w:val="24"/>
        <w:szCs w:val="24"/>
      </w:rPr>
    </w:lvl>
    <w:lvl w:ilvl="1" w:tplc="04190003">
      <w:start w:val="1"/>
      <w:numFmt w:val="bullet"/>
      <w:lvlText w:val="o"/>
      <w:lvlJc w:val="left"/>
      <w:pPr>
        <w:ind w:left="179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8B700C3"/>
    <w:multiLevelType w:val="hybridMultilevel"/>
    <w:tmpl w:val="EC643942"/>
    <w:lvl w:ilvl="0" w:tplc="7D5A7662">
      <w:start w:val="1"/>
      <w:numFmt w:val="bullet"/>
      <w:pStyle w:val="14"/>
      <w:lvlText w:val=""/>
      <w:lvlJc w:val="left"/>
      <w:pPr>
        <w:ind w:left="1356" w:hanging="360"/>
      </w:pPr>
      <w:rPr>
        <w:rFonts w:ascii="Wingdings" w:hAnsi="Wingdings" w:hint="default"/>
      </w:rPr>
    </w:lvl>
    <w:lvl w:ilvl="1" w:tplc="04190003" w:tentative="1">
      <w:start w:val="1"/>
      <w:numFmt w:val="bullet"/>
      <w:lvlText w:val="o"/>
      <w:lvlJc w:val="left"/>
      <w:pPr>
        <w:ind w:left="2076" w:hanging="360"/>
      </w:pPr>
      <w:rPr>
        <w:rFonts w:ascii="Courier New" w:hAnsi="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42">
    <w:nsid w:val="6C9D1980"/>
    <w:multiLevelType w:val="hybridMultilevel"/>
    <w:tmpl w:val="F8C42A84"/>
    <w:lvl w:ilvl="0" w:tplc="C9BCD4AC">
      <w:start w:val="1"/>
      <w:numFmt w:val="bullet"/>
      <w:lvlText w:val="-"/>
      <w:lvlJc w:val="left"/>
      <w:pPr>
        <w:ind w:left="720" w:hanging="360"/>
      </w:pPr>
      <w:rPr>
        <w:rFonts w:ascii="Courier New" w:hAnsi="Courier New"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E853682"/>
    <w:multiLevelType w:val="hybridMultilevel"/>
    <w:tmpl w:val="C186C4BE"/>
    <w:lvl w:ilvl="0" w:tplc="AB7E6B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F112DB7"/>
    <w:multiLevelType w:val="hybridMultilevel"/>
    <w:tmpl w:val="27846968"/>
    <w:lvl w:ilvl="0" w:tplc="D4845B4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4496001"/>
    <w:multiLevelType w:val="multilevel"/>
    <w:tmpl w:val="AAC25008"/>
    <w:lvl w:ilvl="0">
      <w:start w:val="2"/>
      <w:numFmt w:val="decimal"/>
      <w:lvlText w:val="%1."/>
      <w:lvlJc w:val="left"/>
      <w:pPr>
        <w:ind w:left="540" w:hanging="540"/>
      </w:pPr>
      <w:rPr>
        <w:rFonts w:hint="default"/>
      </w:rPr>
    </w:lvl>
    <w:lvl w:ilvl="1">
      <w:start w:val="2"/>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nsid w:val="76433DAB"/>
    <w:multiLevelType w:val="hybridMultilevel"/>
    <w:tmpl w:val="0A802D04"/>
    <w:lvl w:ilvl="0" w:tplc="04C089A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nsid w:val="77153ED8"/>
    <w:multiLevelType w:val="hybridMultilevel"/>
    <w:tmpl w:val="6F64CE1E"/>
    <w:lvl w:ilvl="0" w:tplc="7374BC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7C0BBE"/>
    <w:multiLevelType w:val="hybridMultilevel"/>
    <w:tmpl w:val="33A482A8"/>
    <w:lvl w:ilvl="0" w:tplc="04C089A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7"/>
  </w:num>
  <w:num w:numId="2">
    <w:abstractNumId w:val="14"/>
  </w:num>
  <w:num w:numId="3">
    <w:abstractNumId w:val="41"/>
  </w:num>
  <w:num w:numId="4">
    <w:abstractNumId w:val="3"/>
  </w:num>
  <w:num w:numId="5">
    <w:abstractNumId w:val="38"/>
  </w:num>
  <w:num w:numId="6">
    <w:abstractNumId w:val="22"/>
  </w:num>
  <w:num w:numId="7">
    <w:abstractNumId w:val="37"/>
  </w:num>
  <w:num w:numId="8">
    <w:abstractNumId w:val="32"/>
  </w:num>
  <w:num w:numId="9">
    <w:abstractNumId w:val="31"/>
  </w:num>
  <w:num w:numId="10">
    <w:abstractNumId w:val="20"/>
  </w:num>
  <w:num w:numId="11">
    <w:abstractNumId w:val="18"/>
  </w:num>
  <w:num w:numId="12">
    <w:abstractNumId w:val="5"/>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 w:numId="16">
    <w:abstractNumId w:val="42"/>
  </w:num>
  <w:num w:numId="17">
    <w:abstractNumId w:val="17"/>
  </w:num>
  <w:num w:numId="18">
    <w:abstractNumId w:val="15"/>
  </w:num>
  <w:num w:numId="19">
    <w:abstractNumId w:val="24"/>
  </w:num>
  <w:num w:numId="20">
    <w:abstractNumId w:val="27"/>
  </w:num>
  <w:num w:numId="21">
    <w:abstractNumId w:val="21"/>
  </w:num>
  <w:num w:numId="22">
    <w:abstractNumId w:val="23"/>
  </w:num>
  <w:num w:numId="23">
    <w:abstractNumId w:val="45"/>
  </w:num>
  <w:num w:numId="24">
    <w:abstractNumId w:val="12"/>
  </w:num>
  <w:num w:numId="25">
    <w:abstractNumId w:val="35"/>
  </w:num>
  <w:num w:numId="26">
    <w:abstractNumId w:val="29"/>
  </w:num>
  <w:num w:numId="27">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46"/>
  </w:num>
  <w:num w:numId="30">
    <w:abstractNumId w:val="48"/>
  </w:num>
  <w:num w:numId="31">
    <w:abstractNumId w:val="44"/>
  </w:num>
  <w:num w:numId="32">
    <w:abstractNumId w:val="1"/>
  </w:num>
  <w:num w:numId="33">
    <w:abstractNumId w:val="11"/>
  </w:num>
  <w:num w:numId="34">
    <w:abstractNumId w:val="6"/>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39"/>
  </w:num>
  <w:num w:numId="38">
    <w:abstractNumId w:val="25"/>
  </w:num>
  <w:num w:numId="39">
    <w:abstractNumId w:val="26"/>
  </w:num>
  <w:num w:numId="40">
    <w:abstractNumId w:val="9"/>
  </w:num>
  <w:num w:numId="41">
    <w:abstractNumId w:val="47"/>
  </w:num>
  <w:num w:numId="42">
    <w:abstractNumId w:val="34"/>
  </w:num>
  <w:num w:numId="43">
    <w:abstractNumId w:val="10"/>
  </w:num>
  <w:num w:numId="44">
    <w:abstractNumId w:val="13"/>
  </w:num>
  <w:num w:numId="45">
    <w:abstractNumId w:val="36"/>
  </w:num>
  <w:num w:numId="46">
    <w:abstractNumId w:val="43"/>
  </w:num>
  <w:num w:numId="47">
    <w:abstractNumId w:val="28"/>
  </w:num>
  <w:num w:numId="48">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9A2F88"/>
    <w:rsid w:val="00000767"/>
    <w:rsid w:val="00000C7B"/>
    <w:rsid w:val="00000FA0"/>
    <w:rsid w:val="000023A1"/>
    <w:rsid w:val="00003231"/>
    <w:rsid w:val="00003AB0"/>
    <w:rsid w:val="00003DEB"/>
    <w:rsid w:val="00003F40"/>
    <w:rsid w:val="000040B8"/>
    <w:rsid w:val="000046F3"/>
    <w:rsid w:val="000047E3"/>
    <w:rsid w:val="00004893"/>
    <w:rsid w:val="00004C42"/>
    <w:rsid w:val="00004EE3"/>
    <w:rsid w:val="000050F5"/>
    <w:rsid w:val="0000541E"/>
    <w:rsid w:val="00005FB7"/>
    <w:rsid w:val="00006D12"/>
    <w:rsid w:val="0000723C"/>
    <w:rsid w:val="00007545"/>
    <w:rsid w:val="00007676"/>
    <w:rsid w:val="00007B4E"/>
    <w:rsid w:val="00007B7A"/>
    <w:rsid w:val="00010515"/>
    <w:rsid w:val="00010A68"/>
    <w:rsid w:val="00010B74"/>
    <w:rsid w:val="00010E60"/>
    <w:rsid w:val="00011177"/>
    <w:rsid w:val="000113FA"/>
    <w:rsid w:val="00011645"/>
    <w:rsid w:val="0001165D"/>
    <w:rsid w:val="0001206D"/>
    <w:rsid w:val="0001225E"/>
    <w:rsid w:val="00012E0D"/>
    <w:rsid w:val="00013008"/>
    <w:rsid w:val="000130A2"/>
    <w:rsid w:val="00013271"/>
    <w:rsid w:val="00013382"/>
    <w:rsid w:val="000135D9"/>
    <w:rsid w:val="00013628"/>
    <w:rsid w:val="00013666"/>
    <w:rsid w:val="00013ABC"/>
    <w:rsid w:val="0001420A"/>
    <w:rsid w:val="000145E9"/>
    <w:rsid w:val="0001472E"/>
    <w:rsid w:val="0001495C"/>
    <w:rsid w:val="00015068"/>
    <w:rsid w:val="000153F3"/>
    <w:rsid w:val="000154C6"/>
    <w:rsid w:val="000157A6"/>
    <w:rsid w:val="00015FB7"/>
    <w:rsid w:val="0001656E"/>
    <w:rsid w:val="00016729"/>
    <w:rsid w:val="00016E82"/>
    <w:rsid w:val="00017555"/>
    <w:rsid w:val="00017650"/>
    <w:rsid w:val="00017719"/>
    <w:rsid w:val="000178CC"/>
    <w:rsid w:val="00020104"/>
    <w:rsid w:val="000210E7"/>
    <w:rsid w:val="000215C2"/>
    <w:rsid w:val="0002176C"/>
    <w:rsid w:val="00021A34"/>
    <w:rsid w:val="000223D3"/>
    <w:rsid w:val="000224AB"/>
    <w:rsid w:val="000224EB"/>
    <w:rsid w:val="000227F2"/>
    <w:rsid w:val="00022F6B"/>
    <w:rsid w:val="00023129"/>
    <w:rsid w:val="00023AAB"/>
    <w:rsid w:val="00023B31"/>
    <w:rsid w:val="00023BC3"/>
    <w:rsid w:val="00023C67"/>
    <w:rsid w:val="00023E24"/>
    <w:rsid w:val="00023FDC"/>
    <w:rsid w:val="00024021"/>
    <w:rsid w:val="0002441D"/>
    <w:rsid w:val="00024428"/>
    <w:rsid w:val="000245FB"/>
    <w:rsid w:val="00024B73"/>
    <w:rsid w:val="00024C2E"/>
    <w:rsid w:val="00024CFA"/>
    <w:rsid w:val="0002539B"/>
    <w:rsid w:val="00026011"/>
    <w:rsid w:val="00026B13"/>
    <w:rsid w:val="00026E4B"/>
    <w:rsid w:val="00026FE0"/>
    <w:rsid w:val="000270A7"/>
    <w:rsid w:val="000274B6"/>
    <w:rsid w:val="00027614"/>
    <w:rsid w:val="0002783A"/>
    <w:rsid w:val="00027853"/>
    <w:rsid w:val="00027B49"/>
    <w:rsid w:val="00027C03"/>
    <w:rsid w:val="00027D64"/>
    <w:rsid w:val="00030309"/>
    <w:rsid w:val="00030AA4"/>
    <w:rsid w:val="00030AC5"/>
    <w:rsid w:val="00030F8B"/>
    <w:rsid w:val="00032015"/>
    <w:rsid w:val="00032124"/>
    <w:rsid w:val="00032644"/>
    <w:rsid w:val="00033919"/>
    <w:rsid w:val="00033FF5"/>
    <w:rsid w:val="000344A1"/>
    <w:rsid w:val="0003500B"/>
    <w:rsid w:val="000350BF"/>
    <w:rsid w:val="000351BD"/>
    <w:rsid w:val="0003520D"/>
    <w:rsid w:val="000357EB"/>
    <w:rsid w:val="00035843"/>
    <w:rsid w:val="00036012"/>
    <w:rsid w:val="00036C85"/>
    <w:rsid w:val="00036CCD"/>
    <w:rsid w:val="00036E2B"/>
    <w:rsid w:val="00037827"/>
    <w:rsid w:val="00037D0A"/>
    <w:rsid w:val="00040724"/>
    <w:rsid w:val="00040A51"/>
    <w:rsid w:val="00041015"/>
    <w:rsid w:val="00041022"/>
    <w:rsid w:val="0004123C"/>
    <w:rsid w:val="00041730"/>
    <w:rsid w:val="00041990"/>
    <w:rsid w:val="00041A9A"/>
    <w:rsid w:val="00041F51"/>
    <w:rsid w:val="000420D6"/>
    <w:rsid w:val="0004210D"/>
    <w:rsid w:val="00042496"/>
    <w:rsid w:val="0004256E"/>
    <w:rsid w:val="00043175"/>
    <w:rsid w:val="00043337"/>
    <w:rsid w:val="0004346F"/>
    <w:rsid w:val="00043AD8"/>
    <w:rsid w:val="00043D37"/>
    <w:rsid w:val="00043D6E"/>
    <w:rsid w:val="00043E44"/>
    <w:rsid w:val="00043F6B"/>
    <w:rsid w:val="00043F78"/>
    <w:rsid w:val="0004437F"/>
    <w:rsid w:val="000443FE"/>
    <w:rsid w:val="00044BB7"/>
    <w:rsid w:val="00044F0D"/>
    <w:rsid w:val="00044F7E"/>
    <w:rsid w:val="000450AD"/>
    <w:rsid w:val="00045998"/>
    <w:rsid w:val="00045C59"/>
    <w:rsid w:val="00045C78"/>
    <w:rsid w:val="00045CEC"/>
    <w:rsid w:val="0004630A"/>
    <w:rsid w:val="00046C39"/>
    <w:rsid w:val="0004729C"/>
    <w:rsid w:val="00047AFD"/>
    <w:rsid w:val="00047C92"/>
    <w:rsid w:val="00047D1D"/>
    <w:rsid w:val="00047D8B"/>
    <w:rsid w:val="00050116"/>
    <w:rsid w:val="00050D04"/>
    <w:rsid w:val="00051491"/>
    <w:rsid w:val="00051670"/>
    <w:rsid w:val="00051816"/>
    <w:rsid w:val="00051884"/>
    <w:rsid w:val="00051C78"/>
    <w:rsid w:val="00052313"/>
    <w:rsid w:val="00052784"/>
    <w:rsid w:val="00052831"/>
    <w:rsid w:val="000528BA"/>
    <w:rsid w:val="00052F67"/>
    <w:rsid w:val="00053736"/>
    <w:rsid w:val="0005395A"/>
    <w:rsid w:val="0005444C"/>
    <w:rsid w:val="0005469F"/>
    <w:rsid w:val="00054AE6"/>
    <w:rsid w:val="00055897"/>
    <w:rsid w:val="00055898"/>
    <w:rsid w:val="00055A2B"/>
    <w:rsid w:val="00055D50"/>
    <w:rsid w:val="000562A5"/>
    <w:rsid w:val="00056667"/>
    <w:rsid w:val="00056689"/>
    <w:rsid w:val="00056B1C"/>
    <w:rsid w:val="000573D6"/>
    <w:rsid w:val="00057A76"/>
    <w:rsid w:val="00060B87"/>
    <w:rsid w:val="00060FEB"/>
    <w:rsid w:val="00061283"/>
    <w:rsid w:val="00061859"/>
    <w:rsid w:val="00061C76"/>
    <w:rsid w:val="000621BE"/>
    <w:rsid w:val="00062489"/>
    <w:rsid w:val="0006272B"/>
    <w:rsid w:val="00062882"/>
    <w:rsid w:val="00062C32"/>
    <w:rsid w:val="00062C6F"/>
    <w:rsid w:val="00062C9C"/>
    <w:rsid w:val="00062CF3"/>
    <w:rsid w:val="00063FA3"/>
    <w:rsid w:val="0006468E"/>
    <w:rsid w:val="00064AFB"/>
    <w:rsid w:val="000652DF"/>
    <w:rsid w:val="0006563D"/>
    <w:rsid w:val="000657B6"/>
    <w:rsid w:val="0006588F"/>
    <w:rsid w:val="00065D03"/>
    <w:rsid w:val="00065E87"/>
    <w:rsid w:val="0006659F"/>
    <w:rsid w:val="00066994"/>
    <w:rsid w:val="00066AC2"/>
    <w:rsid w:val="000670E1"/>
    <w:rsid w:val="0006767B"/>
    <w:rsid w:val="00067931"/>
    <w:rsid w:val="000679DB"/>
    <w:rsid w:val="00067A84"/>
    <w:rsid w:val="00067CCC"/>
    <w:rsid w:val="00067F99"/>
    <w:rsid w:val="000701E4"/>
    <w:rsid w:val="00070696"/>
    <w:rsid w:val="00070980"/>
    <w:rsid w:val="00070A8E"/>
    <w:rsid w:val="00070EF5"/>
    <w:rsid w:val="0007125F"/>
    <w:rsid w:val="0007171E"/>
    <w:rsid w:val="000718B6"/>
    <w:rsid w:val="00071918"/>
    <w:rsid w:val="00071CAB"/>
    <w:rsid w:val="00072185"/>
    <w:rsid w:val="00072496"/>
    <w:rsid w:val="0007272C"/>
    <w:rsid w:val="000729B1"/>
    <w:rsid w:val="000731EA"/>
    <w:rsid w:val="00073C46"/>
    <w:rsid w:val="00073F44"/>
    <w:rsid w:val="0007406D"/>
    <w:rsid w:val="00074439"/>
    <w:rsid w:val="00074C29"/>
    <w:rsid w:val="00074DD9"/>
    <w:rsid w:val="000750B2"/>
    <w:rsid w:val="000751A3"/>
    <w:rsid w:val="00075469"/>
    <w:rsid w:val="00075D04"/>
    <w:rsid w:val="00075E4C"/>
    <w:rsid w:val="000762C2"/>
    <w:rsid w:val="000766BB"/>
    <w:rsid w:val="00076A23"/>
    <w:rsid w:val="00076F24"/>
    <w:rsid w:val="00077008"/>
    <w:rsid w:val="000778F5"/>
    <w:rsid w:val="00077C40"/>
    <w:rsid w:val="00077D93"/>
    <w:rsid w:val="000816C1"/>
    <w:rsid w:val="00081947"/>
    <w:rsid w:val="000819D4"/>
    <w:rsid w:val="00081BD4"/>
    <w:rsid w:val="00081F74"/>
    <w:rsid w:val="00081FFB"/>
    <w:rsid w:val="0008229F"/>
    <w:rsid w:val="000822CD"/>
    <w:rsid w:val="000823DB"/>
    <w:rsid w:val="000828A9"/>
    <w:rsid w:val="00082C20"/>
    <w:rsid w:val="00082E85"/>
    <w:rsid w:val="0008310A"/>
    <w:rsid w:val="00083561"/>
    <w:rsid w:val="00083646"/>
    <w:rsid w:val="000837EA"/>
    <w:rsid w:val="00083CF4"/>
    <w:rsid w:val="00083FFA"/>
    <w:rsid w:val="0008429B"/>
    <w:rsid w:val="000846F7"/>
    <w:rsid w:val="000848EE"/>
    <w:rsid w:val="00084971"/>
    <w:rsid w:val="0008599A"/>
    <w:rsid w:val="0008697B"/>
    <w:rsid w:val="000869F0"/>
    <w:rsid w:val="00087797"/>
    <w:rsid w:val="00087860"/>
    <w:rsid w:val="00087A0E"/>
    <w:rsid w:val="00087BA7"/>
    <w:rsid w:val="00087C41"/>
    <w:rsid w:val="00087C71"/>
    <w:rsid w:val="00087EB3"/>
    <w:rsid w:val="00087F0C"/>
    <w:rsid w:val="00090139"/>
    <w:rsid w:val="00090560"/>
    <w:rsid w:val="000906DF"/>
    <w:rsid w:val="0009080A"/>
    <w:rsid w:val="000911A6"/>
    <w:rsid w:val="000914F2"/>
    <w:rsid w:val="000916EF"/>
    <w:rsid w:val="00091CE1"/>
    <w:rsid w:val="00091FE0"/>
    <w:rsid w:val="000920B8"/>
    <w:rsid w:val="000924BE"/>
    <w:rsid w:val="000927D6"/>
    <w:rsid w:val="0009286A"/>
    <w:rsid w:val="000932B6"/>
    <w:rsid w:val="000932F9"/>
    <w:rsid w:val="000934CA"/>
    <w:rsid w:val="00093805"/>
    <w:rsid w:val="0009417C"/>
    <w:rsid w:val="00094507"/>
    <w:rsid w:val="00094969"/>
    <w:rsid w:val="00094B15"/>
    <w:rsid w:val="00094CDD"/>
    <w:rsid w:val="0009529F"/>
    <w:rsid w:val="000953E8"/>
    <w:rsid w:val="000959E7"/>
    <w:rsid w:val="00095CDF"/>
    <w:rsid w:val="00095E8A"/>
    <w:rsid w:val="00096861"/>
    <w:rsid w:val="000968DA"/>
    <w:rsid w:val="000969EF"/>
    <w:rsid w:val="00096C9C"/>
    <w:rsid w:val="00096E26"/>
    <w:rsid w:val="000971DE"/>
    <w:rsid w:val="000975E5"/>
    <w:rsid w:val="00097766"/>
    <w:rsid w:val="00097DD7"/>
    <w:rsid w:val="000A06EE"/>
    <w:rsid w:val="000A0742"/>
    <w:rsid w:val="000A160B"/>
    <w:rsid w:val="000A176F"/>
    <w:rsid w:val="000A1972"/>
    <w:rsid w:val="000A1A39"/>
    <w:rsid w:val="000A1BB7"/>
    <w:rsid w:val="000A1C39"/>
    <w:rsid w:val="000A29A6"/>
    <w:rsid w:val="000A3672"/>
    <w:rsid w:val="000A3702"/>
    <w:rsid w:val="000A3FEF"/>
    <w:rsid w:val="000A5F63"/>
    <w:rsid w:val="000A6B99"/>
    <w:rsid w:val="000A6D0E"/>
    <w:rsid w:val="000A6D53"/>
    <w:rsid w:val="000A7208"/>
    <w:rsid w:val="000A7A72"/>
    <w:rsid w:val="000B0DDC"/>
    <w:rsid w:val="000B1663"/>
    <w:rsid w:val="000B22E0"/>
    <w:rsid w:val="000B2D41"/>
    <w:rsid w:val="000B3BD3"/>
    <w:rsid w:val="000B3FDE"/>
    <w:rsid w:val="000B50BF"/>
    <w:rsid w:val="000B53AF"/>
    <w:rsid w:val="000B55FE"/>
    <w:rsid w:val="000B5B2C"/>
    <w:rsid w:val="000B5F91"/>
    <w:rsid w:val="000B63AB"/>
    <w:rsid w:val="000B644D"/>
    <w:rsid w:val="000B64B8"/>
    <w:rsid w:val="000B6BBB"/>
    <w:rsid w:val="000B6DE9"/>
    <w:rsid w:val="000B788F"/>
    <w:rsid w:val="000C0379"/>
    <w:rsid w:val="000C0AFC"/>
    <w:rsid w:val="000C141B"/>
    <w:rsid w:val="000C2010"/>
    <w:rsid w:val="000C2073"/>
    <w:rsid w:val="000C2EA1"/>
    <w:rsid w:val="000C2F87"/>
    <w:rsid w:val="000C341F"/>
    <w:rsid w:val="000C34A6"/>
    <w:rsid w:val="000C3564"/>
    <w:rsid w:val="000C35F9"/>
    <w:rsid w:val="000C39DE"/>
    <w:rsid w:val="000C3B0A"/>
    <w:rsid w:val="000C3C7B"/>
    <w:rsid w:val="000C430A"/>
    <w:rsid w:val="000C47AC"/>
    <w:rsid w:val="000C4DAB"/>
    <w:rsid w:val="000C5292"/>
    <w:rsid w:val="000C52E8"/>
    <w:rsid w:val="000C52F2"/>
    <w:rsid w:val="000C59A5"/>
    <w:rsid w:val="000C5C31"/>
    <w:rsid w:val="000C6472"/>
    <w:rsid w:val="000C6559"/>
    <w:rsid w:val="000C7557"/>
    <w:rsid w:val="000C7EB5"/>
    <w:rsid w:val="000C7F18"/>
    <w:rsid w:val="000D01AB"/>
    <w:rsid w:val="000D0EEB"/>
    <w:rsid w:val="000D10C8"/>
    <w:rsid w:val="000D1164"/>
    <w:rsid w:val="000D130F"/>
    <w:rsid w:val="000D146E"/>
    <w:rsid w:val="000D1602"/>
    <w:rsid w:val="000D16D8"/>
    <w:rsid w:val="000D24B9"/>
    <w:rsid w:val="000D27EE"/>
    <w:rsid w:val="000D2932"/>
    <w:rsid w:val="000D2DF3"/>
    <w:rsid w:val="000D2E1A"/>
    <w:rsid w:val="000D36D8"/>
    <w:rsid w:val="000D397D"/>
    <w:rsid w:val="000D431C"/>
    <w:rsid w:val="000D4481"/>
    <w:rsid w:val="000D48DA"/>
    <w:rsid w:val="000D4DCE"/>
    <w:rsid w:val="000D501E"/>
    <w:rsid w:val="000D59A5"/>
    <w:rsid w:val="000D5C8B"/>
    <w:rsid w:val="000D5E53"/>
    <w:rsid w:val="000D627D"/>
    <w:rsid w:val="000D630F"/>
    <w:rsid w:val="000D6328"/>
    <w:rsid w:val="000D6CA3"/>
    <w:rsid w:val="000D751C"/>
    <w:rsid w:val="000D77E5"/>
    <w:rsid w:val="000D7C17"/>
    <w:rsid w:val="000E00BB"/>
    <w:rsid w:val="000E0312"/>
    <w:rsid w:val="000E0483"/>
    <w:rsid w:val="000E076B"/>
    <w:rsid w:val="000E08AB"/>
    <w:rsid w:val="000E0F53"/>
    <w:rsid w:val="000E0F6F"/>
    <w:rsid w:val="000E153B"/>
    <w:rsid w:val="000E20D6"/>
    <w:rsid w:val="000E25DE"/>
    <w:rsid w:val="000E26EF"/>
    <w:rsid w:val="000E2AF2"/>
    <w:rsid w:val="000E2B16"/>
    <w:rsid w:val="000E2B4C"/>
    <w:rsid w:val="000E2BF1"/>
    <w:rsid w:val="000E2C8A"/>
    <w:rsid w:val="000E2F34"/>
    <w:rsid w:val="000E340C"/>
    <w:rsid w:val="000E3783"/>
    <w:rsid w:val="000E39EB"/>
    <w:rsid w:val="000E3D09"/>
    <w:rsid w:val="000E4016"/>
    <w:rsid w:val="000E47AC"/>
    <w:rsid w:val="000E4E95"/>
    <w:rsid w:val="000E5555"/>
    <w:rsid w:val="000E62BB"/>
    <w:rsid w:val="000E650E"/>
    <w:rsid w:val="000E66AA"/>
    <w:rsid w:val="000E66D0"/>
    <w:rsid w:val="000E67B6"/>
    <w:rsid w:val="000E69B7"/>
    <w:rsid w:val="000E77E6"/>
    <w:rsid w:val="000F0508"/>
    <w:rsid w:val="000F0BD2"/>
    <w:rsid w:val="000F0BF3"/>
    <w:rsid w:val="000F14D9"/>
    <w:rsid w:val="000F15F5"/>
    <w:rsid w:val="000F2CCA"/>
    <w:rsid w:val="000F310E"/>
    <w:rsid w:val="000F3240"/>
    <w:rsid w:val="000F3412"/>
    <w:rsid w:val="000F351C"/>
    <w:rsid w:val="000F3BEF"/>
    <w:rsid w:val="000F4366"/>
    <w:rsid w:val="000F481A"/>
    <w:rsid w:val="000F4BD6"/>
    <w:rsid w:val="000F4BE6"/>
    <w:rsid w:val="000F4D4C"/>
    <w:rsid w:val="000F4E75"/>
    <w:rsid w:val="000F5083"/>
    <w:rsid w:val="000F5558"/>
    <w:rsid w:val="000F5DF6"/>
    <w:rsid w:val="000F6533"/>
    <w:rsid w:val="000F7C6B"/>
    <w:rsid w:val="0010004A"/>
    <w:rsid w:val="001001F5"/>
    <w:rsid w:val="001002B2"/>
    <w:rsid w:val="0010041A"/>
    <w:rsid w:val="00100825"/>
    <w:rsid w:val="001008F5"/>
    <w:rsid w:val="00101085"/>
    <w:rsid w:val="00101C18"/>
    <w:rsid w:val="00101CF4"/>
    <w:rsid w:val="00101EA6"/>
    <w:rsid w:val="00102142"/>
    <w:rsid w:val="00102650"/>
    <w:rsid w:val="00102688"/>
    <w:rsid w:val="00102D7D"/>
    <w:rsid w:val="001030DB"/>
    <w:rsid w:val="001033A6"/>
    <w:rsid w:val="00103BE1"/>
    <w:rsid w:val="00104281"/>
    <w:rsid w:val="001043E7"/>
    <w:rsid w:val="001047C1"/>
    <w:rsid w:val="00104B0C"/>
    <w:rsid w:val="00104C7D"/>
    <w:rsid w:val="00104EA4"/>
    <w:rsid w:val="00105097"/>
    <w:rsid w:val="001051B8"/>
    <w:rsid w:val="001056EB"/>
    <w:rsid w:val="001058F1"/>
    <w:rsid w:val="0010595E"/>
    <w:rsid w:val="00105C70"/>
    <w:rsid w:val="0010600E"/>
    <w:rsid w:val="0010619E"/>
    <w:rsid w:val="001065D7"/>
    <w:rsid w:val="001067B9"/>
    <w:rsid w:val="001068C3"/>
    <w:rsid w:val="00106AD1"/>
    <w:rsid w:val="00107138"/>
    <w:rsid w:val="0010765F"/>
    <w:rsid w:val="001079DA"/>
    <w:rsid w:val="00107D77"/>
    <w:rsid w:val="00107FB9"/>
    <w:rsid w:val="00110104"/>
    <w:rsid w:val="0011078C"/>
    <w:rsid w:val="001108DC"/>
    <w:rsid w:val="001109D3"/>
    <w:rsid w:val="00110B95"/>
    <w:rsid w:val="00110C39"/>
    <w:rsid w:val="00110DCE"/>
    <w:rsid w:val="00110F23"/>
    <w:rsid w:val="00111967"/>
    <w:rsid w:val="00111AAE"/>
    <w:rsid w:val="00111D30"/>
    <w:rsid w:val="00111E5F"/>
    <w:rsid w:val="001122C9"/>
    <w:rsid w:val="00112620"/>
    <w:rsid w:val="00112638"/>
    <w:rsid w:val="001127AD"/>
    <w:rsid w:val="001135B3"/>
    <w:rsid w:val="0011396A"/>
    <w:rsid w:val="001147C4"/>
    <w:rsid w:val="00114CDC"/>
    <w:rsid w:val="00114CDF"/>
    <w:rsid w:val="00114D16"/>
    <w:rsid w:val="00115039"/>
    <w:rsid w:val="0011515D"/>
    <w:rsid w:val="00115292"/>
    <w:rsid w:val="0011556C"/>
    <w:rsid w:val="00115AD5"/>
    <w:rsid w:val="00115B80"/>
    <w:rsid w:val="001165BF"/>
    <w:rsid w:val="00116916"/>
    <w:rsid w:val="0011698F"/>
    <w:rsid w:val="00116E21"/>
    <w:rsid w:val="00116FB2"/>
    <w:rsid w:val="00117A65"/>
    <w:rsid w:val="00117F20"/>
    <w:rsid w:val="0012013E"/>
    <w:rsid w:val="00120397"/>
    <w:rsid w:val="00120860"/>
    <w:rsid w:val="00120A79"/>
    <w:rsid w:val="00120BBB"/>
    <w:rsid w:val="00120E2E"/>
    <w:rsid w:val="00120E88"/>
    <w:rsid w:val="00122382"/>
    <w:rsid w:val="001225F0"/>
    <w:rsid w:val="00123268"/>
    <w:rsid w:val="00123348"/>
    <w:rsid w:val="00123853"/>
    <w:rsid w:val="00123BB1"/>
    <w:rsid w:val="00123F5A"/>
    <w:rsid w:val="0012473D"/>
    <w:rsid w:val="00124FA2"/>
    <w:rsid w:val="00125230"/>
    <w:rsid w:val="0012583C"/>
    <w:rsid w:val="001259CE"/>
    <w:rsid w:val="00125B40"/>
    <w:rsid w:val="0012630A"/>
    <w:rsid w:val="00126DBA"/>
    <w:rsid w:val="00126FBE"/>
    <w:rsid w:val="001274F0"/>
    <w:rsid w:val="00127E6F"/>
    <w:rsid w:val="00130523"/>
    <w:rsid w:val="0013083E"/>
    <w:rsid w:val="001312F3"/>
    <w:rsid w:val="001314C9"/>
    <w:rsid w:val="001318C7"/>
    <w:rsid w:val="00131B41"/>
    <w:rsid w:val="00131DC7"/>
    <w:rsid w:val="00131F21"/>
    <w:rsid w:val="001321EF"/>
    <w:rsid w:val="0013227B"/>
    <w:rsid w:val="001330B2"/>
    <w:rsid w:val="0013331E"/>
    <w:rsid w:val="001334D4"/>
    <w:rsid w:val="001339B0"/>
    <w:rsid w:val="00133D71"/>
    <w:rsid w:val="00134750"/>
    <w:rsid w:val="00135394"/>
    <w:rsid w:val="00135CCB"/>
    <w:rsid w:val="00135EEC"/>
    <w:rsid w:val="001365F3"/>
    <w:rsid w:val="0013662A"/>
    <w:rsid w:val="00136868"/>
    <w:rsid w:val="0013696C"/>
    <w:rsid w:val="00136AFF"/>
    <w:rsid w:val="001370ED"/>
    <w:rsid w:val="0013778C"/>
    <w:rsid w:val="00137C4B"/>
    <w:rsid w:val="00137C54"/>
    <w:rsid w:val="00137D0D"/>
    <w:rsid w:val="00140311"/>
    <w:rsid w:val="0014104B"/>
    <w:rsid w:val="001412DB"/>
    <w:rsid w:val="00141D19"/>
    <w:rsid w:val="00141DA0"/>
    <w:rsid w:val="00142111"/>
    <w:rsid w:val="00142F4B"/>
    <w:rsid w:val="00143628"/>
    <w:rsid w:val="0014380A"/>
    <w:rsid w:val="00143CFE"/>
    <w:rsid w:val="0014445C"/>
    <w:rsid w:val="001445E1"/>
    <w:rsid w:val="0014467C"/>
    <w:rsid w:val="00144BD0"/>
    <w:rsid w:val="00145A96"/>
    <w:rsid w:val="00145B13"/>
    <w:rsid w:val="00146449"/>
    <w:rsid w:val="00146C1D"/>
    <w:rsid w:val="00147A1C"/>
    <w:rsid w:val="00147B1F"/>
    <w:rsid w:val="00147F0C"/>
    <w:rsid w:val="00147FBA"/>
    <w:rsid w:val="0015004A"/>
    <w:rsid w:val="0015022B"/>
    <w:rsid w:val="00150287"/>
    <w:rsid w:val="001507DE"/>
    <w:rsid w:val="001507FB"/>
    <w:rsid w:val="00150D38"/>
    <w:rsid w:val="00151484"/>
    <w:rsid w:val="00151B0D"/>
    <w:rsid w:val="00151C3E"/>
    <w:rsid w:val="0015246F"/>
    <w:rsid w:val="0015247A"/>
    <w:rsid w:val="001526DA"/>
    <w:rsid w:val="00152F32"/>
    <w:rsid w:val="00153977"/>
    <w:rsid w:val="00153C58"/>
    <w:rsid w:val="00153C90"/>
    <w:rsid w:val="00153E50"/>
    <w:rsid w:val="0015415C"/>
    <w:rsid w:val="0015474B"/>
    <w:rsid w:val="00154B28"/>
    <w:rsid w:val="001552E0"/>
    <w:rsid w:val="00155420"/>
    <w:rsid w:val="00155917"/>
    <w:rsid w:val="00155EBF"/>
    <w:rsid w:val="00156948"/>
    <w:rsid w:val="00156BAB"/>
    <w:rsid w:val="00156EAA"/>
    <w:rsid w:val="00157287"/>
    <w:rsid w:val="001575DD"/>
    <w:rsid w:val="001576BD"/>
    <w:rsid w:val="00157DB1"/>
    <w:rsid w:val="00160296"/>
    <w:rsid w:val="001606F8"/>
    <w:rsid w:val="00161AF7"/>
    <w:rsid w:val="00161C7A"/>
    <w:rsid w:val="001620E6"/>
    <w:rsid w:val="00162542"/>
    <w:rsid w:val="001627BC"/>
    <w:rsid w:val="001628BC"/>
    <w:rsid w:val="0016368C"/>
    <w:rsid w:val="0016391E"/>
    <w:rsid w:val="00163D2F"/>
    <w:rsid w:val="00163E25"/>
    <w:rsid w:val="00163F26"/>
    <w:rsid w:val="00163F2E"/>
    <w:rsid w:val="00163F4E"/>
    <w:rsid w:val="00163FA7"/>
    <w:rsid w:val="001649CD"/>
    <w:rsid w:val="00165320"/>
    <w:rsid w:val="00165561"/>
    <w:rsid w:val="0016558E"/>
    <w:rsid w:val="0016576B"/>
    <w:rsid w:val="00165C50"/>
    <w:rsid w:val="00165F68"/>
    <w:rsid w:val="001660D3"/>
    <w:rsid w:val="00166267"/>
    <w:rsid w:val="0016635C"/>
    <w:rsid w:val="001664FC"/>
    <w:rsid w:val="00166940"/>
    <w:rsid w:val="0016694C"/>
    <w:rsid w:val="001669E9"/>
    <w:rsid w:val="00166F2A"/>
    <w:rsid w:val="00167E71"/>
    <w:rsid w:val="00167F83"/>
    <w:rsid w:val="001700F5"/>
    <w:rsid w:val="00170446"/>
    <w:rsid w:val="001705E5"/>
    <w:rsid w:val="00170AD3"/>
    <w:rsid w:val="00171066"/>
    <w:rsid w:val="00171070"/>
    <w:rsid w:val="001711F7"/>
    <w:rsid w:val="001718EC"/>
    <w:rsid w:val="00171ECC"/>
    <w:rsid w:val="001722DE"/>
    <w:rsid w:val="00172692"/>
    <w:rsid w:val="00172C38"/>
    <w:rsid w:val="00172E9E"/>
    <w:rsid w:val="00173053"/>
    <w:rsid w:val="00173127"/>
    <w:rsid w:val="00173150"/>
    <w:rsid w:val="001740AC"/>
    <w:rsid w:val="001749BE"/>
    <w:rsid w:val="00174B92"/>
    <w:rsid w:val="001752DA"/>
    <w:rsid w:val="00175786"/>
    <w:rsid w:val="001758C1"/>
    <w:rsid w:val="00175AF3"/>
    <w:rsid w:val="00175BCF"/>
    <w:rsid w:val="00175D95"/>
    <w:rsid w:val="00175E94"/>
    <w:rsid w:val="00175FE3"/>
    <w:rsid w:val="001765AB"/>
    <w:rsid w:val="001765C4"/>
    <w:rsid w:val="001767B9"/>
    <w:rsid w:val="0017693D"/>
    <w:rsid w:val="00176CAE"/>
    <w:rsid w:val="00177214"/>
    <w:rsid w:val="0017729B"/>
    <w:rsid w:val="001773DD"/>
    <w:rsid w:val="00177F88"/>
    <w:rsid w:val="00180647"/>
    <w:rsid w:val="00180CEB"/>
    <w:rsid w:val="001810BD"/>
    <w:rsid w:val="001817E3"/>
    <w:rsid w:val="00181EC9"/>
    <w:rsid w:val="00182295"/>
    <w:rsid w:val="001824D4"/>
    <w:rsid w:val="001824FE"/>
    <w:rsid w:val="001828B7"/>
    <w:rsid w:val="00182921"/>
    <w:rsid w:val="00182BB9"/>
    <w:rsid w:val="0018349B"/>
    <w:rsid w:val="00183BD8"/>
    <w:rsid w:val="00183EA1"/>
    <w:rsid w:val="00183EE6"/>
    <w:rsid w:val="00184664"/>
    <w:rsid w:val="00184D5A"/>
    <w:rsid w:val="00184ED4"/>
    <w:rsid w:val="0018586D"/>
    <w:rsid w:val="0018599F"/>
    <w:rsid w:val="00185C68"/>
    <w:rsid w:val="00185D23"/>
    <w:rsid w:val="001861ED"/>
    <w:rsid w:val="001865C9"/>
    <w:rsid w:val="00187401"/>
    <w:rsid w:val="001876B1"/>
    <w:rsid w:val="00187A4B"/>
    <w:rsid w:val="00187CCC"/>
    <w:rsid w:val="001900A3"/>
    <w:rsid w:val="001900F2"/>
    <w:rsid w:val="0019088B"/>
    <w:rsid w:val="00190FBB"/>
    <w:rsid w:val="001913E0"/>
    <w:rsid w:val="00191429"/>
    <w:rsid w:val="00191AB1"/>
    <w:rsid w:val="001920CB"/>
    <w:rsid w:val="0019211E"/>
    <w:rsid w:val="0019227E"/>
    <w:rsid w:val="00192482"/>
    <w:rsid w:val="001926D4"/>
    <w:rsid w:val="001927D5"/>
    <w:rsid w:val="00192803"/>
    <w:rsid w:val="00192DA9"/>
    <w:rsid w:val="00192DFE"/>
    <w:rsid w:val="00192E04"/>
    <w:rsid w:val="001930C3"/>
    <w:rsid w:val="001934EA"/>
    <w:rsid w:val="00193587"/>
    <w:rsid w:val="001935FB"/>
    <w:rsid w:val="001937E8"/>
    <w:rsid w:val="0019381C"/>
    <w:rsid w:val="00193980"/>
    <w:rsid w:val="00193C97"/>
    <w:rsid w:val="00193E33"/>
    <w:rsid w:val="001940CD"/>
    <w:rsid w:val="00194403"/>
    <w:rsid w:val="00194934"/>
    <w:rsid w:val="00194B1F"/>
    <w:rsid w:val="0019526F"/>
    <w:rsid w:val="001952A3"/>
    <w:rsid w:val="00195F90"/>
    <w:rsid w:val="00196623"/>
    <w:rsid w:val="001966F3"/>
    <w:rsid w:val="00196B6D"/>
    <w:rsid w:val="00196BAA"/>
    <w:rsid w:val="00196D3E"/>
    <w:rsid w:val="00197574"/>
    <w:rsid w:val="00197B15"/>
    <w:rsid w:val="00197C9F"/>
    <w:rsid w:val="00197E1C"/>
    <w:rsid w:val="00197E76"/>
    <w:rsid w:val="001A015A"/>
    <w:rsid w:val="001A0666"/>
    <w:rsid w:val="001A0836"/>
    <w:rsid w:val="001A0CF7"/>
    <w:rsid w:val="001A124B"/>
    <w:rsid w:val="001A17B9"/>
    <w:rsid w:val="001A19BE"/>
    <w:rsid w:val="001A19E2"/>
    <w:rsid w:val="001A1A09"/>
    <w:rsid w:val="001A1F09"/>
    <w:rsid w:val="001A229B"/>
    <w:rsid w:val="001A2AE0"/>
    <w:rsid w:val="001A318F"/>
    <w:rsid w:val="001A352B"/>
    <w:rsid w:val="001A3CA5"/>
    <w:rsid w:val="001A3CC4"/>
    <w:rsid w:val="001A3E21"/>
    <w:rsid w:val="001A407D"/>
    <w:rsid w:val="001A4346"/>
    <w:rsid w:val="001A491D"/>
    <w:rsid w:val="001A4EDC"/>
    <w:rsid w:val="001A5832"/>
    <w:rsid w:val="001A59ED"/>
    <w:rsid w:val="001A5B75"/>
    <w:rsid w:val="001A5C0F"/>
    <w:rsid w:val="001A605F"/>
    <w:rsid w:val="001A61C1"/>
    <w:rsid w:val="001A637B"/>
    <w:rsid w:val="001A6E37"/>
    <w:rsid w:val="001A6FC7"/>
    <w:rsid w:val="001A7814"/>
    <w:rsid w:val="001A7DFA"/>
    <w:rsid w:val="001B033B"/>
    <w:rsid w:val="001B06BF"/>
    <w:rsid w:val="001B090E"/>
    <w:rsid w:val="001B09CC"/>
    <w:rsid w:val="001B0E2E"/>
    <w:rsid w:val="001B0F2F"/>
    <w:rsid w:val="001B1405"/>
    <w:rsid w:val="001B1563"/>
    <w:rsid w:val="001B1917"/>
    <w:rsid w:val="001B1C1E"/>
    <w:rsid w:val="001B2D47"/>
    <w:rsid w:val="001B2DB1"/>
    <w:rsid w:val="001B304C"/>
    <w:rsid w:val="001B3336"/>
    <w:rsid w:val="001B33C5"/>
    <w:rsid w:val="001B36CA"/>
    <w:rsid w:val="001B4301"/>
    <w:rsid w:val="001B434F"/>
    <w:rsid w:val="001B4746"/>
    <w:rsid w:val="001B510A"/>
    <w:rsid w:val="001B5315"/>
    <w:rsid w:val="001B6023"/>
    <w:rsid w:val="001B6214"/>
    <w:rsid w:val="001B6867"/>
    <w:rsid w:val="001B6A93"/>
    <w:rsid w:val="001B6F85"/>
    <w:rsid w:val="001B791B"/>
    <w:rsid w:val="001B7B12"/>
    <w:rsid w:val="001B7DDE"/>
    <w:rsid w:val="001C029B"/>
    <w:rsid w:val="001C0303"/>
    <w:rsid w:val="001C06B3"/>
    <w:rsid w:val="001C0705"/>
    <w:rsid w:val="001C0D2A"/>
    <w:rsid w:val="001C2185"/>
    <w:rsid w:val="001C24B6"/>
    <w:rsid w:val="001C24F5"/>
    <w:rsid w:val="001C25FA"/>
    <w:rsid w:val="001C315D"/>
    <w:rsid w:val="001C336B"/>
    <w:rsid w:val="001C3686"/>
    <w:rsid w:val="001C3AE0"/>
    <w:rsid w:val="001C3C31"/>
    <w:rsid w:val="001C41CA"/>
    <w:rsid w:val="001C440D"/>
    <w:rsid w:val="001C5DC4"/>
    <w:rsid w:val="001C6B34"/>
    <w:rsid w:val="001D0036"/>
    <w:rsid w:val="001D052E"/>
    <w:rsid w:val="001D1091"/>
    <w:rsid w:val="001D10B1"/>
    <w:rsid w:val="001D1227"/>
    <w:rsid w:val="001D12F9"/>
    <w:rsid w:val="001D1789"/>
    <w:rsid w:val="001D1E19"/>
    <w:rsid w:val="001D22C1"/>
    <w:rsid w:val="001D25A2"/>
    <w:rsid w:val="001D28AE"/>
    <w:rsid w:val="001D28BE"/>
    <w:rsid w:val="001D2BEF"/>
    <w:rsid w:val="001D2D39"/>
    <w:rsid w:val="001D32A1"/>
    <w:rsid w:val="001D349A"/>
    <w:rsid w:val="001D34BF"/>
    <w:rsid w:val="001D45E6"/>
    <w:rsid w:val="001D461C"/>
    <w:rsid w:val="001D4A56"/>
    <w:rsid w:val="001D5105"/>
    <w:rsid w:val="001D54A1"/>
    <w:rsid w:val="001D5557"/>
    <w:rsid w:val="001D556C"/>
    <w:rsid w:val="001D5C07"/>
    <w:rsid w:val="001D5C6E"/>
    <w:rsid w:val="001D5E3B"/>
    <w:rsid w:val="001D6741"/>
    <w:rsid w:val="001D6B51"/>
    <w:rsid w:val="001D6B87"/>
    <w:rsid w:val="001D78AA"/>
    <w:rsid w:val="001D7A0F"/>
    <w:rsid w:val="001E0E7C"/>
    <w:rsid w:val="001E1032"/>
    <w:rsid w:val="001E17AD"/>
    <w:rsid w:val="001E1E62"/>
    <w:rsid w:val="001E2D7A"/>
    <w:rsid w:val="001E2F29"/>
    <w:rsid w:val="001E33BF"/>
    <w:rsid w:val="001E37CD"/>
    <w:rsid w:val="001E3935"/>
    <w:rsid w:val="001E3E4C"/>
    <w:rsid w:val="001E44BF"/>
    <w:rsid w:val="001E477B"/>
    <w:rsid w:val="001E486D"/>
    <w:rsid w:val="001E4E2A"/>
    <w:rsid w:val="001E558E"/>
    <w:rsid w:val="001E568D"/>
    <w:rsid w:val="001E581A"/>
    <w:rsid w:val="001E58E6"/>
    <w:rsid w:val="001E5C26"/>
    <w:rsid w:val="001E5F6D"/>
    <w:rsid w:val="001E63AA"/>
    <w:rsid w:val="001E6563"/>
    <w:rsid w:val="001E68E8"/>
    <w:rsid w:val="001E6DF1"/>
    <w:rsid w:val="001E6E9A"/>
    <w:rsid w:val="001E6FDE"/>
    <w:rsid w:val="001E7156"/>
    <w:rsid w:val="001E78BC"/>
    <w:rsid w:val="001E7AEA"/>
    <w:rsid w:val="001E7E4D"/>
    <w:rsid w:val="001F0691"/>
    <w:rsid w:val="001F0D21"/>
    <w:rsid w:val="001F0F29"/>
    <w:rsid w:val="001F17D0"/>
    <w:rsid w:val="001F193B"/>
    <w:rsid w:val="001F253E"/>
    <w:rsid w:val="001F2631"/>
    <w:rsid w:val="001F2777"/>
    <w:rsid w:val="001F2792"/>
    <w:rsid w:val="001F2820"/>
    <w:rsid w:val="001F388B"/>
    <w:rsid w:val="001F3A4A"/>
    <w:rsid w:val="001F3D7B"/>
    <w:rsid w:val="001F3E5E"/>
    <w:rsid w:val="001F419A"/>
    <w:rsid w:val="001F4281"/>
    <w:rsid w:val="001F5B20"/>
    <w:rsid w:val="001F5C93"/>
    <w:rsid w:val="001F5CD8"/>
    <w:rsid w:val="001F5DC8"/>
    <w:rsid w:val="001F6314"/>
    <w:rsid w:val="001F66B4"/>
    <w:rsid w:val="001F6927"/>
    <w:rsid w:val="001F6930"/>
    <w:rsid w:val="001F6E47"/>
    <w:rsid w:val="001F71C0"/>
    <w:rsid w:val="001F7448"/>
    <w:rsid w:val="001F7796"/>
    <w:rsid w:val="001F7A9A"/>
    <w:rsid w:val="001F7E0D"/>
    <w:rsid w:val="0020017D"/>
    <w:rsid w:val="00200713"/>
    <w:rsid w:val="00200D5F"/>
    <w:rsid w:val="00200F10"/>
    <w:rsid w:val="00201027"/>
    <w:rsid w:val="00201661"/>
    <w:rsid w:val="002023CE"/>
    <w:rsid w:val="00202687"/>
    <w:rsid w:val="002028E0"/>
    <w:rsid w:val="002029D7"/>
    <w:rsid w:val="00203123"/>
    <w:rsid w:val="00203865"/>
    <w:rsid w:val="00203C3D"/>
    <w:rsid w:val="00203D0F"/>
    <w:rsid w:val="002047CA"/>
    <w:rsid w:val="00204B89"/>
    <w:rsid w:val="00204C3F"/>
    <w:rsid w:val="00204C60"/>
    <w:rsid w:val="002054CB"/>
    <w:rsid w:val="002057BF"/>
    <w:rsid w:val="0020633E"/>
    <w:rsid w:val="002065F8"/>
    <w:rsid w:val="00207180"/>
    <w:rsid w:val="0020733B"/>
    <w:rsid w:val="00207681"/>
    <w:rsid w:val="00207A67"/>
    <w:rsid w:val="00207EC6"/>
    <w:rsid w:val="00211523"/>
    <w:rsid w:val="0021154C"/>
    <w:rsid w:val="002116E6"/>
    <w:rsid w:val="002117EB"/>
    <w:rsid w:val="00211D95"/>
    <w:rsid w:val="002123D2"/>
    <w:rsid w:val="002125C1"/>
    <w:rsid w:val="00212837"/>
    <w:rsid w:val="00212A14"/>
    <w:rsid w:val="0021310A"/>
    <w:rsid w:val="0021341E"/>
    <w:rsid w:val="00213422"/>
    <w:rsid w:val="00213C9C"/>
    <w:rsid w:val="002141D1"/>
    <w:rsid w:val="002148E2"/>
    <w:rsid w:val="00214CF1"/>
    <w:rsid w:val="00215F59"/>
    <w:rsid w:val="00216264"/>
    <w:rsid w:val="002162CE"/>
    <w:rsid w:val="0021679F"/>
    <w:rsid w:val="0021698D"/>
    <w:rsid w:val="00217287"/>
    <w:rsid w:val="002178EA"/>
    <w:rsid w:val="00217AED"/>
    <w:rsid w:val="00220152"/>
    <w:rsid w:val="002203E8"/>
    <w:rsid w:val="00220CC4"/>
    <w:rsid w:val="00220D16"/>
    <w:rsid w:val="002211E1"/>
    <w:rsid w:val="002217C3"/>
    <w:rsid w:val="002223AE"/>
    <w:rsid w:val="00222519"/>
    <w:rsid w:val="002228C2"/>
    <w:rsid w:val="00222983"/>
    <w:rsid w:val="00222DAC"/>
    <w:rsid w:val="00223185"/>
    <w:rsid w:val="00223297"/>
    <w:rsid w:val="0022351D"/>
    <w:rsid w:val="0022354D"/>
    <w:rsid w:val="00223B0B"/>
    <w:rsid w:val="00224D95"/>
    <w:rsid w:val="00225B92"/>
    <w:rsid w:val="0022609E"/>
    <w:rsid w:val="002265F4"/>
    <w:rsid w:val="00227415"/>
    <w:rsid w:val="0022741B"/>
    <w:rsid w:val="00227808"/>
    <w:rsid w:val="002307AD"/>
    <w:rsid w:val="00230B5E"/>
    <w:rsid w:val="00230C92"/>
    <w:rsid w:val="00231566"/>
    <w:rsid w:val="002316B0"/>
    <w:rsid w:val="00231741"/>
    <w:rsid w:val="00231987"/>
    <w:rsid w:val="00231E59"/>
    <w:rsid w:val="00231E97"/>
    <w:rsid w:val="002322FB"/>
    <w:rsid w:val="002324A0"/>
    <w:rsid w:val="002324CE"/>
    <w:rsid w:val="002327BB"/>
    <w:rsid w:val="00232E27"/>
    <w:rsid w:val="00233006"/>
    <w:rsid w:val="00233334"/>
    <w:rsid w:val="00233336"/>
    <w:rsid w:val="002336D2"/>
    <w:rsid w:val="00233B23"/>
    <w:rsid w:val="00233B4C"/>
    <w:rsid w:val="0023427F"/>
    <w:rsid w:val="002342B9"/>
    <w:rsid w:val="00234395"/>
    <w:rsid w:val="00234600"/>
    <w:rsid w:val="0023475F"/>
    <w:rsid w:val="00234A06"/>
    <w:rsid w:val="00234C70"/>
    <w:rsid w:val="00234E13"/>
    <w:rsid w:val="00234E14"/>
    <w:rsid w:val="002350C0"/>
    <w:rsid w:val="00235502"/>
    <w:rsid w:val="00235C75"/>
    <w:rsid w:val="00235D1E"/>
    <w:rsid w:val="00235ED5"/>
    <w:rsid w:val="00236222"/>
    <w:rsid w:val="002369E5"/>
    <w:rsid w:val="00236DD5"/>
    <w:rsid w:val="002371E8"/>
    <w:rsid w:val="002373E5"/>
    <w:rsid w:val="00237787"/>
    <w:rsid w:val="002403C2"/>
    <w:rsid w:val="0024040C"/>
    <w:rsid w:val="00240B45"/>
    <w:rsid w:val="00240D60"/>
    <w:rsid w:val="002411A7"/>
    <w:rsid w:val="002412BE"/>
    <w:rsid w:val="0024162D"/>
    <w:rsid w:val="0024188F"/>
    <w:rsid w:val="00241B6A"/>
    <w:rsid w:val="00241BD7"/>
    <w:rsid w:val="00241CD0"/>
    <w:rsid w:val="00241ED1"/>
    <w:rsid w:val="00241EF8"/>
    <w:rsid w:val="0024228F"/>
    <w:rsid w:val="002427A1"/>
    <w:rsid w:val="00242D84"/>
    <w:rsid w:val="00242D87"/>
    <w:rsid w:val="00243197"/>
    <w:rsid w:val="00243198"/>
    <w:rsid w:val="002432C8"/>
    <w:rsid w:val="002434E7"/>
    <w:rsid w:val="002444ED"/>
    <w:rsid w:val="00244761"/>
    <w:rsid w:val="00244B72"/>
    <w:rsid w:val="00244FC6"/>
    <w:rsid w:val="0024559E"/>
    <w:rsid w:val="002456A5"/>
    <w:rsid w:val="002457FD"/>
    <w:rsid w:val="00245B42"/>
    <w:rsid w:val="00245F00"/>
    <w:rsid w:val="00246E8E"/>
    <w:rsid w:val="0024780D"/>
    <w:rsid w:val="002504B9"/>
    <w:rsid w:val="00250AFA"/>
    <w:rsid w:val="0025113D"/>
    <w:rsid w:val="00251459"/>
    <w:rsid w:val="0025159B"/>
    <w:rsid w:val="002519A9"/>
    <w:rsid w:val="00251F66"/>
    <w:rsid w:val="0025218B"/>
    <w:rsid w:val="002524A1"/>
    <w:rsid w:val="00252689"/>
    <w:rsid w:val="0025320F"/>
    <w:rsid w:val="00253213"/>
    <w:rsid w:val="00253749"/>
    <w:rsid w:val="00253AB8"/>
    <w:rsid w:val="002544CE"/>
    <w:rsid w:val="00254AB8"/>
    <w:rsid w:val="00254DDB"/>
    <w:rsid w:val="002552A0"/>
    <w:rsid w:val="002552C1"/>
    <w:rsid w:val="002554B9"/>
    <w:rsid w:val="00255FAC"/>
    <w:rsid w:val="00256612"/>
    <w:rsid w:val="002566D4"/>
    <w:rsid w:val="00256F0F"/>
    <w:rsid w:val="002571DE"/>
    <w:rsid w:val="00257A23"/>
    <w:rsid w:val="00257E06"/>
    <w:rsid w:val="00257E5F"/>
    <w:rsid w:val="0026009E"/>
    <w:rsid w:val="002601F4"/>
    <w:rsid w:val="00260EE2"/>
    <w:rsid w:val="002612F4"/>
    <w:rsid w:val="0026197C"/>
    <w:rsid w:val="002623D6"/>
    <w:rsid w:val="002625B2"/>
    <w:rsid w:val="00262803"/>
    <w:rsid w:val="00262B17"/>
    <w:rsid w:val="00263AAD"/>
    <w:rsid w:val="00263B5B"/>
    <w:rsid w:val="00263CE5"/>
    <w:rsid w:val="00263D89"/>
    <w:rsid w:val="002647DB"/>
    <w:rsid w:val="00264B93"/>
    <w:rsid w:val="0026503F"/>
    <w:rsid w:val="00265379"/>
    <w:rsid w:val="0026537A"/>
    <w:rsid w:val="00265B15"/>
    <w:rsid w:val="00265E36"/>
    <w:rsid w:val="00266401"/>
    <w:rsid w:val="00266A8F"/>
    <w:rsid w:val="00266B15"/>
    <w:rsid w:val="00266D68"/>
    <w:rsid w:val="00267B4D"/>
    <w:rsid w:val="00270266"/>
    <w:rsid w:val="002709C0"/>
    <w:rsid w:val="00270A3B"/>
    <w:rsid w:val="00270FB3"/>
    <w:rsid w:val="002715C5"/>
    <w:rsid w:val="0027199F"/>
    <w:rsid w:val="00271AEC"/>
    <w:rsid w:val="00271D9D"/>
    <w:rsid w:val="00272052"/>
    <w:rsid w:val="0027211A"/>
    <w:rsid w:val="002723EF"/>
    <w:rsid w:val="00272425"/>
    <w:rsid w:val="00272734"/>
    <w:rsid w:val="00272D2D"/>
    <w:rsid w:val="00272DE3"/>
    <w:rsid w:val="002730AA"/>
    <w:rsid w:val="00273371"/>
    <w:rsid w:val="002734A8"/>
    <w:rsid w:val="00273A4F"/>
    <w:rsid w:val="002740B9"/>
    <w:rsid w:val="00274841"/>
    <w:rsid w:val="00274A8B"/>
    <w:rsid w:val="00274E6D"/>
    <w:rsid w:val="00275033"/>
    <w:rsid w:val="002758AE"/>
    <w:rsid w:val="00275E38"/>
    <w:rsid w:val="00275F34"/>
    <w:rsid w:val="00276043"/>
    <w:rsid w:val="00276D94"/>
    <w:rsid w:val="002772E5"/>
    <w:rsid w:val="00277A89"/>
    <w:rsid w:val="00277BD5"/>
    <w:rsid w:val="00277C78"/>
    <w:rsid w:val="00277D6D"/>
    <w:rsid w:val="00280449"/>
    <w:rsid w:val="00280D00"/>
    <w:rsid w:val="0028146F"/>
    <w:rsid w:val="00281885"/>
    <w:rsid w:val="00281BED"/>
    <w:rsid w:val="00281DAA"/>
    <w:rsid w:val="00281DB8"/>
    <w:rsid w:val="00281E5A"/>
    <w:rsid w:val="0028202E"/>
    <w:rsid w:val="00282571"/>
    <w:rsid w:val="00282E76"/>
    <w:rsid w:val="00283605"/>
    <w:rsid w:val="00284087"/>
    <w:rsid w:val="00284199"/>
    <w:rsid w:val="002847F3"/>
    <w:rsid w:val="00284F39"/>
    <w:rsid w:val="00284FAF"/>
    <w:rsid w:val="00285735"/>
    <w:rsid w:val="002857DB"/>
    <w:rsid w:val="00285C29"/>
    <w:rsid w:val="00285E1C"/>
    <w:rsid w:val="002867F3"/>
    <w:rsid w:val="00286A0C"/>
    <w:rsid w:val="00286A30"/>
    <w:rsid w:val="002872C3"/>
    <w:rsid w:val="002874A0"/>
    <w:rsid w:val="002874D8"/>
    <w:rsid w:val="002877B7"/>
    <w:rsid w:val="002877CC"/>
    <w:rsid w:val="00290896"/>
    <w:rsid w:val="00290967"/>
    <w:rsid w:val="00290EC6"/>
    <w:rsid w:val="00290F43"/>
    <w:rsid w:val="00290FDC"/>
    <w:rsid w:val="00291730"/>
    <w:rsid w:val="002920D1"/>
    <w:rsid w:val="00292239"/>
    <w:rsid w:val="00292255"/>
    <w:rsid w:val="002926E8"/>
    <w:rsid w:val="00292732"/>
    <w:rsid w:val="00292B5F"/>
    <w:rsid w:val="00292C3C"/>
    <w:rsid w:val="0029330B"/>
    <w:rsid w:val="002934D4"/>
    <w:rsid w:val="002939B6"/>
    <w:rsid w:val="00293EFB"/>
    <w:rsid w:val="002947C9"/>
    <w:rsid w:val="00294DBE"/>
    <w:rsid w:val="0029516A"/>
    <w:rsid w:val="0029521D"/>
    <w:rsid w:val="00295A04"/>
    <w:rsid w:val="00295CA0"/>
    <w:rsid w:val="00295D4E"/>
    <w:rsid w:val="00295D67"/>
    <w:rsid w:val="00295FD1"/>
    <w:rsid w:val="002963C0"/>
    <w:rsid w:val="002965BE"/>
    <w:rsid w:val="002967AC"/>
    <w:rsid w:val="002975D1"/>
    <w:rsid w:val="0029793C"/>
    <w:rsid w:val="002A0464"/>
    <w:rsid w:val="002A059C"/>
    <w:rsid w:val="002A08F5"/>
    <w:rsid w:val="002A13B5"/>
    <w:rsid w:val="002A140F"/>
    <w:rsid w:val="002A19E6"/>
    <w:rsid w:val="002A1ABB"/>
    <w:rsid w:val="002A1FB7"/>
    <w:rsid w:val="002A20A5"/>
    <w:rsid w:val="002A222E"/>
    <w:rsid w:val="002A23DA"/>
    <w:rsid w:val="002A23E4"/>
    <w:rsid w:val="002A300E"/>
    <w:rsid w:val="002A30B5"/>
    <w:rsid w:val="002A3400"/>
    <w:rsid w:val="002A34EE"/>
    <w:rsid w:val="002A35F6"/>
    <w:rsid w:val="002A39C3"/>
    <w:rsid w:val="002A3E58"/>
    <w:rsid w:val="002A4B1B"/>
    <w:rsid w:val="002A54B2"/>
    <w:rsid w:val="002A560F"/>
    <w:rsid w:val="002A6744"/>
    <w:rsid w:val="002A6CB8"/>
    <w:rsid w:val="002A7866"/>
    <w:rsid w:val="002B0121"/>
    <w:rsid w:val="002B03BB"/>
    <w:rsid w:val="002B09B2"/>
    <w:rsid w:val="002B10A5"/>
    <w:rsid w:val="002B1A37"/>
    <w:rsid w:val="002B2251"/>
    <w:rsid w:val="002B2372"/>
    <w:rsid w:val="002B23FA"/>
    <w:rsid w:val="002B24B8"/>
    <w:rsid w:val="002B2EFD"/>
    <w:rsid w:val="002B322A"/>
    <w:rsid w:val="002B34B3"/>
    <w:rsid w:val="002B3744"/>
    <w:rsid w:val="002B3C7B"/>
    <w:rsid w:val="002B4490"/>
    <w:rsid w:val="002B4D80"/>
    <w:rsid w:val="002B4E08"/>
    <w:rsid w:val="002B5384"/>
    <w:rsid w:val="002B5853"/>
    <w:rsid w:val="002B6028"/>
    <w:rsid w:val="002B6AC4"/>
    <w:rsid w:val="002B7233"/>
    <w:rsid w:val="002B7375"/>
    <w:rsid w:val="002B755B"/>
    <w:rsid w:val="002B7790"/>
    <w:rsid w:val="002C04D3"/>
    <w:rsid w:val="002C0BD8"/>
    <w:rsid w:val="002C0D64"/>
    <w:rsid w:val="002C0D75"/>
    <w:rsid w:val="002C0EA8"/>
    <w:rsid w:val="002C0EDF"/>
    <w:rsid w:val="002C10E3"/>
    <w:rsid w:val="002C13AE"/>
    <w:rsid w:val="002C146E"/>
    <w:rsid w:val="002C25C9"/>
    <w:rsid w:val="002C266A"/>
    <w:rsid w:val="002C33FC"/>
    <w:rsid w:val="002C3757"/>
    <w:rsid w:val="002C3918"/>
    <w:rsid w:val="002C3A2B"/>
    <w:rsid w:val="002C3D0F"/>
    <w:rsid w:val="002C3FC7"/>
    <w:rsid w:val="002C483E"/>
    <w:rsid w:val="002C4A58"/>
    <w:rsid w:val="002C54AD"/>
    <w:rsid w:val="002C55E4"/>
    <w:rsid w:val="002C5A59"/>
    <w:rsid w:val="002C5CE4"/>
    <w:rsid w:val="002C5FA7"/>
    <w:rsid w:val="002C62D5"/>
    <w:rsid w:val="002C66C6"/>
    <w:rsid w:val="002C6C2F"/>
    <w:rsid w:val="002C7737"/>
    <w:rsid w:val="002C7B0C"/>
    <w:rsid w:val="002C7FDF"/>
    <w:rsid w:val="002D007F"/>
    <w:rsid w:val="002D0109"/>
    <w:rsid w:val="002D031E"/>
    <w:rsid w:val="002D0A78"/>
    <w:rsid w:val="002D0BF8"/>
    <w:rsid w:val="002D13A7"/>
    <w:rsid w:val="002D14D3"/>
    <w:rsid w:val="002D15B6"/>
    <w:rsid w:val="002D17B8"/>
    <w:rsid w:val="002D1AF5"/>
    <w:rsid w:val="002D2206"/>
    <w:rsid w:val="002D2908"/>
    <w:rsid w:val="002D2C82"/>
    <w:rsid w:val="002D2FCD"/>
    <w:rsid w:val="002D3075"/>
    <w:rsid w:val="002D3266"/>
    <w:rsid w:val="002D414C"/>
    <w:rsid w:val="002D46A4"/>
    <w:rsid w:val="002D47D4"/>
    <w:rsid w:val="002D4884"/>
    <w:rsid w:val="002D4B84"/>
    <w:rsid w:val="002D4CF5"/>
    <w:rsid w:val="002D4E10"/>
    <w:rsid w:val="002D6217"/>
    <w:rsid w:val="002D649D"/>
    <w:rsid w:val="002D651E"/>
    <w:rsid w:val="002D6818"/>
    <w:rsid w:val="002D695C"/>
    <w:rsid w:val="002D7EF1"/>
    <w:rsid w:val="002E06E7"/>
    <w:rsid w:val="002E0A60"/>
    <w:rsid w:val="002E0F47"/>
    <w:rsid w:val="002E0F96"/>
    <w:rsid w:val="002E108A"/>
    <w:rsid w:val="002E1BDC"/>
    <w:rsid w:val="002E1C58"/>
    <w:rsid w:val="002E2136"/>
    <w:rsid w:val="002E21CF"/>
    <w:rsid w:val="002E252A"/>
    <w:rsid w:val="002E2817"/>
    <w:rsid w:val="002E284B"/>
    <w:rsid w:val="002E295C"/>
    <w:rsid w:val="002E2A06"/>
    <w:rsid w:val="002E2E22"/>
    <w:rsid w:val="002E2FA0"/>
    <w:rsid w:val="002E322B"/>
    <w:rsid w:val="002E3478"/>
    <w:rsid w:val="002E35E7"/>
    <w:rsid w:val="002E38AB"/>
    <w:rsid w:val="002E3C7E"/>
    <w:rsid w:val="002E4737"/>
    <w:rsid w:val="002E4CE5"/>
    <w:rsid w:val="002E5A69"/>
    <w:rsid w:val="002E6958"/>
    <w:rsid w:val="002E6A22"/>
    <w:rsid w:val="002E6BFE"/>
    <w:rsid w:val="002E7322"/>
    <w:rsid w:val="002E7447"/>
    <w:rsid w:val="002F0A14"/>
    <w:rsid w:val="002F0D7A"/>
    <w:rsid w:val="002F1031"/>
    <w:rsid w:val="002F142C"/>
    <w:rsid w:val="002F1558"/>
    <w:rsid w:val="002F17A7"/>
    <w:rsid w:val="002F17CA"/>
    <w:rsid w:val="002F188E"/>
    <w:rsid w:val="002F220B"/>
    <w:rsid w:val="002F2704"/>
    <w:rsid w:val="002F2DF2"/>
    <w:rsid w:val="002F2F16"/>
    <w:rsid w:val="002F3264"/>
    <w:rsid w:val="002F32A4"/>
    <w:rsid w:val="002F3336"/>
    <w:rsid w:val="002F35F8"/>
    <w:rsid w:val="002F3AEF"/>
    <w:rsid w:val="002F3FEC"/>
    <w:rsid w:val="002F492E"/>
    <w:rsid w:val="002F4B7C"/>
    <w:rsid w:val="002F4D5D"/>
    <w:rsid w:val="002F4D80"/>
    <w:rsid w:val="002F4F9D"/>
    <w:rsid w:val="002F529F"/>
    <w:rsid w:val="002F546A"/>
    <w:rsid w:val="002F565B"/>
    <w:rsid w:val="002F58E6"/>
    <w:rsid w:val="002F5AE6"/>
    <w:rsid w:val="002F6E8D"/>
    <w:rsid w:val="002F77D4"/>
    <w:rsid w:val="002F7895"/>
    <w:rsid w:val="002F7949"/>
    <w:rsid w:val="002F7C7D"/>
    <w:rsid w:val="002F7E9B"/>
    <w:rsid w:val="002F7EE7"/>
    <w:rsid w:val="00300097"/>
    <w:rsid w:val="00300532"/>
    <w:rsid w:val="003006FC"/>
    <w:rsid w:val="00300A50"/>
    <w:rsid w:val="003010F1"/>
    <w:rsid w:val="00301D33"/>
    <w:rsid w:val="0030226D"/>
    <w:rsid w:val="003025E6"/>
    <w:rsid w:val="0030276D"/>
    <w:rsid w:val="003029AB"/>
    <w:rsid w:val="003031B8"/>
    <w:rsid w:val="00303D2A"/>
    <w:rsid w:val="00303F06"/>
    <w:rsid w:val="00304094"/>
    <w:rsid w:val="0030463E"/>
    <w:rsid w:val="00304783"/>
    <w:rsid w:val="00304950"/>
    <w:rsid w:val="003049CF"/>
    <w:rsid w:val="00304ACE"/>
    <w:rsid w:val="00304CAA"/>
    <w:rsid w:val="00305157"/>
    <w:rsid w:val="003052F8"/>
    <w:rsid w:val="0030558F"/>
    <w:rsid w:val="00305888"/>
    <w:rsid w:val="003059F0"/>
    <w:rsid w:val="00306946"/>
    <w:rsid w:val="00306C91"/>
    <w:rsid w:val="0030766C"/>
    <w:rsid w:val="003079B9"/>
    <w:rsid w:val="00307D3C"/>
    <w:rsid w:val="003103E0"/>
    <w:rsid w:val="0031043A"/>
    <w:rsid w:val="0031063C"/>
    <w:rsid w:val="00310742"/>
    <w:rsid w:val="0031099A"/>
    <w:rsid w:val="00310A87"/>
    <w:rsid w:val="00310F0C"/>
    <w:rsid w:val="0031267E"/>
    <w:rsid w:val="00312707"/>
    <w:rsid w:val="003127AF"/>
    <w:rsid w:val="00312A05"/>
    <w:rsid w:val="00312D50"/>
    <w:rsid w:val="0031357F"/>
    <w:rsid w:val="0031363F"/>
    <w:rsid w:val="003138BA"/>
    <w:rsid w:val="00313B45"/>
    <w:rsid w:val="00313D9D"/>
    <w:rsid w:val="003144AE"/>
    <w:rsid w:val="003147C7"/>
    <w:rsid w:val="00314889"/>
    <w:rsid w:val="00314B13"/>
    <w:rsid w:val="00315653"/>
    <w:rsid w:val="00315EDF"/>
    <w:rsid w:val="00316383"/>
    <w:rsid w:val="003164C8"/>
    <w:rsid w:val="00316651"/>
    <w:rsid w:val="00316777"/>
    <w:rsid w:val="00316A05"/>
    <w:rsid w:val="00316F37"/>
    <w:rsid w:val="003170EF"/>
    <w:rsid w:val="0031744B"/>
    <w:rsid w:val="0031789C"/>
    <w:rsid w:val="00317A3A"/>
    <w:rsid w:val="00317D61"/>
    <w:rsid w:val="003200BF"/>
    <w:rsid w:val="0032133A"/>
    <w:rsid w:val="00322200"/>
    <w:rsid w:val="003227E6"/>
    <w:rsid w:val="00322D55"/>
    <w:rsid w:val="00322E06"/>
    <w:rsid w:val="00323305"/>
    <w:rsid w:val="0032343A"/>
    <w:rsid w:val="0032393F"/>
    <w:rsid w:val="00323ABA"/>
    <w:rsid w:val="003240DC"/>
    <w:rsid w:val="003240E3"/>
    <w:rsid w:val="003241B5"/>
    <w:rsid w:val="00324248"/>
    <w:rsid w:val="00324263"/>
    <w:rsid w:val="0032448F"/>
    <w:rsid w:val="0032503F"/>
    <w:rsid w:val="0032543A"/>
    <w:rsid w:val="00325AC2"/>
    <w:rsid w:val="00325CA3"/>
    <w:rsid w:val="00325F08"/>
    <w:rsid w:val="00326A22"/>
    <w:rsid w:val="00326B60"/>
    <w:rsid w:val="00326BC3"/>
    <w:rsid w:val="00326D4B"/>
    <w:rsid w:val="00327077"/>
    <w:rsid w:val="003274DF"/>
    <w:rsid w:val="00327A58"/>
    <w:rsid w:val="00327B38"/>
    <w:rsid w:val="003307C0"/>
    <w:rsid w:val="00330A88"/>
    <w:rsid w:val="00330F90"/>
    <w:rsid w:val="003315C1"/>
    <w:rsid w:val="00331757"/>
    <w:rsid w:val="00332582"/>
    <w:rsid w:val="003329CC"/>
    <w:rsid w:val="00332D1D"/>
    <w:rsid w:val="00332DF0"/>
    <w:rsid w:val="00332EBF"/>
    <w:rsid w:val="0033317A"/>
    <w:rsid w:val="00333E34"/>
    <w:rsid w:val="00334152"/>
    <w:rsid w:val="00335F84"/>
    <w:rsid w:val="0033616B"/>
    <w:rsid w:val="003361FB"/>
    <w:rsid w:val="00336D4F"/>
    <w:rsid w:val="00337716"/>
    <w:rsid w:val="003378FF"/>
    <w:rsid w:val="00340021"/>
    <w:rsid w:val="00340171"/>
    <w:rsid w:val="0034052C"/>
    <w:rsid w:val="00340D75"/>
    <w:rsid w:val="003411B0"/>
    <w:rsid w:val="00341958"/>
    <w:rsid w:val="003419BE"/>
    <w:rsid w:val="00341AD3"/>
    <w:rsid w:val="00343DD5"/>
    <w:rsid w:val="00343F3B"/>
    <w:rsid w:val="00344418"/>
    <w:rsid w:val="00344840"/>
    <w:rsid w:val="0034498F"/>
    <w:rsid w:val="00344A17"/>
    <w:rsid w:val="00344BB7"/>
    <w:rsid w:val="00344E6A"/>
    <w:rsid w:val="00344F41"/>
    <w:rsid w:val="003450DA"/>
    <w:rsid w:val="003451D9"/>
    <w:rsid w:val="0034583E"/>
    <w:rsid w:val="003458FC"/>
    <w:rsid w:val="00345D25"/>
    <w:rsid w:val="00347025"/>
    <w:rsid w:val="003470E2"/>
    <w:rsid w:val="003474B5"/>
    <w:rsid w:val="00347F85"/>
    <w:rsid w:val="003501D4"/>
    <w:rsid w:val="00350563"/>
    <w:rsid w:val="00350D61"/>
    <w:rsid w:val="00350F5E"/>
    <w:rsid w:val="0035106B"/>
    <w:rsid w:val="00351186"/>
    <w:rsid w:val="0035154F"/>
    <w:rsid w:val="003516F7"/>
    <w:rsid w:val="00351B37"/>
    <w:rsid w:val="00351CB4"/>
    <w:rsid w:val="0035260B"/>
    <w:rsid w:val="00352819"/>
    <w:rsid w:val="0035334C"/>
    <w:rsid w:val="00353398"/>
    <w:rsid w:val="003537F3"/>
    <w:rsid w:val="0035480A"/>
    <w:rsid w:val="00354DE5"/>
    <w:rsid w:val="0035572E"/>
    <w:rsid w:val="003558D1"/>
    <w:rsid w:val="00355F9C"/>
    <w:rsid w:val="003562B4"/>
    <w:rsid w:val="00356552"/>
    <w:rsid w:val="00356932"/>
    <w:rsid w:val="00356D7E"/>
    <w:rsid w:val="00357370"/>
    <w:rsid w:val="00360268"/>
    <w:rsid w:val="003603B9"/>
    <w:rsid w:val="0036079B"/>
    <w:rsid w:val="00360D5A"/>
    <w:rsid w:val="003610E0"/>
    <w:rsid w:val="0036117B"/>
    <w:rsid w:val="00361580"/>
    <w:rsid w:val="003615A6"/>
    <w:rsid w:val="003618AC"/>
    <w:rsid w:val="00361AAA"/>
    <w:rsid w:val="00361E58"/>
    <w:rsid w:val="00361EF2"/>
    <w:rsid w:val="003621FD"/>
    <w:rsid w:val="003622C4"/>
    <w:rsid w:val="003624D2"/>
    <w:rsid w:val="0036285B"/>
    <w:rsid w:val="00362A69"/>
    <w:rsid w:val="00362B0E"/>
    <w:rsid w:val="00362B0F"/>
    <w:rsid w:val="00364A4C"/>
    <w:rsid w:val="00364B98"/>
    <w:rsid w:val="00364F41"/>
    <w:rsid w:val="003650D2"/>
    <w:rsid w:val="00365F5A"/>
    <w:rsid w:val="00366C07"/>
    <w:rsid w:val="00366C5A"/>
    <w:rsid w:val="00366D6A"/>
    <w:rsid w:val="00367A61"/>
    <w:rsid w:val="003701A6"/>
    <w:rsid w:val="0037089C"/>
    <w:rsid w:val="003708F7"/>
    <w:rsid w:val="00371DA1"/>
    <w:rsid w:val="003728C8"/>
    <w:rsid w:val="00372C33"/>
    <w:rsid w:val="003738CD"/>
    <w:rsid w:val="00373B9A"/>
    <w:rsid w:val="00374798"/>
    <w:rsid w:val="00374A80"/>
    <w:rsid w:val="00374C0D"/>
    <w:rsid w:val="00374C91"/>
    <w:rsid w:val="00374E8F"/>
    <w:rsid w:val="00374F8F"/>
    <w:rsid w:val="00375429"/>
    <w:rsid w:val="003756E3"/>
    <w:rsid w:val="00375ADD"/>
    <w:rsid w:val="00375AFC"/>
    <w:rsid w:val="003772EB"/>
    <w:rsid w:val="00377A97"/>
    <w:rsid w:val="00380065"/>
    <w:rsid w:val="00380068"/>
    <w:rsid w:val="0038022E"/>
    <w:rsid w:val="003811C4"/>
    <w:rsid w:val="003811DB"/>
    <w:rsid w:val="00381372"/>
    <w:rsid w:val="003815A5"/>
    <w:rsid w:val="00381D8F"/>
    <w:rsid w:val="00381F62"/>
    <w:rsid w:val="003822D3"/>
    <w:rsid w:val="003829CF"/>
    <w:rsid w:val="00382A6F"/>
    <w:rsid w:val="00382B15"/>
    <w:rsid w:val="00382BCF"/>
    <w:rsid w:val="00382D34"/>
    <w:rsid w:val="00382F78"/>
    <w:rsid w:val="0038326A"/>
    <w:rsid w:val="0038337D"/>
    <w:rsid w:val="003846B5"/>
    <w:rsid w:val="00384D05"/>
    <w:rsid w:val="003851E7"/>
    <w:rsid w:val="003853D5"/>
    <w:rsid w:val="00385B31"/>
    <w:rsid w:val="00385C91"/>
    <w:rsid w:val="00385E5C"/>
    <w:rsid w:val="00386B6B"/>
    <w:rsid w:val="0038701F"/>
    <w:rsid w:val="00387FEA"/>
    <w:rsid w:val="003905DF"/>
    <w:rsid w:val="00390A9F"/>
    <w:rsid w:val="00390AE3"/>
    <w:rsid w:val="00390C9D"/>
    <w:rsid w:val="00390E16"/>
    <w:rsid w:val="00391852"/>
    <w:rsid w:val="00391940"/>
    <w:rsid w:val="003924BB"/>
    <w:rsid w:val="003928F3"/>
    <w:rsid w:val="00392B1F"/>
    <w:rsid w:val="00392BFC"/>
    <w:rsid w:val="00392C1C"/>
    <w:rsid w:val="00392DF2"/>
    <w:rsid w:val="00392ED7"/>
    <w:rsid w:val="00392EDB"/>
    <w:rsid w:val="00393562"/>
    <w:rsid w:val="003936C0"/>
    <w:rsid w:val="003936C3"/>
    <w:rsid w:val="00393FE8"/>
    <w:rsid w:val="00394079"/>
    <w:rsid w:val="003942C1"/>
    <w:rsid w:val="003949FE"/>
    <w:rsid w:val="00394C2E"/>
    <w:rsid w:val="003951D7"/>
    <w:rsid w:val="0039543E"/>
    <w:rsid w:val="003973DC"/>
    <w:rsid w:val="003975DC"/>
    <w:rsid w:val="003977E3"/>
    <w:rsid w:val="00397B19"/>
    <w:rsid w:val="00397FD4"/>
    <w:rsid w:val="003A0EA1"/>
    <w:rsid w:val="003A2003"/>
    <w:rsid w:val="003A20DC"/>
    <w:rsid w:val="003A21E5"/>
    <w:rsid w:val="003A260A"/>
    <w:rsid w:val="003A2B80"/>
    <w:rsid w:val="003A2B98"/>
    <w:rsid w:val="003A2C70"/>
    <w:rsid w:val="003A318C"/>
    <w:rsid w:val="003A324A"/>
    <w:rsid w:val="003A356E"/>
    <w:rsid w:val="003A3656"/>
    <w:rsid w:val="003A36F1"/>
    <w:rsid w:val="003A38A8"/>
    <w:rsid w:val="003A3C05"/>
    <w:rsid w:val="003A4353"/>
    <w:rsid w:val="003A443C"/>
    <w:rsid w:val="003A4BBB"/>
    <w:rsid w:val="003A606D"/>
    <w:rsid w:val="003A63E7"/>
    <w:rsid w:val="003A6A22"/>
    <w:rsid w:val="003A6A83"/>
    <w:rsid w:val="003A71B3"/>
    <w:rsid w:val="003A7498"/>
    <w:rsid w:val="003A74E7"/>
    <w:rsid w:val="003A796B"/>
    <w:rsid w:val="003A7A5A"/>
    <w:rsid w:val="003A7A76"/>
    <w:rsid w:val="003B0523"/>
    <w:rsid w:val="003B075B"/>
    <w:rsid w:val="003B092B"/>
    <w:rsid w:val="003B0964"/>
    <w:rsid w:val="003B0988"/>
    <w:rsid w:val="003B1238"/>
    <w:rsid w:val="003B1664"/>
    <w:rsid w:val="003B1B6D"/>
    <w:rsid w:val="003B22C8"/>
    <w:rsid w:val="003B3624"/>
    <w:rsid w:val="003B3682"/>
    <w:rsid w:val="003B3C3B"/>
    <w:rsid w:val="003B3E19"/>
    <w:rsid w:val="003B3E52"/>
    <w:rsid w:val="003B4179"/>
    <w:rsid w:val="003B4603"/>
    <w:rsid w:val="003B48CB"/>
    <w:rsid w:val="003B4F5E"/>
    <w:rsid w:val="003B50DF"/>
    <w:rsid w:val="003B53BD"/>
    <w:rsid w:val="003B54DC"/>
    <w:rsid w:val="003B5AE9"/>
    <w:rsid w:val="003B5AEF"/>
    <w:rsid w:val="003B6376"/>
    <w:rsid w:val="003B64A3"/>
    <w:rsid w:val="003B65C4"/>
    <w:rsid w:val="003B6A0F"/>
    <w:rsid w:val="003B6D6D"/>
    <w:rsid w:val="003B75BD"/>
    <w:rsid w:val="003B7A34"/>
    <w:rsid w:val="003C00CD"/>
    <w:rsid w:val="003C04B2"/>
    <w:rsid w:val="003C0595"/>
    <w:rsid w:val="003C09DB"/>
    <w:rsid w:val="003C09F5"/>
    <w:rsid w:val="003C0BE9"/>
    <w:rsid w:val="003C0C36"/>
    <w:rsid w:val="003C1282"/>
    <w:rsid w:val="003C1AD1"/>
    <w:rsid w:val="003C1C42"/>
    <w:rsid w:val="003C1CC6"/>
    <w:rsid w:val="003C2151"/>
    <w:rsid w:val="003C2C2A"/>
    <w:rsid w:val="003C34C7"/>
    <w:rsid w:val="003C3714"/>
    <w:rsid w:val="003C3951"/>
    <w:rsid w:val="003C4816"/>
    <w:rsid w:val="003C50BC"/>
    <w:rsid w:val="003C59A0"/>
    <w:rsid w:val="003C6035"/>
    <w:rsid w:val="003C6423"/>
    <w:rsid w:val="003C6FF7"/>
    <w:rsid w:val="003C70A9"/>
    <w:rsid w:val="003C729B"/>
    <w:rsid w:val="003C7528"/>
    <w:rsid w:val="003C7F26"/>
    <w:rsid w:val="003D0264"/>
    <w:rsid w:val="003D22ED"/>
    <w:rsid w:val="003D27B1"/>
    <w:rsid w:val="003D2C2F"/>
    <w:rsid w:val="003D341A"/>
    <w:rsid w:val="003D3776"/>
    <w:rsid w:val="003D3D03"/>
    <w:rsid w:val="003D3D93"/>
    <w:rsid w:val="003D3F0C"/>
    <w:rsid w:val="003D3FAF"/>
    <w:rsid w:val="003D46EA"/>
    <w:rsid w:val="003D493E"/>
    <w:rsid w:val="003D4AEE"/>
    <w:rsid w:val="003D4D8E"/>
    <w:rsid w:val="003D55C9"/>
    <w:rsid w:val="003D588B"/>
    <w:rsid w:val="003D5971"/>
    <w:rsid w:val="003D5F67"/>
    <w:rsid w:val="003D6483"/>
    <w:rsid w:val="003D6936"/>
    <w:rsid w:val="003D6CF5"/>
    <w:rsid w:val="003D6FEA"/>
    <w:rsid w:val="003D7925"/>
    <w:rsid w:val="003E02ED"/>
    <w:rsid w:val="003E09D2"/>
    <w:rsid w:val="003E0E93"/>
    <w:rsid w:val="003E1056"/>
    <w:rsid w:val="003E1408"/>
    <w:rsid w:val="003E1494"/>
    <w:rsid w:val="003E1B23"/>
    <w:rsid w:val="003E1B98"/>
    <w:rsid w:val="003E1F17"/>
    <w:rsid w:val="003E26D1"/>
    <w:rsid w:val="003E2F48"/>
    <w:rsid w:val="003E3094"/>
    <w:rsid w:val="003E34AD"/>
    <w:rsid w:val="003E3737"/>
    <w:rsid w:val="003E4196"/>
    <w:rsid w:val="003E45F1"/>
    <w:rsid w:val="003E4A38"/>
    <w:rsid w:val="003E4E2E"/>
    <w:rsid w:val="003E501F"/>
    <w:rsid w:val="003E5167"/>
    <w:rsid w:val="003E554C"/>
    <w:rsid w:val="003E55F1"/>
    <w:rsid w:val="003E5E08"/>
    <w:rsid w:val="003E5F98"/>
    <w:rsid w:val="003E602E"/>
    <w:rsid w:val="003E6C3E"/>
    <w:rsid w:val="003E6C89"/>
    <w:rsid w:val="003E6FA3"/>
    <w:rsid w:val="003E72C3"/>
    <w:rsid w:val="003E76D5"/>
    <w:rsid w:val="003E7922"/>
    <w:rsid w:val="003E7D55"/>
    <w:rsid w:val="003E7E04"/>
    <w:rsid w:val="003F008D"/>
    <w:rsid w:val="003F02FE"/>
    <w:rsid w:val="003F06BB"/>
    <w:rsid w:val="003F0A5B"/>
    <w:rsid w:val="003F0BDF"/>
    <w:rsid w:val="003F0E2E"/>
    <w:rsid w:val="003F10A4"/>
    <w:rsid w:val="003F1897"/>
    <w:rsid w:val="003F21EB"/>
    <w:rsid w:val="003F258C"/>
    <w:rsid w:val="003F2A01"/>
    <w:rsid w:val="003F2B1B"/>
    <w:rsid w:val="003F2C61"/>
    <w:rsid w:val="003F2CE9"/>
    <w:rsid w:val="003F32B6"/>
    <w:rsid w:val="003F3DC4"/>
    <w:rsid w:val="003F3EB3"/>
    <w:rsid w:val="003F4532"/>
    <w:rsid w:val="003F49FD"/>
    <w:rsid w:val="003F4D12"/>
    <w:rsid w:val="003F4D4A"/>
    <w:rsid w:val="003F4D64"/>
    <w:rsid w:val="003F4F8D"/>
    <w:rsid w:val="003F5B87"/>
    <w:rsid w:val="003F5D81"/>
    <w:rsid w:val="003F5D88"/>
    <w:rsid w:val="003F5F42"/>
    <w:rsid w:val="003F5FB5"/>
    <w:rsid w:val="003F642E"/>
    <w:rsid w:val="003F6557"/>
    <w:rsid w:val="003F6AA8"/>
    <w:rsid w:val="003F6FBB"/>
    <w:rsid w:val="003F70A3"/>
    <w:rsid w:val="003F70BC"/>
    <w:rsid w:val="003F72EB"/>
    <w:rsid w:val="003F754C"/>
    <w:rsid w:val="003F75BF"/>
    <w:rsid w:val="003F7B94"/>
    <w:rsid w:val="003F7C18"/>
    <w:rsid w:val="003F7D82"/>
    <w:rsid w:val="003F7FDE"/>
    <w:rsid w:val="004001A7"/>
    <w:rsid w:val="00400356"/>
    <w:rsid w:val="00400F9E"/>
    <w:rsid w:val="0040118A"/>
    <w:rsid w:val="00401985"/>
    <w:rsid w:val="004019C2"/>
    <w:rsid w:val="00401A13"/>
    <w:rsid w:val="00401F8C"/>
    <w:rsid w:val="00402577"/>
    <w:rsid w:val="00402943"/>
    <w:rsid w:val="00402EEE"/>
    <w:rsid w:val="00403475"/>
    <w:rsid w:val="00403A1F"/>
    <w:rsid w:val="00403E40"/>
    <w:rsid w:val="0040402B"/>
    <w:rsid w:val="0040417C"/>
    <w:rsid w:val="004043E5"/>
    <w:rsid w:val="00405CB8"/>
    <w:rsid w:val="00405E3A"/>
    <w:rsid w:val="00406160"/>
    <w:rsid w:val="004061E0"/>
    <w:rsid w:val="0040625B"/>
    <w:rsid w:val="00406367"/>
    <w:rsid w:val="0040651D"/>
    <w:rsid w:val="00406861"/>
    <w:rsid w:val="00406CDE"/>
    <w:rsid w:val="00407646"/>
    <w:rsid w:val="0040767C"/>
    <w:rsid w:val="00410020"/>
    <w:rsid w:val="004109F9"/>
    <w:rsid w:val="00410B21"/>
    <w:rsid w:val="00410C7E"/>
    <w:rsid w:val="00410EF0"/>
    <w:rsid w:val="00410F45"/>
    <w:rsid w:val="004112D7"/>
    <w:rsid w:val="00411834"/>
    <w:rsid w:val="00411AB4"/>
    <w:rsid w:val="00412597"/>
    <w:rsid w:val="0041273C"/>
    <w:rsid w:val="0041281A"/>
    <w:rsid w:val="004128B6"/>
    <w:rsid w:val="00412A0F"/>
    <w:rsid w:val="004134A6"/>
    <w:rsid w:val="0041463F"/>
    <w:rsid w:val="0041470D"/>
    <w:rsid w:val="004147BD"/>
    <w:rsid w:val="0041481F"/>
    <w:rsid w:val="004149F0"/>
    <w:rsid w:val="00415207"/>
    <w:rsid w:val="00415346"/>
    <w:rsid w:val="00415665"/>
    <w:rsid w:val="004157E1"/>
    <w:rsid w:val="00415AA5"/>
    <w:rsid w:val="00415C32"/>
    <w:rsid w:val="00416137"/>
    <w:rsid w:val="004163BD"/>
    <w:rsid w:val="004165ED"/>
    <w:rsid w:val="00416AAC"/>
    <w:rsid w:val="00416CF3"/>
    <w:rsid w:val="00417284"/>
    <w:rsid w:val="00417463"/>
    <w:rsid w:val="004175BA"/>
    <w:rsid w:val="00417698"/>
    <w:rsid w:val="00417826"/>
    <w:rsid w:val="00417D73"/>
    <w:rsid w:val="00420064"/>
    <w:rsid w:val="004210B6"/>
    <w:rsid w:val="00421808"/>
    <w:rsid w:val="004218A6"/>
    <w:rsid w:val="004223B2"/>
    <w:rsid w:val="00423F11"/>
    <w:rsid w:val="00424488"/>
    <w:rsid w:val="00424E37"/>
    <w:rsid w:val="00425886"/>
    <w:rsid w:val="004258E8"/>
    <w:rsid w:val="00425A03"/>
    <w:rsid w:val="00425B7D"/>
    <w:rsid w:val="00425DE3"/>
    <w:rsid w:val="004261AB"/>
    <w:rsid w:val="004268CD"/>
    <w:rsid w:val="00426911"/>
    <w:rsid w:val="004279CC"/>
    <w:rsid w:val="00427C41"/>
    <w:rsid w:val="004308D5"/>
    <w:rsid w:val="00431447"/>
    <w:rsid w:val="004315F8"/>
    <w:rsid w:val="004319F3"/>
    <w:rsid w:val="00431AD2"/>
    <w:rsid w:val="00431B8B"/>
    <w:rsid w:val="00431EC3"/>
    <w:rsid w:val="00431F4D"/>
    <w:rsid w:val="00432232"/>
    <w:rsid w:val="0043272C"/>
    <w:rsid w:val="00432F74"/>
    <w:rsid w:val="0043333E"/>
    <w:rsid w:val="0043337C"/>
    <w:rsid w:val="00433FC7"/>
    <w:rsid w:val="00434D51"/>
    <w:rsid w:val="00434F70"/>
    <w:rsid w:val="004350B1"/>
    <w:rsid w:val="00435481"/>
    <w:rsid w:val="00435F9D"/>
    <w:rsid w:val="00436991"/>
    <w:rsid w:val="00436BD5"/>
    <w:rsid w:val="00436BE5"/>
    <w:rsid w:val="00436C39"/>
    <w:rsid w:val="004376FD"/>
    <w:rsid w:val="004378A5"/>
    <w:rsid w:val="00437A9E"/>
    <w:rsid w:val="0044002D"/>
    <w:rsid w:val="0044084F"/>
    <w:rsid w:val="004409A4"/>
    <w:rsid w:val="004409AD"/>
    <w:rsid w:val="004411DB"/>
    <w:rsid w:val="004418CB"/>
    <w:rsid w:val="0044203F"/>
    <w:rsid w:val="00442119"/>
    <w:rsid w:val="004421A9"/>
    <w:rsid w:val="0044264E"/>
    <w:rsid w:val="00442BD6"/>
    <w:rsid w:val="00442DFF"/>
    <w:rsid w:val="00442E11"/>
    <w:rsid w:val="00443322"/>
    <w:rsid w:val="0044395A"/>
    <w:rsid w:val="00443A7A"/>
    <w:rsid w:val="00443C70"/>
    <w:rsid w:val="0044405D"/>
    <w:rsid w:val="004443DD"/>
    <w:rsid w:val="00444725"/>
    <w:rsid w:val="00444DF9"/>
    <w:rsid w:val="00444E6A"/>
    <w:rsid w:val="00444EA6"/>
    <w:rsid w:val="0044528F"/>
    <w:rsid w:val="004455F6"/>
    <w:rsid w:val="00445C1F"/>
    <w:rsid w:val="00446101"/>
    <w:rsid w:val="00446792"/>
    <w:rsid w:val="004467EE"/>
    <w:rsid w:val="00446996"/>
    <w:rsid w:val="00446DBC"/>
    <w:rsid w:val="00446E32"/>
    <w:rsid w:val="004471DE"/>
    <w:rsid w:val="0044742B"/>
    <w:rsid w:val="0044756A"/>
    <w:rsid w:val="0044767B"/>
    <w:rsid w:val="0044773E"/>
    <w:rsid w:val="00447BFB"/>
    <w:rsid w:val="00447EBD"/>
    <w:rsid w:val="004502A9"/>
    <w:rsid w:val="004503AA"/>
    <w:rsid w:val="0045063B"/>
    <w:rsid w:val="004506A8"/>
    <w:rsid w:val="0045084D"/>
    <w:rsid w:val="00450FAF"/>
    <w:rsid w:val="004511DD"/>
    <w:rsid w:val="004528FA"/>
    <w:rsid w:val="00452A3F"/>
    <w:rsid w:val="00452C99"/>
    <w:rsid w:val="004538D1"/>
    <w:rsid w:val="00453E3C"/>
    <w:rsid w:val="00453E57"/>
    <w:rsid w:val="004550D5"/>
    <w:rsid w:val="004551B4"/>
    <w:rsid w:val="0045534F"/>
    <w:rsid w:val="00455420"/>
    <w:rsid w:val="0045555D"/>
    <w:rsid w:val="00455605"/>
    <w:rsid w:val="004556D1"/>
    <w:rsid w:val="004558AA"/>
    <w:rsid w:val="00455CDB"/>
    <w:rsid w:val="004565A8"/>
    <w:rsid w:val="00456725"/>
    <w:rsid w:val="00456806"/>
    <w:rsid w:val="004568A0"/>
    <w:rsid w:val="00456ABA"/>
    <w:rsid w:val="00456B1A"/>
    <w:rsid w:val="00456C69"/>
    <w:rsid w:val="00457452"/>
    <w:rsid w:val="004578E2"/>
    <w:rsid w:val="00457E20"/>
    <w:rsid w:val="00457E25"/>
    <w:rsid w:val="00460046"/>
    <w:rsid w:val="0046040E"/>
    <w:rsid w:val="00460420"/>
    <w:rsid w:val="00460722"/>
    <w:rsid w:val="004607F9"/>
    <w:rsid w:val="00460AFF"/>
    <w:rsid w:val="004612EF"/>
    <w:rsid w:val="00461715"/>
    <w:rsid w:val="00461F06"/>
    <w:rsid w:val="00462147"/>
    <w:rsid w:val="00462470"/>
    <w:rsid w:val="004625EB"/>
    <w:rsid w:val="00462BC6"/>
    <w:rsid w:val="00462E2F"/>
    <w:rsid w:val="00462FFB"/>
    <w:rsid w:val="00463421"/>
    <w:rsid w:val="00464145"/>
    <w:rsid w:val="00464429"/>
    <w:rsid w:val="00464485"/>
    <w:rsid w:val="004644B8"/>
    <w:rsid w:val="00464C01"/>
    <w:rsid w:val="00464D12"/>
    <w:rsid w:val="004651EC"/>
    <w:rsid w:val="00465444"/>
    <w:rsid w:val="0046557C"/>
    <w:rsid w:val="004655FD"/>
    <w:rsid w:val="004657A0"/>
    <w:rsid w:val="00465D8E"/>
    <w:rsid w:val="00465E08"/>
    <w:rsid w:val="00466391"/>
    <w:rsid w:val="004664F2"/>
    <w:rsid w:val="00467067"/>
    <w:rsid w:val="0046754C"/>
    <w:rsid w:val="00467611"/>
    <w:rsid w:val="0046768C"/>
    <w:rsid w:val="00467699"/>
    <w:rsid w:val="00467A9F"/>
    <w:rsid w:val="00470303"/>
    <w:rsid w:val="00470D87"/>
    <w:rsid w:val="00470DE4"/>
    <w:rsid w:val="004715A9"/>
    <w:rsid w:val="004718DB"/>
    <w:rsid w:val="00471CF7"/>
    <w:rsid w:val="00471E8C"/>
    <w:rsid w:val="00472278"/>
    <w:rsid w:val="004722DD"/>
    <w:rsid w:val="00472911"/>
    <w:rsid w:val="00472AC2"/>
    <w:rsid w:val="00472D7E"/>
    <w:rsid w:val="004739C9"/>
    <w:rsid w:val="004747D2"/>
    <w:rsid w:val="00474D23"/>
    <w:rsid w:val="00474EAF"/>
    <w:rsid w:val="0047537B"/>
    <w:rsid w:val="0047564C"/>
    <w:rsid w:val="00475772"/>
    <w:rsid w:val="004760C6"/>
    <w:rsid w:val="00476630"/>
    <w:rsid w:val="00476D46"/>
    <w:rsid w:val="004773D9"/>
    <w:rsid w:val="00477804"/>
    <w:rsid w:val="00477A96"/>
    <w:rsid w:val="00477BCA"/>
    <w:rsid w:val="00477E7E"/>
    <w:rsid w:val="0048003B"/>
    <w:rsid w:val="004804F2"/>
    <w:rsid w:val="0048069C"/>
    <w:rsid w:val="004807D7"/>
    <w:rsid w:val="004808B4"/>
    <w:rsid w:val="00480D41"/>
    <w:rsid w:val="004815D9"/>
    <w:rsid w:val="00482261"/>
    <w:rsid w:val="00482901"/>
    <w:rsid w:val="00482CEE"/>
    <w:rsid w:val="00482FCD"/>
    <w:rsid w:val="004832C4"/>
    <w:rsid w:val="004839EB"/>
    <w:rsid w:val="00483B6E"/>
    <w:rsid w:val="00483C14"/>
    <w:rsid w:val="00483DB6"/>
    <w:rsid w:val="00483DC7"/>
    <w:rsid w:val="00483F5D"/>
    <w:rsid w:val="00483F78"/>
    <w:rsid w:val="004841BB"/>
    <w:rsid w:val="00484377"/>
    <w:rsid w:val="00484811"/>
    <w:rsid w:val="00484CB7"/>
    <w:rsid w:val="0048507B"/>
    <w:rsid w:val="004850B2"/>
    <w:rsid w:val="00485151"/>
    <w:rsid w:val="004856DB"/>
    <w:rsid w:val="00485838"/>
    <w:rsid w:val="00485B65"/>
    <w:rsid w:val="00485E3F"/>
    <w:rsid w:val="004865D7"/>
    <w:rsid w:val="0048663B"/>
    <w:rsid w:val="0048728F"/>
    <w:rsid w:val="0048777F"/>
    <w:rsid w:val="0048788F"/>
    <w:rsid w:val="00487D54"/>
    <w:rsid w:val="00487DAC"/>
    <w:rsid w:val="00487DC3"/>
    <w:rsid w:val="004904C4"/>
    <w:rsid w:val="00490752"/>
    <w:rsid w:val="00490790"/>
    <w:rsid w:val="00490A19"/>
    <w:rsid w:val="00490EA6"/>
    <w:rsid w:val="0049118D"/>
    <w:rsid w:val="00491290"/>
    <w:rsid w:val="004919A6"/>
    <w:rsid w:val="00491B22"/>
    <w:rsid w:val="00491EB1"/>
    <w:rsid w:val="0049215C"/>
    <w:rsid w:val="004925A2"/>
    <w:rsid w:val="00492913"/>
    <w:rsid w:val="004930D1"/>
    <w:rsid w:val="0049337D"/>
    <w:rsid w:val="0049357B"/>
    <w:rsid w:val="00493779"/>
    <w:rsid w:val="004938C7"/>
    <w:rsid w:val="00493EFA"/>
    <w:rsid w:val="00494DDD"/>
    <w:rsid w:val="0049509D"/>
    <w:rsid w:val="004951FF"/>
    <w:rsid w:val="004966DA"/>
    <w:rsid w:val="004967C5"/>
    <w:rsid w:val="00497B64"/>
    <w:rsid w:val="00497C1C"/>
    <w:rsid w:val="00497C83"/>
    <w:rsid w:val="00497D53"/>
    <w:rsid w:val="004A0AE8"/>
    <w:rsid w:val="004A0EE4"/>
    <w:rsid w:val="004A1B15"/>
    <w:rsid w:val="004A1FD5"/>
    <w:rsid w:val="004A2759"/>
    <w:rsid w:val="004A3130"/>
    <w:rsid w:val="004A33B6"/>
    <w:rsid w:val="004A3451"/>
    <w:rsid w:val="004A39D0"/>
    <w:rsid w:val="004A3D7A"/>
    <w:rsid w:val="004A47E5"/>
    <w:rsid w:val="004A4CCC"/>
    <w:rsid w:val="004A4FBD"/>
    <w:rsid w:val="004A5C0E"/>
    <w:rsid w:val="004A5C23"/>
    <w:rsid w:val="004A62DD"/>
    <w:rsid w:val="004A64A5"/>
    <w:rsid w:val="004A659B"/>
    <w:rsid w:val="004A694D"/>
    <w:rsid w:val="004A6F70"/>
    <w:rsid w:val="004A7273"/>
    <w:rsid w:val="004A7BEC"/>
    <w:rsid w:val="004A7C08"/>
    <w:rsid w:val="004B0413"/>
    <w:rsid w:val="004B0672"/>
    <w:rsid w:val="004B080A"/>
    <w:rsid w:val="004B0EFB"/>
    <w:rsid w:val="004B0FEA"/>
    <w:rsid w:val="004B1902"/>
    <w:rsid w:val="004B332A"/>
    <w:rsid w:val="004B36F9"/>
    <w:rsid w:val="004B388C"/>
    <w:rsid w:val="004B3EF9"/>
    <w:rsid w:val="004B4237"/>
    <w:rsid w:val="004B45D4"/>
    <w:rsid w:val="004B46DB"/>
    <w:rsid w:val="004B4964"/>
    <w:rsid w:val="004B4BB9"/>
    <w:rsid w:val="004B4DC3"/>
    <w:rsid w:val="004B5687"/>
    <w:rsid w:val="004B5951"/>
    <w:rsid w:val="004B6479"/>
    <w:rsid w:val="004B648B"/>
    <w:rsid w:val="004B6693"/>
    <w:rsid w:val="004B693F"/>
    <w:rsid w:val="004B6B1A"/>
    <w:rsid w:val="004B6C37"/>
    <w:rsid w:val="004B7ABE"/>
    <w:rsid w:val="004B7B95"/>
    <w:rsid w:val="004C0093"/>
    <w:rsid w:val="004C01AE"/>
    <w:rsid w:val="004C0236"/>
    <w:rsid w:val="004C0919"/>
    <w:rsid w:val="004C1280"/>
    <w:rsid w:val="004C18D3"/>
    <w:rsid w:val="004C1B1E"/>
    <w:rsid w:val="004C1BB3"/>
    <w:rsid w:val="004C239B"/>
    <w:rsid w:val="004C2623"/>
    <w:rsid w:val="004C266D"/>
    <w:rsid w:val="004C2778"/>
    <w:rsid w:val="004C2CC1"/>
    <w:rsid w:val="004C2FF8"/>
    <w:rsid w:val="004C3366"/>
    <w:rsid w:val="004C3586"/>
    <w:rsid w:val="004C39F4"/>
    <w:rsid w:val="004C5086"/>
    <w:rsid w:val="004C51C4"/>
    <w:rsid w:val="004C5767"/>
    <w:rsid w:val="004C58E0"/>
    <w:rsid w:val="004C5AFC"/>
    <w:rsid w:val="004C5C7E"/>
    <w:rsid w:val="004C5D34"/>
    <w:rsid w:val="004C67B1"/>
    <w:rsid w:val="004C67FE"/>
    <w:rsid w:val="004C6A19"/>
    <w:rsid w:val="004C6EB6"/>
    <w:rsid w:val="004C70DA"/>
    <w:rsid w:val="004C7129"/>
    <w:rsid w:val="004C74C4"/>
    <w:rsid w:val="004C75D0"/>
    <w:rsid w:val="004C770F"/>
    <w:rsid w:val="004C79EB"/>
    <w:rsid w:val="004C7A92"/>
    <w:rsid w:val="004C7F75"/>
    <w:rsid w:val="004D015D"/>
    <w:rsid w:val="004D07D2"/>
    <w:rsid w:val="004D0F9A"/>
    <w:rsid w:val="004D1034"/>
    <w:rsid w:val="004D121F"/>
    <w:rsid w:val="004D181B"/>
    <w:rsid w:val="004D18A6"/>
    <w:rsid w:val="004D1DFC"/>
    <w:rsid w:val="004D2427"/>
    <w:rsid w:val="004D26BA"/>
    <w:rsid w:val="004D3A4F"/>
    <w:rsid w:val="004D3DDE"/>
    <w:rsid w:val="004D3E57"/>
    <w:rsid w:val="004D4249"/>
    <w:rsid w:val="004D45AA"/>
    <w:rsid w:val="004D4D90"/>
    <w:rsid w:val="004D526E"/>
    <w:rsid w:val="004D5407"/>
    <w:rsid w:val="004D634B"/>
    <w:rsid w:val="004D6520"/>
    <w:rsid w:val="004D6BA3"/>
    <w:rsid w:val="004D7B60"/>
    <w:rsid w:val="004D7BBD"/>
    <w:rsid w:val="004D7EE1"/>
    <w:rsid w:val="004E0506"/>
    <w:rsid w:val="004E0D3A"/>
    <w:rsid w:val="004E11AB"/>
    <w:rsid w:val="004E12C4"/>
    <w:rsid w:val="004E26FC"/>
    <w:rsid w:val="004E27BA"/>
    <w:rsid w:val="004E2835"/>
    <w:rsid w:val="004E28C6"/>
    <w:rsid w:val="004E2B00"/>
    <w:rsid w:val="004E2B34"/>
    <w:rsid w:val="004E2F33"/>
    <w:rsid w:val="004E384A"/>
    <w:rsid w:val="004E4089"/>
    <w:rsid w:val="004E40A8"/>
    <w:rsid w:val="004E47D2"/>
    <w:rsid w:val="004E4E7A"/>
    <w:rsid w:val="004E527B"/>
    <w:rsid w:val="004E554D"/>
    <w:rsid w:val="004E5B4C"/>
    <w:rsid w:val="004E5E65"/>
    <w:rsid w:val="004E5FAF"/>
    <w:rsid w:val="004E657F"/>
    <w:rsid w:val="004E6E6D"/>
    <w:rsid w:val="004E7145"/>
    <w:rsid w:val="004E7F73"/>
    <w:rsid w:val="004F005E"/>
    <w:rsid w:val="004F0185"/>
    <w:rsid w:val="004F090F"/>
    <w:rsid w:val="004F0A00"/>
    <w:rsid w:val="004F1492"/>
    <w:rsid w:val="004F15BB"/>
    <w:rsid w:val="004F1B86"/>
    <w:rsid w:val="004F1BF0"/>
    <w:rsid w:val="004F1D79"/>
    <w:rsid w:val="004F1D8F"/>
    <w:rsid w:val="004F1D91"/>
    <w:rsid w:val="004F25B6"/>
    <w:rsid w:val="004F2F58"/>
    <w:rsid w:val="004F37F5"/>
    <w:rsid w:val="004F391A"/>
    <w:rsid w:val="004F3E19"/>
    <w:rsid w:val="004F44B6"/>
    <w:rsid w:val="004F4582"/>
    <w:rsid w:val="004F45AF"/>
    <w:rsid w:val="004F4FF0"/>
    <w:rsid w:val="004F5406"/>
    <w:rsid w:val="004F54CE"/>
    <w:rsid w:val="004F603F"/>
    <w:rsid w:val="004F61AB"/>
    <w:rsid w:val="004F621E"/>
    <w:rsid w:val="004F6DDF"/>
    <w:rsid w:val="004F728E"/>
    <w:rsid w:val="00500004"/>
    <w:rsid w:val="00500349"/>
    <w:rsid w:val="00500A9A"/>
    <w:rsid w:val="00500D59"/>
    <w:rsid w:val="00500F57"/>
    <w:rsid w:val="00501563"/>
    <w:rsid w:val="00501AF7"/>
    <w:rsid w:val="00502019"/>
    <w:rsid w:val="0050279D"/>
    <w:rsid w:val="00502AEC"/>
    <w:rsid w:val="00503009"/>
    <w:rsid w:val="00503098"/>
    <w:rsid w:val="00503102"/>
    <w:rsid w:val="005031E8"/>
    <w:rsid w:val="00503238"/>
    <w:rsid w:val="00503C27"/>
    <w:rsid w:val="00503D8C"/>
    <w:rsid w:val="00503E86"/>
    <w:rsid w:val="00503FB5"/>
    <w:rsid w:val="00504A8D"/>
    <w:rsid w:val="00504E5B"/>
    <w:rsid w:val="00504E69"/>
    <w:rsid w:val="00504F9B"/>
    <w:rsid w:val="00505E2C"/>
    <w:rsid w:val="00505EB7"/>
    <w:rsid w:val="00506141"/>
    <w:rsid w:val="005064DA"/>
    <w:rsid w:val="0050687E"/>
    <w:rsid w:val="00506D25"/>
    <w:rsid w:val="0050739A"/>
    <w:rsid w:val="00507703"/>
    <w:rsid w:val="005078B8"/>
    <w:rsid w:val="00507971"/>
    <w:rsid w:val="0051081E"/>
    <w:rsid w:val="00510DD7"/>
    <w:rsid w:val="00511513"/>
    <w:rsid w:val="00511535"/>
    <w:rsid w:val="005126E4"/>
    <w:rsid w:val="00512F2A"/>
    <w:rsid w:val="005133BA"/>
    <w:rsid w:val="0051391A"/>
    <w:rsid w:val="00513C33"/>
    <w:rsid w:val="005141FC"/>
    <w:rsid w:val="005146C3"/>
    <w:rsid w:val="005148E6"/>
    <w:rsid w:val="00514930"/>
    <w:rsid w:val="00514EE9"/>
    <w:rsid w:val="0051502E"/>
    <w:rsid w:val="0051503C"/>
    <w:rsid w:val="0051530E"/>
    <w:rsid w:val="005153D1"/>
    <w:rsid w:val="00515DC3"/>
    <w:rsid w:val="00515EA6"/>
    <w:rsid w:val="00515FAD"/>
    <w:rsid w:val="0051605A"/>
    <w:rsid w:val="00516B99"/>
    <w:rsid w:val="00516CE2"/>
    <w:rsid w:val="00516E50"/>
    <w:rsid w:val="00517244"/>
    <w:rsid w:val="005173D2"/>
    <w:rsid w:val="0051787F"/>
    <w:rsid w:val="005179E2"/>
    <w:rsid w:val="00517C43"/>
    <w:rsid w:val="0052056E"/>
    <w:rsid w:val="005208AB"/>
    <w:rsid w:val="00520D1B"/>
    <w:rsid w:val="00521040"/>
    <w:rsid w:val="00521E5C"/>
    <w:rsid w:val="00522027"/>
    <w:rsid w:val="005220DF"/>
    <w:rsid w:val="00522271"/>
    <w:rsid w:val="0052251D"/>
    <w:rsid w:val="00522DCF"/>
    <w:rsid w:val="00523472"/>
    <w:rsid w:val="00523621"/>
    <w:rsid w:val="0052365A"/>
    <w:rsid w:val="005237A5"/>
    <w:rsid w:val="005239CA"/>
    <w:rsid w:val="00523E97"/>
    <w:rsid w:val="0052411B"/>
    <w:rsid w:val="00524336"/>
    <w:rsid w:val="005243D5"/>
    <w:rsid w:val="00524516"/>
    <w:rsid w:val="005245C5"/>
    <w:rsid w:val="0052496E"/>
    <w:rsid w:val="00524BA4"/>
    <w:rsid w:val="00524CA9"/>
    <w:rsid w:val="00525181"/>
    <w:rsid w:val="00525187"/>
    <w:rsid w:val="005256FE"/>
    <w:rsid w:val="00525851"/>
    <w:rsid w:val="005265B8"/>
    <w:rsid w:val="00526A83"/>
    <w:rsid w:val="00526BD9"/>
    <w:rsid w:val="005300CF"/>
    <w:rsid w:val="0053050E"/>
    <w:rsid w:val="005305D2"/>
    <w:rsid w:val="005306A0"/>
    <w:rsid w:val="00530780"/>
    <w:rsid w:val="00530FA2"/>
    <w:rsid w:val="005311C2"/>
    <w:rsid w:val="005311CD"/>
    <w:rsid w:val="0053147B"/>
    <w:rsid w:val="005314E3"/>
    <w:rsid w:val="00531542"/>
    <w:rsid w:val="0053173C"/>
    <w:rsid w:val="005318B7"/>
    <w:rsid w:val="00531F37"/>
    <w:rsid w:val="00532919"/>
    <w:rsid w:val="00532B1E"/>
    <w:rsid w:val="00532D9F"/>
    <w:rsid w:val="005330BD"/>
    <w:rsid w:val="00533216"/>
    <w:rsid w:val="00533240"/>
    <w:rsid w:val="00533451"/>
    <w:rsid w:val="00533B25"/>
    <w:rsid w:val="00533BA0"/>
    <w:rsid w:val="00533BB6"/>
    <w:rsid w:val="00534741"/>
    <w:rsid w:val="00534B52"/>
    <w:rsid w:val="005355F5"/>
    <w:rsid w:val="00535A99"/>
    <w:rsid w:val="00536188"/>
    <w:rsid w:val="00536251"/>
    <w:rsid w:val="00536361"/>
    <w:rsid w:val="005368F1"/>
    <w:rsid w:val="00536C82"/>
    <w:rsid w:val="005374B0"/>
    <w:rsid w:val="00540422"/>
    <w:rsid w:val="00540A14"/>
    <w:rsid w:val="00540C51"/>
    <w:rsid w:val="00541283"/>
    <w:rsid w:val="00541DC6"/>
    <w:rsid w:val="00541FCE"/>
    <w:rsid w:val="00542319"/>
    <w:rsid w:val="00542A17"/>
    <w:rsid w:val="00542CB1"/>
    <w:rsid w:val="00542E77"/>
    <w:rsid w:val="00542EF0"/>
    <w:rsid w:val="00542FD5"/>
    <w:rsid w:val="0054337F"/>
    <w:rsid w:val="005434D6"/>
    <w:rsid w:val="005437B0"/>
    <w:rsid w:val="00543D0F"/>
    <w:rsid w:val="005440CE"/>
    <w:rsid w:val="00544316"/>
    <w:rsid w:val="0054437A"/>
    <w:rsid w:val="005445E7"/>
    <w:rsid w:val="005449FF"/>
    <w:rsid w:val="00544CA0"/>
    <w:rsid w:val="00544EE5"/>
    <w:rsid w:val="005454AC"/>
    <w:rsid w:val="00545875"/>
    <w:rsid w:val="0054587D"/>
    <w:rsid w:val="00546199"/>
    <w:rsid w:val="00546798"/>
    <w:rsid w:val="005468DC"/>
    <w:rsid w:val="00546C90"/>
    <w:rsid w:val="00550408"/>
    <w:rsid w:val="00550506"/>
    <w:rsid w:val="00550551"/>
    <w:rsid w:val="00550A4F"/>
    <w:rsid w:val="00550C1A"/>
    <w:rsid w:val="00550CD0"/>
    <w:rsid w:val="00550DB4"/>
    <w:rsid w:val="00550EFD"/>
    <w:rsid w:val="00550FAA"/>
    <w:rsid w:val="00551E2C"/>
    <w:rsid w:val="00551EC0"/>
    <w:rsid w:val="00551EF4"/>
    <w:rsid w:val="00551F25"/>
    <w:rsid w:val="00552F3D"/>
    <w:rsid w:val="0055312D"/>
    <w:rsid w:val="005532C9"/>
    <w:rsid w:val="00553F5F"/>
    <w:rsid w:val="0055443F"/>
    <w:rsid w:val="005545FB"/>
    <w:rsid w:val="0055468F"/>
    <w:rsid w:val="00554CB0"/>
    <w:rsid w:val="00554D4C"/>
    <w:rsid w:val="00554FC3"/>
    <w:rsid w:val="00555747"/>
    <w:rsid w:val="00555843"/>
    <w:rsid w:val="00555EEB"/>
    <w:rsid w:val="0055607E"/>
    <w:rsid w:val="005561F1"/>
    <w:rsid w:val="00556217"/>
    <w:rsid w:val="00556390"/>
    <w:rsid w:val="00556CC1"/>
    <w:rsid w:val="00556E65"/>
    <w:rsid w:val="0055703C"/>
    <w:rsid w:val="00557124"/>
    <w:rsid w:val="00557671"/>
    <w:rsid w:val="005576C9"/>
    <w:rsid w:val="00557898"/>
    <w:rsid w:val="00557F6E"/>
    <w:rsid w:val="005604A5"/>
    <w:rsid w:val="0056084B"/>
    <w:rsid w:val="00560BEF"/>
    <w:rsid w:val="0056157D"/>
    <w:rsid w:val="00561E02"/>
    <w:rsid w:val="00562C89"/>
    <w:rsid w:val="00562F03"/>
    <w:rsid w:val="005639CC"/>
    <w:rsid w:val="00563F37"/>
    <w:rsid w:val="005642E6"/>
    <w:rsid w:val="005649D9"/>
    <w:rsid w:val="00564A7D"/>
    <w:rsid w:val="00565295"/>
    <w:rsid w:val="005652B3"/>
    <w:rsid w:val="005653ED"/>
    <w:rsid w:val="005654DE"/>
    <w:rsid w:val="0056559E"/>
    <w:rsid w:val="00565E51"/>
    <w:rsid w:val="00565F1D"/>
    <w:rsid w:val="005664A1"/>
    <w:rsid w:val="0056668A"/>
    <w:rsid w:val="00566801"/>
    <w:rsid w:val="00566A3F"/>
    <w:rsid w:val="00566BD8"/>
    <w:rsid w:val="00566D83"/>
    <w:rsid w:val="00566DA2"/>
    <w:rsid w:val="00567F32"/>
    <w:rsid w:val="00570629"/>
    <w:rsid w:val="005707BE"/>
    <w:rsid w:val="00570C34"/>
    <w:rsid w:val="0057187E"/>
    <w:rsid w:val="00571D01"/>
    <w:rsid w:val="00571E79"/>
    <w:rsid w:val="00571ED4"/>
    <w:rsid w:val="005738EA"/>
    <w:rsid w:val="00573F22"/>
    <w:rsid w:val="00574544"/>
    <w:rsid w:val="005749AC"/>
    <w:rsid w:val="00575695"/>
    <w:rsid w:val="00575A74"/>
    <w:rsid w:val="00575C58"/>
    <w:rsid w:val="005760AB"/>
    <w:rsid w:val="0057620B"/>
    <w:rsid w:val="00576476"/>
    <w:rsid w:val="005764E0"/>
    <w:rsid w:val="005768FA"/>
    <w:rsid w:val="00576B7A"/>
    <w:rsid w:val="00576C34"/>
    <w:rsid w:val="00576CEF"/>
    <w:rsid w:val="00576D6C"/>
    <w:rsid w:val="00576E3A"/>
    <w:rsid w:val="005770CC"/>
    <w:rsid w:val="005773DD"/>
    <w:rsid w:val="0057787A"/>
    <w:rsid w:val="00580C39"/>
    <w:rsid w:val="00580F8A"/>
    <w:rsid w:val="0058127B"/>
    <w:rsid w:val="005815DA"/>
    <w:rsid w:val="00581B4D"/>
    <w:rsid w:val="005820CB"/>
    <w:rsid w:val="00582D72"/>
    <w:rsid w:val="00584012"/>
    <w:rsid w:val="005845B6"/>
    <w:rsid w:val="005845B7"/>
    <w:rsid w:val="0058491A"/>
    <w:rsid w:val="00584E81"/>
    <w:rsid w:val="00584E93"/>
    <w:rsid w:val="00584F17"/>
    <w:rsid w:val="0058617E"/>
    <w:rsid w:val="00586DB9"/>
    <w:rsid w:val="00587413"/>
    <w:rsid w:val="005874A4"/>
    <w:rsid w:val="00587584"/>
    <w:rsid w:val="00587BBD"/>
    <w:rsid w:val="005901BE"/>
    <w:rsid w:val="00590753"/>
    <w:rsid w:val="00590800"/>
    <w:rsid w:val="00591C56"/>
    <w:rsid w:val="00591CCB"/>
    <w:rsid w:val="00591EA1"/>
    <w:rsid w:val="005926AC"/>
    <w:rsid w:val="005926DB"/>
    <w:rsid w:val="0059282D"/>
    <w:rsid w:val="0059285A"/>
    <w:rsid w:val="00592C85"/>
    <w:rsid w:val="0059305E"/>
    <w:rsid w:val="005931EF"/>
    <w:rsid w:val="00593575"/>
    <w:rsid w:val="00593E5D"/>
    <w:rsid w:val="0059454D"/>
    <w:rsid w:val="00594A22"/>
    <w:rsid w:val="00594D26"/>
    <w:rsid w:val="005951F2"/>
    <w:rsid w:val="00595C2A"/>
    <w:rsid w:val="00596166"/>
    <w:rsid w:val="005962CE"/>
    <w:rsid w:val="00596348"/>
    <w:rsid w:val="00596674"/>
    <w:rsid w:val="005969AD"/>
    <w:rsid w:val="00596C35"/>
    <w:rsid w:val="005975D8"/>
    <w:rsid w:val="005979B1"/>
    <w:rsid w:val="00597EA7"/>
    <w:rsid w:val="00597EE7"/>
    <w:rsid w:val="005A0060"/>
    <w:rsid w:val="005A0295"/>
    <w:rsid w:val="005A0A4D"/>
    <w:rsid w:val="005A0BEF"/>
    <w:rsid w:val="005A0E7A"/>
    <w:rsid w:val="005A119C"/>
    <w:rsid w:val="005A162B"/>
    <w:rsid w:val="005A18D3"/>
    <w:rsid w:val="005A205A"/>
    <w:rsid w:val="005A248A"/>
    <w:rsid w:val="005A267F"/>
    <w:rsid w:val="005A2B8C"/>
    <w:rsid w:val="005A33F1"/>
    <w:rsid w:val="005A39F2"/>
    <w:rsid w:val="005A41B6"/>
    <w:rsid w:val="005A41FD"/>
    <w:rsid w:val="005A42A8"/>
    <w:rsid w:val="005A44E7"/>
    <w:rsid w:val="005A47D2"/>
    <w:rsid w:val="005A4903"/>
    <w:rsid w:val="005A4AA1"/>
    <w:rsid w:val="005A512D"/>
    <w:rsid w:val="005A5488"/>
    <w:rsid w:val="005A584A"/>
    <w:rsid w:val="005A588F"/>
    <w:rsid w:val="005A63F3"/>
    <w:rsid w:val="005A673F"/>
    <w:rsid w:val="005A69B2"/>
    <w:rsid w:val="005A6C34"/>
    <w:rsid w:val="005A6E3C"/>
    <w:rsid w:val="005A6E80"/>
    <w:rsid w:val="005A7074"/>
    <w:rsid w:val="005A7316"/>
    <w:rsid w:val="005A7677"/>
    <w:rsid w:val="005A7B4D"/>
    <w:rsid w:val="005A7C98"/>
    <w:rsid w:val="005A7F7A"/>
    <w:rsid w:val="005B0852"/>
    <w:rsid w:val="005B0882"/>
    <w:rsid w:val="005B08B8"/>
    <w:rsid w:val="005B0F5C"/>
    <w:rsid w:val="005B0F68"/>
    <w:rsid w:val="005B112D"/>
    <w:rsid w:val="005B1297"/>
    <w:rsid w:val="005B196E"/>
    <w:rsid w:val="005B1B97"/>
    <w:rsid w:val="005B20D4"/>
    <w:rsid w:val="005B212C"/>
    <w:rsid w:val="005B27F0"/>
    <w:rsid w:val="005B2A93"/>
    <w:rsid w:val="005B2D9C"/>
    <w:rsid w:val="005B2E0A"/>
    <w:rsid w:val="005B3280"/>
    <w:rsid w:val="005B3404"/>
    <w:rsid w:val="005B3423"/>
    <w:rsid w:val="005B3DD0"/>
    <w:rsid w:val="005B46FE"/>
    <w:rsid w:val="005B4754"/>
    <w:rsid w:val="005B486E"/>
    <w:rsid w:val="005B4BEC"/>
    <w:rsid w:val="005B531A"/>
    <w:rsid w:val="005B5F07"/>
    <w:rsid w:val="005B638E"/>
    <w:rsid w:val="005B6D11"/>
    <w:rsid w:val="005B6F30"/>
    <w:rsid w:val="005B74AB"/>
    <w:rsid w:val="005B7514"/>
    <w:rsid w:val="005B78AB"/>
    <w:rsid w:val="005B79F4"/>
    <w:rsid w:val="005C001C"/>
    <w:rsid w:val="005C04C1"/>
    <w:rsid w:val="005C0B51"/>
    <w:rsid w:val="005C0BD4"/>
    <w:rsid w:val="005C0FDA"/>
    <w:rsid w:val="005C10AE"/>
    <w:rsid w:val="005C1662"/>
    <w:rsid w:val="005C1C21"/>
    <w:rsid w:val="005C1E0A"/>
    <w:rsid w:val="005C20F5"/>
    <w:rsid w:val="005C22D7"/>
    <w:rsid w:val="005C288E"/>
    <w:rsid w:val="005C2C25"/>
    <w:rsid w:val="005C3093"/>
    <w:rsid w:val="005C325A"/>
    <w:rsid w:val="005C3F04"/>
    <w:rsid w:val="005C4029"/>
    <w:rsid w:val="005C40FF"/>
    <w:rsid w:val="005C4750"/>
    <w:rsid w:val="005C48EE"/>
    <w:rsid w:val="005C4C3A"/>
    <w:rsid w:val="005C4CCC"/>
    <w:rsid w:val="005C535C"/>
    <w:rsid w:val="005C5E86"/>
    <w:rsid w:val="005C615B"/>
    <w:rsid w:val="005C64E2"/>
    <w:rsid w:val="005C6D35"/>
    <w:rsid w:val="005C6DAF"/>
    <w:rsid w:val="005C6FC1"/>
    <w:rsid w:val="005C7217"/>
    <w:rsid w:val="005C7984"/>
    <w:rsid w:val="005D0084"/>
    <w:rsid w:val="005D0524"/>
    <w:rsid w:val="005D076E"/>
    <w:rsid w:val="005D0A60"/>
    <w:rsid w:val="005D0D38"/>
    <w:rsid w:val="005D1ABE"/>
    <w:rsid w:val="005D1DE8"/>
    <w:rsid w:val="005D1F97"/>
    <w:rsid w:val="005D2B57"/>
    <w:rsid w:val="005D2D54"/>
    <w:rsid w:val="005D2EF6"/>
    <w:rsid w:val="005D322D"/>
    <w:rsid w:val="005D35E1"/>
    <w:rsid w:val="005D35E7"/>
    <w:rsid w:val="005D4346"/>
    <w:rsid w:val="005D4403"/>
    <w:rsid w:val="005D4ADC"/>
    <w:rsid w:val="005D5919"/>
    <w:rsid w:val="005D6C72"/>
    <w:rsid w:val="005D703F"/>
    <w:rsid w:val="005D75BE"/>
    <w:rsid w:val="005D7895"/>
    <w:rsid w:val="005D7957"/>
    <w:rsid w:val="005D7D3C"/>
    <w:rsid w:val="005E0663"/>
    <w:rsid w:val="005E07F1"/>
    <w:rsid w:val="005E0974"/>
    <w:rsid w:val="005E0976"/>
    <w:rsid w:val="005E0F9E"/>
    <w:rsid w:val="005E1058"/>
    <w:rsid w:val="005E18CE"/>
    <w:rsid w:val="005E1B70"/>
    <w:rsid w:val="005E263D"/>
    <w:rsid w:val="005E2D7C"/>
    <w:rsid w:val="005E2FB9"/>
    <w:rsid w:val="005E3420"/>
    <w:rsid w:val="005E3C0E"/>
    <w:rsid w:val="005E3E3B"/>
    <w:rsid w:val="005E4607"/>
    <w:rsid w:val="005E4752"/>
    <w:rsid w:val="005E4E20"/>
    <w:rsid w:val="005E4F89"/>
    <w:rsid w:val="005E4FFB"/>
    <w:rsid w:val="005E54A5"/>
    <w:rsid w:val="005E561B"/>
    <w:rsid w:val="005E5968"/>
    <w:rsid w:val="005E5B75"/>
    <w:rsid w:val="005E612C"/>
    <w:rsid w:val="005E618B"/>
    <w:rsid w:val="005E61E8"/>
    <w:rsid w:val="005E6456"/>
    <w:rsid w:val="005E6678"/>
    <w:rsid w:val="005E66E2"/>
    <w:rsid w:val="005E6860"/>
    <w:rsid w:val="005E69B3"/>
    <w:rsid w:val="005E6C46"/>
    <w:rsid w:val="005E6D6F"/>
    <w:rsid w:val="005E71E1"/>
    <w:rsid w:val="005E77A9"/>
    <w:rsid w:val="005E7B19"/>
    <w:rsid w:val="005F00AC"/>
    <w:rsid w:val="005F0D13"/>
    <w:rsid w:val="005F15F8"/>
    <w:rsid w:val="005F166E"/>
    <w:rsid w:val="005F167F"/>
    <w:rsid w:val="005F1A28"/>
    <w:rsid w:val="005F233C"/>
    <w:rsid w:val="005F23CE"/>
    <w:rsid w:val="005F23D3"/>
    <w:rsid w:val="005F2B31"/>
    <w:rsid w:val="005F31A9"/>
    <w:rsid w:val="005F3666"/>
    <w:rsid w:val="005F371A"/>
    <w:rsid w:val="005F388A"/>
    <w:rsid w:val="005F38B9"/>
    <w:rsid w:val="005F4987"/>
    <w:rsid w:val="005F500E"/>
    <w:rsid w:val="005F5522"/>
    <w:rsid w:val="005F56C3"/>
    <w:rsid w:val="005F576C"/>
    <w:rsid w:val="005F5B11"/>
    <w:rsid w:val="005F63EF"/>
    <w:rsid w:val="005F67D4"/>
    <w:rsid w:val="005F6FC4"/>
    <w:rsid w:val="005F76A9"/>
    <w:rsid w:val="005F7BFC"/>
    <w:rsid w:val="006000D3"/>
    <w:rsid w:val="00600113"/>
    <w:rsid w:val="0060076A"/>
    <w:rsid w:val="00600AA7"/>
    <w:rsid w:val="00600CBA"/>
    <w:rsid w:val="00600D23"/>
    <w:rsid w:val="00600EFE"/>
    <w:rsid w:val="00600FB7"/>
    <w:rsid w:val="00601752"/>
    <w:rsid w:val="00601768"/>
    <w:rsid w:val="00601838"/>
    <w:rsid w:val="00601F61"/>
    <w:rsid w:val="006023FC"/>
    <w:rsid w:val="006024E1"/>
    <w:rsid w:val="00602A2F"/>
    <w:rsid w:val="00602C81"/>
    <w:rsid w:val="00602FDB"/>
    <w:rsid w:val="006031EA"/>
    <w:rsid w:val="00603465"/>
    <w:rsid w:val="006039AD"/>
    <w:rsid w:val="00603E1A"/>
    <w:rsid w:val="00603F87"/>
    <w:rsid w:val="0060406D"/>
    <w:rsid w:val="00604BDB"/>
    <w:rsid w:val="00604CD3"/>
    <w:rsid w:val="006051D3"/>
    <w:rsid w:val="00605571"/>
    <w:rsid w:val="006058B3"/>
    <w:rsid w:val="00605961"/>
    <w:rsid w:val="0060610C"/>
    <w:rsid w:val="00606391"/>
    <w:rsid w:val="006064B9"/>
    <w:rsid w:val="006068DD"/>
    <w:rsid w:val="00606B2D"/>
    <w:rsid w:val="0060732E"/>
    <w:rsid w:val="006074E6"/>
    <w:rsid w:val="00607662"/>
    <w:rsid w:val="006076D6"/>
    <w:rsid w:val="00607A5E"/>
    <w:rsid w:val="00607BBD"/>
    <w:rsid w:val="00607DAD"/>
    <w:rsid w:val="006100F7"/>
    <w:rsid w:val="00611103"/>
    <w:rsid w:val="00611248"/>
    <w:rsid w:val="0061129B"/>
    <w:rsid w:val="006114F6"/>
    <w:rsid w:val="006117DA"/>
    <w:rsid w:val="00611D71"/>
    <w:rsid w:val="00611F80"/>
    <w:rsid w:val="0061210A"/>
    <w:rsid w:val="00612661"/>
    <w:rsid w:val="0061267C"/>
    <w:rsid w:val="006130AE"/>
    <w:rsid w:val="006133F0"/>
    <w:rsid w:val="00614154"/>
    <w:rsid w:val="00614399"/>
    <w:rsid w:val="00614687"/>
    <w:rsid w:val="006149C1"/>
    <w:rsid w:val="0061564D"/>
    <w:rsid w:val="006158F7"/>
    <w:rsid w:val="00616A91"/>
    <w:rsid w:val="006171F3"/>
    <w:rsid w:val="0061728B"/>
    <w:rsid w:val="00617B98"/>
    <w:rsid w:val="00617C53"/>
    <w:rsid w:val="00617E28"/>
    <w:rsid w:val="006205C7"/>
    <w:rsid w:val="00620914"/>
    <w:rsid w:val="00620D47"/>
    <w:rsid w:val="006211C0"/>
    <w:rsid w:val="0062130F"/>
    <w:rsid w:val="00621FBE"/>
    <w:rsid w:val="006224A3"/>
    <w:rsid w:val="00622C7C"/>
    <w:rsid w:val="00622E50"/>
    <w:rsid w:val="00622EF1"/>
    <w:rsid w:val="00623009"/>
    <w:rsid w:val="0062324C"/>
    <w:rsid w:val="00623A16"/>
    <w:rsid w:val="00623DAE"/>
    <w:rsid w:val="006242DA"/>
    <w:rsid w:val="0062487E"/>
    <w:rsid w:val="00624D60"/>
    <w:rsid w:val="006253C1"/>
    <w:rsid w:val="00625572"/>
    <w:rsid w:val="0062563B"/>
    <w:rsid w:val="00625E6A"/>
    <w:rsid w:val="00626291"/>
    <w:rsid w:val="0062645D"/>
    <w:rsid w:val="00627E29"/>
    <w:rsid w:val="00630085"/>
    <w:rsid w:val="0063016A"/>
    <w:rsid w:val="00630612"/>
    <w:rsid w:val="0063086E"/>
    <w:rsid w:val="006308D5"/>
    <w:rsid w:val="00630B42"/>
    <w:rsid w:val="00631426"/>
    <w:rsid w:val="0063161D"/>
    <w:rsid w:val="00631657"/>
    <w:rsid w:val="00631700"/>
    <w:rsid w:val="00631C0C"/>
    <w:rsid w:val="00631DC5"/>
    <w:rsid w:val="00631EC7"/>
    <w:rsid w:val="00632C19"/>
    <w:rsid w:val="00633329"/>
    <w:rsid w:val="00633956"/>
    <w:rsid w:val="00633F8D"/>
    <w:rsid w:val="00634008"/>
    <w:rsid w:val="0063411F"/>
    <w:rsid w:val="00634CE7"/>
    <w:rsid w:val="00634FAD"/>
    <w:rsid w:val="006356E7"/>
    <w:rsid w:val="0063570F"/>
    <w:rsid w:val="006359A7"/>
    <w:rsid w:val="00635EB2"/>
    <w:rsid w:val="00636467"/>
    <w:rsid w:val="006367D2"/>
    <w:rsid w:val="00636C00"/>
    <w:rsid w:val="00636EE5"/>
    <w:rsid w:val="00636F1D"/>
    <w:rsid w:val="00636FC9"/>
    <w:rsid w:val="006373D6"/>
    <w:rsid w:val="006376FF"/>
    <w:rsid w:val="0063780C"/>
    <w:rsid w:val="00637E2B"/>
    <w:rsid w:val="00640625"/>
    <w:rsid w:val="00640C18"/>
    <w:rsid w:val="006412B4"/>
    <w:rsid w:val="00641705"/>
    <w:rsid w:val="00641CCD"/>
    <w:rsid w:val="0064252F"/>
    <w:rsid w:val="0064259B"/>
    <w:rsid w:val="00642A35"/>
    <w:rsid w:val="00642E89"/>
    <w:rsid w:val="0064313F"/>
    <w:rsid w:val="0064338A"/>
    <w:rsid w:val="00644113"/>
    <w:rsid w:val="00644FA6"/>
    <w:rsid w:val="006454AD"/>
    <w:rsid w:val="00645542"/>
    <w:rsid w:val="00646455"/>
    <w:rsid w:val="0064673D"/>
    <w:rsid w:val="00646C3D"/>
    <w:rsid w:val="00646F92"/>
    <w:rsid w:val="006473D3"/>
    <w:rsid w:val="00647400"/>
    <w:rsid w:val="00647532"/>
    <w:rsid w:val="00647539"/>
    <w:rsid w:val="0064768F"/>
    <w:rsid w:val="006478BB"/>
    <w:rsid w:val="00647DC3"/>
    <w:rsid w:val="00647FA5"/>
    <w:rsid w:val="0065023C"/>
    <w:rsid w:val="006502F8"/>
    <w:rsid w:val="00650830"/>
    <w:rsid w:val="00650C7D"/>
    <w:rsid w:val="00652320"/>
    <w:rsid w:val="00652515"/>
    <w:rsid w:val="006526DA"/>
    <w:rsid w:val="00652721"/>
    <w:rsid w:val="00652797"/>
    <w:rsid w:val="00652826"/>
    <w:rsid w:val="006534E8"/>
    <w:rsid w:val="006537F4"/>
    <w:rsid w:val="0065385A"/>
    <w:rsid w:val="00653B79"/>
    <w:rsid w:val="00653BE9"/>
    <w:rsid w:val="006548C8"/>
    <w:rsid w:val="00654FE1"/>
    <w:rsid w:val="006552CD"/>
    <w:rsid w:val="0065561B"/>
    <w:rsid w:val="00655AE1"/>
    <w:rsid w:val="00655AF2"/>
    <w:rsid w:val="00656514"/>
    <w:rsid w:val="006569FD"/>
    <w:rsid w:val="00656CA1"/>
    <w:rsid w:val="00656E35"/>
    <w:rsid w:val="00657095"/>
    <w:rsid w:val="006570C8"/>
    <w:rsid w:val="0065722C"/>
    <w:rsid w:val="0065737E"/>
    <w:rsid w:val="00657516"/>
    <w:rsid w:val="00657702"/>
    <w:rsid w:val="00657B15"/>
    <w:rsid w:val="00657B2A"/>
    <w:rsid w:val="00660E1C"/>
    <w:rsid w:val="00661441"/>
    <w:rsid w:val="00661466"/>
    <w:rsid w:val="0066248A"/>
    <w:rsid w:val="0066282A"/>
    <w:rsid w:val="00662CA3"/>
    <w:rsid w:val="00662CC8"/>
    <w:rsid w:val="00662D54"/>
    <w:rsid w:val="006631B4"/>
    <w:rsid w:val="00663283"/>
    <w:rsid w:val="0066362F"/>
    <w:rsid w:val="00664308"/>
    <w:rsid w:val="00664E18"/>
    <w:rsid w:val="006655ED"/>
    <w:rsid w:val="00665972"/>
    <w:rsid w:val="00665AA3"/>
    <w:rsid w:val="00665C6B"/>
    <w:rsid w:val="00666147"/>
    <w:rsid w:val="00666551"/>
    <w:rsid w:val="00666AD4"/>
    <w:rsid w:val="00666C94"/>
    <w:rsid w:val="00666D5E"/>
    <w:rsid w:val="006671D7"/>
    <w:rsid w:val="00667C76"/>
    <w:rsid w:val="00667D07"/>
    <w:rsid w:val="00667DF6"/>
    <w:rsid w:val="00670703"/>
    <w:rsid w:val="00670B46"/>
    <w:rsid w:val="006718A3"/>
    <w:rsid w:val="00671AED"/>
    <w:rsid w:val="00671C0D"/>
    <w:rsid w:val="00671C50"/>
    <w:rsid w:val="00671C66"/>
    <w:rsid w:val="00671F15"/>
    <w:rsid w:val="006728FE"/>
    <w:rsid w:val="00672F80"/>
    <w:rsid w:val="00673157"/>
    <w:rsid w:val="0067333C"/>
    <w:rsid w:val="00673A1D"/>
    <w:rsid w:val="00673BC7"/>
    <w:rsid w:val="006740A1"/>
    <w:rsid w:val="00674333"/>
    <w:rsid w:val="00674848"/>
    <w:rsid w:val="006753F6"/>
    <w:rsid w:val="00676112"/>
    <w:rsid w:val="00676A92"/>
    <w:rsid w:val="00676B56"/>
    <w:rsid w:val="0067701F"/>
    <w:rsid w:val="006770CF"/>
    <w:rsid w:val="006777DB"/>
    <w:rsid w:val="006807E8"/>
    <w:rsid w:val="00680C01"/>
    <w:rsid w:val="00681AC5"/>
    <w:rsid w:val="00681ACE"/>
    <w:rsid w:val="00682BE0"/>
    <w:rsid w:val="006833DD"/>
    <w:rsid w:val="00683A44"/>
    <w:rsid w:val="00684929"/>
    <w:rsid w:val="00684AF1"/>
    <w:rsid w:val="00684EB1"/>
    <w:rsid w:val="00685336"/>
    <w:rsid w:val="0068570A"/>
    <w:rsid w:val="006857EC"/>
    <w:rsid w:val="00685941"/>
    <w:rsid w:val="00685A8C"/>
    <w:rsid w:val="00685C27"/>
    <w:rsid w:val="00685E8F"/>
    <w:rsid w:val="00685FBD"/>
    <w:rsid w:val="006864FB"/>
    <w:rsid w:val="006867FB"/>
    <w:rsid w:val="00686DCA"/>
    <w:rsid w:val="00686F3D"/>
    <w:rsid w:val="0068706E"/>
    <w:rsid w:val="00687415"/>
    <w:rsid w:val="00687780"/>
    <w:rsid w:val="00687A86"/>
    <w:rsid w:val="00687E55"/>
    <w:rsid w:val="006903A0"/>
    <w:rsid w:val="006903AC"/>
    <w:rsid w:val="00690DCE"/>
    <w:rsid w:val="006911A7"/>
    <w:rsid w:val="00691786"/>
    <w:rsid w:val="00691A45"/>
    <w:rsid w:val="00691B58"/>
    <w:rsid w:val="00691C38"/>
    <w:rsid w:val="00691E29"/>
    <w:rsid w:val="0069254B"/>
    <w:rsid w:val="00692F53"/>
    <w:rsid w:val="006935ED"/>
    <w:rsid w:val="00693903"/>
    <w:rsid w:val="006939FE"/>
    <w:rsid w:val="00693CF6"/>
    <w:rsid w:val="0069421C"/>
    <w:rsid w:val="00695539"/>
    <w:rsid w:val="00696463"/>
    <w:rsid w:val="00696A11"/>
    <w:rsid w:val="00696B00"/>
    <w:rsid w:val="00696ED6"/>
    <w:rsid w:val="00696F86"/>
    <w:rsid w:val="00697000"/>
    <w:rsid w:val="00697428"/>
    <w:rsid w:val="006974A6"/>
    <w:rsid w:val="00697CBF"/>
    <w:rsid w:val="006A01CC"/>
    <w:rsid w:val="006A07BA"/>
    <w:rsid w:val="006A11AB"/>
    <w:rsid w:val="006A1A24"/>
    <w:rsid w:val="006A1AC6"/>
    <w:rsid w:val="006A1F58"/>
    <w:rsid w:val="006A2036"/>
    <w:rsid w:val="006A20CB"/>
    <w:rsid w:val="006A2283"/>
    <w:rsid w:val="006A26FA"/>
    <w:rsid w:val="006A2872"/>
    <w:rsid w:val="006A2A1D"/>
    <w:rsid w:val="006A33B8"/>
    <w:rsid w:val="006A3FAC"/>
    <w:rsid w:val="006A4012"/>
    <w:rsid w:val="006A4604"/>
    <w:rsid w:val="006A49D5"/>
    <w:rsid w:val="006A4ACF"/>
    <w:rsid w:val="006A4C7F"/>
    <w:rsid w:val="006A4CAC"/>
    <w:rsid w:val="006A53C0"/>
    <w:rsid w:val="006A55D9"/>
    <w:rsid w:val="006A5B20"/>
    <w:rsid w:val="006A5FE6"/>
    <w:rsid w:val="006A6306"/>
    <w:rsid w:val="006A63D8"/>
    <w:rsid w:val="006A6B9D"/>
    <w:rsid w:val="006A6E38"/>
    <w:rsid w:val="006A7019"/>
    <w:rsid w:val="006A7555"/>
    <w:rsid w:val="006B036A"/>
    <w:rsid w:val="006B0561"/>
    <w:rsid w:val="006B0750"/>
    <w:rsid w:val="006B0778"/>
    <w:rsid w:val="006B08E3"/>
    <w:rsid w:val="006B0F34"/>
    <w:rsid w:val="006B1894"/>
    <w:rsid w:val="006B1F7C"/>
    <w:rsid w:val="006B22B1"/>
    <w:rsid w:val="006B2335"/>
    <w:rsid w:val="006B23B1"/>
    <w:rsid w:val="006B2579"/>
    <w:rsid w:val="006B281D"/>
    <w:rsid w:val="006B28F0"/>
    <w:rsid w:val="006B2F96"/>
    <w:rsid w:val="006B317F"/>
    <w:rsid w:val="006B359D"/>
    <w:rsid w:val="006B395B"/>
    <w:rsid w:val="006B3EB9"/>
    <w:rsid w:val="006B422E"/>
    <w:rsid w:val="006B4BFF"/>
    <w:rsid w:val="006B4C03"/>
    <w:rsid w:val="006B52AE"/>
    <w:rsid w:val="006B53CB"/>
    <w:rsid w:val="006B5E35"/>
    <w:rsid w:val="006B5F94"/>
    <w:rsid w:val="006B6294"/>
    <w:rsid w:val="006B654B"/>
    <w:rsid w:val="006B70F6"/>
    <w:rsid w:val="006B71B8"/>
    <w:rsid w:val="006B75A9"/>
    <w:rsid w:val="006C0136"/>
    <w:rsid w:val="006C057C"/>
    <w:rsid w:val="006C11F5"/>
    <w:rsid w:val="006C173A"/>
    <w:rsid w:val="006C1921"/>
    <w:rsid w:val="006C1A07"/>
    <w:rsid w:val="006C1A76"/>
    <w:rsid w:val="006C2536"/>
    <w:rsid w:val="006C385E"/>
    <w:rsid w:val="006C3CC3"/>
    <w:rsid w:val="006C4094"/>
    <w:rsid w:val="006C42A5"/>
    <w:rsid w:val="006C434D"/>
    <w:rsid w:val="006C459B"/>
    <w:rsid w:val="006C47A8"/>
    <w:rsid w:val="006C4FCA"/>
    <w:rsid w:val="006C5800"/>
    <w:rsid w:val="006C5BA6"/>
    <w:rsid w:val="006C5C4F"/>
    <w:rsid w:val="006C6012"/>
    <w:rsid w:val="006C6244"/>
    <w:rsid w:val="006C6502"/>
    <w:rsid w:val="006C6529"/>
    <w:rsid w:val="006C66A3"/>
    <w:rsid w:val="006C6733"/>
    <w:rsid w:val="006C68F5"/>
    <w:rsid w:val="006C6F29"/>
    <w:rsid w:val="006C716C"/>
    <w:rsid w:val="006C72D3"/>
    <w:rsid w:val="006C78D9"/>
    <w:rsid w:val="006C7942"/>
    <w:rsid w:val="006C7AC7"/>
    <w:rsid w:val="006D003F"/>
    <w:rsid w:val="006D03CA"/>
    <w:rsid w:val="006D12D5"/>
    <w:rsid w:val="006D1C3D"/>
    <w:rsid w:val="006D208C"/>
    <w:rsid w:val="006D2305"/>
    <w:rsid w:val="006D231C"/>
    <w:rsid w:val="006D2448"/>
    <w:rsid w:val="006D2EA8"/>
    <w:rsid w:val="006D3125"/>
    <w:rsid w:val="006D3368"/>
    <w:rsid w:val="006D3B5C"/>
    <w:rsid w:val="006D3DCE"/>
    <w:rsid w:val="006D3F63"/>
    <w:rsid w:val="006D4107"/>
    <w:rsid w:val="006D42EF"/>
    <w:rsid w:val="006D4311"/>
    <w:rsid w:val="006D45F0"/>
    <w:rsid w:val="006D4885"/>
    <w:rsid w:val="006D4B36"/>
    <w:rsid w:val="006D5709"/>
    <w:rsid w:val="006D58D7"/>
    <w:rsid w:val="006D644E"/>
    <w:rsid w:val="006D7580"/>
    <w:rsid w:val="006D783C"/>
    <w:rsid w:val="006D7FCB"/>
    <w:rsid w:val="006E03EE"/>
    <w:rsid w:val="006E059B"/>
    <w:rsid w:val="006E062E"/>
    <w:rsid w:val="006E0697"/>
    <w:rsid w:val="006E07F2"/>
    <w:rsid w:val="006E0B7C"/>
    <w:rsid w:val="006E18DE"/>
    <w:rsid w:val="006E20DD"/>
    <w:rsid w:val="006E22E5"/>
    <w:rsid w:val="006E235B"/>
    <w:rsid w:val="006E29DC"/>
    <w:rsid w:val="006E2EC7"/>
    <w:rsid w:val="006E329C"/>
    <w:rsid w:val="006E35E1"/>
    <w:rsid w:val="006E3785"/>
    <w:rsid w:val="006E37F2"/>
    <w:rsid w:val="006E435D"/>
    <w:rsid w:val="006E44A6"/>
    <w:rsid w:val="006E4ADD"/>
    <w:rsid w:val="006E4BAB"/>
    <w:rsid w:val="006E4C32"/>
    <w:rsid w:val="006E4C92"/>
    <w:rsid w:val="006E56CD"/>
    <w:rsid w:val="006E5804"/>
    <w:rsid w:val="006E6946"/>
    <w:rsid w:val="006E6C02"/>
    <w:rsid w:val="006E6CB4"/>
    <w:rsid w:val="006E6DC5"/>
    <w:rsid w:val="006E6E49"/>
    <w:rsid w:val="006E70F7"/>
    <w:rsid w:val="006E75CA"/>
    <w:rsid w:val="006E76F3"/>
    <w:rsid w:val="006E78C2"/>
    <w:rsid w:val="006E7C18"/>
    <w:rsid w:val="006E7C41"/>
    <w:rsid w:val="006F0041"/>
    <w:rsid w:val="006F13B3"/>
    <w:rsid w:val="006F2798"/>
    <w:rsid w:val="006F2AF1"/>
    <w:rsid w:val="006F31A3"/>
    <w:rsid w:val="006F3C58"/>
    <w:rsid w:val="006F45F5"/>
    <w:rsid w:val="006F4B84"/>
    <w:rsid w:val="006F4C9D"/>
    <w:rsid w:val="006F5335"/>
    <w:rsid w:val="006F56DE"/>
    <w:rsid w:val="006F5A30"/>
    <w:rsid w:val="006F60F2"/>
    <w:rsid w:val="006F7B74"/>
    <w:rsid w:val="00700206"/>
    <w:rsid w:val="007003B5"/>
    <w:rsid w:val="00701679"/>
    <w:rsid w:val="00701B90"/>
    <w:rsid w:val="0070237D"/>
    <w:rsid w:val="0070304A"/>
    <w:rsid w:val="007032B3"/>
    <w:rsid w:val="007032E4"/>
    <w:rsid w:val="0070335D"/>
    <w:rsid w:val="007034C3"/>
    <w:rsid w:val="0070352A"/>
    <w:rsid w:val="00703971"/>
    <w:rsid w:val="00703CA5"/>
    <w:rsid w:val="00703DFD"/>
    <w:rsid w:val="00703E05"/>
    <w:rsid w:val="007043D3"/>
    <w:rsid w:val="00704434"/>
    <w:rsid w:val="00704925"/>
    <w:rsid w:val="007063DB"/>
    <w:rsid w:val="0070647F"/>
    <w:rsid w:val="00706492"/>
    <w:rsid w:val="00706665"/>
    <w:rsid w:val="00706A1C"/>
    <w:rsid w:val="007077D0"/>
    <w:rsid w:val="00707F4B"/>
    <w:rsid w:val="007101C1"/>
    <w:rsid w:val="007103FD"/>
    <w:rsid w:val="0071075E"/>
    <w:rsid w:val="007108A4"/>
    <w:rsid w:val="00710992"/>
    <w:rsid w:val="00710AC4"/>
    <w:rsid w:val="00710B30"/>
    <w:rsid w:val="00711417"/>
    <w:rsid w:val="007119A4"/>
    <w:rsid w:val="00711A31"/>
    <w:rsid w:val="00711DB7"/>
    <w:rsid w:val="00713717"/>
    <w:rsid w:val="00713853"/>
    <w:rsid w:val="00713F57"/>
    <w:rsid w:val="007145A0"/>
    <w:rsid w:val="00714609"/>
    <w:rsid w:val="00714795"/>
    <w:rsid w:val="00714B0C"/>
    <w:rsid w:val="00714BD2"/>
    <w:rsid w:val="00714C8C"/>
    <w:rsid w:val="00714F42"/>
    <w:rsid w:val="0071532E"/>
    <w:rsid w:val="00715365"/>
    <w:rsid w:val="0071557D"/>
    <w:rsid w:val="00715E65"/>
    <w:rsid w:val="00716F9F"/>
    <w:rsid w:val="0071771A"/>
    <w:rsid w:val="0071772A"/>
    <w:rsid w:val="00717883"/>
    <w:rsid w:val="00717AC1"/>
    <w:rsid w:val="00717CE3"/>
    <w:rsid w:val="00717ED6"/>
    <w:rsid w:val="0072039F"/>
    <w:rsid w:val="007209D6"/>
    <w:rsid w:val="00721812"/>
    <w:rsid w:val="00721B14"/>
    <w:rsid w:val="00722395"/>
    <w:rsid w:val="00722EC9"/>
    <w:rsid w:val="007232A5"/>
    <w:rsid w:val="00723FE6"/>
    <w:rsid w:val="0072405C"/>
    <w:rsid w:val="00724144"/>
    <w:rsid w:val="00724C57"/>
    <w:rsid w:val="00724F22"/>
    <w:rsid w:val="00725189"/>
    <w:rsid w:val="00725BC6"/>
    <w:rsid w:val="00725C58"/>
    <w:rsid w:val="00725DD9"/>
    <w:rsid w:val="00726AB9"/>
    <w:rsid w:val="00726C92"/>
    <w:rsid w:val="00726ECD"/>
    <w:rsid w:val="00726FFC"/>
    <w:rsid w:val="007274BF"/>
    <w:rsid w:val="00727A1C"/>
    <w:rsid w:val="007303E0"/>
    <w:rsid w:val="00730638"/>
    <w:rsid w:val="00730760"/>
    <w:rsid w:val="0073090B"/>
    <w:rsid w:val="00730A22"/>
    <w:rsid w:val="00730ED8"/>
    <w:rsid w:val="00731E79"/>
    <w:rsid w:val="00731EDD"/>
    <w:rsid w:val="00731F27"/>
    <w:rsid w:val="00732442"/>
    <w:rsid w:val="007324DA"/>
    <w:rsid w:val="0073253B"/>
    <w:rsid w:val="0073292D"/>
    <w:rsid w:val="00732C96"/>
    <w:rsid w:val="0073340B"/>
    <w:rsid w:val="00733501"/>
    <w:rsid w:val="0073382E"/>
    <w:rsid w:val="00733CA0"/>
    <w:rsid w:val="00733E07"/>
    <w:rsid w:val="00734AE3"/>
    <w:rsid w:val="00734E03"/>
    <w:rsid w:val="00735972"/>
    <w:rsid w:val="0073645B"/>
    <w:rsid w:val="0073687D"/>
    <w:rsid w:val="007369F8"/>
    <w:rsid w:val="0073722D"/>
    <w:rsid w:val="00737560"/>
    <w:rsid w:val="00740469"/>
    <w:rsid w:val="00741231"/>
    <w:rsid w:val="00741567"/>
    <w:rsid w:val="00741725"/>
    <w:rsid w:val="007418C8"/>
    <w:rsid w:val="00741A76"/>
    <w:rsid w:val="00742953"/>
    <w:rsid w:val="00742BE4"/>
    <w:rsid w:val="00743F70"/>
    <w:rsid w:val="0074411B"/>
    <w:rsid w:val="00744AA5"/>
    <w:rsid w:val="00744C1B"/>
    <w:rsid w:val="00745301"/>
    <w:rsid w:val="00745383"/>
    <w:rsid w:val="00745439"/>
    <w:rsid w:val="007458D4"/>
    <w:rsid w:val="007459BA"/>
    <w:rsid w:val="00745DCF"/>
    <w:rsid w:val="00746D6C"/>
    <w:rsid w:val="00746E15"/>
    <w:rsid w:val="00747049"/>
    <w:rsid w:val="00747431"/>
    <w:rsid w:val="00747A82"/>
    <w:rsid w:val="00747B75"/>
    <w:rsid w:val="00747DCE"/>
    <w:rsid w:val="00747E81"/>
    <w:rsid w:val="007500FA"/>
    <w:rsid w:val="00751474"/>
    <w:rsid w:val="00751EA5"/>
    <w:rsid w:val="00752617"/>
    <w:rsid w:val="007527A1"/>
    <w:rsid w:val="00752933"/>
    <w:rsid w:val="00752AD0"/>
    <w:rsid w:val="00753141"/>
    <w:rsid w:val="00753634"/>
    <w:rsid w:val="00753A3A"/>
    <w:rsid w:val="00753C1B"/>
    <w:rsid w:val="00753EB2"/>
    <w:rsid w:val="00754123"/>
    <w:rsid w:val="007546F7"/>
    <w:rsid w:val="007549DF"/>
    <w:rsid w:val="00754F2B"/>
    <w:rsid w:val="00755542"/>
    <w:rsid w:val="0075556A"/>
    <w:rsid w:val="0075583F"/>
    <w:rsid w:val="007559FE"/>
    <w:rsid w:val="00755A2B"/>
    <w:rsid w:val="00755B4B"/>
    <w:rsid w:val="00755C7B"/>
    <w:rsid w:val="00756585"/>
    <w:rsid w:val="0075662F"/>
    <w:rsid w:val="007567AA"/>
    <w:rsid w:val="007569B8"/>
    <w:rsid w:val="00756CC7"/>
    <w:rsid w:val="00756E3F"/>
    <w:rsid w:val="0075718C"/>
    <w:rsid w:val="007574F7"/>
    <w:rsid w:val="007575A7"/>
    <w:rsid w:val="00757A01"/>
    <w:rsid w:val="00757C22"/>
    <w:rsid w:val="00757DA2"/>
    <w:rsid w:val="00757F67"/>
    <w:rsid w:val="00760015"/>
    <w:rsid w:val="00760667"/>
    <w:rsid w:val="0076095E"/>
    <w:rsid w:val="00760A43"/>
    <w:rsid w:val="007618E2"/>
    <w:rsid w:val="00762DB7"/>
    <w:rsid w:val="00762E99"/>
    <w:rsid w:val="00762F5B"/>
    <w:rsid w:val="007639D7"/>
    <w:rsid w:val="007640E8"/>
    <w:rsid w:val="007645E8"/>
    <w:rsid w:val="00765307"/>
    <w:rsid w:val="00765C64"/>
    <w:rsid w:val="00765D8A"/>
    <w:rsid w:val="00765FDF"/>
    <w:rsid w:val="007662A9"/>
    <w:rsid w:val="00766BA3"/>
    <w:rsid w:val="00766D24"/>
    <w:rsid w:val="00767CA3"/>
    <w:rsid w:val="00767CEE"/>
    <w:rsid w:val="00767FD3"/>
    <w:rsid w:val="007702AA"/>
    <w:rsid w:val="0077092D"/>
    <w:rsid w:val="00770A6A"/>
    <w:rsid w:val="00770B2B"/>
    <w:rsid w:val="00771A4F"/>
    <w:rsid w:val="00772083"/>
    <w:rsid w:val="007724B2"/>
    <w:rsid w:val="0077280A"/>
    <w:rsid w:val="00772CCF"/>
    <w:rsid w:val="00773369"/>
    <w:rsid w:val="007735A3"/>
    <w:rsid w:val="00773731"/>
    <w:rsid w:val="0077387F"/>
    <w:rsid w:val="007742C1"/>
    <w:rsid w:val="007744DB"/>
    <w:rsid w:val="00774530"/>
    <w:rsid w:val="00774C7B"/>
    <w:rsid w:val="00774DAB"/>
    <w:rsid w:val="00775111"/>
    <w:rsid w:val="0077520E"/>
    <w:rsid w:val="0077533B"/>
    <w:rsid w:val="00775818"/>
    <w:rsid w:val="007758C4"/>
    <w:rsid w:val="00775CBD"/>
    <w:rsid w:val="00775CE8"/>
    <w:rsid w:val="00776290"/>
    <w:rsid w:val="00776625"/>
    <w:rsid w:val="00776C8A"/>
    <w:rsid w:val="00777257"/>
    <w:rsid w:val="007774F9"/>
    <w:rsid w:val="00777641"/>
    <w:rsid w:val="00777DBB"/>
    <w:rsid w:val="00780623"/>
    <w:rsid w:val="007808E1"/>
    <w:rsid w:val="00780985"/>
    <w:rsid w:val="00780AB4"/>
    <w:rsid w:val="0078100B"/>
    <w:rsid w:val="007816F2"/>
    <w:rsid w:val="00781B12"/>
    <w:rsid w:val="00781DF7"/>
    <w:rsid w:val="00781FC5"/>
    <w:rsid w:val="00781FFF"/>
    <w:rsid w:val="007820BB"/>
    <w:rsid w:val="007821FF"/>
    <w:rsid w:val="007826F8"/>
    <w:rsid w:val="00782F63"/>
    <w:rsid w:val="007830D2"/>
    <w:rsid w:val="00783505"/>
    <w:rsid w:val="00783AB5"/>
    <w:rsid w:val="00783D55"/>
    <w:rsid w:val="00783E42"/>
    <w:rsid w:val="00783E65"/>
    <w:rsid w:val="00783EBC"/>
    <w:rsid w:val="007841CA"/>
    <w:rsid w:val="0078468E"/>
    <w:rsid w:val="00784C01"/>
    <w:rsid w:val="00785407"/>
    <w:rsid w:val="0078569B"/>
    <w:rsid w:val="00786095"/>
    <w:rsid w:val="007860EE"/>
    <w:rsid w:val="0078691C"/>
    <w:rsid w:val="00786B3F"/>
    <w:rsid w:val="00786C6D"/>
    <w:rsid w:val="00786EEA"/>
    <w:rsid w:val="007871B4"/>
    <w:rsid w:val="007875AD"/>
    <w:rsid w:val="00787AB1"/>
    <w:rsid w:val="007902C1"/>
    <w:rsid w:val="0079113A"/>
    <w:rsid w:val="00791451"/>
    <w:rsid w:val="00791B10"/>
    <w:rsid w:val="007923E8"/>
    <w:rsid w:val="007924C6"/>
    <w:rsid w:val="007928EF"/>
    <w:rsid w:val="00792A2A"/>
    <w:rsid w:val="00792C97"/>
    <w:rsid w:val="00792E5E"/>
    <w:rsid w:val="007931A9"/>
    <w:rsid w:val="007931D2"/>
    <w:rsid w:val="0079383B"/>
    <w:rsid w:val="00794225"/>
    <w:rsid w:val="00794BCA"/>
    <w:rsid w:val="00794CFB"/>
    <w:rsid w:val="00794EFE"/>
    <w:rsid w:val="00794F90"/>
    <w:rsid w:val="007950C6"/>
    <w:rsid w:val="007951D0"/>
    <w:rsid w:val="007953C2"/>
    <w:rsid w:val="00795E00"/>
    <w:rsid w:val="00796C4E"/>
    <w:rsid w:val="00797364"/>
    <w:rsid w:val="00797381"/>
    <w:rsid w:val="007977A5"/>
    <w:rsid w:val="00797805"/>
    <w:rsid w:val="00797812"/>
    <w:rsid w:val="007A0087"/>
    <w:rsid w:val="007A0140"/>
    <w:rsid w:val="007A0C0B"/>
    <w:rsid w:val="007A112B"/>
    <w:rsid w:val="007A1357"/>
    <w:rsid w:val="007A187B"/>
    <w:rsid w:val="007A1AD8"/>
    <w:rsid w:val="007A212A"/>
    <w:rsid w:val="007A2DB6"/>
    <w:rsid w:val="007A3E60"/>
    <w:rsid w:val="007A42FF"/>
    <w:rsid w:val="007A4901"/>
    <w:rsid w:val="007A4CED"/>
    <w:rsid w:val="007A4D24"/>
    <w:rsid w:val="007A4D40"/>
    <w:rsid w:val="007A4EF2"/>
    <w:rsid w:val="007A54DB"/>
    <w:rsid w:val="007A5537"/>
    <w:rsid w:val="007A6067"/>
    <w:rsid w:val="007A60E2"/>
    <w:rsid w:val="007A64FA"/>
    <w:rsid w:val="007A6623"/>
    <w:rsid w:val="007A6735"/>
    <w:rsid w:val="007A6D73"/>
    <w:rsid w:val="007A7040"/>
    <w:rsid w:val="007A78D1"/>
    <w:rsid w:val="007A7DA1"/>
    <w:rsid w:val="007A7EFD"/>
    <w:rsid w:val="007B0262"/>
    <w:rsid w:val="007B0367"/>
    <w:rsid w:val="007B0741"/>
    <w:rsid w:val="007B07C0"/>
    <w:rsid w:val="007B0F88"/>
    <w:rsid w:val="007B103C"/>
    <w:rsid w:val="007B129E"/>
    <w:rsid w:val="007B149B"/>
    <w:rsid w:val="007B2557"/>
    <w:rsid w:val="007B291A"/>
    <w:rsid w:val="007B317E"/>
    <w:rsid w:val="007B3298"/>
    <w:rsid w:val="007B32E9"/>
    <w:rsid w:val="007B32F7"/>
    <w:rsid w:val="007B377C"/>
    <w:rsid w:val="007B3A11"/>
    <w:rsid w:val="007B4088"/>
    <w:rsid w:val="007B4141"/>
    <w:rsid w:val="007B4380"/>
    <w:rsid w:val="007B4726"/>
    <w:rsid w:val="007B5132"/>
    <w:rsid w:val="007B5AA5"/>
    <w:rsid w:val="007B5B4B"/>
    <w:rsid w:val="007B5DED"/>
    <w:rsid w:val="007B66BE"/>
    <w:rsid w:val="007B6B55"/>
    <w:rsid w:val="007B72CE"/>
    <w:rsid w:val="007B72E2"/>
    <w:rsid w:val="007B73EE"/>
    <w:rsid w:val="007B74C6"/>
    <w:rsid w:val="007B7687"/>
    <w:rsid w:val="007B7B0A"/>
    <w:rsid w:val="007B7B1D"/>
    <w:rsid w:val="007C136D"/>
    <w:rsid w:val="007C1720"/>
    <w:rsid w:val="007C17D7"/>
    <w:rsid w:val="007C1F49"/>
    <w:rsid w:val="007C238D"/>
    <w:rsid w:val="007C2729"/>
    <w:rsid w:val="007C2B75"/>
    <w:rsid w:val="007C32CB"/>
    <w:rsid w:val="007C4F2E"/>
    <w:rsid w:val="007C5679"/>
    <w:rsid w:val="007C5A6F"/>
    <w:rsid w:val="007C5EB7"/>
    <w:rsid w:val="007C64FD"/>
    <w:rsid w:val="007C6588"/>
    <w:rsid w:val="007C6813"/>
    <w:rsid w:val="007C719B"/>
    <w:rsid w:val="007C738F"/>
    <w:rsid w:val="007D0290"/>
    <w:rsid w:val="007D0297"/>
    <w:rsid w:val="007D05E3"/>
    <w:rsid w:val="007D0B04"/>
    <w:rsid w:val="007D0D1E"/>
    <w:rsid w:val="007D1015"/>
    <w:rsid w:val="007D1060"/>
    <w:rsid w:val="007D1446"/>
    <w:rsid w:val="007D15C2"/>
    <w:rsid w:val="007D19B5"/>
    <w:rsid w:val="007D285D"/>
    <w:rsid w:val="007D2B93"/>
    <w:rsid w:val="007D362F"/>
    <w:rsid w:val="007D3CAA"/>
    <w:rsid w:val="007D43EA"/>
    <w:rsid w:val="007D4B81"/>
    <w:rsid w:val="007D4C91"/>
    <w:rsid w:val="007D4F38"/>
    <w:rsid w:val="007D4F69"/>
    <w:rsid w:val="007D5131"/>
    <w:rsid w:val="007D588F"/>
    <w:rsid w:val="007D5AFF"/>
    <w:rsid w:val="007D5B29"/>
    <w:rsid w:val="007D5B91"/>
    <w:rsid w:val="007D5E5A"/>
    <w:rsid w:val="007D6027"/>
    <w:rsid w:val="007D663F"/>
    <w:rsid w:val="007D68F3"/>
    <w:rsid w:val="007D6CE2"/>
    <w:rsid w:val="007D6D3C"/>
    <w:rsid w:val="007D765C"/>
    <w:rsid w:val="007D76A3"/>
    <w:rsid w:val="007D7B8F"/>
    <w:rsid w:val="007E01B3"/>
    <w:rsid w:val="007E03A2"/>
    <w:rsid w:val="007E043E"/>
    <w:rsid w:val="007E0686"/>
    <w:rsid w:val="007E0CAC"/>
    <w:rsid w:val="007E102F"/>
    <w:rsid w:val="007E14BA"/>
    <w:rsid w:val="007E18ED"/>
    <w:rsid w:val="007E1BEF"/>
    <w:rsid w:val="007E1D63"/>
    <w:rsid w:val="007E1E39"/>
    <w:rsid w:val="007E2006"/>
    <w:rsid w:val="007E289C"/>
    <w:rsid w:val="007E28C3"/>
    <w:rsid w:val="007E291D"/>
    <w:rsid w:val="007E29A2"/>
    <w:rsid w:val="007E2C13"/>
    <w:rsid w:val="007E2D17"/>
    <w:rsid w:val="007E2E3A"/>
    <w:rsid w:val="007E304A"/>
    <w:rsid w:val="007E314D"/>
    <w:rsid w:val="007E36F7"/>
    <w:rsid w:val="007E3A27"/>
    <w:rsid w:val="007E3A5D"/>
    <w:rsid w:val="007E4287"/>
    <w:rsid w:val="007E4789"/>
    <w:rsid w:val="007E4DA2"/>
    <w:rsid w:val="007E5730"/>
    <w:rsid w:val="007E57F1"/>
    <w:rsid w:val="007E588D"/>
    <w:rsid w:val="007E58A6"/>
    <w:rsid w:val="007E58DC"/>
    <w:rsid w:val="007E5AAF"/>
    <w:rsid w:val="007E6344"/>
    <w:rsid w:val="007E6724"/>
    <w:rsid w:val="007E7011"/>
    <w:rsid w:val="007E7AA0"/>
    <w:rsid w:val="007F041A"/>
    <w:rsid w:val="007F0465"/>
    <w:rsid w:val="007F1000"/>
    <w:rsid w:val="007F113B"/>
    <w:rsid w:val="007F12F8"/>
    <w:rsid w:val="007F13D4"/>
    <w:rsid w:val="007F223B"/>
    <w:rsid w:val="007F2A6E"/>
    <w:rsid w:val="007F3042"/>
    <w:rsid w:val="007F3150"/>
    <w:rsid w:val="007F458E"/>
    <w:rsid w:val="007F4C9E"/>
    <w:rsid w:val="007F51A8"/>
    <w:rsid w:val="007F5238"/>
    <w:rsid w:val="007F5728"/>
    <w:rsid w:val="007F58D5"/>
    <w:rsid w:val="007F5A5E"/>
    <w:rsid w:val="007F5E7A"/>
    <w:rsid w:val="007F6275"/>
    <w:rsid w:val="007F69BD"/>
    <w:rsid w:val="007F6CA7"/>
    <w:rsid w:val="007F71A7"/>
    <w:rsid w:val="007F7503"/>
    <w:rsid w:val="007F79B0"/>
    <w:rsid w:val="007F7A9B"/>
    <w:rsid w:val="007F7AA8"/>
    <w:rsid w:val="007F7C77"/>
    <w:rsid w:val="007F7F90"/>
    <w:rsid w:val="00800125"/>
    <w:rsid w:val="008002D3"/>
    <w:rsid w:val="0080049C"/>
    <w:rsid w:val="008006FA"/>
    <w:rsid w:val="00800818"/>
    <w:rsid w:val="0080107E"/>
    <w:rsid w:val="0080151D"/>
    <w:rsid w:val="008016A7"/>
    <w:rsid w:val="0080170D"/>
    <w:rsid w:val="00802C54"/>
    <w:rsid w:val="00802D2E"/>
    <w:rsid w:val="0080335D"/>
    <w:rsid w:val="008036A6"/>
    <w:rsid w:val="00803990"/>
    <w:rsid w:val="00803DAA"/>
    <w:rsid w:val="00803DB6"/>
    <w:rsid w:val="008043AA"/>
    <w:rsid w:val="00804505"/>
    <w:rsid w:val="00805674"/>
    <w:rsid w:val="00805BA7"/>
    <w:rsid w:val="00805D1D"/>
    <w:rsid w:val="00806802"/>
    <w:rsid w:val="00806F3E"/>
    <w:rsid w:val="00807007"/>
    <w:rsid w:val="00807501"/>
    <w:rsid w:val="008100E5"/>
    <w:rsid w:val="0081014A"/>
    <w:rsid w:val="00810251"/>
    <w:rsid w:val="00811BB0"/>
    <w:rsid w:val="00811D7D"/>
    <w:rsid w:val="008120D0"/>
    <w:rsid w:val="00812260"/>
    <w:rsid w:val="00812303"/>
    <w:rsid w:val="008127F6"/>
    <w:rsid w:val="00812A93"/>
    <w:rsid w:val="008130FB"/>
    <w:rsid w:val="00813ABC"/>
    <w:rsid w:val="00813E79"/>
    <w:rsid w:val="008143CA"/>
    <w:rsid w:val="00814732"/>
    <w:rsid w:val="00814A21"/>
    <w:rsid w:val="00814A3D"/>
    <w:rsid w:val="008150AC"/>
    <w:rsid w:val="00815CBF"/>
    <w:rsid w:val="00816217"/>
    <w:rsid w:val="00816784"/>
    <w:rsid w:val="00816A7D"/>
    <w:rsid w:val="00817039"/>
    <w:rsid w:val="00817373"/>
    <w:rsid w:val="0081788A"/>
    <w:rsid w:val="00817A8C"/>
    <w:rsid w:val="00817BEA"/>
    <w:rsid w:val="00817C07"/>
    <w:rsid w:val="00817DEA"/>
    <w:rsid w:val="008200D2"/>
    <w:rsid w:val="00820FAE"/>
    <w:rsid w:val="008210BD"/>
    <w:rsid w:val="008212D1"/>
    <w:rsid w:val="008219B6"/>
    <w:rsid w:val="00821E26"/>
    <w:rsid w:val="0082296A"/>
    <w:rsid w:val="00822DEE"/>
    <w:rsid w:val="00822EB1"/>
    <w:rsid w:val="008231EF"/>
    <w:rsid w:val="00823F1B"/>
    <w:rsid w:val="008242AA"/>
    <w:rsid w:val="00824609"/>
    <w:rsid w:val="00824835"/>
    <w:rsid w:val="0082546B"/>
    <w:rsid w:val="008257AE"/>
    <w:rsid w:val="00825B54"/>
    <w:rsid w:val="00825EBF"/>
    <w:rsid w:val="00825EEB"/>
    <w:rsid w:val="00826AE1"/>
    <w:rsid w:val="00827247"/>
    <w:rsid w:val="0082784B"/>
    <w:rsid w:val="0083076C"/>
    <w:rsid w:val="00830A92"/>
    <w:rsid w:val="0083117F"/>
    <w:rsid w:val="008320A1"/>
    <w:rsid w:val="0083221D"/>
    <w:rsid w:val="00832527"/>
    <w:rsid w:val="00832650"/>
    <w:rsid w:val="008328B0"/>
    <w:rsid w:val="00832951"/>
    <w:rsid w:val="00832C4E"/>
    <w:rsid w:val="00832EC9"/>
    <w:rsid w:val="008333F9"/>
    <w:rsid w:val="008334F9"/>
    <w:rsid w:val="008338BB"/>
    <w:rsid w:val="00833D26"/>
    <w:rsid w:val="00833DDD"/>
    <w:rsid w:val="0083412B"/>
    <w:rsid w:val="00834362"/>
    <w:rsid w:val="00834B0D"/>
    <w:rsid w:val="00834B6B"/>
    <w:rsid w:val="00834E10"/>
    <w:rsid w:val="008350DC"/>
    <w:rsid w:val="008351A1"/>
    <w:rsid w:val="00835765"/>
    <w:rsid w:val="00835C3A"/>
    <w:rsid w:val="00835DB1"/>
    <w:rsid w:val="00835F68"/>
    <w:rsid w:val="008360B9"/>
    <w:rsid w:val="00836451"/>
    <w:rsid w:val="00836483"/>
    <w:rsid w:val="008364B7"/>
    <w:rsid w:val="00836A24"/>
    <w:rsid w:val="00836B35"/>
    <w:rsid w:val="008378C0"/>
    <w:rsid w:val="008379BD"/>
    <w:rsid w:val="00837A95"/>
    <w:rsid w:val="00837C4D"/>
    <w:rsid w:val="00840133"/>
    <w:rsid w:val="00840345"/>
    <w:rsid w:val="008404BC"/>
    <w:rsid w:val="0084073A"/>
    <w:rsid w:val="00840BD3"/>
    <w:rsid w:val="008414F0"/>
    <w:rsid w:val="008415D8"/>
    <w:rsid w:val="0084168C"/>
    <w:rsid w:val="008416CC"/>
    <w:rsid w:val="008417C2"/>
    <w:rsid w:val="008421E2"/>
    <w:rsid w:val="0084238F"/>
    <w:rsid w:val="00842625"/>
    <w:rsid w:val="00842E18"/>
    <w:rsid w:val="0084312B"/>
    <w:rsid w:val="0084318A"/>
    <w:rsid w:val="0084350C"/>
    <w:rsid w:val="008435A4"/>
    <w:rsid w:val="00843798"/>
    <w:rsid w:val="00843B07"/>
    <w:rsid w:val="00843F9B"/>
    <w:rsid w:val="00844A62"/>
    <w:rsid w:val="00845101"/>
    <w:rsid w:val="00845B57"/>
    <w:rsid w:val="00845C31"/>
    <w:rsid w:val="00846730"/>
    <w:rsid w:val="00846CEA"/>
    <w:rsid w:val="00847100"/>
    <w:rsid w:val="00847A95"/>
    <w:rsid w:val="00850142"/>
    <w:rsid w:val="00850162"/>
    <w:rsid w:val="008509E5"/>
    <w:rsid w:val="00850BA8"/>
    <w:rsid w:val="00850D74"/>
    <w:rsid w:val="0085102E"/>
    <w:rsid w:val="00851305"/>
    <w:rsid w:val="008514FE"/>
    <w:rsid w:val="0085152A"/>
    <w:rsid w:val="00851791"/>
    <w:rsid w:val="00851AE0"/>
    <w:rsid w:val="008527D6"/>
    <w:rsid w:val="00852896"/>
    <w:rsid w:val="00852AE9"/>
    <w:rsid w:val="00852F35"/>
    <w:rsid w:val="0085306C"/>
    <w:rsid w:val="00853335"/>
    <w:rsid w:val="00853376"/>
    <w:rsid w:val="00853A82"/>
    <w:rsid w:val="00853E0C"/>
    <w:rsid w:val="00854575"/>
    <w:rsid w:val="008545DB"/>
    <w:rsid w:val="00855A6E"/>
    <w:rsid w:val="00855B8E"/>
    <w:rsid w:val="008561E2"/>
    <w:rsid w:val="00856646"/>
    <w:rsid w:val="00856F5A"/>
    <w:rsid w:val="00856F83"/>
    <w:rsid w:val="00857D56"/>
    <w:rsid w:val="008604D7"/>
    <w:rsid w:val="0086054C"/>
    <w:rsid w:val="00861C9B"/>
    <w:rsid w:val="00861D01"/>
    <w:rsid w:val="00861F27"/>
    <w:rsid w:val="00861F6A"/>
    <w:rsid w:val="00862095"/>
    <w:rsid w:val="008620C3"/>
    <w:rsid w:val="00862657"/>
    <w:rsid w:val="00862863"/>
    <w:rsid w:val="008629B4"/>
    <w:rsid w:val="00862A11"/>
    <w:rsid w:val="00862B79"/>
    <w:rsid w:val="00862D78"/>
    <w:rsid w:val="00862FA2"/>
    <w:rsid w:val="0086317A"/>
    <w:rsid w:val="00863325"/>
    <w:rsid w:val="008635CF"/>
    <w:rsid w:val="0086371B"/>
    <w:rsid w:val="008638CD"/>
    <w:rsid w:val="00864072"/>
    <w:rsid w:val="008649FD"/>
    <w:rsid w:val="00864CD5"/>
    <w:rsid w:val="00865CEB"/>
    <w:rsid w:val="0086601B"/>
    <w:rsid w:val="0086618B"/>
    <w:rsid w:val="0086652F"/>
    <w:rsid w:val="008668B0"/>
    <w:rsid w:val="0086701D"/>
    <w:rsid w:val="00870F96"/>
    <w:rsid w:val="00871411"/>
    <w:rsid w:val="008715D2"/>
    <w:rsid w:val="00871792"/>
    <w:rsid w:val="00871C30"/>
    <w:rsid w:val="00871D7D"/>
    <w:rsid w:val="00871F42"/>
    <w:rsid w:val="00872BEC"/>
    <w:rsid w:val="00872F50"/>
    <w:rsid w:val="00872FF9"/>
    <w:rsid w:val="00873690"/>
    <w:rsid w:val="00875057"/>
    <w:rsid w:val="00875382"/>
    <w:rsid w:val="00875AC4"/>
    <w:rsid w:val="00876BC0"/>
    <w:rsid w:val="00876DE8"/>
    <w:rsid w:val="008774CC"/>
    <w:rsid w:val="008802C8"/>
    <w:rsid w:val="008809E7"/>
    <w:rsid w:val="00880D41"/>
    <w:rsid w:val="00881350"/>
    <w:rsid w:val="00881789"/>
    <w:rsid w:val="00882BE3"/>
    <w:rsid w:val="00883B24"/>
    <w:rsid w:val="00883E03"/>
    <w:rsid w:val="008851CF"/>
    <w:rsid w:val="008853A2"/>
    <w:rsid w:val="008857E0"/>
    <w:rsid w:val="008857FE"/>
    <w:rsid w:val="00886DE2"/>
    <w:rsid w:val="008872F1"/>
    <w:rsid w:val="00887462"/>
    <w:rsid w:val="0088758E"/>
    <w:rsid w:val="00887718"/>
    <w:rsid w:val="00887885"/>
    <w:rsid w:val="008879EC"/>
    <w:rsid w:val="008900A1"/>
    <w:rsid w:val="008903AE"/>
    <w:rsid w:val="008903EA"/>
    <w:rsid w:val="00890608"/>
    <w:rsid w:val="0089171E"/>
    <w:rsid w:val="00891767"/>
    <w:rsid w:val="00891F89"/>
    <w:rsid w:val="008924D0"/>
    <w:rsid w:val="00892958"/>
    <w:rsid w:val="00892A50"/>
    <w:rsid w:val="0089305B"/>
    <w:rsid w:val="0089328F"/>
    <w:rsid w:val="00893944"/>
    <w:rsid w:val="00893CA8"/>
    <w:rsid w:val="008946C1"/>
    <w:rsid w:val="00894722"/>
    <w:rsid w:val="00894A62"/>
    <w:rsid w:val="00894D94"/>
    <w:rsid w:val="00894DD1"/>
    <w:rsid w:val="008951F1"/>
    <w:rsid w:val="00895CEA"/>
    <w:rsid w:val="00895E7B"/>
    <w:rsid w:val="00895ED8"/>
    <w:rsid w:val="00895EDC"/>
    <w:rsid w:val="00895FF6"/>
    <w:rsid w:val="008962A8"/>
    <w:rsid w:val="008965B5"/>
    <w:rsid w:val="008965C7"/>
    <w:rsid w:val="00896EDA"/>
    <w:rsid w:val="008970BC"/>
    <w:rsid w:val="0089718D"/>
    <w:rsid w:val="008972C0"/>
    <w:rsid w:val="00897597"/>
    <w:rsid w:val="00897A5E"/>
    <w:rsid w:val="00897C24"/>
    <w:rsid w:val="00897C32"/>
    <w:rsid w:val="00897CA2"/>
    <w:rsid w:val="008A0770"/>
    <w:rsid w:val="008A096F"/>
    <w:rsid w:val="008A098B"/>
    <w:rsid w:val="008A0D4A"/>
    <w:rsid w:val="008A0F1E"/>
    <w:rsid w:val="008A1521"/>
    <w:rsid w:val="008A1718"/>
    <w:rsid w:val="008A1880"/>
    <w:rsid w:val="008A2513"/>
    <w:rsid w:val="008A2D84"/>
    <w:rsid w:val="008A2DD2"/>
    <w:rsid w:val="008A2DD5"/>
    <w:rsid w:val="008A3198"/>
    <w:rsid w:val="008A3258"/>
    <w:rsid w:val="008A3473"/>
    <w:rsid w:val="008A349B"/>
    <w:rsid w:val="008A359D"/>
    <w:rsid w:val="008A3AC7"/>
    <w:rsid w:val="008A3FB4"/>
    <w:rsid w:val="008A425A"/>
    <w:rsid w:val="008A4833"/>
    <w:rsid w:val="008A496A"/>
    <w:rsid w:val="008A4E33"/>
    <w:rsid w:val="008A5125"/>
    <w:rsid w:val="008A53B7"/>
    <w:rsid w:val="008A56B0"/>
    <w:rsid w:val="008A5908"/>
    <w:rsid w:val="008A5D42"/>
    <w:rsid w:val="008A5D7C"/>
    <w:rsid w:val="008A5DEB"/>
    <w:rsid w:val="008A697C"/>
    <w:rsid w:val="008A6B6D"/>
    <w:rsid w:val="008A7CC4"/>
    <w:rsid w:val="008A7D69"/>
    <w:rsid w:val="008A7EE0"/>
    <w:rsid w:val="008B0865"/>
    <w:rsid w:val="008B0990"/>
    <w:rsid w:val="008B09D4"/>
    <w:rsid w:val="008B0C90"/>
    <w:rsid w:val="008B0DA0"/>
    <w:rsid w:val="008B113B"/>
    <w:rsid w:val="008B19BE"/>
    <w:rsid w:val="008B1AE5"/>
    <w:rsid w:val="008B2027"/>
    <w:rsid w:val="008B2060"/>
    <w:rsid w:val="008B21EE"/>
    <w:rsid w:val="008B221C"/>
    <w:rsid w:val="008B2ACD"/>
    <w:rsid w:val="008B2AF7"/>
    <w:rsid w:val="008B31E9"/>
    <w:rsid w:val="008B34AE"/>
    <w:rsid w:val="008B394C"/>
    <w:rsid w:val="008B4119"/>
    <w:rsid w:val="008B42D6"/>
    <w:rsid w:val="008B4FC7"/>
    <w:rsid w:val="008B5496"/>
    <w:rsid w:val="008B5CD7"/>
    <w:rsid w:val="008B5DE2"/>
    <w:rsid w:val="008B6015"/>
    <w:rsid w:val="008B62B3"/>
    <w:rsid w:val="008B6844"/>
    <w:rsid w:val="008B6ECB"/>
    <w:rsid w:val="008B6FB3"/>
    <w:rsid w:val="008B7451"/>
    <w:rsid w:val="008B7638"/>
    <w:rsid w:val="008B77F1"/>
    <w:rsid w:val="008B78A3"/>
    <w:rsid w:val="008B7C84"/>
    <w:rsid w:val="008B7DFC"/>
    <w:rsid w:val="008C01A8"/>
    <w:rsid w:val="008C0A0D"/>
    <w:rsid w:val="008C0AC5"/>
    <w:rsid w:val="008C1728"/>
    <w:rsid w:val="008C1872"/>
    <w:rsid w:val="008C198E"/>
    <w:rsid w:val="008C1E50"/>
    <w:rsid w:val="008C1FCF"/>
    <w:rsid w:val="008C3441"/>
    <w:rsid w:val="008C37F9"/>
    <w:rsid w:val="008C3DEA"/>
    <w:rsid w:val="008C3E29"/>
    <w:rsid w:val="008C4065"/>
    <w:rsid w:val="008C47A7"/>
    <w:rsid w:val="008C4E7C"/>
    <w:rsid w:val="008C4ED7"/>
    <w:rsid w:val="008C4FFF"/>
    <w:rsid w:val="008C51CE"/>
    <w:rsid w:val="008C52F0"/>
    <w:rsid w:val="008C5CAC"/>
    <w:rsid w:val="008C6A5F"/>
    <w:rsid w:val="008C6B89"/>
    <w:rsid w:val="008C6BAC"/>
    <w:rsid w:val="008C6F24"/>
    <w:rsid w:val="008C6F6D"/>
    <w:rsid w:val="008C7052"/>
    <w:rsid w:val="008C70D5"/>
    <w:rsid w:val="008C7304"/>
    <w:rsid w:val="008C7B93"/>
    <w:rsid w:val="008C7EE3"/>
    <w:rsid w:val="008C7EF0"/>
    <w:rsid w:val="008D02D0"/>
    <w:rsid w:val="008D0B4A"/>
    <w:rsid w:val="008D0C8B"/>
    <w:rsid w:val="008D0F1C"/>
    <w:rsid w:val="008D10D4"/>
    <w:rsid w:val="008D10EB"/>
    <w:rsid w:val="008D121C"/>
    <w:rsid w:val="008D1E4C"/>
    <w:rsid w:val="008D2562"/>
    <w:rsid w:val="008D289A"/>
    <w:rsid w:val="008D2BA3"/>
    <w:rsid w:val="008D34E8"/>
    <w:rsid w:val="008D3685"/>
    <w:rsid w:val="008D36E0"/>
    <w:rsid w:val="008D3A90"/>
    <w:rsid w:val="008D484D"/>
    <w:rsid w:val="008D5238"/>
    <w:rsid w:val="008D578B"/>
    <w:rsid w:val="008D683A"/>
    <w:rsid w:val="008D6E26"/>
    <w:rsid w:val="008D728C"/>
    <w:rsid w:val="008D756B"/>
    <w:rsid w:val="008D768F"/>
    <w:rsid w:val="008D7727"/>
    <w:rsid w:val="008E061F"/>
    <w:rsid w:val="008E17FD"/>
    <w:rsid w:val="008E19A6"/>
    <w:rsid w:val="008E1D0F"/>
    <w:rsid w:val="008E1E2A"/>
    <w:rsid w:val="008E257C"/>
    <w:rsid w:val="008E289F"/>
    <w:rsid w:val="008E2971"/>
    <w:rsid w:val="008E2A58"/>
    <w:rsid w:val="008E2B2D"/>
    <w:rsid w:val="008E2F78"/>
    <w:rsid w:val="008E36E8"/>
    <w:rsid w:val="008E3C15"/>
    <w:rsid w:val="008E3E03"/>
    <w:rsid w:val="008E4617"/>
    <w:rsid w:val="008E47DB"/>
    <w:rsid w:val="008E5256"/>
    <w:rsid w:val="008E594F"/>
    <w:rsid w:val="008E5A5D"/>
    <w:rsid w:val="008E61AC"/>
    <w:rsid w:val="008E6706"/>
    <w:rsid w:val="008E6AFD"/>
    <w:rsid w:val="008E7663"/>
    <w:rsid w:val="008F0714"/>
    <w:rsid w:val="008F0990"/>
    <w:rsid w:val="008F0C27"/>
    <w:rsid w:val="008F0E7A"/>
    <w:rsid w:val="008F1644"/>
    <w:rsid w:val="008F1708"/>
    <w:rsid w:val="008F1B8E"/>
    <w:rsid w:val="008F1CC8"/>
    <w:rsid w:val="008F1DDC"/>
    <w:rsid w:val="008F20E2"/>
    <w:rsid w:val="008F245A"/>
    <w:rsid w:val="008F254B"/>
    <w:rsid w:val="008F3197"/>
    <w:rsid w:val="008F31D6"/>
    <w:rsid w:val="008F31EA"/>
    <w:rsid w:val="008F32EA"/>
    <w:rsid w:val="008F42EB"/>
    <w:rsid w:val="008F44A9"/>
    <w:rsid w:val="008F46F9"/>
    <w:rsid w:val="008F4802"/>
    <w:rsid w:val="008F4B4A"/>
    <w:rsid w:val="008F4BB8"/>
    <w:rsid w:val="008F502A"/>
    <w:rsid w:val="008F5C47"/>
    <w:rsid w:val="008F6B5E"/>
    <w:rsid w:val="008F6DAA"/>
    <w:rsid w:val="008F6DB2"/>
    <w:rsid w:val="008F70AF"/>
    <w:rsid w:val="00901C1C"/>
    <w:rsid w:val="00901E26"/>
    <w:rsid w:val="0090219C"/>
    <w:rsid w:val="00902760"/>
    <w:rsid w:val="00902A50"/>
    <w:rsid w:val="00902AE9"/>
    <w:rsid w:val="00902BA1"/>
    <w:rsid w:val="00902D73"/>
    <w:rsid w:val="0090311A"/>
    <w:rsid w:val="00903FFA"/>
    <w:rsid w:val="0090403C"/>
    <w:rsid w:val="0090430F"/>
    <w:rsid w:val="00904714"/>
    <w:rsid w:val="009047F6"/>
    <w:rsid w:val="00904916"/>
    <w:rsid w:val="00904E7C"/>
    <w:rsid w:val="00904EA4"/>
    <w:rsid w:val="009055C5"/>
    <w:rsid w:val="009057B5"/>
    <w:rsid w:val="0090609B"/>
    <w:rsid w:val="0090620C"/>
    <w:rsid w:val="0090624F"/>
    <w:rsid w:val="009062F9"/>
    <w:rsid w:val="009068B3"/>
    <w:rsid w:val="00906ABF"/>
    <w:rsid w:val="00906BE9"/>
    <w:rsid w:val="00906E2E"/>
    <w:rsid w:val="0090763B"/>
    <w:rsid w:val="0090775D"/>
    <w:rsid w:val="00907B2D"/>
    <w:rsid w:val="00907F7C"/>
    <w:rsid w:val="009108FF"/>
    <w:rsid w:val="00910900"/>
    <w:rsid w:val="00911518"/>
    <w:rsid w:val="009118A7"/>
    <w:rsid w:val="00911A4C"/>
    <w:rsid w:val="00911B9C"/>
    <w:rsid w:val="00911BE6"/>
    <w:rsid w:val="00911BF0"/>
    <w:rsid w:val="00911CC8"/>
    <w:rsid w:val="00912094"/>
    <w:rsid w:val="00912DCC"/>
    <w:rsid w:val="009130AB"/>
    <w:rsid w:val="0091381D"/>
    <w:rsid w:val="00914323"/>
    <w:rsid w:val="00914A13"/>
    <w:rsid w:val="00914CFB"/>
    <w:rsid w:val="00915112"/>
    <w:rsid w:val="00916013"/>
    <w:rsid w:val="00916135"/>
    <w:rsid w:val="00916442"/>
    <w:rsid w:val="0091680B"/>
    <w:rsid w:val="00916E46"/>
    <w:rsid w:val="00917124"/>
    <w:rsid w:val="00917568"/>
    <w:rsid w:val="00920615"/>
    <w:rsid w:val="00920725"/>
    <w:rsid w:val="00920F3C"/>
    <w:rsid w:val="0092171F"/>
    <w:rsid w:val="00921D59"/>
    <w:rsid w:val="00921FAC"/>
    <w:rsid w:val="009222D2"/>
    <w:rsid w:val="0092233E"/>
    <w:rsid w:val="0092270A"/>
    <w:rsid w:val="00922BD4"/>
    <w:rsid w:val="00923984"/>
    <w:rsid w:val="00923B91"/>
    <w:rsid w:val="00923D39"/>
    <w:rsid w:val="0092474B"/>
    <w:rsid w:val="00924969"/>
    <w:rsid w:val="00924AD9"/>
    <w:rsid w:val="00924AE5"/>
    <w:rsid w:val="00924BE8"/>
    <w:rsid w:val="00924BF7"/>
    <w:rsid w:val="0092512B"/>
    <w:rsid w:val="0092514B"/>
    <w:rsid w:val="0092541A"/>
    <w:rsid w:val="0092567E"/>
    <w:rsid w:val="0092570E"/>
    <w:rsid w:val="0092586E"/>
    <w:rsid w:val="00925E8A"/>
    <w:rsid w:val="00925EC5"/>
    <w:rsid w:val="00926A1F"/>
    <w:rsid w:val="00926CF1"/>
    <w:rsid w:val="009277CD"/>
    <w:rsid w:val="0093066C"/>
    <w:rsid w:val="00930714"/>
    <w:rsid w:val="00930761"/>
    <w:rsid w:val="00930DA6"/>
    <w:rsid w:val="00930FE1"/>
    <w:rsid w:val="00931069"/>
    <w:rsid w:val="00931941"/>
    <w:rsid w:val="00931AD9"/>
    <w:rsid w:val="00931FA9"/>
    <w:rsid w:val="00932368"/>
    <w:rsid w:val="0093286E"/>
    <w:rsid w:val="00932C11"/>
    <w:rsid w:val="00933495"/>
    <w:rsid w:val="00933E1B"/>
    <w:rsid w:val="00934AE4"/>
    <w:rsid w:val="00934C5A"/>
    <w:rsid w:val="00934D85"/>
    <w:rsid w:val="00935ACA"/>
    <w:rsid w:val="00935F97"/>
    <w:rsid w:val="009361D9"/>
    <w:rsid w:val="009362D8"/>
    <w:rsid w:val="0093683A"/>
    <w:rsid w:val="00936933"/>
    <w:rsid w:val="00936DE4"/>
    <w:rsid w:val="00937232"/>
    <w:rsid w:val="009410D0"/>
    <w:rsid w:val="00941324"/>
    <w:rsid w:val="00941535"/>
    <w:rsid w:val="00941B45"/>
    <w:rsid w:val="00941E2A"/>
    <w:rsid w:val="0094203F"/>
    <w:rsid w:val="00942089"/>
    <w:rsid w:val="0094247B"/>
    <w:rsid w:val="0094309D"/>
    <w:rsid w:val="009437F5"/>
    <w:rsid w:val="009438FE"/>
    <w:rsid w:val="00943993"/>
    <w:rsid w:val="00943BCA"/>
    <w:rsid w:val="00943C6A"/>
    <w:rsid w:val="00943CBB"/>
    <w:rsid w:val="0094411A"/>
    <w:rsid w:val="0094446A"/>
    <w:rsid w:val="0094482D"/>
    <w:rsid w:val="00944D58"/>
    <w:rsid w:val="00944DD4"/>
    <w:rsid w:val="0094537D"/>
    <w:rsid w:val="009458E4"/>
    <w:rsid w:val="0094592B"/>
    <w:rsid w:val="00946A38"/>
    <w:rsid w:val="00946A70"/>
    <w:rsid w:val="009474CA"/>
    <w:rsid w:val="009500FA"/>
    <w:rsid w:val="0095064A"/>
    <w:rsid w:val="009507EE"/>
    <w:rsid w:val="0095110D"/>
    <w:rsid w:val="009517CB"/>
    <w:rsid w:val="009521C0"/>
    <w:rsid w:val="00952305"/>
    <w:rsid w:val="00952B55"/>
    <w:rsid w:val="00952F82"/>
    <w:rsid w:val="009536D5"/>
    <w:rsid w:val="0095386A"/>
    <w:rsid w:val="00953979"/>
    <w:rsid w:val="00953C44"/>
    <w:rsid w:val="00954017"/>
    <w:rsid w:val="00954315"/>
    <w:rsid w:val="0095433B"/>
    <w:rsid w:val="0095441D"/>
    <w:rsid w:val="00954D8E"/>
    <w:rsid w:val="00954EA9"/>
    <w:rsid w:val="00955213"/>
    <w:rsid w:val="00955436"/>
    <w:rsid w:val="00955995"/>
    <w:rsid w:val="00955F8E"/>
    <w:rsid w:val="00956380"/>
    <w:rsid w:val="00956617"/>
    <w:rsid w:val="00956BD7"/>
    <w:rsid w:val="00956D44"/>
    <w:rsid w:val="00956E2A"/>
    <w:rsid w:val="00956EC3"/>
    <w:rsid w:val="00956F4B"/>
    <w:rsid w:val="00956FAA"/>
    <w:rsid w:val="00956FCA"/>
    <w:rsid w:val="00957B6F"/>
    <w:rsid w:val="00957E28"/>
    <w:rsid w:val="00960294"/>
    <w:rsid w:val="00960638"/>
    <w:rsid w:val="0096079A"/>
    <w:rsid w:val="00960D41"/>
    <w:rsid w:val="00960F18"/>
    <w:rsid w:val="009616B2"/>
    <w:rsid w:val="00961A5E"/>
    <w:rsid w:val="00961CE3"/>
    <w:rsid w:val="00961EA9"/>
    <w:rsid w:val="0096201E"/>
    <w:rsid w:val="009622A8"/>
    <w:rsid w:val="00962671"/>
    <w:rsid w:val="00962F1F"/>
    <w:rsid w:val="0096373E"/>
    <w:rsid w:val="00963938"/>
    <w:rsid w:val="00963D42"/>
    <w:rsid w:val="00964466"/>
    <w:rsid w:val="009644CA"/>
    <w:rsid w:val="00964519"/>
    <w:rsid w:val="00964903"/>
    <w:rsid w:val="00964B22"/>
    <w:rsid w:val="00964BD1"/>
    <w:rsid w:val="00964EE2"/>
    <w:rsid w:val="00965573"/>
    <w:rsid w:val="00965F9C"/>
    <w:rsid w:val="00966671"/>
    <w:rsid w:val="00966ABD"/>
    <w:rsid w:val="00966B06"/>
    <w:rsid w:val="00966D2F"/>
    <w:rsid w:val="009676A1"/>
    <w:rsid w:val="009676C4"/>
    <w:rsid w:val="00967C1D"/>
    <w:rsid w:val="00967D99"/>
    <w:rsid w:val="0097027A"/>
    <w:rsid w:val="00970621"/>
    <w:rsid w:val="009706B6"/>
    <w:rsid w:val="009719F1"/>
    <w:rsid w:val="00971A2B"/>
    <w:rsid w:val="00971FC4"/>
    <w:rsid w:val="00972B69"/>
    <w:rsid w:val="00972BEE"/>
    <w:rsid w:val="00973062"/>
    <w:rsid w:val="00973324"/>
    <w:rsid w:val="009736E3"/>
    <w:rsid w:val="00973A68"/>
    <w:rsid w:val="009745B3"/>
    <w:rsid w:val="009746A8"/>
    <w:rsid w:val="00974CA4"/>
    <w:rsid w:val="00974FA3"/>
    <w:rsid w:val="0097557D"/>
    <w:rsid w:val="00975608"/>
    <w:rsid w:val="0097585D"/>
    <w:rsid w:val="00975CB3"/>
    <w:rsid w:val="00975D54"/>
    <w:rsid w:val="00975DD9"/>
    <w:rsid w:val="00976239"/>
    <w:rsid w:val="00977185"/>
    <w:rsid w:val="009778F6"/>
    <w:rsid w:val="00977F89"/>
    <w:rsid w:val="00977FCD"/>
    <w:rsid w:val="0098015C"/>
    <w:rsid w:val="00980EF2"/>
    <w:rsid w:val="009812E2"/>
    <w:rsid w:val="0098131B"/>
    <w:rsid w:val="00982398"/>
    <w:rsid w:val="009824F3"/>
    <w:rsid w:val="00982558"/>
    <w:rsid w:val="00982676"/>
    <w:rsid w:val="009828C8"/>
    <w:rsid w:val="00982CAB"/>
    <w:rsid w:val="0098315E"/>
    <w:rsid w:val="009841FF"/>
    <w:rsid w:val="009845C8"/>
    <w:rsid w:val="009848A7"/>
    <w:rsid w:val="00984C5C"/>
    <w:rsid w:val="009851B7"/>
    <w:rsid w:val="009852ED"/>
    <w:rsid w:val="00985333"/>
    <w:rsid w:val="00985B28"/>
    <w:rsid w:val="00985ECE"/>
    <w:rsid w:val="0098682D"/>
    <w:rsid w:val="00986C32"/>
    <w:rsid w:val="009905B1"/>
    <w:rsid w:val="009905D0"/>
    <w:rsid w:val="00990A07"/>
    <w:rsid w:val="00990C11"/>
    <w:rsid w:val="00990FD9"/>
    <w:rsid w:val="00991C3A"/>
    <w:rsid w:val="00991EF7"/>
    <w:rsid w:val="0099295B"/>
    <w:rsid w:val="00992B18"/>
    <w:rsid w:val="00993F11"/>
    <w:rsid w:val="0099417F"/>
    <w:rsid w:val="0099439B"/>
    <w:rsid w:val="009951F2"/>
    <w:rsid w:val="009951F7"/>
    <w:rsid w:val="009953E2"/>
    <w:rsid w:val="00995567"/>
    <w:rsid w:val="00995A89"/>
    <w:rsid w:val="00997017"/>
    <w:rsid w:val="0099701E"/>
    <w:rsid w:val="009970D8"/>
    <w:rsid w:val="00997190"/>
    <w:rsid w:val="0099731C"/>
    <w:rsid w:val="00997692"/>
    <w:rsid w:val="009979AE"/>
    <w:rsid w:val="009A0129"/>
    <w:rsid w:val="009A03DA"/>
    <w:rsid w:val="009A1240"/>
    <w:rsid w:val="009A151D"/>
    <w:rsid w:val="009A16A5"/>
    <w:rsid w:val="009A1D91"/>
    <w:rsid w:val="009A264E"/>
    <w:rsid w:val="009A2BBA"/>
    <w:rsid w:val="009A2D5C"/>
    <w:rsid w:val="009A2E6D"/>
    <w:rsid w:val="009A2EFC"/>
    <w:rsid w:val="009A2F88"/>
    <w:rsid w:val="009A2FA1"/>
    <w:rsid w:val="009A320E"/>
    <w:rsid w:val="009A4A3B"/>
    <w:rsid w:val="009A57E4"/>
    <w:rsid w:val="009A585B"/>
    <w:rsid w:val="009A6824"/>
    <w:rsid w:val="009A71AA"/>
    <w:rsid w:val="009A75E3"/>
    <w:rsid w:val="009A7691"/>
    <w:rsid w:val="009A76E2"/>
    <w:rsid w:val="009A7A21"/>
    <w:rsid w:val="009A7F8B"/>
    <w:rsid w:val="009B00D7"/>
    <w:rsid w:val="009B0491"/>
    <w:rsid w:val="009B080E"/>
    <w:rsid w:val="009B0A67"/>
    <w:rsid w:val="009B0B1C"/>
    <w:rsid w:val="009B16A7"/>
    <w:rsid w:val="009B1DE9"/>
    <w:rsid w:val="009B23A8"/>
    <w:rsid w:val="009B2486"/>
    <w:rsid w:val="009B265F"/>
    <w:rsid w:val="009B28F2"/>
    <w:rsid w:val="009B2C33"/>
    <w:rsid w:val="009B3590"/>
    <w:rsid w:val="009B35A1"/>
    <w:rsid w:val="009B393B"/>
    <w:rsid w:val="009B3B35"/>
    <w:rsid w:val="009B432F"/>
    <w:rsid w:val="009B440C"/>
    <w:rsid w:val="009B4AA2"/>
    <w:rsid w:val="009B4C71"/>
    <w:rsid w:val="009B4E40"/>
    <w:rsid w:val="009B50D9"/>
    <w:rsid w:val="009B545A"/>
    <w:rsid w:val="009B590B"/>
    <w:rsid w:val="009B5E85"/>
    <w:rsid w:val="009B5FE7"/>
    <w:rsid w:val="009B6047"/>
    <w:rsid w:val="009B6213"/>
    <w:rsid w:val="009B63D4"/>
    <w:rsid w:val="009B650D"/>
    <w:rsid w:val="009B6605"/>
    <w:rsid w:val="009B6F65"/>
    <w:rsid w:val="009B7479"/>
    <w:rsid w:val="009B756D"/>
    <w:rsid w:val="009B76A9"/>
    <w:rsid w:val="009B76EC"/>
    <w:rsid w:val="009C0059"/>
    <w:rsid w:val="009C029D"/>
    <w:rsid w:val="009C036B"/>
    <w:rsid w:val="009C0760"/>
    <w:rsid w:val="009C0B93"/>
    <w:rsid w:val="009C0D33"/>
    <w:rsid w:val="009C1099"/>
    <w:rsid w:val="009C1F9F"/>
    <w:rsid w:val="009C209F"/>
    <w:rsid w:val="009C2168"/>
    <w:rsid w:val="009C2827"/>
    <w:rsid w:val="009C28CE"/>
    <w:rsid w:val="009C2A85"/>
    <w:rsid w:val="009C2FF3"/>
    <w:rsid w:val="009C323B"/>
    <w:rsid w:val="009C335E"/>
    <w:rsid w:val="009C403C"/>
    <w:rsid w:val="009C417F"/>
    <w:rsid w:val="009C47E9"/>
    <w:rsid w:val="009C48D5"/>
    <w:rsid w:val="009C4C4F"/>
    <w:rsid w:val="009C4C7A"/>
    <w:rsid w:val="009C4F07"/>
    <w:rsid w:val="009C531C"/>
    <w:rsid w:val="009C5B34"/>
    <w:rsid w:val="009C5B35"/>
    <w:rsid w:val="009C5BC0"/>
    <w:rsid w:val="009C6B32"/>
    <w:rsid w:val="009C6D16"/>
    <w:rsid w:val="009C7218"/>
    <w:rsid w:val="009C770E"/>
    <w:rsid w:val="009C7979"/>
    <w:rsid w:val="009C7BC6"/>
    <w:rsid w:val="009C7DE2"/>
    <w:rsid w:val="009C7FB7"/>
    <w:rsid w:val="009D0162"/>
    <w:rsid w:val="009D0738"/>
    <w:rsid w:val="009D1128"/>
    <w:rsid w:val="009D11F7"/>
    <w:rsid w:val="009D19F1"/>
    <w:rsid w:val="009D1A50"/>
    <w:rsid w:val="009D1CDE"/>
    <w:rsid w:val="009D2099"/>
    <w:rsid w:val="009D22BC"/>
    <w:rsid w:val="009D25BF"/>
    <w:rsid w:val="009D2630"/>
    <w:rsid w:val="009D293B"/>
    <w:rsid w:val="009D2BAB"/>
    <w:rsid w:val="009D2DD5"/>
    <w:rsid w:val="009D3707"/>
    <w:rsid w:val="009D435F"/>
    <w:rsid w:val="009D45CC"/>
    <w:rsid w:val="009D480C"/>
    <w:rsid w:val="009D4EFB"/>
    <w:rsid w:val="009D4FD2"/>
    <w:rsid w:val="009D529E"/>
    <w:rsid w:val="009D559A"/>
    <w:rsid w:val="009D5A3F"/>
    <w:rsid w:val="009D5F8B"/>
    <w:rsid w:val="009D63BE"/>
    <w:rsid w:val="009D63F7"/>
    <w:rsid w:val="009D6CD7"/>
    <w:rsid w:val="009D78EB"/>
    <w:rsid w:val="009D7BD8"/>
    <w:rsid w:val="009E072D"/>
    <w:rsid w:val="009E073C"/>
    <w:rsid w:val="009E184F"/>
    <w:rsid w:val="009E19BB"/>
    <w:rsid w:val="009E2591"/>
    <w:rsid w:val="009E281D"/>
    <w:rsid w:val="009E2DFA"/>
    <w:rsid w:val="009E368A"/>
    <w:rsid w:val="009E3C5C"/>
    <w:rsid w:val="009E4060"/>
    <w:rsid w:val="009E40A8"/>
    <w:rsid w:val="009E4598"/>
    <w:rsid w:val="009E4777"/>
    <w:rsid w:val="009E4C29"/>
    <w:rsid w:val="009E4D9F"/>
    <w:rsid w:val="009E4DF4"/>
    <w:rsid w:val="009E4F2F"/>
    <w:rsid w:val="009E5055"/>
    <w:rsid w:val="009E53B7"/>
    <w:rsid w:val="009E557E"/>
    <w:rsid w:val="009E57C8"/>
    <w:rsid w:val="009E6309"/>
    <w:rsid w:val="009E68A8"/>
    <w:rsid w:val="009E7012"/>
    <w:rsid w:val="009E70F3"/>
    <w:rsid w:val="009F04E7"/>
    <w:rsid w:val="009F0943"/>
    <w:rsid w:val="009F0DAE"/>
    <w:rsid w:val="009F0EE7"/>
    <w:rsid w:val="009F15FD"/>
    <w:rsid w:val="009F1CE0"/>
    <w:rsid w:val="009F2534"/>
    <w:rsid w:val="009F2676"/>
    <w:rsid w:val="009F2E59"/>
    <w:rsid w:val="009F307F"/>
    <w:rsid w:val="009F323F"/>
    <w:rsid w:val="009F35EE"/>
    <w:rsid w:val="009F3CF9"/>
    <w:rsid w:val="009F42E5"/>
    <w:rsid w:val="009F43EF"/>
    <w:rsid w:val="009F44F5"/>
    <w:rsid w:val="009F4562"/>
    <w:rsid w:val="009F4622"/>
    <w:rsid w:val="009F4B19"/>
    <w:rsid w:val="009F4E15"/>
    <w:rsid w:val="009F5598"/>
    <w:rsid w:val="009F55A2"/>
    <w:rsid w:val="009F665C"/>
    <w:rsid w:val="009F6903"/>
    <w:rsid w:val="009F6FCB"/>
    <w:rsid w:val="009F7574"/>
    <w:rsid w:val="009F75BA"/>
    <w:rsid w:val="009F77AB"/>
    <w:rsid w:val="009F7A82"/>
    <w:rsid w:val="009F7B38"/>
    <w:rsid w:val="009F7E3B"/>
    <w:rsid w:val="00A0017A"/>
    <w:rsid w:val="00A00243"/>
    <w:rsid w:val="00A00CFB"/>
    <w:rsid w:val="00A00D3F"/>
    <w:rsid w:val="00A00F44"/>
    <w:rsid w:val="00A013BC"/>
    <w:rsid w:val="00A013E7"/>
    <w:rsid w:val="00A01493"/>
    <w:rsid w:val="00A0156F"/>
    <w:rsid w:val="00A01726"/>
    <w:rsid w:val="00A0191B"/>
    <w:rsid w:val="00A01F17"/>
    <w:rsid w:val="00A01F8D"/>
    <w:rsid w:val="00A0248E"/>
    <w:rsid w:val="00A025B7"/>
    <w:rsid w:val="00A026AF"/>
    <w:rsid w:val="00A02717"/>
    <w:rsid w:val="00A02C1D"/>
    <w:rsid w:val="00A03426"/>
    <w:rsid w:val="00A0355F"/>
    <w:rsid w:val="00A03854"/>
    <w:rsid w:val="00A03B4A"/>
    <w:rsid w:val="00A03E93"/>
    <w:rsid w:val="00A03F70"/>
    <w:rsid w:val="00A0481A"/>
    <w:rsid w:val="00A05315"/>
    <w:rsid w:val="00A05CE9"/>
    <w:rsid w:val="00A05D4D"/>
    <w:rsid w:val="00A06ED5"/>
    <w:rsid w:val="00A07D22"/>
    <w:rsid w:val="00A10097"/>
    <w:rsid w:val="00A10177"/>
    <w:rsid w:val="00A101BF"/>
    <w:rsid w:val="00A10CEA"/>
    <w:rsid w:val="00A10DEB"/>
    <w:rsid w:val="00A1110B"/>
    <w:rsid w:val="00A111C3"/>
    <w:rsid w:val="00A11395"/>
    <w:rsid w:val="00A117A2"/>
    <w:rsid w:val="00A11B24"/>
    <w:rsid w:val="00A11CB3"/>
    <w:rsid w:val="00A11E58"/>
    <w:rsid w:val="00A11ED7"/>
    <w:rsid w:val="00A12751"/>
    <w:rsid w:val="00A12789"/>
    <w:rsid w:val="00A12827"/>
    <w:rsid w:val="00A12B7E"/>
    <w:rsid w:val="00A134C7"/>
    <w:rsid w:val="00A13878"/>
    <w:rsid w:val="00A13D5D"/>
    <w:rsid w:val="00A143F3"/>
    <w:rsid w:val="00A14A94"/>
    <w:rsid w:val="00A14F26"/>
    <w:rsid w:val="00A14F3F"/>
    <w:rsid w:val="00A151A7"/>
    <w:rsid w:val="00A15715"/>
    <w:rsid w:val="00A15DCB"/>
    <w:rsid w:val="00A1641C"/>
    <w:rsid w:val="00A16C66"/>
    <w:rsid w:val="00A17868"/>
    <w:rsid w:val="00A17EDE"/>
    <w:rsid w:val="00A17F34"/>
    <w:rsid w:val="00A2003C"/>
    <w:rsid w:val="00A201E3"/>
    <w:rsid w:val="00A2035B"/>
    <w:rsid w:val="00A203D2"/>
    <w:rsid w:val="00A2051F"/>
    <w:rsid w:val="00A20680"/>
    <w:rsid w:val="00A20A91"/>
    <w:rsid w:val="00A20C90"/>
    <w:rsid w:val="00A21B5F"/>
    <w:rsid w:val="00A21B95"/>
    <w:rsid w:val="00A22FB4"/>
    <w:rsid w:val="00A23001"/>
    <w:rsid w:val="00A235EA"/>
    <w:rsid w:val="00A2381D"/>
    <w:rsid w:val="00A2387B"/>
    <w:rsid w:val="00A24120"/>
    <w:rsid w:val="00A242C7"/>
    <w:rsid w:val="00A24334"/>
    <w:rsid w:val="00A249FB"/>
    <w:rsid w:val="00A24E16"/>
    <w:rsid w:val="00A24F93"/>
    <w:rsid w:val="00A26403"/>
    <w:rsid w:val="00A26658"/>
    <w:rsid w:val="00A26F99"/>
    <w:rsid w:val="00A27FDE"/>
    <w:rsid w:val="00A30131"/>
    <w:rsid w:val="00A30490"/>
    <w:rsid w:val="00A30E09"/>
    <w:rsid w:val="00A315B3"/>
    <w:rsid w:val="00A321AC"/>
    <w:rsid w:val="00A32316"/>
    <w:rsid w:val="00A32C90"/>
    <w:rsid w:val="00A33039"/>
    <w:rsid w:val="00A33B0B"/>
    <w:rsid w:val="00A33DD5"/>
    <w:rsid w:val="00A3407C"/>
    <w:rsid w:val="00A342EF"/>
    <w:rsid w:val="00A3521C"/>
    <w:rsid w:val="00A3537D"/>
    <w:rsid w:val="00A35607"/>
    <w:rsid w:val="00A35A8C"/>
    <w:rsid w:val="00A35FAF"/>
    <w:rsid w:val="00A36D30"/>
    <w:rsid w:val="00A378AB"/>
    <w:rsid w:val="00A37926"/>
    <w:rsid w:val="00A37EC9"/>
    <w:rsid w:val="00A408C0"/>
    <w:rsid w:val="00A409FA"/>
    <w:rsid w:val="00A40C9C"/>
    <w:rsid w:val="00A41359"/>
    <w:rsid w:val="00A41708"/>
    <w:rsid w:val="00A418D9"/>
    <w:rsid w:val="00A41BD9"/>
    <w:rsid w:val="00A4228D"/>
    <w:rsid w:val="00A42363"/>
    <w:rsid w:val="00A425FF"/>
    <w:rsid w:val="00A42EFF"/>
    <w:rsid w:val="00A42FAD"/>
    <w:rsid w:val="00A43588"/>
    <w:rsid w:val="00A43678"/>
    <w:rsid w:val="00A43696"/>
    <w:rsid w:val="00A43813"/>
    <w:rsid w:val="00A43EBE"/>
    <w:rsid w:val="00A44F42"/>
    <w:rsid w:val="00A4503D"/>
    <w:rsid w:val="00A45441"/>
    <w:rsid w:val="00A45605"/>
    <w:rsid w:val="00A45AF8"/>
    <w:rsid w:val="00A45BF9"/>
    <w:rsid w:val="00A45C09"/>
    <w:rsid w:val="00A45D83"/>
    <w:rsid w:val="00A45DA5"/>
    <w:rsid w:val="00A45DB1"/>
    <w:rsid w:val="00A46325"/>
    <w:rsid w:val="00A46665"/>
    <w:rsid w:val="00A4673F"/>
    <w:rsid w:val="00A46A0D"/>
    <w:rsid w:val="00A46C4D"/>
    <w:rsid w:val="00A46E21"/>
    <w:rsid w:val="00A475E2"/>
    <w:rsid w:val="00A47A40"/>
    <w:rsid w:val="00A47AFE"/>
    <w:rsid w:val="00A5065C"/>
    <w:rsid w:val="00A51144"/>
    <w:rsid w:val="00A52115"/>
    <w:rsid w:val="00A523C5"/>
    <w:rsid w:val="00A524C3"/>
    <w:rsid w:val="00A52C75"/>
    <w:rsid w:val="00A532AA"/>
    <w:rsid w:val="00A533E7"/>
    <w:rsid w:val="00A536BD"/>
    <w:rsid w:val="00A53817"/>
    <w:rsid w:val="00A53DA9"/>
    <w:rsid w:val="00A540C8"/>
    <w:rsid w:val="00A54271"/>
    <w:rsid w:val="00A54275"/>
    <w:rsid w:val="00A545E0"/>
    <w:rsid w:val="00A546D6"/>
    <w:rsid w:val="00A54978"/>
    <w:rsid w:val="00A54C51"/>
    <w:rsid w:val="00A553A8"/>
    <w:rsid w:val="00A556DB"/>
    <w:rsid w:val="00A55D91"/>
    <w:rsid w:val="00A561AC"/>
    <w:rsid w:val="00A5621C"/>
    <w:rsid w:val="00A562D7"/>
    <w:rsid w:val="00A56CE1"/>
    <w:rsid w:val="00A56D5C"/>
    <w:rsid w:val="00A572BC"/>
    <w:rsid w:val="00A5750E"/>
    <w:rsid w:val="00A57528"/>
    <w:rsid w:val="00A57676"/>
    <w:rsid w:val="00A57C34"/>
    <w:rsid w:val="00A60577"/>
    <w:rsid w:val="00A60666"/>
    <w:rsid w:val="00A606E0"/>
    <w:rsid w:val="00A6078F"/>
    <w:rsid w:val="00A60846"/>
    <w:rsid w:val="00A60E98"/>
    <w:rsid w:val="00A61959"/>
    <w:rsid w:val="00A61F04"/>
    <w:rsid w:val="00A62B44"/>
    <w:rsid w:val="00A6318A"/>
    <w:rsid w:val="00A634D9"/>
    <w:rsid w:val="00A63A00"/>
    <w:rsid w:val="00A63C33"/>
    <w:rsid w:val="00A63DCD"/>
    <w:rsid w:val="00A640A9"/>
    <w:rsid w:val="00A64809"/>
    <w:rsid w:val="00A6494D"/>
    <w:rsid w:val="00A64CA8"/>
    <w:rsid w:val="00A65186"/>
    <w:rsid w:val="00A65248"/>
    <w:rsid w:val="00A65C7A"/>
    <w:rsid w:val="00A662C9"/>
    <w:rsid w:val="00A66304"/>
    <w:rsid w:val="00A67979"/>
    <w:rsid w:val="00A70ED8"/>
    <w:rsid w:val="00A711E6"/>
    <w:rsid w:val="00A71381"/>
    <w:rsid w:val="00A71436"/>
    <w:rsid w:val="00A718F1"/>
    <w:rsid w:val="00A718F3"/>
    <w:rsid w:val="00A71CD3"/>
    <w:rsid w:val="00A72A74"/>
    <w:rsid w:val="00A72F09"/>
    <w:rsid w:val="00A73146"/>
    <w:rsid w:val="00A73B68"/>
    <w:rsid w:val="00A745F4"/>
    <w:rsid w:val="00A747D8"/>
    <w:rsid w:val="00A74A8D"/>
    <w:rsid w:val="00A74F6C"/>
    <w:rsid w:val="00A75090"/>
    <w:rsid w:val="00A75351"/>
    <w:rsid w:val="00A75977"/>
    <w:rsid w:val="00A75C8A"/>
    <w:rsid w:val="00A76033"/>
    <w:rsid w:val="00A76778"/>
    <w:rsid w:val="00A76BA5"/>
    <w:rsid w:val="00A774BF"/>
    <w:rsid w:val="00A77564"/>
    <w:rsid w:val="00A77A43"/>
    <w:rsid w:val="00A77A87"/>
    <w:rsid w:val="00A77DB0"/>
    <w:rsid w:val="00A77DFA"/>
    <w:rsid w:val="00A808C1"/>
    <w:rsid w:val="00A80F06"/>
    <w:rsid w:val="00A81567"/>
    <w:rsid w:val="00A81FCE"/>
    <w:rsid w:val="00A82063"/>
    <w:rsid w:val="00A821B5"/>
    <w:rsid w:val="00A82857"/>
    <w:rsid w:val="00A84041"/>
    <w:rsid w:val="00A841D6"/>
    <w:rsid w:val="00A84A1B"/>
    <w:rsid w:val="00A84B2E"/>
    <w:rsid w:val="00A84C75"/>
    <w:rsid w:val="00A84D6C"/>
    <w:rsid w:val="00A85475"/>
    <w:rsid w:val="00A859C0"/>
    <w:rsid w:val="00A85BBF"/>
    <w:rsid w:val="00A85D5E"/>
    <w:rsid w:val="00A85DBB"/>
    <w:rsid w:val="00A8774F"/>
    <w:rsid w:val="00A87CBE"/>
    <w:rsid w:val="00A90AB4"/>
    <w:rsid w:val="00A90AB9"/>
    <w:rsid w:val="00A90F2F"/>
    <w:rsid w:val="00A9108D"/>
    <w:rsid w:val="00A910EC"/>
    <w:rsid w:val="00A91150"/>
    <w:rsid w:val="00A916E3"/>
    <w:rsid w:val="00A91959"/>
    <w:rsid w:val="00A91AEB"/>
    <w:rsid w:val="00A91C64"/>
    <w:rsid w:val="00A9279D"/>
    <w:rsid w:val="00A9291F"/>
    <w:rsid w:val="00A93598"/>
    <w:rsid w:val="00A93808"/>
    <w:rsid w:val="00A93931"/>
    <w:rsid w:val="00A93ADB"/>
    <w:rsid w:val="00A93DB9"/>
    <w:rsid w:val="00A945DA"/>
    <w:rsid w:val="00A9466C"/>
    <w:rsid w:val="00A94903"/>
    <w:rsid w:val="00A94A07"/>
    <w:rsid w:val="00A94CD8"/>
    <w:rsid w:val="00A94E9E"/>
    <w:rsid w:val="00A94EB1"/>
    <w:rsid w:val="00A9507D"/>
    <w:rsid w:val="00A956D8"/>
    <w:rsid w:val="00A96341"/>
    <w:rsid w:val="00A963E6"/>
    <w:rsid w:val="00A9640F"/>
    <w:rsid w:val="00A9672B"/>
    <w:rsid w:val="00A973CC"/>
    <w:rsid w:val="00A97D83"/>
    <w:rsid w:val="00AA0AF1"/>
    <w:rsid w:val="00AA1162"/>
    <w:rsid w:val="00AA1490"/>
    <w:rsid w:val="00AA1C9F"/>
    <w:rsid w:val="00AA1D3D"/>
    <w:rsid w:val="00AA23C2"/>
    <w:rsid w:val="00AA281B"/>
    <w:rsid w:val="00AA2951"/>
    <w:rsid w:val="00AA2C20"/>
    <w:rsid w:val="00AA305F"/>
    <w:rsid w:val="00AA30D0"/>
    <w:rsid w:val="00AA32A7"/>
    <w:rsid w:val="00AA3442"/>
    <w:rsid w:val="00AA3549"/>
    <w:rsid w:val="00AA415A"/>
    <w:rsid w:val="00AA4313"/>
    <w:rsid w:val="00AA4529"/>
    <w:rsid w:val="00AA4A1C"/>
    <w:rsid w:val="00AA4B43"/>
    <w:rsid w:val="00AA4D99"/>
    <w:rsid w:val="00AA4EE5"/>
    <w:rsid w:val="00AA56A8"/>
    <w:rsid w:val="00AA5712"/>
    <w:rsid w:val="00AA606F"/>
    <w:rsid w:val="00AA63E3"/>
    <w:rsid w:val="00AA677C"/>
    <w:rsid w:val="00AA6DDF"/>
    <w:rsid w:val="00AA7463"/>
    <w:rsid w:val="00AA7B24"/>
    <w:rsid w:val="00AA7DFE"/>
    <w:rsid w:val="00AB0AF7"/>
    <w:rsid w:val="00AB0D43"/>
    <w:rsid w:val="00AB1216"/>
    <w:rsid w:val="00AB123D"/>
    <w:rsid w:val="00AB1662"/>
    <w:rsid w:val="00AB1A0C"/>
    <w:rsid w:val="00AB1EA1"/>
    <w:rsid w:val="00AB268F"/>
    <w:rsid w:val="00AB31E7"/>
    <w:rsid w:val="00AB32BB"/>
    <w:rsid w:val="00AB34C4"/>
    <w:rsid w:val="00AB3A7E"/>
    <w:rsid w:val="00AB3ED5"/>
    <w:rsid w:val="00AB3EDB"/>
    <w:rsid w:val="00AB4C88"/>
    <w:rsid w:val="00AB577C"/>
    <w:rsid w:val="00AB5838"/>
    <w:rsid w:val="00AB5B60"/>
    <w:rsid w:val="00AB5D86"/>
    <w:rsid w:val="00AB6086"/>
    <w:rsid w:val="00AB6926"/>
    <w:rsid w:val="00AB6DB1"/>
    <w:rsid w:val="00AC0047"/>
    <w:rsid w:val="00AC0412"/>
    <w:rsid w:val="00AC0AF3"/>
    <w:rsid w:val="00AC0F5E"/>
    <w:rsid w:val="00AC1119"/>
    <w:rsid w:val="00AC156A"/>
    <w:rsid w:val="00AC194A"/>
    <w:rsid w:val="00AC1A35"/>
    <w:rsid w:val="00AC1D02"/>
    <w:rsid w:val="00AC2084"/>
    <w:rsid w:val="00AC2507"/>
    <w:rsid w:val="00AC4743"/>
    <w:rsid w:val="00AC4C80"/>
    <w:rsid w:val="00AC52BA"/>
    <w:rsid w:val="00AC5B39"/>
    <w:rsid w:val="00AC5E69"/>
    <w:rsid w:val="00AC65EC"/>
    <w:rsid w:val="00AC6F3D"/>
    <w:rsid w:val="00AC749F"/>
    <w:rsid w:val="00AC7684"/>
    <w:rsid w:val="00AC791A"/>
    <w:rsid w:val="00AC7F71"/>
    <w:rsid w:val="00AD0986"/>
    <w:rsid w:val="00AD0C03"/>
    <w:rsid w:val="00AD0F3E"/>
    <w:rsid w:val="00AD0FE6"/>
    <w:rsid w:val="00AD103B"/>
    <w:rsid w:val="00AD2A60"/>
    <w:rsid w:val="00AD2DF2"/>
    <w:rsid w:val="00AD3A80"/>
    <w:rsid w:val="00AD44DE"/>
    <w:rsid w:val="00AD4669"/>
    <w:rsid w:val="00AD4D43"/>
    <w:rsid w:val="00AD513C"/>
    <w:rsid w:val="00AD516A"/>
    <w:rsid w:val="00AD54A9"/>
    <w:rsid w:val="00AD5518"/>
    <w:rsid w:val="00AD5CE9"/>
    <w:rsid w:val="00AD5DB3"/>
    <w:rsid w:val="00AD5F6E"/>
    <w:rsid w:val="00AD5FF0"/>
    <w:rsid w:val="00AD6454"/>
    <w:rsid w:val="00AD64AB"/>
    <w:rsid w:val="00AD6741"/>
    <w:rsid w:val="00AD68C5"/>
    <w:rsid w:val="00AD6EED"/>
    <w:rsid w:val="00AD7470"/>
    <w:rsid w:val="00AD7830"/>
    <w:rsid w:val="00AD7EDB"/>
    <w:rsid w:val="00AE06DE"/>
    <w:rsid w:val="00AE0E91"/>
    <w:rsid w:val="00AE1219"/>
    <w:rsid w:val="00AE1FE3"/>
    <w:rsid w:val="00AE20EF"/>
    <w:rsid w:val="00AE2466"/>
    <w:rsid w:val="00AE2961"/>
    <w:rsid w:val="00AE2CD9"/>
    <w:rsid w:val="00AE322E"/>
    <w:rsid w:val="00AE3623"/>
    <w:rsid w:val="00AE3BB5"/>
    <w:rsid w:val="00AE3E86"/>
    <w:rsid w:val="00AE4674"/>
    <w:rsid w:val="00AE4B97"/>
    <w:rsid w:val="00AE4F41"/>
    <w:rsid w:val="00AE5662"/>
    <w:rsid w:val="00AE569F"/>
    <w:rsid w:val="00AE5C9E"/>
    <w:rsid w:val="00AE64B2"/>
    <w:rsid w:val="00AE72C7"/>
    <w:rsid w:val="00AE7647"/>
    <w:rsid w:val="00AE780B"/>
    <w:rsid w:val="00AE7A9D"/>
    <w:rsid w:val="00AE7AEB"/>
    <w:rsid w:val="00AE7C49"/>
    <w:rsid w:val="00AE7C4C"/>
    <w:rsid w:val="00AF00A5"/>
    <w:rsid w:val="00AF0A4A"/>
    <w:rsid w:val="00AF0F9D"/>
    <w:rsid w:val="00AF1125"/>
    <w:rsid w:val="00AF1479"/>
    <w:rsid w:val="00AF159A"/>
    <w:rsid w:val="00AF1822"/>
    <w:rsid w:val="00AF1E1F"/>
    <w:rsid w:val="00AF2219"/>
    <w:rsid w:val="00AF232E"/>
    <w:rsid w:val="00AF2664"/>
    <w:rsid w:val="00AF298F"/>
    <w:rsid w:val="00AF2DA7"/>
    <w:rsid w:val="00AF2E24"/>
    <w:rsid w:val="00AF3955"/>
    <w:rsid w:val="00AF3A4A"/>
    <w:rsid w:val="00AF3D29"/>
    <w:rsid w:val="00AF40D3"/>
    <w:rsid w:val="00AF48B7"/>
    <w:rsid w:val="00AF4C39"/>
    <w:rsid w:val="00AF50AC"/>
    <w:rsid w:val="00AF51AA"/>
    <w:rsid w:val="00AF549E"/>
    <w:rsid w:val="00AF5BF6"/>
    <w:rsid w:val="00AF6156"/>
    <w:rsid w:val="00AF61EB"/>
    <w:rsid w:val="00AF66D6"/>
    <w:rsid w:val="00AF678D"/>
    <w:rsid w:val="00AF6B43"/>
    <w:rsid w:val="00AF6C5E"/>
    <w:rsid w:val="00AF6D03"/>
    <w:rsid w:val="00AF709D"/>
    <w:rsid w:val="00AF73F8"/>
    <w:rsid w:val="00AF7413"/>
    <w:rsid w:val="00AF74EA"/>
    <w:rsid w:val="00AF75CD"/>
    <w:rsid w:val="00AF7646"/>
    <w:rsid w:val="00AF7ADF"/>
    <w:rsid w:val="00AF7C46"/>
    <w:rsid w:val="00B00196"/>
    <w:rsid w:val="00B008BF"/>
    <w:rsid w:val="00B00BF2"/>
    <w:rsid w:val="00B012DE"/>
    <w:rsid w:val="00B01695"/>
    <w:rsid w:val="00B017C2"/>
    <w:rsid w:val="00B01EC5"/>
    <w:rsid w:val="00B0210E"/>
    <w:rsid w:val="00B0221E"/>
    <w:rsid w:val="00B02AD4"/>
    <w:rsid w:val="00B0312F"/>
    <w:rsid w:val="00B034CE"/>
    <w:rsid w:val="00B0359F"/>
    <w:rsid w:val="00B036F2"/>
    <w:rsid w:val="00B03C74"/>
    <w:rsid w:val="00B03DCC"/>
    <w:rsid w:val="00B03EF6"/>
    <w:rsid w:val="00B041F3"/>
    <w:rsid w:val="00B0433E"/>
    <w:rsid w:val="00B047DB"/>
    <w:rsid w:val="00B04962"/>
    <w:rsid w:val="00B055FD"/>
    <w:rsid w:val="00B05614"/>
    <w:rsid w:val="00B05956"/>
    <w:rsid w:val="00B064A2"/>
    <w:rsid w:val="00B0668C"/>
    <w:rsid w:val="00B06C24"/>
    <w:rsid w:val="00B06D6C"/>
    <w:rsid w:val="00B07958"/>
    <w:rsid w:val="00B07EC3"/>
    <w:rsid w:val="00B07FB1"/>
    <w:rsid w:val="00B106E7"/>
    <w:rsid w:val="00B10B40"/>
    <w:rsid w:val="00B10D37"/>
    <w:rsid w:val="00B11097"/>
    <w:rsid w:val="00B11528"/>
    <w:rsid w:val="00B115BF"/>
    <w:rsid w:val="00B11793"/>
    <w:rsid w:val="00B11809"/>
    <w:rsid w:val="00B11922"/>
    <w:rsid w:val="00B12145"/>
    <w:rsid w:val="00B126DA"/>
    <w:rsid w:val="00B1287C"/>
    <w:rsid w:val="00B12C8B"/>
    <w:rsid w:val="00B1301A"/>
    <w:rsid w:val="00B1439E"/>
    <w:rsid w:val="00B14481"/>
    <w:rsid w:val="00B14B87"/>
    <w:rsid w:val="00B14D61"/>
    <w:rsid w:val="00B14FB0"/>
    <w:rsid w:val="00B15663"/>
    <w:rsid w:val="00B15FC4"/>
    <w:rsid w:val="00B16084"/>
    <w:rsid w:val="00B16631"/>
    <w:rsid w:val="00B16A61"/>
    <w:rsid w:val="00B16CFF"/>
    <w:rsid w:val="00B16F3F"/>
    <w:rsid w:val="00B17256"/>
    <w:rsid w:val="00B20156"/>
    <w:rsid w:val="00B20313"/>
    <w:rsid w:val="00B20849"/>
    <w:rsid w:val="00B20A25"/>
    <w:rsid w:val="00B2164B"/>
    <w:rsid w:val="00B21E0F"/>
    <w:rsid w:val="00B22179"/>
    <w:rsid w:val="00B22EE6"/>
    <w:rsid w:val="00B22F08"/>
    <w:rsid w:val="00B2341A"/>
    <w:rsid w:val="00B23548"/>
    <w:rsid w:val="00B23997"/>
    <w:rsid w:val="00B23B28"/>
    <w:rsid w:val="00B23C11"/>
    <w:rsid w:val="00B253B6"/>
    <w:rsid w:val="00B25929"/>
    <w:rsid w:val="00B25A3C"/>
    <w:rsid w:val="00B25E9F"/>
    <w:rsid w:val="00B26B4D"/>
    <w:rsid w:val="00B27526"/>
    <w:rsid w:val="00B278C0"/>
    <w:rsid w:val="00B27D52"/>
    <w:rsid w:val="00B30285"/>
    <w:rsid w:val="00B30504"/>
    <w:rsid w:val="00B3093D"/>
    <w:rsid w:val="00B312D6"/>
    <w:rsid w:val="00B319A2"/>
    <w:rsid w:val="00B31A2F"/>
    <w:rsid w:val="00B31AA5"/>
    <w:rsid w:val="00B31B26"/>
    <w:rsid w:val="00B3256D"/>
    <w:rsid w:val="00B3273C"/>
    <w:rsid w:val="00B32807"/>
    <w:rsid w:val="00B32811"/>
    <w:rsid w:val="00B32942"/>
    <w:rsid w:val="00B33152"/>
    <w:rsid w:val="00B34619"/>
    <w:rsid w:val="00B34677"/>
    <w:rsid w:val="00B34D32"/>
    <w:rsid w:val="00B34F95"/>
    <w:rsid w:val="00B35109"/>
    <w:rsid w:val="00B358CD"/>
    <w:rsid w:val="00B37C30"/>
    <w:rsid w:val="00B40CB9"/>
    <w:rsid w:val="00B410EB"/>
    <w:rsid w:val="00B4143D"/>
    <w:rsid w:val="00B41785"/>
    <w:rsid w:val="00B4197B"/>
    <w:rsid w:val="00B41DE6"/>
    <w:rsid w:val="00B42A96"/>
    <w:rsid w:val="00B42FB4"/>
    <w:rsid w:val="00B432AF"/>
    <w:rsid w:val="00B43548"/>
    <w:rsid w:val="00B43ED0"/>
    <w:rsid w:val="00B4409C"/>
    <w:rsid w:val="00B44A10"/>
    <w:rsid w:val="00B44B4E"/>
    <w:rsid w:val="00B44DD5"/>
    <w:rsid w:val="00B44E17"/>
    <w:rsid w:val="00B45526"/>
    <w:rsid w:val="00B45D80"/>
    <w:rsid w:val="00B46A17"/>
    <w:rsid w:val="00B46A33"/>
    <w:rsid w:val="00B46A4C"/>
    <w:rsid w:val="00B46AAE"/>
    <w:rsid w:val="00B46CAE"/>
    <w:rsid w:val="00B46E4B"/>
    <w:rsid w:val="00B46E7E"/>
    <w:rsid w:val="00B46F01"/>
    <w:rsid w:val="00B46FE1"/>
    <w:rsid w:val="00B46FE8"/>
    <w:rsid w:val="00B4718B"/>
    <w:rsid w:val="00B47201"/>
    <w:rsid w:val="00B47658"/>
    <w:rsid w:val="00B47C7E"/>
    <w:rsid w:val="00B5026D"/>
    <w:rsid w:val="00B504F0"/>
    <w:rsid w:val="00B50C30"/>
    <w:rsid w:val="00B517D3"/>
    <w:rsid w:val="00B519DF"/>
    <w:rsid w:val="00B51A7B"/>
    <w:rsid w:val="00B51DF8"/>
    <w:rsid w:val="00B520F3"/>
    <w:rsid w:val="00B531A0"/>
    <w:rsid w:val="00B5322C"/>
    <w:rsid w:val="00B53BAB"/>
    <w:rsid w:val="00B53C6A"/>
    <w:rsid w:val="00B53CD3"/>
    <w:rsid w:val="00B53E39"/>
    <w:rsid w:val="00B543C4"/>
    <w:rsid w:val="00B54641"/>
    <w:rsid w:val="00B54B77"/>
    <w:rsid w:val="00B54C2E"/>
    <w:rsid w:val="00B553D2"/>
    <w:rsid w:val="00B55780"/>
    <w:rsid w:val="00B55B5F"/>
    <w:rsid w:val="00B5649A"/>
    <w:rsid w:val="00B56B69"/>
    <w:rsid w:val="00B56D33"/>
    <w:rsid w:val="00B57585"/>
    <w:rsid w:val="00B578AB"/>
    <w:rsid w:val="00B57DE4"/>
    <w:rsid w:val="00B60037"/>
    <w:rsid w:val="00B6022E"/>
    <w:rsid w:val="00B60249"/>
    <w:rsid w:val="00B605D6"/>
    <w:rsid w:val="00B607C0"/>
    <w:rsid w:val="00B6088D"/>
    <w:rsid w:val="00B60DCE"/>
    <w:rsid w:val="00B61443"/>
    <w:rsid w:val="00B6199D"/>
    <w:rsid w:val="00B61B42"/>
    <w:rsid w:val="00B61D06"/>
    <w:rsid w:val="00B629B4"/>
    <w:rsid w:val="00B62C31"/>
    <w:rsid w:val="00B6339C"/>
    <w:rsid w:val="00B63A4E"/>
    <w:rsid w:val="00B63E90"/>
    <w:rsid w:val="00B6404B"/>
    <w:rsid w:val="00B640AD"/>
    <w:rsid w:val="00B64BB8"/>
    <w:rsid w:val="00B64DDB"/>
    <w:rsid w:val="00B650C4"/>
    <w:rsid w:val="00B65657"/>
    <w:rsid w:val="00B6591D"/>
    <w:rsid w:val="00B65BCF"/>
    <w:rsid w:val="00B65E2C"/>
    <w:rsid w:val="00B66040"/>
    <w:rsid w:val="00B663E6"/>
    <w:rsid w:val="00B66543"/>
    <w:rsid w:val="00B6687D"/>
    <w:rsid w:val="00B676F7"/>
    <w:rsid w:val="00B6772E"/>
    <w:rsid w:val="00B67C1E"/>
    <w:rsid w:val="00B67CE0"/>
    <w:rsid w:val="00B70277"/>
    <w:rsid w:val="00B71004"/>
    <w:rsid w:val="00B71072"/>
    <w:rsid w:val="00B7171C"/>
    <w:rsid w:val="00B717AF"/>
    <w:rsid w:val="00B719A6"/>
    <w:rsid w:val="00B71CD4"/>
    <w:rsid w:val="00B72213"/>
    <w:rsid w:val="00B7362F"/>
    <w:rsid w:val="00B737DE"/>
    <w:rsid w:val="00B73816"/>
    <w:rsid w:val="00B73AB6"/>
    <w:rsid w:val="00B73B93"/>
    <w:rsid w:val="00B73CAD"/>
    <w:rsid w:val="00B73CD4"/>
    <w:rsid w:val="00B73E14"/>
    <w:rsid w:val="00B73E1F"/>
    <w:rsid w:val="00B74296"/>
    <w:rsid w:val="00B74457"/>
    <w:rsid w:val="00B7450F"/>
    <w:rsid w:val="00B748F8"/>
    <w:rsid w:val="00B74F73"/>
    <w:rsid w:val="00B7566D"/>
    <w:rsid w:val="00B75B3C"/>
    <w:rsid w:val="00B762B0"/>
    <w:rsid w:val="00B76381"/>
    <w:rsid w:val="00B7664B"/>
    <w:rsid w:val="00B76941"/>
    <w:rsid w:val="00B76ABB"/>
    <w:rsid w:val="00B76ACD"/>
    <w:rsid w:val="00B76E08"/>
    <w:rsid w:val="00B76F09"/>
    <w:rsid w:val="00B77992"/>
    <w:rsid w:val="00B779F8"/>
    <w:rsid w:val="00B77A13"/>
    <w:rsid w:val="00B80930"/>
    <w:rsid w:val="00B80AC7"/>
    <w:rsid w:val="00B80E9D"/>
    <w:rsid w:val="00B817B3"/>
    <w:rsid w:val="00B81BD9"/>
    <w:rsid w:val="00B81EBB"/>
    <w:rsid w:val="00B823AF"/>
    <w:rsid w:val="00B82684"/>
    <w:rsid w:val="00B82848"/>
    <w:rsid w:val="00B8295D"/>
    <w:rsid w:val="00B82A2A"/>
    <w:rsid w:val="00B831CF"/>
    <w:rsid w:val="00B835F8"/>
    <w:rsid w:val="00B846CE"/>
    <w:rsid w:val="00B84940"/>
    <w:rsid w:val="00B84C97"/>
    <w:rsid w:val="00B84D56"/>
    <w:rsid w:val="00B84FAA"/>
    <w:rsid w:val="00B851D7"/>
    <w:rsid w:val="00B85892"/>
    <w:rsid w:val="00B85E7B"/>
    <w:rsid w:val="00B85EF4"/>
    <w:rsid w:val="00B86491"/>
    <w:rsid w:val="00B865DD"/>
    <w:rsid w:val="00B87108"/>
    <w:rsid w:val="00B8782C"/>
    <w:rsid w:val="00B900E9"/>
    <w:rsid w:val="00B90518"/>
    <w:rsid w:val="00B90FD7"/>
    <w:rsid w:val="00B91199"/>
    <w:rsid w:val="00B91762"/>
    <w:rsid w:val="00B91EF9"/>
    <w:rsid w:val="00B91F24"/>
    <w:rsid w:val="00B92334"/>
    <w:rsid w:val="00B929B1"/>
    <w:rsid w:val="00B92BDB"/>
    <w:rsid w:val="00B9320B"/>
    <w:rsid w:val="00B93457"/>
    <w:rsid w:val="00B93AC1"/>
    <w:rsid w:val="00B93B7E"/>
    <w:rsid w:val="00B9416D"/>
    <w:rsid w:val="00B943AF"/>
    <w:rsid w:val="00B9445A"/>
    <w:rsid w:val="00B94821"/>
    <w:rsid w:val="00B95ABC"/>
    <w:rsid w:val="00B961FD"/>
    <w:rsid w:val="00B964E9"/>
    <w:rsid w:val="00B96767"/>
    <w:rsid w:val="00B96F2F"/>
    <w:rsid w:val="00B97338"/>
    <w:rsid w:val="00B974A9"/>
    <w:rsid w:val="00BA06D2"/>
    <w:rsid w:val="00BA07F1"/>
    <w:rsid w:val="00BA0A86"/>
    <w:rsid w:val="00BA0DA7"/>
    <w:rsid w:val="00BA0E64"/>
    <w:rsid w:val="00BA0FCF"/>
    <w:rsid w:val="00BA1AA0"/>
    <w:rsid w:val="00BA1B26"/>
    <w:rsid w:val="00BA1E4B"/>
    <w:rsid w:val="00BA22E2"/>
    <w:rsid w:val="00BA2767"/>
    <w:rsid w:val="00BA29D7"/>
    <w:rsid w:val="00BA2A64"/>
    <w:rsid w:val="00BA2E31"/>
    <w:rsid w:val="00BA2EF0"/>
    <w:rsid w:val="00BA387A"/>
    <w:rsid w:val="00BA3914"/>
    <w:rsid w:val="00BA3C75"/>
    <w:rsid w:val="00BA3F4E"/>
    <w:rsid w:val="00BA40A2"/>
    <w:rsid w:val="00BA41E3"/>
    <w:rsid w:val="00BA42E1"/>
    <w:rsid w:val="00BA4457"/>
    <w:rsid w:val="00BA45BA"/>
    <w:rsid w:val="00BA48F8"/>
    <w:rsid w:val="00BA58FC"/>
    <w:rsid w:val="00BA5D41"/>
    <w:rsid w:val="00BA6567"/>
    <w:rsid w:val="00BA75C3"/>
    <w:rsid w:val="00BA7771"/>
    <w:rsid w:val="00BB077A"/>
    <w:rsid w:val="00BB0963"/>
    <w:rsid w:val="00BB1410"/>
    <w:rsid w:val="00BB1F5E"/>
    <w:rsid w:val="00BB224D"/>
    <w:rsid w:val="00BB2AAD"/>
    <w:rsid w:val="00BB2CF5"/>
    <w:rsid w:val="00BB3189"/>
    <w:rsid w:val="00BB3324"/>
    <w:rsid w:val="00BB3333"/>
    <w:rsid w:val="00BB395A"/>
    <w:rsid w:val="00BB40F0"/>
    <w:rsid w:val="00BB43AD"/>
    <w:rsid w:val="00BB43D9"/>
    <w:rsid w:val="00BB4A8E"/>
    <w:rsid w:val="00BB55F8"/>
    <w:rsid w:val="00BB564D"/>
    <w:rsid w:val="00BB605D"/>
    <w:rsid w:val="00BB65BC"/>
    <w:rsid w:val="00BB6ECD"/>
    <w:rsid w:val="00BB768C"/>
    <w:rsid w:val="00BB77E3"/>
    <w:rsid w:val="00BB793D"/>
    <w:rsid w:val="00BB7DD5"/>
    <w:rsid w:val="00BB7EDE"/>
    <w:rsid w:val="00BB7FB8"/>
    <w:rsid w:val="00BC00DB"/>
    <w:rsid w:val="00BC0326"/>
    <w:rsid w:val="00BC0600"/>
    <w:rsid w:val="00BC0B55"/>
    <w:rsid w:val="00BC0F58"/>
    <w:rsid w:val="00BC0F99"/>
    <w:rsid w:val="00BC10B6"/>
    <w:rsid w:val="00BC1338"/>
    <w:rsid w:val="00BC1E20"/>
    <w:rsid w:val="00BC26D9"/>
    <w:rsid w:val="00BC26FB"/>
    <w:rsid w:val="00BC2C1C"/>
    <w:rsid w:val="00BC2D63"/>
    <w:rsid w:val="00BC2F7C"/>
    <w:rsid w:val="00BC3054"/>
    <w:rsid w:val="00BC321B"/>
    <w:rsid w:val="00BC33B4"/>
    <w:rsid w:val="00BC386A"/>
    <w:rsid w:val="00BC38EA"/>
    <w:rsid w:val="00BC3BFE"/>
    <w:rsid w:val="00BC3F57"/>
    <w:rsid w:val="00BC42A9"/>
    <w:rsid w:val="00BC43E8"/>
    <w:rsid w:val="00BC4558"/>
    <w:rsid w:val="00BC4DB9"/>
    <w:rsid w:val="00BC4EC9"/>
    <w:rsid w:val="00BC50CA"/>
    <w:rsid w:val="00BC511E"/>
    <w:rsid w:val="00BC581E"/>
    <w:rsid w:val="00BC694C"/>
    <w:rsid w:val="00BC6C71"/>
    <w:rsid w:val="00BC6D75"/>
    <w:rsid w:val="00BC6E7A"/>
    <w:rsid w:val="00BC6F91"/>
    <w:rsid w:val="00BC7321"/>
    <w:rsid w:val="00BC7D2B"/>
    <w:rsid w:val="00BD03B1"/>
    <w:rsid w:val="00BD0A47"/>
    <w:rsid w:val="00BD0CE8"/>
    <w:rsid w:val="00BD0D75"/>
    <w:rsid w:val="00BD142C"/>
    <w:rsid w:val="00BD21A0"/>
    <w:rsid w:val="00BD2428"/>
    <w:rsid w:val="00BD284C"/>
    <w:rsid w:val="00BD2E45"/>
    <w:rsid w:val="00BD308E"/>
    <w:rsid w:val="00BD331A"/>
    <w:rsid w:val="00BD368A"/>
    <w:rsid w:val="00BD36B7"/>
    <w:rsid w:val="00BD3ED0"/>
    <w:rsid w:val="00BD4104"/>
    <w:rsid w:val="00BD4307"/>
    <w:rsid w:val="00BD47F3"/>
    <w:rsid w:val="00BD503E"/>
    <w:rsid w:val="00BD50F7"/>
    <w:rsid w:val="00BD5646"/>
    <w:rsid w:val="00BD57FA"/>
    <w:rsid w:val="00BD5C4F"/>
    <w:rsid w:val="00BD5DF7"/>
    <w:rsid w:val="00BD639E"/>
    <w:rsid w:val="00BD63B6"/>
    <w:rsid w:val="00BD6470"/>
    <w:rsid w:val="00BD69B7"/>
    <w:rsid w:val="00BD6BE6"/>
    <w:rsid w:val="00BD71C1"/>
    <w:rsid w:val="00BD74A8"/>
    <w:rsid w:val="00BD75AD"/>
    <w:rsid w:val="00BD75EC"/>
    <w:rsid w:val="00BE0012"/>
    <w:rsid w:val="00BE0325"/>
    <w:rsid w:val="00BE03D5"/>
    <w:rsid w:val="00BE0400"/>
    <w:rsid w:val="00BE1658"/>
    <w:rsid w:val="00BE1992"/>
    <w:rsid w:val="00BE1A1E"/>
    <w:rsid w:val="00BE269F"/>
    <w:rsid w:val="00BE2AEB"/>
    <w:rsid w:val="00BE340F"/>
    <w:rsid w:val="00BE3620"/>
    <w:rsid w:val="00BE3C10"/>
    <w:rsid w:val="00BE3CEC"/>
    <w:rsid w:val="00BE414D"/>
    <w:rsid w:val="00BE4381"/>
    <w:rsid w:val="00BE446B"/>
    <w:rsid w:val="00BE45FC"/>
    <w:rsid w:val="00BE4649"/>
    <w:rsid w:val="00BE481B"/>
    <w:rsid w:val="00BE4D03"/>
    <w:rsid w:val="00BE5218"/>
    <w:rsid w:val="00BE5257"/>
    <w:rsid w:val="00BE5A98"/>
    <w:rsid w:val="00BE5AF9"/>
    <w:rsid w:val="00BE5BF0"/>
    <w:rsid w:val="00BE5D35"/>
    <w:rsid w:val="00BE6455"/>
    <w:rsid w:val="00BE6B17"/>
    <w:rsid w:val="00BE6B6E"/>
    <w:rsid w:val="00BE7B07"/>
    <w:rsid w:val="00BE7FCE"/>
    <w:rsid w:val="00BF0D33"/>
    <w:rsid w:val="00BF0FBF"/>
    <w:rsid w:val="00BF1497"/>
    <w:rsid w:val="00BF17D8"/>
    <w:rsid w:val="00BF273F"/>
    <w:rsid w:val="00BF31C1"/>
    <w:rsid w:val="00BF32C7"/>
    <w:rsid w:val="00BF33AF"/>
    <w:rsid w:val="00BF3CAE"/>
    <w:rsid w:val="00BF3D27"/>
    <w:rsid w:val="00BF3F6C"/>
    <w:rsid w:val="00BF3F82"/>
    <w:rsid w:val="00BF4BAA"/>
    <w:rsid w:val="00BF4D9D"/>
    <w:rsid w:val="00BF542F"/>
    <w:rsid w:val="00BF54A8"/>
    <w:rsid w:val="00BF5716"/>
    <w:rsid w:val="00BF6548"/>
    <w:rsid w:val="00BF6931"/>
    <w:rsid w:val="00BF69B4"/>
    <w:rsid w:val="00BF6B87"/>
    <w:rsid w:val="00BF7512"/>
    <w:rsid w:val="00BF7791"/>
    <w:rsid w:val="00BF7D44"/>
    <w:rsid w:val="00BF7F18"/>
    <w:rsid w:val="00BF7F81"/>
    <w:rsid w:val="00C011A4"/>
    <w:rsid w:val="00C02370"/>
    <w:rsid w:val="00C023A7"/>
    <w:rsid w:val="00C02D9E"/>
    <w:rsid w:val="00C032B6"/>
    <w:rsid w:val="00C032BB"/>
    <w:rsid w:val="00C03661"/>
    <w:rsid w:val="00C03D05"/>
    <w:rsid w:val="00C03F29"/>
    <w:rsid w:val="00C04263"/>
    <w:rsid w:val="00C047CF"/>
    <w:rsid w:val="00C049ED"/>
    <w:rsid w:val="00C04A31"/>
    <w:rsid w:val="00C04A47"/>
    <w:rsid w:val="00C04D5D"/>
    <w:rsid w:val="00C04E38"/>
    <w:rsid w:val="00C057D0"/>
    <w:rsid w:val="00C0612A"/>
    <w:rsid w:val="00C065BA"/>
    <w:rsid w:val="00C067A6"/>
    <w:rsid w:val="00C0695A"/>
    <w:rsid w:val="00C06AEE"/>
    <w:rsid w:val="00C075AA"/>
    <w:rsid w:val="00C079B8"/>
    <w:rsid w:val="00C10062"/>
    <w:rsid w:val="00C100B8"/>
    <w:rsid w:val="00C104B6"/>
    <w:rsid w:val="00C10DC9"/>
    <w:rsid w:val="00C10E34"/>
    <w:rsid w:val="00C11062"/>
    <w:rsid w:val="00C1124E"/>
    <w:rsid w:val="00C112CB"/>
    <w:rsid w:val="00C114EF"/>
    <w:rsid w:val="00C1181F"/>
    <w:rsid w:val="00C11923"/>
    <w:rsid w:val="00C11E32"/>
    <w:rsid w:val="00C11E7D"/>
    <w:rsid w:val="00C121D5"/>
    <w:rsid w:val="00C12246"/>
    <w:rsid w:val="00C122D8"/>
    <w:rsid w:val="00C12857"/>
    <w:rsid w:val="00C12912"/>
    <w:rsid w:val="00C12AE6"/>
    <w:rsid w:val="00C133D4"/>
    <w:rsid w:val="00C13728"/>
    <w:rsid w:val="00C13863"/>
    <w:rsid w:val="00C138E2"/>
    <w:rsid w:val="00C141F9"/>
    <w:rsid w:val="00C14965"/>
    <w:rsid w:val="00C14C45"/>
    <w:rsid w:val="00C14C58"/>
    <w:rsid w:val="00C14CAA"/>
    <w:rsid w:val="00C14F3B"/>
    <w:rsid w:val="00C15CB9"/>
    <w:rsid w:val="00C15D75"/>
    <w:rsid w:val="00C15DF2"/>
    <w:rsid w:val="00C16407"/>
    <w:rsid w:val="00C16495"/>
    <w:rsid w:val="00C16899"/>
    <w:rsid w:val="00C168F5"/>
    <w:rsid w:val="00C16A84"/>
    <w:rsid w:val="00C16C69"/>
    <w:rsid w:val="00C16D8F"/>
    <w:rsid w:val="00C16EC6"/>
    <w:rsid w:val="00C1700E"/>
    <w:rsid w:val="00C170B3"/>
    <w:rsid w:val="00C17B8E"/>
    <w:rsid w:val="00C17D85"/>
    <w:rsid w:val="00C203D8"/>
    <w:rsid w:val="00C20686"/>
    <w:rsid w:val="00C206C0"/>
    <w:rsid w:val="00C20826"/>
    <w:rsid w:val="00C208B7"/>
    <w:rsid w:val="00C20BA0"/>
    <w:rsid w:val="00C20D6B"/>
    <w:rsid w:val="00C20E41"/>
    <w:rsid w:val="00C2122E"/>
    <w:rsid w:val="00C21385"/>
    <w:rsid w:val="00C21899"/>
    <w:rsid w:val="00C218C3"/>
    <w:rsid w:val="00C22385"/>
    <w:rsid w:val="00C227C5"/>
    <w:rsid w:val="00C22AC0"/>
    <w:rsid w:val="00C23030"/>
    <w:rsid w:val="00C230AF"/>
    <w:rsid w:val="00C238D8"/>
    <w:rsid w:val="00C23DEA"/>
    <w:rsid w:val="00C2427B"/>
    <w:rsid w:val="00C24458"/>
    <w:rsid w:val="00C24713"/>
    <w:rsid w:val="00C24F00"/>
    <w:rsid w:val="00C2637E"/>
    <w:rsid w:val="00C26519"/>
    <w:rsid w:val="00C26FBE"/>
    <w:rsid w:val="00C274D7"/>
    <w:rsid w:val="00C278CA"/>
    <w:rsid w:val="00C30116"/>
    <w:rsid w:val="00C30179"/>
    <w:rsid w:val="00C3069A"/>
    <w:rsid w:val="00C308E1"/>
    <w:rsid w:val="00C31381"/>
    <w:rsid w:val="00C3196B"/>
    <w:rsid w:val="00C319AF"/>
    <w:rsid w:val="00C31FCE"/>
    <w:rsid w:val="00C32CC7"/>
    <w:rsid w:val="00C32F7D"/>
    <w:rsid w:val="00C33332"/>
    <w:rsid w:val="00C33385"/>
    <w:rsid w:val="00C33412"/>
    <w:rsid w:val="00C33461"/>
    <w:rsid w:val="00C3358A"/>
    <w:rsid w:val="00C33DBD"/>
    <w:rsid w:val="00C3443E"/>
    <w:rsid w:val="00C34823"/>
    <w:rsid w:val="00C34AB8"/>
    <w:rsid w:val="00C3575C"/>
    <w:rsid w:val="00C35B4C"/>
    <w:rsid w:val="00C35E1A"/>
    <w:rsid w:val="00C361B7"/>
    <w:rsid w:val="00C366D3"/>
    <w:rsid w:val="00C368FF"/>
    <w:rsid w:val="00C37B5C"/>
    <w:rsid w:val="00C40074"/>
    <w:rsid w:val="00C403DB"/>
    <w:rsid w:val="00C40636"/>
    <w:rsid w:val="00C4074C"/>
    <w:rsid w:val="00C40B7B"/>
    <w:rsid w:val="00C40C24"/>
    <w:rsid w:val="00C4168E"/>
    <w:rsid w:val="00C41841"/>
    <w:rsid w:val="00C42788"/>
    <w:rsid w:val="00C427CF"/>
    <w:rsid w:val="00C428D5"/>
    <w:rsid w:val="00C428E5"/>
    <w:rsid w:val="00C42D1B"/>
    <w:rsid w:val="00C4321B"/>
    <w:rsid w:val="00C4331A"/>
    <w:rsid w:val="00C43455"/>
    <w:rsid w:val="00C434CE"/>
    <w:rsid w:val="00C437FE"/>
    <w:rsid w:val="00C43B86"/>
    <w:rsid w:val="00C43CA1"/>
    <w:rsid w:val="00C4420D"/>
    <w:rsid w:val="00C44500"/>
    <w:rsid w:val="00C44A82"/>
    <w:rsid w:val="00C455D4"/>
    <w:rsid w:val="00C45AB1"/>
    <w:rsid w:val="00C4620B"/>
    <w:rsid w:val="00C46438"/>
    <w:rsid w:val="00C465B4"/>
    <w:rsid w:val="00C466AC"/>
    <w:rsid w:val="00C466DA"/>
    <w:rsid w:val="00C468A2"/>
    <w:rsid w:val="00C46C15"/>
    <w:rsid w:val="00C47D57"/>
    <w:rsid w:val="00C50893"/>
    <w:rsid w:val="00C50D64"/>
    <w:rsid w:val="00C52A0E"/>
    <w:rsid w:val="00C52AD5"/>
    <w:rsid w:val="00C52BEF"/>
    <w:rsid w:val="00C52D1F"/>
    <w:rsid w:val="00C5402A"/>
    <w:rsid w:val="00C54132"/>
    <w:rsid w:val="00C5465B"/>
    <w:rsid w:val="00C54711"/>
    <w:rsid w:val="00C54762"/>
    <w:rsid w:val="00C548F6"/>
    <w:rsid w:val="00C54E5D"/>
    <w:rsid w:val="00C5574F"/>
    <w:rsid w:val="00C55838"/>
    <w:rsid w:val="00C559A6"/>
    <w:rsid w:val="00C560DF"/>
    <w:rsid w:val="00C56138"/>
    <w:rsid w:val="00C56600"/>
    <w:rsid w:val="00C571ED"/>
    <w:rsid w:val="00C5789C"/>
    <w:rsid w:val="00C57985"/>
    <w:rsid w:val="00C57AC6"/>
    <w:rsid w:val="00C57E36"/>
    <w:rsid w:val="00C601BC"/>
    <w:rsid w:val="00C601E8"/>
    <w:rsid w:val="00C607E3"/>
    <w:rsid w:val="00C60D31"/>
    <w:rsid w:val="00C60D37"/>
    <w:rsid w:val="00C60DFC"/>
    <w:rsid w:val="00C61212"/>
    <w:rsid w:val="00C61DC7"/>
    <w:rsid w:val="00C62136"/>
    <w:rsid w:val="00C62142"/>
    <w:rsid w:val="00C626C0"/>
    <w:rsid w:val="00C634D7"/>
    <w:rsid w:val="00C6350D"/>
    <w:rsid w:val="00C6399A"/>
    <w:rsid w:val="00C63A19"/>
    <w:rsid w:val="00C63A82"/>
    <w:rsid w:val="00C63E02"/>
    <w:rsid w:val="00C6423E"/>
    <w:rsid w:val="00C64424"/>
    <w:rsid w:val="00C64453"/>
    <w:rsid w:val="00C64A72"/>
    <w:rsid w:val="00C64CCD"/>
    <w:rsid w:val="00C64D92"/>
    <w:rsid w:val="00C64F02"/>
    <w:rsid w:val="00C65277"/>
    <w:rsid w:val="00C65280"/>
    <w:rsid w:val="00C65A64"/>
    <w:rsid w:val="00C65DE5"/>
    <w:rsid w:val="00C6629A"/>
    <w:rsid w:val="00C6632E"/>
    <w:rsid w:val="00C66554"/>
    <w:rsid w:val="00C669BC"/>
    <w:rsid w:val="00C66B2F"/>
    <w:rsid w:val="00C66CE3"/>
    <w:rsid w:val="00C6701A"/>
    <w:rsid w:val="00C67821"/>
    <w:rsid w:val="00C67A3A"/>
    <w:rsid w:val="00C67C1C"/>
    <w:rsid w:val="00C67CC3"/>
    <w:rsid w:val="00C67CE5"/>
    <w:rsid w:val="00C67DEF"/>
    <w:rsid w:val="00C70395"/>
    <w:rsid w:val="00C706B0"/>
    <w:rsid w:val="00C7082A"/>
    <w:rsid w:val="00C70CD1"/>
    <w:rsid w:val="00C711BC"/>
    <w:rsid w:val="00C71849"/>
    <w:rsid w:val="00C719A9"/>
    <w:rsid w:val="00C71C8A"/>
    <w:rsid w:val="00C729DC"/>
    <w:rsid w:val="00C72B69"/>
    <w:rsid w:val="00C72FBC"/>
    <w:rsid w:val="00C73134"/>
    <w:rsid w:val="00C73531"/>
    <w:rsid w:val="00C735A7"/>
    <w:rsid w:val="00C738A9"/>
    <w:rsid w:val="00C73966"/>
    <w:rsid w:val="00C73D02"/>
    <w:rsid w:val="00C74056"/>
    <w:rsid w:val="00C7430D"/>
    <w:rsid w:val="00C74C17"/>
    <w:rsid w:val="00C74D0C"/>
    <w:rsid w:val="00C74F1F"/>
    <w:rsid w:val="00C752F9"/>
    <w:rsid w:val="00C7540F"/>
    <w:rsid w:val="00C75731"/>
    <w:rsid w:val="00C75798"/>
    <w:rsid w:val="00C75DE5"/>
    <w:rsid w:val="00C76177"/>
    <w:rsid w:val="00C7620C"/>
    <w:rsid w:val="00C76655"/>
    <w:rsid w:val="00C766BC"/>
    <w:rsid w:val="00C76835"/>
    <w:rsid w:val="00C77442"/>
    <w:rsid w:val="00C8093B"/>
    <w:rsid w:val="00C8112C"/>
    <w:rsid w:val="00C816A9"/>
    <w:rsid w:val="00C817A4"/>
    <w:rsid w:val="00C81C22"/>
    <w:rsid w:val="00C822CE"/>
    <w:rsid w:val="00C82475"/>
    <w:rsid w:val="00C82715"/>
    <w:rsid w:val="00C82B0F"/>
    <w:rsid w:val="00C83CB0"/>
    <w:rsid w:val="00C843B3"/>
    <w:rsid w:val="00C8483C"/>
    <w:rsid w:val="00C84FA5"/>
    <w:rsid w:val="00C8576E"/>
    <w:rsid w:val="00C85977"/>
    <w:rsid w:val="00C85D36"/>
    <w:rsid w:val="00C85EB2"/>
    <w:rsid w:val="00C8657D"/>
    <w:rsid w:val="00C86887"/>
    <w:rsid w:val="00C86ACF"/>
    <w:rsid w:val="00C86B47"/>
    <w:rsid w:val="00C86B8D"/>
    <w:rsid w:val="00C86D65"/>
    <w:rsid w:val="00C86EA5"/>
    <w:rsid w:val="00C87160"/>
    <w:rsid w:val="00C8716C"/>
    <w:rsid w:val="00C874D5"/>
    <w:rsid w:val="00C877C5"/>
    <w:rsid w:val="00C879D9"/>
    <w:rsid w:val="00C901EC"/>
    <w:rsid w:val="00C903A6"/>
    <w:rsid w:val="00C90547"/>
    <w:rsid w:val="00C906C4"/>
    <w:rsid w:val="00C90B3A"/>
    <w:rsid w:val="00C90C46"/>
    <w:rsid w:val="00C90F35"/>
    <w:rsid w:val="00C90F4F"/>
    <w:rsid w:val="00C91015"/>
    <w:rsid w:val="00C91F30"/>
    <w:rsid w:val="00C9202A"/>
    <w:rsid w:val="00C920DB"/>
    <w:rsid w:val="00C92BEA"/>
    <w:rsid w:val="00C93183"/>
    <w:rsid w:val="00C93186"/>
    <w:rsid w:val="00C9342E"/>
    <w:rsid w:val="00C93F73"/>
    <w:rsid w:val="00C946CE"/>
    <w:rsid w:val="00C94706"/>
    <w:rsid w:val="00C94B7D"/>
    <w:rsid w:val="00C94E58"/>
    <w:rsid w:val="00C9528E"/>
    <w:rsid w:val="00C953D1"/>
    <w:rsid w:val="00C95820"/>
    <w:rsid w:val="00C95832"/>
    <w:rsid w:val="00C96075"/>
    <w:rsid w:val="00C96161"/>
    <w:rsid w:val="00C96481"/>
    <w:rsid w:val="00C967B2"/>
    <w:rsid w:val="00C968D3"/>
    <w:rsid w:val="00C9699B"/>
    <w:rsid w:val="00C972F3"/>
    <w:rsid w:val="00C97436"/>
    <w:rsid w:val="00C97726"/>
    <w:rsid w:val="00C97916"/>
    <w:rsid w:val="00C97DDA"/>
    <w:rsid w:val="00C97EC4"/>
    <w:rsid w:val="00CA1366"/>
    <w:rsid w:val="00CA15A2"/>
    <w:rsid w:val="00CA15B1"/>
    <w:rsid w:val="00CA1AD6"/>
    <w:rsid w:val="00CA1E3D"/>
    <w:rsid w:val="00CA21BE"/>
    <w:rsid w:val="00CA2CC4"/>
    <w:rsid w:val="00CA2F5D"/>
    <w:rsid w:val="00CA35F4"/>
    <w:rsid w:val="00CA367E"/>
    <w:rsid w:val="00CA36F0"/>
    <w:rsid w:val="00CA3B59"/>
    <w:rsid w:val="00CA5E28"/>
    <w:rsid w:val="00CA6260"/>
    <w:rsid w:val="00CA6748"/>
    <w:rsid w:val="00CA6B1D"/>
    <w:rsid w:val="00CA6C02"/>
    <w:rsid w:val="00CA6DAA"/>
    <w:rsid w:val="00CA7319"/>
    <w:rsid w:val="00CA7656"/>
    <w:rsid w:val="00CA77A3"/>
    <w:rsid w:val="00CA7B21"/>
    <w:rsid w:val="00CA7FF7"/>
    <w:rsid w:val="00CB0418"/>
    <w:rsid w:val="00CB0A9F"/>
    <w:rsid w:val="00CB0C01"/>
    <w:rsid w:val="00CB0FFB"/>
    <w:rsid w:val="00CB14CB"/>
    <w:rsid w:val="00CB198D"/>
    <w:rsid w:val="00CB1BBE"/>
    <w:rsid w:val="00CB1CD4"/>
    <w:rsid w:val="00CB2255"/>
    <w:rsid w:val="00CB2CEA"/>
    <w:rsid w:val="00CB2FE7"/>
    <w:rsid w:val="00CB336B"/>
    <w:rsid w:val="00CB387F"/>
    <w:rsid w:val="00CB3C8E"/>
    <w:rsid w:val="00CB3D5A"/>
    <w:rsid w:val="00CB414B"/>
    <w:rsid w:val="00CB419F"/>
    <w:rsid w:val="00CB45A2"/>
    <w:rsid w:val="00CB4C2A"/>
    <w:rsid w:val="00CB58C6"/>
    <w:rsid w:val="00CB5AA2"/>
    <w:rsid w:val="00CB5AED"/>
    <w:rsid w:val="00CB5E0F"/>
    <w:rsid w:val="00CB69A3"/>
    <w:rsid w:val="00CB72B9"/>
    <w:rsid w:val="00CB7344"/>
    <w:rsid w:val="00CB74BC"/>
    <w:rsid w:val="00CB752C"/>
    <w:rsid w:val="00CB75A3"/>
    <w:rsid w:val="00CC1720"/>
    <w:rsid w:val="00CC19AD"/>
    <w:rsid w:val="00CC20E7"/>
    <w:rsid w:val="00CC253A"/>
    <w:rsid w:val="00CC2566"/>
    <w:rsid w:val="00CC2710"/>
    <w:rsid w:val="00CC2882"/>
    <w:rsid w:val="00CC2FD8"/>
    <w:rsid w:val="00CC312C"/>
    <w:rsid w:val="00CC319C"/>
    <w:rsid w:val="00CC32EE"/>
    <w:rsid w:val="00CC3884"/>
    <w:rsid w:val="00CC3BE5"/>
    <w:rsid w:val="00CC3EC4"/>
    <w:rsid w:val="00CC3F6D"/>
    <w:rsid w:val="00CC42C8"/>
    <w:rsid w:val="00CC436F"/>
    <w:rsid w:val="00CC444C"/>
    <w:rsid w:val="00CC4814"/>
    <w:rsid w:val="00CC4905"/>
    <w:rsid w:val="00CC51E8"/>
    <w:rsid w:val="00CC57BE"/>
    <w:rsid w:val="00CC63FA"/>
    <w:rsid w:val="00CC6597"/>
    <w:rsid w:val="00CC6948"/>
    <w:rsid w:val="00CC705F"/>
    <w:rsid w:val="00CC7149"/>
    <w:rsid w:val="00CC71B7"/>
    <w:rsid w:val="00CC7347"/>
    <w:rsid w:val="00CC7609"/>
    <w:rsid w:val="00CC7700"/>
    <w:rsid w:val="00CC7720"/>
    <w:rsid w:val="00CC7D36"/>
    <w:rsid w:val="00CD00EE"/>
    <w:rsid w:val="00CD0720"/>
    <w:rsid w:val="00CD1261"/>
    <w:rsid w:val="00CD1332"/>
    <w:rsid w:val="00CD17A0"/>
    <w:rsid w:val="00CD1CA9"/>
    <w:rsid w:val="00CD2883"/>
    <w:rsid w:val="00CD2C11"/>
    <w:rsid w:val="00CD370F"/>
    <w:rsid w:val="00CD3BC7"/>
    <w:rsid w:val="00CD42C5"/>
    <w:rsid w:val="00CD46F0"/>
    <w:rsid w:val="00CD4B63"/>
    <w:rsid w:val="00CD514B"/>
    <w:rsid w:val="00CD5174"/>
    <w:rsid w:val="00CD56D1"/>
    <w:rsid w:val="00CD5B46"/>
    <w:rsid w:val="00CD5DCA"/>
    <w:rsid w:val="00CD606E"/>
    <w:rsid w:val="00CD621C"/>
    <w:rsid w:val="00CD62A1"/>
    <w:rsid w:val="00CD62A7"/>
    <w:rsid w:val="00CD73D5"/>
    <w:rsid w:val="00CD76BF"/>
    <w:rsid w:val="00CD7710"/>
    <w:rsid w:val="00CD7F33"/>
    <w:rsid w:val="00CE05E5"/>
    <w:rsid w:val="00CE06B2"/>
    <w:rsid w:val="00CE11DC"/>
    <w:rsid w:val="00CE197D"/>
    <w:rsid w:val="00CE2546"/>
    <w:rsid w:val="00CE25B9"/>
    <w:rsid w:val="00CE2721"/>
    <w:rsid w:val="00CE2EA4"/>
    <w:rsid w:val="00CE30C3"/>
    <w:rsid w:val="00CE31BC"/>
    <w:rsid w:val="00CE3405"/>
    <w:rsid w:val="00CE37C8"/>
    <w:rsid w:val="00CE3AE2"/>
    <w:rsid w:val="00CE3CFA"/>
    <w:rsid w:val="00CE4277"/>
    <w:rsid w:val="00CE4450"/>
    <w:rsid w:val="00CE468F"/>
    <w:rsid w:val="00CE4898"/>
    <w:rsid w:val="00CE4B96"/>
    <w:rsid w:val="00CE4D36"/>
    <w:rsid w:val="00CE5166"/>
    <w:rsid w:val="00CE5492"/>
    <w:rsid w:val="00CE61E3"/>
    <w:rsid w:val="00CE6374"/>
    <w:rsid w:val="00CE6DCA"/>
    <w:rsid w:val="00CE6F08"/>
    <w:rsid w:val="00CE77EC"/>
    <w:rsid w:val="00CE7D5D"/>
    <w:rsid w:val="00CE7E55"/>
    <w:rsid w:val="00CF072F"/>
    <w:rsid w:val="00CF0744"/>
    <w:rsid w:val="00CF0AAB"/>
    <w:rsid w:val="00CF0DCE"/>
    <w:rsid w:val="00CF0E7F"/>
    <w:rsid w:val="00CF161A"/>
    <w:rsid w:val="00CF18D2"/>
    <w:rsid w:val="00CF2163"/>
    <w:rsid w:val="00CF2457"/>
    <w:rsid w:val="00CF306A"/>
    <w:rsid w:val="00CF32BA"/>
    <w:rsid w:val="00CF35B6"/>
    <w:rsid w:val="00CF38F6"/>
    <w:rsid w:val="00CF3B4D"/>
    <w:rsid w:val="00CF3EF7"/>
    <w:rsid w:val="00CF44DD"/>
    <w:rsid w:val="00CF44E1"/>
    <w:rsid w:val="00CF4B85"/>
    <w:rsid w:val="00CF4EE9"/>
    <w:rsid w:val="00CF4EF7"/>
    <w:rsid w:val="00CF5220"/>
    <w:rsid w:val="00CF5297"/>
    <w:rsid w:val="00CF53A0"/>
    <w:rsid w:val="00CF56A2"/>
    <w:rsid w:val="00CF60B7"/>
    <w:rsid w:val="00CF6991"/>
    <w:rsid w:val="00CF6D29"/>
    <w:rsid w:val="00CF7C08"/>
    <w:rsid w:val="00CF7CBE"/>
    <w:rsid w:val="00CF7D45"/>
    <w:rsid w:val="00D008E2"/>
    <w:rsid w:val="00D00D07"/>
    <w:rsid w:val="00D00D43"/>
    <w:rsid w:val="00D01494"/>
    <w:rsid w:val="00D015F5"/>
    <w:rsid w:val="00D018F2"/>
    <w:rsid w:val="00D023FB"/>
    <w:rsid w:val="00D024D0"/>
    <w:rsid w:val="00D025DF"/>
    <w:rsid w:val="00D02C59"/>
    <w:rsid w:val="00D02FF6"/>
    <w:rsid w:val="00D0331A"/>
    <w:rsid w:val="00D03C6D"/>
    <w:rsid w:val="00D03D8C"/>
    <w:rsid w:val="00D03F4F"/>
    <w:rsid w:val="00D04907"/>
    <w:rsid w:val="00D04B48"/>
    <w:rsid w:val="00D04FB6"/>
    <w:rsid w:val="00D0571F"/>
    <w:rsid w:val="00D06695"/>
    <w:rsid w:val="00D06EC5"/>
    <w:rsid w:val="00D06F7A"/>
    <w:rsid w:val="00D070FC"/>
    <w:rsid w:val="00D07246"/>
    <w:rsid w:val="00D075C3"/>
    <w:rsid w:val="00D07EAC"/>
    <w:rsid w:val="00D10059"/>
    <w:rsid w:val="00D100C3"/>
    <w:rsid w:val="00D101D6"/>
    <w:rsid w:val="00D105D6"/>
    <w:rsid w:val="00D106CA"/>
    <w:rsid w:val="00D1086D"/>
    <w:rsid w:val="00D108A8"/>
    <w:rsid w:val="00D1099E"/>
    <w:rsid w:val="00D10CB4"/>
    <w:rsid w:val="00D10E53"/>
    <w:rsid w:val="00D10EFD"/>
    <w:rsid w:val="00D11625"/>
    <w:rsid w:val="00D119F1"/>
    <w:rsid w:val="00D11B6C"/>
    <w:rsid w:val="00D11EAE"/>
    <w:rsid w:val="00D12254"/>
    <w:rsid w:val="00D12901"/>
    <w:rsid w:val="00D12BEC"/>
    <w:rsid w:val="00D131DF"/>
    <w:rsid w:val="00D139FD"/>
    <w:rsid w:val="00D13EEC"/>
    <w:rsid w:val="00D13F5C"/>
    <w:rsid w:val="00D140CD"/>
    <w:rsid w:val="00D141EB"/>
    <w:rsid w:val="00D15718"/>
    <w:rsid w:val="00D15D12"/>
    <w:rsid w:val="00D1613D"/>
    <w:rsid w:val="00D1630D"/>
    <w:rsid w:val="00D16401"/>
    <w:rsid w:val="00D164EF"/>
    <w:rsid w:val="00D16577"/>
    <w:rsid w:val="00D167CE"/>
    <w:rsid w:val="00D1680D"/>
    <w:rsid w:val="00D16893"/>
    <w:rsid w:val="00D16969"/>
    <w:rsid w:val="00D16CAB"/>
    <w:rsid w:val="00D16D29"/>
    <w:rsid w:val="00D16E56"/>
    <w:rsid w:val="00D176DA"/>
    <w:rsid w:val="00D1797B"/>
    <w:rsid w:val="00D17C89"/>
    <w:rsid w:val="00D17E7E"/>
    <w:rsid w:val="00D2029D"/>
    <w:rsid w:val="00D20656"/>
    <w:rsid w:val="00D20CD8"/>
    <w:rsid w:val="00D20CEF"/>
    <w:rsid w:val="00D21CF7"/>
    <w:rsid w:val="00D221B1"/>
    <w:rsid w:val="00D22CC9"/>
    <w:rsid w:val="00D22F4E"/>
    <w:rsid w:val="00D22FE8"/>
    <w:rsid w:val="00D234BE"/>
    <w:rsid w:val="00D23902"/>
    <w:rsid w:val="00D23928"/>
    <w:rsid w:val="00D247E1"/>
    <w:rsid w:val="00D24A84"/>
    <w:rsid w:val="00D24BD0"/>
    <w:rsid w:val="00D24DBC"/>
    <w:rsid w:val="00D24F47"/>
    <w:rsid w:val="00D25024"/>
    <w:rsid w:val="00D25370"/>
    <w:rsid w:val="00D25477"/>
    <w:rsid w:val="00D25870"/>
    <w:rsid w:val="00D25C7F"/>
    <w:rsid w:val="00D25DC9"/>
    <w:rsid w:val="00D25E5C"/>
    <w:rsid w:val="00D26695"/>
    <w:rsid w:val="00D26E74"/>
    <w:rsid w:val="00D27377"/>
    <w:rsid w:val="00D27497"/>
    <w:rsid w:val="00D278FD"/>
    <w:rsid w:val="00D27B85"/>
    <w:rsid w:val="00D27E1E"/>
    <w:rsid w:val="00D30172"/>
    <w:rsid w:val="00D301FC"/>
    <w:rsid w:val="00D30819"/>
    <w:rsid w:val="00D30E3A"/>
    <w:rsid w:val="00D30EB0"/>
    <w:rsid w:val="00D31433"/>
    <w:rsid w:val="00D31819"/>
    <w:rsid w:val="00D31B5C"/>
    <w:rsid w:val="00D31BCE"/>
    <w:rsid w:val="00D31ED8"/>
    <w:rsid w:val="00D31FD5"/>
    <w:rsid w:val="00D323B8"/>
    <w:rsid w:val="00D325DF"/>
    <w:rsid w:val="00D33832"/>
    <w:rsid w:val="00D33CF6"/>
    <w:rsid w:val="00D34702"/>
    <w:rsid w:val="00D34EB9"/>
    <w:rsid w:val="00D34FEA"/>
    <w:rsid w:val="00D35AFF"/>
    <w:rsid w:val="00D364E9"/>
    <w:rsid w:val="00D367C3"/>
    <w:rsid w:val="00D3681E"/>
    <w:rsid w:val="00D369C7"/>
    <w:rsid w:val="00D36A41"/>
    <w:rsid w:val="00D36E4B"/>
    <w:rsid w:val="00D37381"/>
    <w:rsid w:val="00D37E92"/>
    <w:rsid w:val="00D40254"/>
    <w:rsid w:val="00D40863"/>
    <w:rsid w:val="00D4091D"/>
    <w:rsid w:val="00D40C15"/>
    <w:rsid w:val="00D40DCE"/>
    <w:rsid w:val="00D40F6C"/>
    <w:rsid w:val="00D41580"/>
    <w:rsid w:val="00D41584"/>
    <w:rsid w:val="00D41F00"/>
    <w:rsid w:val="00D42ABE"/>
    <w:rsid w:val="00D42BDE"/>
    <w:rsid w:val="00D42E5B"/>
    <w:rsid w:val="00D42F05"/>
    <w:rsid w:val="00D4303D"/>
    <w:rsid w:val="00D431F9"/>
    <w:rsid w:val="00D433A6"/>
    <w:rsid w:val="00D439BC"/>
    <w:rsid w:val="00D43AF7"/>
    <w:rsid w:val="00D43EEF"/>
    <w:rsid w:val="00D444B5"/>
    <w:rsid w:val="00D449BC"/>
    <w:rsid w:val="00D449DA"/>
    <w:rsid w:val="00D451D0"/>
    <w:rsid w:val="00D4520D"/>
    <w:rsid w:val="00D452C8"/>
    <w:rsid w:val="00D453B2"/>
    <w:rsid w:val="00D4578D"/>
    <w:rsid w:val="00D45972"/>
    <w:rsid w:val="00D45CCE"/>
    <w:rsid w:val="00D460A1"/>
    <w:rsid w:val="00D46899"/>
    <w:rsid w:val="00D47154"/>
    <w:rsid w:val="00D47183"/>
    <w:rsid w:val="00D47675"/>
    <w:rsid w:val="00D476DF"/>
    <w:rsid w:val="00D47FF1"/>
    <w:rsid w:val="00D5021F"/>
    <w:rsid w:val="00D50510"/>
    <w:rsid w:val="00D51C03"/>
    <w:rsid w:val="00D51D6A"/>
    <w:rsid w:val="00D51F1D"/>
    <w:rsid w:val="00D522B5"/>
    <w:rsid w:val="00D52578"/>
    <w:rsid w:val="00D52917"/>
    <w:rsid w:val="00D52BC4"/>
    <w:rsid w:val="00D52D4C"/>
    <w:rsid w:val="00D53332"/>
    <w:rsid w:val="00D53460"/>
    <w:rsid w:val="00D537E7"/>
    <w:rsid w:val="00D5382E"/>
    <w:rsid w:val="00D53A1B"/>
    <w:rsid w:val="00D53C35"/>
    <w:rsid w:val="00D544F6"/>
    <w:rsid w:val="00D5498E"/>
    <w:rsid w:val="00D54DAB"/>
    <w:rsid w:val="00D54FF5"/>
    <w:rsid w:val="00D55798"/>
    <w:rsid w:val="00D558DA"/>
    <w:rsid w:val="00D559E6"/>
    <w:rsid w:val="00D56591"/>
    <w:rsid w:val="00D56884"/>
    <w:rsid w:val="00D57545"/>
    <w:rsid w:val="00D576E5"/>
    <w:rsid w:val="00D576FC"/>
    <w:rsid w:val="00D57708"/>
    <w:rsid w:val="00D60267"/>
    <w:rsid w:val="00D6037D"/>
    <w:rsid w:val="00D60B3C"/>
    <w:rsid w:val="00D60BA6"/>
    <w:rsid w:val="00D6149A"/>
    <w:rsid w:val="00D61B95"/>
    <w:rsid w:val="00D61D22"/>
    <w:rsid w:val="00D628E7"/>
    <w:rsid w:val="00D62C8E"/>
    <w:rsid w:val="00D65145"/>
    <w:rsid w:val="00D65391"/>
    <w:rsid w:val="00D65A75"/>
    <w:rsid w:val="00D65B9D"/>
    <w:rsid w:val="00D65D20"/>
    <w:rsid w:val="00D65E22"/>
    <w:rsid w:val="00D666B6"/>
    <w:rsid w:val="00D66898"/>
    <w:rsid w:val="00D6708D"/>
    <w:rsid w:val="00D67274"/>
    <w:rsid w:val="00D67B3C"/>
    <w:rsid w:val="00D67B65"/>
    <w:rsid w:val="00D7091D"/>
    <w:rsid w:val="00D71128"/>
    <w:rsid w:val="00D71BB3"/>
    <w:rsid w:val="00D71C0E"/>
    <w:rsid w:val="00D72151"/>
    <w:rsid w:val="00D723E9"/>
    <w:rsid w:val="00D7253F"/>
    <w:rsid w:val="00D7315B"/>
    <w:rsid w:val="00D7316A"/>
    <w:rsid w:val="00D73477"/>
    <w:rsid w:val="00D737CD"/>
    <w:rsid w:val="00D739EA"/>
    <w:rsid w:val="00D73A35"/>
    <w:rsid w:val="00D73D3E"/>
    <w:rsid w:val="00D73FFA"/>
    <w:rsid w:val="00D74A4B"/>
    <w:rsid w:val="00D74C85"/>
    <w:rsid w:val="00D750AB"/>
    <w:rsid w:val="00D75105"/>
    <w:rsid w:val="00D75205"/>
    <w:rsid w:val="00D75303"/>
    <w:rsid w:val="00D753FC"/>
    <w:rsid w:val="00D754DE"/>
    <w:rsid w:val="00D757AC"/>
    <w:rsid w:val="00D75C26"/>
    <w:rsid w:val="00D7616C"/>
    <w:rsid w:val="00D76B22"/>
    <w:rsid w:val="00D76F06"/>
    <w:rsid w:val="00D771F5"/>
    <w:rsid w:val="00D7733A"/>
    <w:rsid w:val="00D775C8"/>
    <w:rsid w:val="00D775E9"/>
    <w:rsid w:val="00D776C4"/>
    <w:rsid w:val="00D8009D"/>
    <w:rsid w:val="00D8033E"/>
    <w:rsid w:val="00D804F4"/>
    <w:rsid w:val="00D80590"/>
    <w:rsid w:val="00D80A5F"/>
    <w:rsid w:val="00D80C9B"/>
    <w:rsid w:val="00D80DB0"/>
    <w:rsid w:val="00D81044"/>
    <w:rsid w:val="00D810C2"/>
    <w:rsid w:val="00D81194"/>
    <w:rsid w:val="00D815B8"/>
    <w:rsid w:val="00D81F65"/>
    <w:rsid w:val="00D81F84"/>
    <w:rsid w:val="00D82733"/>
    <w:rsid w:val="00D82838"/>
    <w:rsid w:val="00D828AD"/>
    <w:rsid w:val="00D82D50"/>
    <w:rsid w:val="00D83191"/>
    <w:rsid w:val="00D83641"/>
    <w:rsid w:val="00D83A19"/>
    <w:rsid w:val="00D83A5C"/>
    <w:rsid w:val="00D8426B"/>
    <w:rsid w:val="00D84300"/>
    <w:rsid w:val="00D8442D"/>
    <w:rsid w:val="00D8475D"/>
    <w:rsid w:val="00D84847"/>
    <w:rsid w:val="00D84F10"/>
    <w:rsid w:val="00D850E1"/>
    <w:rsid w:val="00D85267"/>
    <w:rsid w:val="00D8633E"/>
    <w:rsid w:val="00D8664D"/>
    <w:rsid w:val="00D86F4C"/>
    <w:rsid w:val="00D871F0"/>
    <w:rsid w:val="00D87496"/>
    <w:rsid w:val="00D87801"/>
    <w:rsid w:val="00D87829"/>
    <w:rsid w:val="00D87A51"/>
    <w:rsid w:val="00D87BB3"/>
    <w:rsid w:val="00D87EFB"/>
    <w:rsid w:val="00D87F1A"/>
    <w:rsid w:val="00D87F28"/>
    <w:rsid w:val="00D900EA"/>
    <w:rsid w:val="00D9091F"/>
    <w:rsid w:val="00D91571"/>
    <w:rsid w:val="00D919A2"/>
    <w:rsid w:val="00D92455"/>
    <w:rsid w:val="00D92939"/>
    <w:rsid w:val="00D92B24"/>
    <w:rsid w:val="00D92CC6"/>
    <w:rsid w:val="00D92E81"/>
    <w:rsid w:val="00D92F01"/>
    <w:rsid w:val="00D931CB"/>
    <w:rsid w:val="00D934A1"/>
    <w:rsid w:val="00D93B67"/>
    <w:rsid w:val="00D93F67"/>
    <w:rsid w:val="00D940D9"/>
    <w:rsid w:val="00D949AC"/>
    <w:rsid w:val="00D94CC8"/>
    <w:rsid w:val="00D94D15"/>
    <w:rsid w:val="00D9527C"/>
    <w:rsid w:val="00D95D7C"/>
    <w:rsid w:val="00D961DE"/>
    <w:rsid w:val="00D962CB"/>
    <w:rsid w:val="00D964FB"/>
    <w:rsid w:val="00D9675C"/>
    <w:rsid w:val="00D96E42"/>
    <w:rsid w:val="00D9743B"/>
    <w:rsid w:val="00D974CC"/>
    <w:rsid w:val="00D975B4"/>
    <w:rsid w:val="00D9763D"/>
    <w:rsid w:val="00D97CB6"/>
    <w:rsid w:val="00DA0313"/>
    <w:rsid w:val="00DA0A42"/>
    <w:rsid w:val="00DA10AE"/>
    <w:rsid w:val="00DA16CD"/>
    <w:rsid w:val="00DA179A"/>
    <w:rsid w:val="00DA1DBA"/>
    <w:rsid w:val="00DA2191"/>
    <w:rsid w:val="00DA221C"/>
    <w:rsid w:val="00DA26B3"/>
    <w:rsid w:val="00DA27DB"/>
    <w:rsid w:val="00DA296E"/>
    <w:rsid w:val="00DA2A87"/>
    <w:rsid w:val="00DA305E"/>
    <w:rsid w:val="00DA36BF"/>
    <w:rsid w:val="00DA3FF1"/>
    <w:rsid w:val="00DA412E"/>
    <w:rsid w:val="00DA4331"/>
    <w:rsid w:val="00DA4407"/>
    <w:rsid w:val="00DA4747"/>
    <w:rsid w:val="00DA4CF3"/>
    <w:rsid w:val="00DA4D73"/>
    <w:rsid w:val="00DA5596"/>
    <w:rsid w:val="00DA55FA"/>
    <w:rsid w:val="00DA564D"/>
    <w:rsid w:val="00DA5D80"/>
    <w:rsid w:val="00DA5E8F"/>
    <w:rsid w:val="00DA6116"/>
    <w:rsid w:val="00DA6824"/>
    <w:rsid w:val="00DA6840"/>
    <w:rsid w:val="00DA69F7"/>
    <w:rsid w:val="00DA6B84"/>
    <w:rsid w:val="00DA70CD"/>
    <w:rsid w:val="00DA7555"/>
    <w:rsid w:val="00DA76C9"/>
    <w:rsid w:val="00DA7A2D"/>
    <w:rsid w:val="00DA7ADD"/>
    <w:rsid w:val="00DA7C81"/>
    <w:rsid w:val="00DB025A"/>
    <w:rsid w:val="00DB03B3"/>
    <w:rsid w:val="00DB04BC"/>
    <w:rsid w:val="00DB11C7"/>
    <w:rsid w:val="00DB1C8F"/>
    <w:rsid w:val="00DB1D62"/>
    <w:rsid w:val="00DB260D"/>
    <w:rsid w:val="00DB4343"/>
    <w:rsid w:val="00DB4998"/>
    <w:rsid w:val="00DB5280"/>
    <w:rsid w:val="00DB54E8"/>
    <w:rsid w:val="00DB5517"/>
    <w:rsid w:val="00DB5613"/>
    <w:rsid w:val="00DB59C1"/>
    <w:rsid w:val="00DB5AAD"/>
    <w:rsid w:val="00DB5F90"/>
    <w:rsid w:val="00DB5FEA"/>
    <w:rsid w:val="00DB608B"/>
    <w:rsid w:val="00DB646A"/>
    <w:rsid w:val="00DB6B63"/>
    <w:rsid w:val="00DB7130"/>
    <w:rsid w:val="00DB71D4"/>
    <w:rsid w:val="00DB73FC"/>
    <w:rsid w:val="00DB779B"/>
    <w:rsid w:val="00DB7D99"/>
    <w:rsid w:val="00DC021B"/>
    <w:rsid w:val="00DC02DD"/>
    <w:rsid w:val="00DC05EF"/>
    <w:rsid w:val="00DC071E"/>
    <w:rsid w:val="00DC0928"/>
    <w:rsid w:val="00DC0A10"/>
    <w:rsid w:val="00DC0FE3"/>
    <w:rsid w:val="00DC22C2"/>
    <w:rsid w:val="00DC2686"/>
    <w:rsid w:val="00DC286D"/>
    <w:rsid w:val="00DC2BCB"/>
    <w:rsid w:val="00DC30CD"/>
    <w:rsid w:val="00DC3708"/>
    <w:rsid w:val="00DC404B"/>
    <w:rsid w:val="00DC42F1"/>
    <w:rsid w:val="00DC4596"/>
    <w:rsid w:val="00DC4863"/>
    <w:rsid w:val="00DC4880"/>
    <w:rsid w:val="00DC4E75"/>
    <w:rsid w:val="00DC51BF"/>
    <w:rsid w:val="00DC5C08"/>
    <w:rsid w:val="00DC6100"/>
    <w:rsid w:val="00DC6314"/>
    <w:rsid w:val="00DC6C19"/>
    <w:rsid w:val="00DC7030"/>
    <w:rsid w:val="00DC74D4"/>
    <w:rsid w:val="00DC756B"/>
    <w:rsid w:val="00DC7779"/>
    <w:rsid w:val="00DC7F44"/>
    <w:rsid w:val="00DD0182"/>
    <w:rsid w:val="00DD13EC"/>
    <w:rsid w:val="00DD16C5"/>
    <w:rsid w:val="00DD1B4B"/>
    <w:rsid w:val="00DD294F"/>
    <w:rsid w:val="00DD2ED2"/>
    <w:rsid w:val="00DD2FE0"/>
    <w:rsid w:val="00DD34D5"/>
    <w:rsid w:val="00DD36C6"/>
    <w:rsid w:val="00DD3820"/>
    <w:rsid w:val="00DD386D"/>
    <w:rsid w:val="00DD47B7"/>
    <w:rsid w:val="00DD49BD"/>
    <w:rsid w:val="00DD4CEE"/>
    <w:rsid w:val="00DD50B3"/>
    <w:rsid w:val="00DD5B28"/>
    <w:rsid w:val="00DD5EDC"/>
    <w:rsid w:val="00DD62B8"/>
    <w:rsid w:val="00DD6329"/>
    <w:rsid w:val="00DD68FF"/>
    <w:rsid w:val="00DD6AB9"/>
    <w:rsid w:val="00DD6BF5"/>
    <w:rsid w:val="00DD6E41"/>
    <w:rsid w:val="00DD73B5"/>
    <w:rsid w:val="00DD7670"/>
    <w:rsid w:val="00DD79E2"/>
    <w:rsid w:val="00DE01F9"/>
    <w:rsid w:val="00DE144F"/>
    <w:rsid w:val="00DE1CE1"/>
    <w:rsid w:val="00DE1FA3"/>
    <w:rsid w:val="00DE23EB"/>
    <w:rsid w:val="00DE2970"/>
    <w:rsid w:val="00DE2B27"/>
    <w:rsid w:val="00DE2E05"/>
    <w:rsid w:val="00DE3268"/>
    <w:rsid w:val="00DE357C"/>
    <w:rsid w:val="00DE36B7"/>
    <w:rsid w:val="00DE3F64"/>
    <w:rsid w:val="00DE4197"/>
    <w:rsid w:val="00DE444E"/>
    <w:rsid w:val="00DE45B8"/>
    <w:rsid w:val="00DE46E7"/>
    <w:rsid w:val="00DE4C72"/>
    <w:rsid w:val="00DE5089"/>
    <w:rsid w:val="00DE51F6"/>
    <w:rsid w:val="00DE58B3"/>
    <w:rsid w:val="00DE6246"/>
    <w:rsid w:val="00DE6478"/>
    <w:rsid w:val="00DE685F"/>
    <w:rsid w:val="00DE6C42"/>
    <w:rsid w:val="00DE6E27"/>
    <w:rsid w:val="00DE6EEB"/>
    <w:rsid w:val="00DE7137"/>
    <w:rsid w:val="00DE7215"/>
    <w:rsid w:val="00DE7422"/>
    <w:rsid w:val="00DE75C5"/>
    <w:rsid w:val="00DE76C1"/>
    <w:rsid w:val="00DE7E6A"/>
    <w:rsid w:val="00DF00F0"/>
    <w:rsid w:val="00DF0995"/>
    <w:rsid w:val="00DF0A71"/>
    <w:rsid w:val="00DF0ADD"/>
    <w:rsid w:val="00DF0D2A"/>
    <w:rsid w:val="00DF107A"/>
    <w:rsid w:val="00DF11E5"/>
    <w:rsid w:val="00DF14DE"/>
    <w:rsid w:val="00DF1AF2"/>
    <w:rsid w:val="00DF1D34"/>
    <w:rsid w:val="00DF2160"/>
    <w:rsid w:val="00DF2403"/>
    <w:rsid w:val="00DF2F35"/>
    <w:rsid w:val="00DF31E6"/>
    <w:rsid w:val="00DF342F"/>
    <w:rsid w:val="00DF4368"/>
    <w:rsid w:val="00DF4810"/>
    <w:rsid w:val="00DF4CFA"/>
    <w:rsid w:val="00DF4EB6"/>
    <w:rsid w:val="00DF51BF"/>
    <w:rsid w:val="00DF5383"/>
    <w:rsid w:val="00DF53CC"/>
    <w:rsid w:val="00DF5496"/>
    <w:rsid w:val="00DF5B3F"/>
    <w:rsid w:val="00DF5ED8"/>
    <w:rsid w:val="00DF5FC3"/>
    <w:rsid w:val="00DF6884"/>
    <w:rsid w:val="00DF7227"/>
    <w:rsid w:val="00DF7941"/>
    <w:rsid w:val="00DF7BBA"/>
    <w:rsid w:val="00DF7DD7"/>
    <w:rsid w:val="00E00494"/>
    <w:rsid w:val="00E0174B"/>
    <w:rsid w:val="00E0177B"/>
    <w:rsid w:val="00E0184D"/>
    <w:rsid w:val="00E02058"/>
    <w:rsid w:val="00E02194"/>
    <w:rsid w:val="00E028C1"/>
    <w:rsid w:val="00E033C1"/>
    <w:rsid w:val="00E034C3"/>
    <w:rsid w:val="00E034CA"/>
    <w:rsid w:val="00E035AF"/>
    <w:rsid w:val="00E03ACA"/>
    <w:rsid w:val="00E03AEF"/>
    <w:rsid w:val="00E03C58"/>
    <w:rsid w:val="00E0471C"/>
    <w:rsid w:val="00E05234"/>
    <w:rsid w:val="00E05813"/>
    <w:rsid w:val="00E06222"/>
    <w:rsid w:val="00E06677"/>
    <w:rsid w:val="00E06E59"/>
    <w:rsid w:val="00E07153"/>
    <w:rsid w:val="00E0727F"/>
    <w:rsid w:val="00E072D8"/>
    <w:rsid w:val="00E0737B"/>
    <w:rsid w:val="00E079FF"/>
    <w:rsid w:val="00E07B76"/>
    <w:rsid w:val="00E07D81"/>
    <w:rsid w:val="00E107CD"/>
    <w:rsid w:val="00E1149C"/>
    <w:rsid w:val="00E11E32"/>
    <w:rsid w:val="00E128D4"/>
    <w:rsid w:val="00E12BB6"/>
    <w:rsid w:val="00E1376F"/>
    <w:rsid w:val="00E13A52"/>
    <w:rsid w:val="00E13C61"/>
    <w:rsid w:val="00E13F7E"/>
    <w:rsid w:val="00E1484D"/>
    <w:rsid w:val="00E14B7B"/>
    <w:rsid w:val="00E1521D"/>
    <w:rsid w:val="00E15B7B"/>
    <w:rsid w:val="00E1664C"/>
    <w:rsid w:val="00E16662"/>
    <w:rsid w:val="00E168B3"/>
    <w:rsid w:val="00E169A1"/>
    <w:rsid w:val="00E16EAE"/>
    <w:rsid w:val="00E17011"/>
    <w:rsid w:val="00E171E1"/>
    <w:rsid w:val="00E177FB"/>
    <w:rsid w:val="00E17A82"/>
    <w:rsid w:val="00E17ACB"/>
    <w:rsid w:val="00E17FBA"/>
    <w:rsid w:val="00E2161A"/>
    <w:rsid w:val="00E21B38"/>
    <w:rsid w:val="00E21D8F"/>
    <w:rsid w:val="00E21FB1"/>
    <w:rsid w:val="00E22D26"/>
    <w:rsid w:val="00E22F8D"/>
    <w:rsid w:val="00E238B0"/>
    <w:rsid w:val="00E23A29"/>
    <w:rsid w:val="00E23D60"/>
    <w:rsid w:val="00E23E67"/>
    <w:rsid w:val="00E23F5F"/>
    <w:rsid w:val="00E2410E"/>
    <w:rsid w:val="00E247B7"/>
    <w:rsid w:val="00E24F02"/>
    <w:rsid w:val="00E252DF"/>
    <w:rsid w:val="00E256B2"/>
    <w:rsid w:val="00E25FD1"/>
    <w:rsid w:val="00E268B7"/>
    <w:rsid w:val="00E269EE"/>
    <w:rsid w:val="00E26F04"/>
    <w:rsid w:val="00E27615"/>
    <w:rsid w:val="00E2764C"/>
    <w:rsid w:val="00E27708"/>
    <w:rsid w:val="00E27AA2"/>
    <w:rsid w:val="00E30B50"/>
    <w:rsid w:val="00E30D63"/>
    <w:rsid w:val="00E30EBC"/>
    <w:rsid w:val="00E310C3"/>
    <w:rsid w:val="00E31A17"/>
    <w:rsid w:val="00E31D0B"/>
    <w:rsid w:val="00E31EAB"/>
    <w:rsid w:val="00E31FCA"/>
    <w:rsid w:val="00E324D2"/>
    <w:rsid w:val="00E329B8"/>
    <w:rsid w:val="00E32C34"/>
    <w:rsid w:val="00E337D4"/>
    <w:rsid w:val="00E33D51"/>
    <w:rsid w:val="00E33D78"/>
    <w:rsid w:val="00E33D98"/>
    <w:rsid w:val="00E33FA4"/>
    <w:rsid w:val="00E34D0B"/>
    <w:rsid w:val="00E35E7B"/>
    <w:rsid w:val="00E35FCA"/>
    <w:rsid w:val="00E36233"/>
    <w:rsid w:val="00E364D1"/>
    <w:rsid w:val="00E36CB3"/>
    <w:rsid w:val="00E37347"/>
    <w:rsid w:val="00E3776A"/>
    <w:rsid w:val="00E3796C"/>
    <w:rsid w:val="00E37E77"/>
    <w:rsid w:val="00E400BA"/>
    <w:rsid w:val="00E402BF"/>
    <w:rsid w:val="00E40674"/>
    <w:rsid w:val="00E406E6"/>
    <w:rsid w:val="00E40733"/>
    <w:rsid w:val="00E41008"/>
    <w:rsid w:val="00E41085"/>
    <w:rsid w:val="00E414C7"/>
    <w:rsid w:val="00E420B8"/>
    <w:rsid w:val="00E42103"/>
    <w:rsid w:val="00E42243"/>
    <w:rsid w:val="00E42845"/>
    <w:rsid w:val="00E42C51"/>
    <w:rsid w:val="00E43197"/>
    <w:rsid w:val="00E4329D"/>
    <w:rsid w:val="00E432CA"/>
    <w:rsid w:val="00E4336B"/>
    <w:rsid w:val="00E433C5"/>
    <w:rsid w:val="00E45292"/>
    <w:rsid w:val="00E45533"/>
    <w:rsid w:val="00E45722"/>
    <w:rsid w:val="00E45946"/>
    <w:rsid w:val="00E45E4A"/>
    <w:rsid w:val="00E463FF"/>
    <w:rsid w:val="00E46483"/>
    <w:rsid w:val="00E46632"/>
    <w:rsid w:val="00E467EE"/>
    <w:rsid w:val="00E46FB0"/>
    <w:rsid w:val="00E47006"/>
    <w:rsid w:val="00E47548"/>
    <w:rsid w:val="00E4754F"/>
    <w:rsid w:val="00E476C0"/>
    <w:rsid w:val="00E47A08"/>
    <w:rsid w:val="00E47D0C"/>
    <w:rsid w:val="00E50587"/>
    <w:rsid w:val="00E506AD"/>
    <w:rsid w:val="00E5085C"/>
    <w:rsid w:val="00E50A77"/>
    <w:rsid w:val="00E50BD0"/>
    <w:rsid w:val="00E50FC2"/>
    <w:rsid w:val="00E51176"/>
    <w:rsid w:val="00E5131C"/>
    <w:rsid w:val="00E517DE"/>
    <w:rsid w:val="00E52760"/>
    <w:rsid w:val="00E5277C"/>
    <w:rsid w:val="00E52916"/>
    <w:rsid w:val="00E53D00"/>
    <w:rsid w:val="00E5450B"/>
    <w:rsid w:val="00E545E8"/>
    <w:rsid w:val="00E5497C"/>
    <w:rsid w:val="00E54CFB"/>
    <w:rsid w:val="00E54D97"/>
    <w:rsid w:val="00E54FEB"/>
    <w:rsid w:val="00E55101"/>
    <w:rsid w:val="00E55200"/>
    <w:rsid w:val="00E5581B"/>
    <w:rsid w:val="00E558A9"/>
    <w:rsid w:val="00E55D93"/>
    <w:rsid w:val="00E5617F"/>
    <w:rsid w:val="00E567A9"/>
    <w:rsid w:val="00E56F11"/>
    <w:rsid w:val="00E5740C"/>
    <w:rsid w:val="00E5761D"/>
    <w:rsid w:val="00E60350"/>
    <w:rsid w:val="00E60A39"/>
    <w:rsid w:val="00E60A78"/>
    <w:rsid w:val="00E60DF3"/>
    <w:rsid w:val="00E613D4"/>
    <w:rsid w:val="00E6195C"/>
    <w:rsid w:val="00E61BFF"/>
    <w:rsid w:val="00E61EE5"/>
    <w:rsid w:val="00E61F20"/>
    <w:rsid w:val="00E6224E"/>
    <w:rsid w:val="00E6295F"/>
    <w:rsid w:val="00E62F75"/>
    <w:rsid w:val="00E6336C"/>
    <w:rsid w:val="00E634E6"/>
    <w:rsid w:val="00E637D9"/>
    <w:rsid w:val="00E64042"/>
    <w:rsid w:val="00E642B7"/>
    <w:rsid w:val="00E643A6"/>
    <w:rsid w:val="00E643F4"/>
    <w:rsid w:val="00E64435"/>
    <w:rsid w:val="00E64B6C"/>
    <w:rsid w:val="00E64D22"/>
    <w:rsid w:val="00E657FA"/>
    <w:rsid w:val="00E65C7F"/>
    <w:rsid w:val="00E66D45"/>
    <w:rsid w:val="00E66E25"/>
    <w:rsid w:val="00E6705F"/>
    <w:rsid w:val="00E67074"/>
    <w:rsid w:val="00E67798"/>
    <w:rsid w:val="00E67922"/>
    <w:rsid w:val="00E67AEE"/>
    <w:rsid w:val="00E67BE6"/>
    <w:rsid w:val="00E67D54"/>
    <w:rsid w:val="00E704B6"/>
    <w:rsid w:val="00E70695"/>
    <w:rsid w:val="00E70729"/>
    <w:rsid w:val="00E709E5"/>
    <w:rsid w:val="00E70E5E"/>
    <w:rsid w:val="00E70EC6"/>
    <w:rsid w:val="00E712D3"/>
    <w:rsid w:val="00E71719"/>
    <w:rsid w:val="00E71762"/>
    <w:rsid w:val="00E717F8"/>
    <w:rsid w:val="00E71AE6"/>
    <w:rsid w:val="00E722CB"/>
    <w:rsid w:val="00E72543"/>
    <w:rsid w:val="00E728F6"/>
    <w:rsid w:val="00E72947"/>
    <w:rsid w:val="00E72B05"/>
    <w:rsid w:val="00E72EBD"/>
    <w:rsid w:val="00E73041"/>
    <w:rsid w:val="00E731CC"/>
    <w:rsid w:val="00E73739"/>
    <w:rsid w:val="00E7434F"/>
    <w:rsid w:val="00E74614"/>
    <w:rsid w:val="00E749C8"/>
    <w:rsid w:val="00E75557"/>
    <w:rsid w:val="00E7563B"/>
    <w:rsid w:val="00E75644"/>
    <w:rsid w:val="00E7569E"/>
    <w:rsid w:val="00E75B0F"/>
    <w:rsid w:val="00E75BC1"/>
    <w:rsid w:val="00E75DBD"/>
    <w:rsid w:val="00E75F42"/>
    <w:rsid w:val="00E76441"/>
    <w:rsid w:val="00E769C3"/>
    <w:rsid w:val="00E76BD9"/>
    <w:rsid w:val="00E77DE1"/>
    <w:rsid w:val="00E803E6"/>
    <w:rsid w:val="00E806D2"/>
    <w:rsid w:val="00E80C65"/>
    <w:rsid w:val="00E80EAE"/>
    <w:rsid w:val="00E819D4"/>
    <w:rsid w:val="00E81A9F"/>
    <w:rsid w:val="00E82617"/>
    <w:rsid w:val="00E8267C"/>
    <w:rsid w:val="00E82D99"/>
    <w:rsid w:val="00E84008"/>
    <w:rsid w:val="00E843AA"/>
    <w:rsid w:val="00E845EE"/>
    <w:rsid w:val="00E84E8F"/>
    <w:rsid w:val="00E84FD3"/>
    <w:rsid w:val="00E85445"/>
    <w:rsid w:val="00E85692"/>
    <w:rsid w:val="00E857A9"/>
    <w:rsid w:val="00E85A92"/>
    <w:rsid w:val="00E85BF3"/>
    <w:rsid w:val="00E85CDD"/>
    <w:rsid w:val="00E86858"/>
    <w:rsid w:val="00E869A8"/>
    <w:rsid w:val="00E86AF5"/>
    <w:rsid w:val="00E86F92"/>
    <w:rsid w:val="00E90520"/>
    <w:rsid w:val="00E90555"/>
    <w:rsid w:val="00E90651"/>
    <w:rsid w:val="00E90A02"/>
    <w:rsid w:val="00E90DD3"/>
    <w:rsid w:val="00E90E7F"/>
    <w:rsid w:val="00E90EC8"/>
    <w:rsid w:val="00E911EA"/>
    <w:rsid w:val="00E91443"/>
    <w:rsid w:val="00E9170A"/>
    <w:rsid w:val="00E918D2"/>
    <w:rsid w:val="00E91B2D"/>
    <w:rsid w:val="00E9252E"/>
    <w:rsid w:val="00E928B1"/>
    <w:rsid w:val="00E92D26"/>
    <w:rsid w:val="00E931ED"/>
    <w:rsid w:val="00E9329B"/>
    <w:rsid w:val="00E933A7"/>
    <w:rsid w:val="00E9367D"/>
    <w:rsid w:val="00E943F2"/>
    <w:rsid w:val="00E94913"/>
    <w:rsid w:val="00E94B6D"/>
    <w:rsid w:val="00E95485"/>
    <w:rsid w:val="00E9558F"/>
    <w:rsid w:val="00E95675"/>
    <w:rsid w:val="00E959C7"/>
    <w:rsid w:val="00E95A72"/>
    <w:rsid w:val="00E95D01"/>
    <w:rsid w:val="00E96EB0"/>
    <w:rsid w:val="00E974DE"/>
    <w:rsid w:val="00E9786E"/>
    <w:rsid w:val="00E97BA5"/>
    <w:rsid w:val="00EA031C"/>
    <w:rsid w:val="00EA057C"/>
    <w:rsid w:val="00EA0C35"/>
    <w:rsid w:val="00EA10BA"/>
    <w:rsid w:val="00EA16F8"/>
    <w:rsid w:val="00EA2756"/>
    <w:rsid w:val="00EA2DE3"/>
    <w:rsid w:val="00EA319B"/>
    <w:rsid w:val="00EA3287"/>
    <w:rsid w:val="00EA343B"/>
    <w:rsid w:val="00EA37C5"/>
    <w:rsid w:val="00EA3C9F"/>
    <w:rsid w:val="00EA4492"/>
    <w:rsid w:val="00EA4639"/>
    <w:rsid w:val="00EA4EAC"/>
    <w:rsid w:val="00EA5538"/>
    <w:rsid w:val="00EA58B2"/>
    <w:rsid w:val="00EA6357"/>
    <w:rsid w:val="00EA687B"/>
    <w:rsid w:val="00EA7656"/>
    <w:rsid w:val="00EB0465"/>
    <w:rsid w:val="00EB0CD4"/>
    <w:rsid w:val="00EB0ECC"/>
    <w:rsid w:val="00EB0FD2"/>
    <w:rsid w:val="00EB0FDE"/>
    <w:rsid w:val="00EB0FE0"/>
    <w:rsid w:val="00EB1045"/>
    <w:rsid w:val="00EB1248"/>
    <w:rsid w:val="00EB12AF"/>
    <w:rsid w:val="00EB1749"/>
    <w:rsid w:val="00EB19C8"/>
    <w:rsid w:val="00EB1D9D"/>
    <w:rsid w:val="00EB2054"/>
    <w:rsid w:val="00EB25E8"/>
    <w:rsid w:val="00EB29AB"/>
    <w:rsid w:val="00EB2AC2"/>
    <w:rsid w:val="00EB2B22"/>
    <w:rsid w:val="00EB318F"/>
    <w:rsid w:val="00EB3B56"/>
    <w:rsid w:val="00EB3B5C"/>
    <w:rsid w:val="00EB3B78"/>
    <w:rsid w:val="00EB3DE3"/>
    <w:rsid w:val="00EB42A9"/>
    <w:rsid w:val="00EB42B2"/>
    <w:rsid w:val="00EB44EF"/>
    <w:rsid w:val="00EB5429"/>
    <w:rsid w:val="00EB5675"/>
    <w:rsid w:val="00EB56D7"/>
    <w:rsid w:val="00EB5767"/>
    <w:rsid w:val="00EB5888"/>
    <w:rsid w:val="00EB5908"/>
    <w:rsid w:val="00EB676B"/>
    <w:rsid w:val="00EB6ADA"/>
    <w:rsid w:val="00EB6C9F"/>
    <w:rsid w:val="00EB6E3E"/>
    <w:rsid w:val="00EB6E7C"/>
    <w:rsid w:val="00EB787C"/>
    <w:rsid w:val="00EB78D6"/>
    <w:rsid w:val="00EB7BA3"/>
    <w:rsid w:val="00EB7BC9"/>
    <w:rsid w:val="00EC07F0"/>
    <w:rsid w:val="00EC0DBC"/>
    <w:rsid w:val="00EC0FAB"/>
    <w:rsid w:val="00EC10F8"/>
    <w:rsid w:val="00EC1129"/>
    <w:rsid w:val="00EC1900"/>
    <w:rsid w:val="00EC1F19"/>
    <w:rsid w:val="00EC239C"/>
    <w:rsid w:val="00EC25E3"/>
    <w:rsid w:val="00EC25FC"/>
    <w:rsid w:val="00EC2960"/>
    <w:rsid w:val="00EC35B5"/>
    <w:rsid w:val="00EC39D5"/>
    <w:rsid w:val="00EC44B7"/>
    <w:rsid w:val="00EC46C8"/>
    <w:rsid w:val="00EC4731"/>
    <w:rsid w:val="00EC4795"/>
    <w:rsid w:val="00EC50C9"/>
    <w:rsid w:val="00EC52B1"/>
    <w:rsid w:val="00EC5682"/>
    <w:rsid w:val="00EC56CB"/>
    <w:rsid w:val="00EC5DDE"/>
    <w:rsid w:val="00EC5EFD"/>
    <w:rsid w:val="00EC7140"/>
    <w:rsid w:val="00EC71E8"/>
    <w:rsid w:val="00EC75E5"/>
    <w:rsid w:val="00ED0263"/>
    <w:rsid w:val="00ED04C1"/>
    <w:rsid w:val="00ED0593"/>
    <w:rsid w:val="00ED0F4F"/>
    <w:rsid w:val="00ED12AB"/>
    <w:rsid w:val="00ED210E"/>
    <w:rsid w:val="00ED23CB"/>
    <w:rsid w:val="00ED246D"/>
    <w:rsid w:val="00ED26B3"/>
    <w:rsid w:val="00ED285E"/>
    <w:rsid w:val="00ED3284"/>
    <w:rsid w:val="00ED3713"/>
    <w:rsid w:val="00ED3BCC"/>
    <w:rsid w:val="00ED3D2A"/>
    <w:rsid w:val="00ED3D2E"/>
    <w:rsid w:val="00ED3D58"/>
    <w:rsid w:val="00ED3DB8"/>
    <w:rsid w:val="00ED3FAE"/>
    <w:rsid w:val="00ED40EE"/>
    <w:rsid w:val="00ED4AAF"/>
    <w:rsid w:val="00ED50DF"/>
    <w:rsid w:val="00ED5E2B"/>
    <w:rsid w:val="00ED5E31"/>
    <w:rsid w:val="00ED6178"/>
    <w:rsid w:val="00ED6CDF"/>
    <w:rsid w:val="00ED79E3"/>
    <w:rsid w:val="00ED7F52"/>
    <w:rsid w:val="00ED7F8E"/>
    <w:rsid w:val="00EE1097"/>
    <w:rsid w:val="00EE1BFF"/>
    <w:rsid w:val="00EE1F71"/>
    <w:rsid w:val="00EE1FD4"/>
    <w:rsid w:val="00EE200D"/>
    <w:rsid w:val="00EE284E"/>
    <w:rsid w:val="00EE3181"/>
    <w:rsid w:val="00EE3BD1"/>
    <w:rsid w:val="00EE3D84"/>
    <w:rsid w:val="00EE43C3"/>
    <w:rsid w:val="00EE478B"/>
    <w:rsid w:val="00EE4EF5"/>
    <w:rsid w:val="00EE4FE1"/>
    <w:rsid w:val="00EE523B"/>
    <w:rsid w:val="00EE590E"/>
    <w:rsid w:val="00EE5940"/>
    <w:rsid w:val="00EE5E56"/>
    <w:rsid w:val="00EE64D6"/>
    <w:rsid w:val="00EE65A0"/>
    <w:rsid w:val="00EE6976"/>
    <w:rsid w:val="00EE6B4F"/>
    <w:rsid w:val="00EE6BCE"/>
    <w:rsid w:val="00EE7375"/>
    <w:rsid w:val="00EF03F7"/>
    <w:rsid w:val="00EF068C"/>
    <w:rsid w:val="00EF0A39"/>
    <w:rsid w:val="00EF0F54"/>
    <w:rsid w:val="00EF10F0"/>
    <w:rsid w:val="00EF119E"/>
    <w:rsid w:val="00EF15D0"/>
    <w:rsid w:val="00EF173F"/>
    <w:rsid w:val="00EF1B16"/>
    <w:rsid w:val="00EF1BD1"/>
    <w:rsid w:val="00EF1DEC"/>
    <w:rsid w:val="00EF1E98"/>
    <w:rsid w:val="00EF2359"/>
    <w:rsid w:val="00EF251B"/>
    <w:rsid w:val="00EF25A1"/>
    <w:rsid w:val="00EF270D"/>
    <w:rsid w:val="00EF29CD"/>
    <w:rsid w:val="00EF2A16"/>
    <w:rsid w:val="00EF2AD6"/>
    <w:rsid w:val="00EF2E38"/>
    <w:rsid w:val="00EF3331"/>
    <w:rsid w:val="00EF3941"/>
    <w:rsid w:val="00EF413F"/>
    <w:rsid w:val="00EF4348"/>
    <w:rsid w:val="00EF439A"/>
    <w:rsid w:val="00EF4DC5"/>
    <w:rsid w:val="00EF5213"/>
    <w:rsid w:val="00EF53E1"/>
    <w:rsid w:val="00EF570C"/>
    <w:rsid w:val="00EF6093"/>
    <w:rsid w:val="00EF61C2"/>
    <w:rsid w:val="00EF6815"/>
    <w:rsid w:val="00EF6A63"/>
    <w:rsid w:val="00EF6A72"/>
    <w:rsid w:val="00EF6BA2"/>
    <w:rsid w:val="00EF6CA8"/>
    <w:rsid w:val="00EF70F8"/>
    <w:rsid w:val="00EF7538"/>
    <w:rsid w:val="00EF7978"/>
    <w:rsid w:val="00F004C5"/>
    <w:rsid w:val="00F00969"/>
    <w:rsid w:val="00F00C05"/>
    <w:rsid w:val="00F00FAE"/>
    <w:rsid w:val="00F012F3"/>
    <w:rsid w:val="00F014A6"/>
    <w:rsid w:val="00F01F9D"/>
    <w:rsid w:val="00F025CA"/>
    <w:rsid w:val="00F027DC"/>
    <w:rsid w:val="00F02929"/>
    <w:rsid w:val="00F02F77"/>
    <w:rsid w:val="00F0341E"/>
    <w:rsid w:val="00F044C7"/>
    <w:rsid w:val="00F04697"/>
    <w:rsid w:val="00F0484C"/>
    <w:rsid w:val="00F05A56"/>
    <w:rsid w:val="00F05B5D"/>
    <w:rsid w:val="00F05F79"/>
    <w:rsid w:val="00F066D4"/>
    <w:rsid w:val="00F0758E"/>
    <w:rsid w:val="00F07591"/>
    <w:rsid w:val="00F07956"/>
    <w:rsid w:val="00F07A9B"/>
    <w:rsid w:val="00F108A1"/>
    <w:rsid w:val="00F10DFA"/>
    <w:rsid w:val="00F11095"/>
    <w:rsid w:val="00F110E8"/>
    <w:rsid w:val="00F11733"/>
    <w:rsid w:val="00F12147"/>
    <w:rsid w:val="00F12271"/>
    <w:rsid w:val="00F12645"/>
    <w:rsid w:val="00F12A48"/>
    <w:rsid w:val="00F12FE6"/>
    <w:rsid w:val="00F1342B"/>
    <w:rsid w:val="00F134CE"/>
    <w:rsid w:val="00F136F1"/>
    <w:rsid w:val="00F1382D"/>
    <w:rsid w:val="00F139B1"/>
    <w:rsid w:val="00F14178"/>
    <w:rsid w:val="00F141CC"/>
    <w:rsid w:val="00F143A8"/>
    <w:rsid w:val="00F14709"/>
    <w:rsid w:val="00F147F8"/>
    <w:rsid w:val="00F14B4C"/>
    <w:rsid w:val="00F14E06"/>
    <w:rsid w:val="00F1510D"/>
    <w:rsid w:val="00F157E4"/>
    <w:rsid w:val="00F15C46"/>
    <w:rsid w:val="00F168D2"/>
    <w:rsid w:val="00F16F70"/>
    <w:rsid w:val="00F173D6"/>
    <w:rsid w:val="00F17D44"/>
    <w:rsid w:val="00F204D7"/>
    <w:rsid w:val="00F208CF"/>
    <w:rsid w:val="00F20909"/>
    <w:rsid w:val="00F20AB2"/>
    <w:rsid w:val="00F21445"/>
    <w:rsid w:val="00F21510"/>
    <w:rsid w:val="00F21658"/>
    <w:rsid w:val="00F21D11"/>
    <w:rsid w:val="00F22956"/>
    <w:rsid w:val="00F229B7"/>
    <w:rsid w:val="00F22D3C"/>
    <w:rsid w:val="00F23761"/>
    <w:rsid w:val="00F239A0"/>
    <w:rsid w:val="00F23E1E"/>
    <w:rsid w:val="00F23E77"/>
    <w:rsid w:val="00F23EF5"/>
    <w:rsid w:val="00F24150"/>
    <w:rsid w:val="00F24738"/>
    <w:rsid w:val="00F24F5F"/>
    <w:rsid w:val="00F25597"/>
    <w:rsid w:val="00F25719"/>
    <w:rsid w:val="00F25CD1"/>
    <w:rsid w:val="00F26726"/>
    <w:rsid w:val="00F267BE"/>
    <w:rsid w:val="00F26A3B"/>
    <w:rsid w:val="00F3102A"/>
    <w:rsid w:val="00F3106C"/>
    <w:rsid w:val="00F31633"/>
    <w:rsid w:val="00F31AC4"/>
    <w:rsid w:val="00F31B1E"/>
    <w:rsid w:val="00F31D41"/>
    <w:rsid w:val="00F31F4A"/>
    <w:rsid w:val="00F32750"/>
    <w:rsid w:val="00F33032"/>
    <w:rsid w:val="00F333F6"/>
    <w:rsid w:val="00F33CE4"/>
    <w:rsid w:val="00F34408"/>
    <w:rsid w:val="00F34805"/>
    <w:rsid w:val="00F3531C"/>
    <w:rsid w:val="00F359C5"/>
    <w:rsid w:val="00F36252"/>
    <w:rsid w:val="00F3679A"/>
    <w:rsid w:val="00F36C18"/>
    <w:rsid w:val="00F36F40"/>
    <w:rsid w:val="00F371A7"/>
    <w:rsid w:val="00F37795"/>
    <w:rsid w:val="00F3783A"/>
    <w:rsid w:val="00F37A4E"/>
    <w:rsid w:val="00F37CC6"/>
    <w:rsid w:val="00F4068E"/>
    <w:rsid w:val="00F40D37"/>
    <w:rsid w:val="00F41049"/>
    <w:rsid w:val="00F415EC"/>
    <w:rsid w:val="00F41799"/>
    <w:rsid w:val="00F417EB"/>
    <w:rsid w:val="00F41A5F"/>
    <w:rsid w:val="00F41BA9"/>
    <w:rsid w:val="00F42088"/>
    <w:rsid w:val="00F42921"/>
    <w:rsid w:val="00F429D4"/>
    <w:rsid w:val="00F42B91"/>
    <w:rsid w:val="00F42B9B"/>
    <w:rsid w:val="00F42F7E"/>
    <w:rsid w:val="00F42FCC"/>
    <w:rsid w:val="00F4353C"/>
    <w:rsid w:val="00F435B1"/>
    <w:rsid w:val="00F437BF"/>
    <w:rsid w:val="00F43856"/>
    <w:rsid w:val="00F4394C"/>
    <w:rsid w:val="00F4481B"/>
    <w:rsid w:val="00F450A7"/>
    <w:rsid w:val="00F45744"/>
    <w:rsid w:val="00F45771"/>
    <w:rsid w:val="00F45795"/>
    <w:rsid w:val="00F45865"/>
    <w:rsid w:val="00F46D2E"/>
    <w:rsid w:val="00F46DFE"/>
    <w:rsid w:val="00F47572"/>
    <w:rsid w:val="00F47779"/>
    <w:rsid w:val="00F500B8"/>
    <w:rsid w:val="00F501EE"/>
    <w:rsid w:val="00F505E7"/>
    <w:rsid w:val="00F5095C"/>
    <w:rsid w:val="00F50B25"/>
    <w:rsid w:val="00F50BCE"/>
    <w:rsid w:val="00F50C78"/>
    <w:rsid w:val="00F50F67"/>
    <w:rsid w:val="00F5112E"/>
    <w:rsid w:val="00F51497"/>
    <w:rsid w:val="00F516DF"/>
    <w:rsid w:val="00F51AF8"/>
    <w:rsid w:val="00F51BF4"/>
    <w:rsid w:val="00F51CEE"/>
    <w:rsid w:val="00F51EED"/>
    <w:rsid w:val="00F5206C"/>
    <w:rsid w:val="00F52CBD"/>
    <w:rsid w:val="00F53277"/>
    <w:rsid w:val="00F53C50"/>
    <w:rsid w:val="00F5475B"/>
    <w:rsid w:val="00F54974"/>
    <w:rsid w:val="00F54A8A"/>
    <w:rsid w:val="00F55B15"/>
    <w:rsid w:val="00F562CA"/>
    <w:rsid w:val="00F568F6"/>
    <w:rsid w:val="00F57A62"/>
    <w:rsid w:val="00F57CFB"/>
    <w:rsid w:val="00F57DF4"/>
    <w:rsid w:val="00F57EF2"/>
    <w:rsid w:val="00F6028B"/>
    <w:rsid w:val="00F607C9"/>
    <w:rsid w:val="00F61148"/>
    <w:rsid w:val="00F6133D"/>
    <w:rsid w:val="00F61464"/>
    <w:rsid w:val="00F614CA"/>
    <w:rsid w:val="00F61726"/>
    <w:rsid w:val="00F61D93"/>
    <w:rsid w:val="00F61F5E"/>
    <w:rsid w:val="00F62098"/>
    <w:rsid w:val="00F6215E"/>
    <w:rsid w:val="00F6244A"/>
    <w:rsid w:val="00F62E2F"/>
    <w:rsid w:val="00F632C9"/>
    <w:rsid w:val="00F6368E"/>
    <w:rsid w:val="00F63711"/>
    <w:rsid w:val="00F63EE7"/>
    <w:rsid w:val="00F64D97"/>
    <w:rsid w:val="00F65265"/>
    <w:rsid w:val="00F65315"/>
    <w:rsid w:val="00F657AA"/>
    <w:rsid w:val="00F6588E"/>
    <w:rsid w:val="00F65C53"/>
    <w:rsid w:val="00F65F16"/>
    <w:rsid w:val="00F65FE5"/>
    <w:rsid w:val="00F66425"/>
    <w:rsid w:val="00F6662A"/>
    <w:rsid w:val="00F671AA"/>
    <w:rsid w:val="00F67253"/>
    <w:rsid w:val="00F67257"/>
    <w:rsid w:val="00F67517"/>
    <w:rsid w:val="00F67A54"/>
    <w:rsid w:val="00F700DE"/>
    <w:rsid w:val="00F70C5A"/>
    <w:rsid w:val="00F71022"/>
    <w:rsid w:val="00F710D5"/>
    <w:rsid w:val="00F716D8"/>
    <w:rsid w:val="00F71AE2"/>
    <w:rsid w:val="00F71DA5"/>
    <w:rsid w:val="00F72804"/>
    <w:rsid w:val="00F72B25"/>
    <w:rsid w:val="00F72CCC"/>
    <w:rsid w:val="00F72F52"/>
    <w:rsid w:val="00F730C8"/>
    <w:rsid w:val="00F73755"/>
    <w:rsid w:val="00F73C5D"/>
    <w:rsid w:val="00F73F01"/>
    <w:rsid w:val="00F74468"/>
    <w:rsid w:val="00F748C2"/>
    <w:rsid w:val="00F74931"/>
    <w:rsid w:val="00F74962"/>
    <w:rsid w:val="00F749F6"/>
    <w:rsid w:val="00F74A56"/>
    <w:rsid w:val="00F74BDB"/>
    <w:rsid w:val="00F750B0"/>
    <w:rsid w:val="00F75871"/>
    <w:rsid w:val="00F75C73"/>
    <w:rsid w:val="00F75E34"/>
    <w:rsid w:val="00F7601A"/>
    <w:rsid w:val="00F76732"/>
    <w:rsid w:val="00F76D83"/>
    <w:rsid w:val="00F77322"/>
    <w:rsid w:val="00F7745F"/>
    <w:rsid w:val="00F77570"/>
    <w:rsid w:val="00F807A3"/>
    <w:rsid w:val="00F8081A"/>
    <w:rsid w:val="00F80CB3"/>
    <w:rsid w:val="00F811E8"/>
    <w:rsid w:val="00F81286"/>
    <w:rsid w:val="00F81E1C"/>
    <w:rsid w:val="00F81EDE"/>
    <w:rsid w:val="00F8219B"/>
    <w:rsid w:val="00F82C2B"/>
    <w:rsid w:val="00F82E4C"/>
    <w:rsid w:val="00F82F49"/>
    <w:rsid w:val="00F82FFE"/>
    <w:rsid w:val="00F83128"/>
    <w:rsid w:val="00F83562"/>
    <w:rsid w:val="00F83915"/>
    <w:rsid w:val="00F845DB"/>
    <w:rsid w:val="00F84798"/>
    <w:rsid w:val="00F847E1"/>
    <w:rsid w:val="00F84ED4"/>
    <w:rsid w:val="00F85666"/>
    <w:rsid w:val="00F8566F"/>
    <w:rsid w:val="00F858C3"/>
    <w:rsid w:val="00F85AB4"/>
    <w:rsid w:val="00F86214"/>
    <w:rsid w:val="00F862B6"/>
    <w:rsid w:val="00F86891"/>
    <w:rsid w:val="00F86B73"/>
    <w:rsid w:val="00F8759F"/>
    <w:rsid w:val="00F87663"/>
    <w:rsid w:val="00F8782C"/>
    <w:rsid w:val="00F87A64"/>
    <w:rsid w:val="00F90132"/>
    <w:rsid w:val="00F909DF"/>
    <w:rsid w:val="00F90DDA"/>
    <w:rsid w:val="00F91611"/>
    <w:rsid w:val="00F9171E"/>
    <w:rsid w:val="00F91BBB"/>
    <w:rsid w:val="00F91BBF"/>
    <w:rsid w:val="00F91CE1"/>
    <w:rsid w:val="00F91E61"/>
    <w:rsid w:val="00F92A6F"/>
    <w:rsid w:val="00F92C73"/>
    <w:rsid w:val="00F92CF3"/>
    <w:rsid w:val="00F92E09"/>
    <w:rsid w:val="00F93979"/>
    <w:rsid w:val="00F9422E"/>
    <w:rsid w:val="00F9474C"/>
    <w:rsid w:val="00F948F2"/>
    <w:rsid w:val="00F95299"/>
    <w:rsid w:val="00F95883"/>
    <w:rsid w:val="00F95885"/>
    <w:rsid w:val="00F9615C"/>
    <w:rsid w:val="00F96841"/>
    <w:rsid w:val="00F97C08"/>
    <w:rsid w:val="00F97CDB"/>
    <w:rsid w:val="00F97F53"/>
    <w:rsid w:val="00FA021D"/>
    <w:rsid w:val="00FA05E2"/>
    <w:rsid w:val="00FA08D0"/>
    <w:rsid w:val="00FA1577"/>
    <w:rsid w:val="00FA16DE"/>
    <w:rsid w:val="00FA19FB"/>
    <w:rsid w:val="00FA24E3"/>
    <w:rsid w:val="00FA2838"/>
    <w:rsid w:val="00FA2855"/>
    <w:rsid w:val="00FA2CB2"/>
    <w:rsid w:val="00FA3384"/>
    <w:rsid w:val="00FA3492"/>
    <w:rsid w:val="00FA35C6"/>
    <w:rsid w:val="00FA3E9C"/>
    <w:rsid w:val="00FA4CD1"/>
    <w:rsid w:val="00FA4D2D"/>
    <w:rsid w:val="00FA5094"/>
    <w:rsid w:val="00FA536E"/>
    <w:rsid w:val="00FA5C51"/>
    <w:rsid w:val="00FA6AFD"/>
    <w:rsid w:val="00FA701A"/>
    <w:rsid w:val="00FA71AF"/>
    <w:rsid w:val="00FA7557"/>
    <w:rsid w:val="00FA7A92"/>
    <w:rsid w:val="00FA7C04"/>
    <w:rsid w:val="00FA7D23"/>
    <w:rsid w:val="00FA7F4D"/>
    <w:rsid w:val="00FB025E"/>
    <w:rsid w:val="00FB075A"/>
    <w:rsid w:val="00FB160B"/>
    <w:rsid w:val="00FB16F6"/>
    <w:rsid w:val="00FB1963"/>
    <w:rsid w:val="00FB2233"/>
    <w:rsid w:val="00FB257B"/>
    <w:rsid w:val="00FB26F1"/>
    <w:rsid w:val="00FB2750"/>
    <w:rsid w:val="00FB32F2"/>
    <w:rsid w:val="00FB3489"/>
    <w:rsid w:val="00FB3499"/>
    <w:rsid w:val="00FB564B"/>
    <w:rsid w:val="00FB5EDD"/>
    <w:rsid w:val="00FB5F84"/>
    <w:rsid w:val="00FB60F9"/>
    <w:rsid w:val="00FB67EE"/>
    <w:rsid w:val="00FB6C79"/>
    <w:rsid w:val="00FB6F4A"/>
    <w:rsid w:val="00FB6F52"/>
    <w:rsid w:val="00FB71FB"/>
    <w:rsid w:val="00FB7730"/>
    <w:rsid w:val="00FC0321"/>
    <w:rsid w:val="00FC0368"/>
    <w:rsid w:val="00FC05A0"/>
    <w:rsid w:val="00FC0902"/>
    <w:rsid w:val="00FC098B"/>
    <w:rsid w:val="00FC127A"/>
    <w:rsid w:val="00FC145E"/>
    <w:rsid w:val="00FC15C3"/>
    <w:rsid w:val="00FC29C0"/>
    <w:rsid w:val="00FC2BFD"/>
    <w:rsid w:val="00FC2C3B"/>
    <w:rsid w:val="00FC4615"/>
    <w:rsid w:val="00FC492C"/>
    <w:rsid w:val="00FC4D86"/>
    <w:rsid w:val="00FC4E26"/>
    <w:rsid w:val="00FC5716"/>
    <w:rsid w:val="00FC5830"/>
    <w:rsid w:val="00FC5890"/>
    <w:rsid w:val="00FC5BB7"/>
    <w:rsid w:val="00FC5ED7"/>
    <w:rsid w:val="00FC61C9"/>
    <w:rsid w:val="00FC6735"/>
    <w:rsid w:val="00FC69CB"/>
    <w:rsid w:val="00FC7285"/>
    <w:rsid w:val="00FC7BF9"/>
    <w:rsid w:val="00FC7C4A"/>
    <w:rsid w:val="00FC7E99"/>
    <w:rsid w:val="00FD0D57"/>
    <w:rsid w:val="00FD1044"/>
    <w:rsid w:val="00FD1B87"/>
    <w:rsid w:val="00FD1BDD"/>
    <w:rsid w:val="00FD1EF1"/>
    <w:rsid w:val="00FD1FC0"/>
    <w:rsid w:val="00FD2607"/>
    <w:rsid w:val="00FD2B07"/>
    <w:rsid w:val="00FD350A"/>
    <w:rsid w:val="00FD35EF"/>
    <w:rsid w:val="00FD3FFD"/>
    <w:rsid w:val="00FD4907"/>
    <w:rsid w:val="00FD4F3C"/>
    <w:rsid w:val="00FD542D"/>
    <w:rsid w:val="00FD57F8"/>
    <w:rsid w:val="00FD5CA0"/>
    <w:rsid w:val="00FD5CCB"/>
    <w:rsid w:val="00FD5FED"/>
    <w:rsid w:val="00FD6139"/>
    <w:rsid w:val="00FD624F"/>
    <w:rsid w:val="00FD6B5C"/>
    <w:rsid w:val="00FD6B84"/>
    <w:rsid w:val="00FD71B8"/>
    <w:rsid w:val="00FD72B7"/>
    <w:rsid w:val="00FD7AE7"/>
    <w:rsid w:val="00FE115D"/>
    <w:rsid w:val="00FE1B40"/>
    <w:rsid w:val="00FE21E7"/>
    <w:rsid w:val="00FE2737"/>
    <w:rsid w:val="00FE274C"/>
    <w:rsid w:val="00FE27E6"/>
    <w:rsid w:val="00FE2A39"/>
    <w:rsid w:val="00FE314D"/>
    <w:rsid w:val="00FE319E"/>
    <w:rsid w:val="00FE378F"/>
    <w:rsid w:val="00FE39F9"/>
    <w:rsid w:val="00FE4909"/>
    <w:rsid w:val="00FE4F8E"/>
    <w:rsid w:val="00FE50D9"/>
    <w:rsid w:val="00FE5B91"/>
    <w:rsid w:val="00FE5D1D"/>
    <w:rsid w:val="00FE5D64"/>
    <w:rsid w:val="00FE6046"/>
    <w:rsid w:val="00FE6106"/>
    <w:rsid w:val="00FE67B6"/>
    <w:rsid w:val="00FE6CE5"/>
    <w:rsid w:val="00FE6D6E"/>
    <w:rsid w:val="00FE76B9"/>
    <w:rsid w:val="00FE7A8D"/>
    <w:rsid w:val="00FE7B0A"/>
    <w:rsid w:val="00FE7F5A"/>
    <w:rsid w:val="00FF00D2"/>
    <w:rsid w:val="00FF05EF"/>
    <w:rsid w:val="00FF0E1C"/>
    <w:rsid w:val="00FF0F9B"/>
    <w:rsid w:val="00FF1217"/>
    <w:rsid w:val="00FF14AE"/>
    <w:rsid w:val="00FF1C01"/>
    <w:rsid w:val="00FF1EDE"/>
    <w:rsid w:val="00FF203D"/>
    <w:rsid w:val="00FF20A3"/>
    <w:rsid w:val="00FF22D8"/>
    <w:rsid w:val="00FF2427"/>
    <w:rsid w:val="00FF247F"/>
    <w:rsid w:val="00FF26CB"/>
    <w:rsid w:val="00FF2795"/>
    <w:rsid w:val="00FF3304"/>
    <w:rsid w:val="00FF3591"/>
    <w:rsid w:val="00FF4250"/>
    <w:rsid w:val="00FF48EF"/>
    <w:rsid w:val="00FF6663"/>
    <w:rsid w:val="00FF6B86"/>
    <w:rsid w:val="00FF6CAE"/>
    <w:rsid w:val="00FF6D03"/>
    <w:rsid w:val="00FF7230"/>
    <w:rsid w:val="00FF733F"/>
    <w:rsid w:val="00FF7363"/>
    <w:rsid w:val="00FF7DC7"/>
    <w:rsid w:val="00FF7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semiHidden="1" w:uiPriority="0" w:unhideWhenUsed="1"/>
    <w:lsdException w:name="header" w:locked="1"/>
    <w:lsdException w:name="footer" w:lock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lsdException w:name="List Continue" w:semiHidden="1" w:unhideWhenUsed="1"/>
    <w:lsdException w:name="List Continue 2" w:lock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semiHidden="1" w:uiPriority="0" w:unhideWhenUsed="1"/>
    <w:lsdException w:name="Strong" w:locked="1" w:uiPriority="22" w:qFormat="1"/>
    <w:lsdException w:name="Emphasis" w:locked="1" w:uiPriority="0" w:qFormat="1"/>
    <w:lsdException w:name="Document Map" w:lock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lock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DC42F1"/>
    <w:pPr>
      <w:widowControl w:val="0"/>
      <w:snapToGrid w:val="0"/>
      <w:spacing w:line="619" w:lineRule="auto"/>
      <w:ind w:firstLine="540"/>
      <w:jc w:val="both"/>
    </w:pPr>
    <w:rPr>
      <w:sz w:val="22"/>
    </w:rPr>
  </w:style>
  <w:style w:type="paragraph" w:styleId="1">
    <w:name w:val="heading 1"/>
    <w:basedOn w:val="a"/>
    <w:next w:val="a"/>
    <w:link w:val="10"/>
    <w:uiPriority w:val="9"/>
    <w:qFormat/>
    <w:rsid w:val="008333F9"/>
    <w:pPr>
      <w:keepNext/>
      <w:widowControl/>
      <w:snapToGrid/>
      <w:spacing w:line="240" w:lineRule="auto"/>
      <w:ind w:firstLine="0"/>
      <w:jc w:val="center"/>
      <w:outlineLvl w:val="0"/>
    </w:pPr>
    <w:rPr>
      <w:sz w:val="28"/>
    </w:rPr>
  </w:style>
  <w:style w:type="paragraph" w:styleId="2">
    <w:name w:val="heading 2"/>
    <w:basedOn w:val="a"/>
    <w:next w:val="a"/>
    <w:link w:val="20"/>
    <w:qFormat/>
    <w:rsid w:val="008333F9"/>
    <w:pPr>
      <w:keepNext/>
      <w:widowControl/>
      <w:snapToGrid/>
      <w:spacing w:line="240" w:lineRule="auto"/>
      <w:ind w:firstLine="0"/>
      <w:jc w:val="center"/>
      <w:outlineLvl w:val="1"/>
    </w:pPr>
    <w:rPr>
      <w:sz w:val="24"/>
    </w:rPr>
  </w:style>
  <w:style w:type="paragraph" w:styleId="3">
    <w:name w:val="heading 3"/>
    <w:basedOn w:val="a"/>
    <w:next w:val="a"/>
    <w:link w:val="30"/>
    <w:qFormat/>
    <w:rsid w:val="008333F9"/>
    <w:pPr>
      <w:keepNext/>
      <w:widowControl/>
      <w:snapToGrid/>
      <w:spacing w:before="240" w:after="60" w:line="240" w:lineRule="auto"/>
      <w:ind w:firstLine="0"/>
      <w:jc w:val="left"/>
      <w:outlineLvl w:val="2"/>
    </w:pPr>
    <w:rPr>
      <w:rFonts w:ascii="Cambria" w:hAnsi="Cambria"/>
      <w:b/>
      <w:bCs/>
      <w:sz w:val="26"/>
      <w:szCs w:val="26"/>
    </w:rPr>
  </w:style>
  <w:style w:type="paragraph" w:styleId="40">
    <w:name w:val="heading 4"/>
    <w:aliases w:val="Наименование таблицы"/>
    <w:basedOn w:val="a"/>
    <w:next w:val="a"/>
    <w:link w:val="41"/>
    <w:uiPriority w:val="9"/>
    <w:qFormat/>
    <w:rsid w:val="008333F9"/>
    <w:pPr>
      <w:keepNext/>
      <w:widowControl/>
      <w:snapToGrid/>
      <w:spacing w:before="240" w:after="60" w:line="240" w:lineRule="auto"/>
      <w:ind w:firstLine="0"/>
      <w:jc w:val="left"/>
      <w:outlineLvl w:val="3"/>
    </w:pPr>
    <w:rPr>
      <w:rFonts w:ascii="Calibri" w:hAnsi="Calibri"/>
      <w:b/>
      <w:bCs/>
      <w:sz w:val="28"/>
      <w:szCs w:val="28"/>
    </w:rPr>
  </w:style>
  <w:style w:type="paragraph" w:styleId="5">
    <w:name w:val="heading 5"/>
    <w:basedOn w:val="a"/>
    <w:next w:val="a"/>
    <w:link w:val="50"/>
    <w:uiPriority w:val="9"/>
    <w:qFormat/>
    <w:rsid w:val="008333F9"/>
    <w:pPr>
      <w:keepNext/>
      <w:widowControl/>
      <w:snapToGrid/>
      <w:spacing w:line="240" w:lineRule="auto"/>
      <w:ind w:firstLine="0"/>
      <w:jc w:val="right"/>
      <w:outlineLvl w:val="4"/>
    </w:pPr>
    <w:rPr>
      <w:rFonts w:ascii="Calibri" w:hAnsi="Calibri"/>
      <w:b/>
      <w:bCs/>
      <w:i/>
      <w:iCs/>
      <w:sz w:val="26"/>
      <w:szCs w:val="26"/>
    </w:rPr>
  </w:style>
  <w:style w:type="paragraph" w:styleId="6">
    <w:name w:val="heading 6"/>
    <w:basedOn w:val="a"/>
    <w:next w:val="a"/>
    <w:link w:val="60"/>
    <w:uiPriority w:val="9"/>
    <w:qFormat/>
    <w:rsid w:val="008333F9"/>
    <w:pPr>
      <w:widowControl/>
      <w:snapToGrid/>
      <w:spacing w:before="240" w:after="60" w:line="240" w:lineRule="auto"/>
      <w:ind w:firstLine="0"/>
      <w:jc w:val="left"/>
      <w:outlineLvl w:val="5"/>
    </w:pPr>
    <w:rPr>
      <w:rFonts w:ascii="Calibri" w:hAnsi="Calibri"/>
      <w:b/>
      <w:bCs/>
      <w:sz w:val="20"/>
    </w:rPr>
  </w:style>
  <w:style w:type="paragraph" w:styleId="7">
    <w:name w:val="heading 7"/>
    <w:basedOn w:val="a"/>
    <w:next w:val="a"/>
    <w:link w:val="70"/>
    <w:uiPriority w:val="99"/>
    <w:qFormat/>
    <w:rsid w:val="00EB5767"/>
    <w:pPr>
      <w:widowControl/>
      <w:snapToGrid/>
      <w:spacing w:before="240" w:after="60" w:line="240" w:lineRule="auto"/>
      <w:ind w:firstLine="0"/>
      <w:jc w:val="left"/>
      <w:outlineLvl w:val="6"/>
    </w:pPr>
    <w:rPr>
      <w:rFonts w:ascii="Calibri" w:hAnsi="Calibri"/>
      <w:sz w:val="24"/>
      <w:szCs w:val="24"/>
    </w:rPr>
  </w:style>
  <w:style w:type="paragraph" w:styleId="8">
    <w:name w:val="heading 8"/>
    <w:basedOn w:val="a"/>
    <w:next w:val="a"/>
    <w:link w:val="80"/>
    <w:uiPriority w:val="99"/>
    <w:qFormat/>
    <w:rsid w:val="008333F9"/>
    <w:pPr>
      <w:widowControl/>
      <w:snapToGrid/>
      <w:spacing w:before="240" w:after="60" w:line="240" w:lineRule="auto"/>
      <w:ind w:firstLine="0"/>
      <w:jc w:val="left"/>
      <w:outlineLvl w:val="7"/>
    </w:pPr>
    <w:rPr>
      <w:rFonts w:ascii="Calibri" w:hAnsi="Calibri"/>
      <w:i/>
      <w:iCs/>
      <w:sz w:val="24"/>
      <w:szCs w:val="24"/>
    </w:rPr>
  </w:style>
  <w:style w:type="paragraph" w:styleId="9">
    <w:name w:val="heading 9"/>
    <w:basedOn w:val="a"/>
    <w:next w:val="a"/>
    <w:link w:val="90"/>
    <w:uiPriority w:val="99"/>
    <w:qFormat/>
    <w:rsid w:val="008333F9"/>
    <w:pPr>
      <w:widowControl/>
      <w:snapToGrid/>
      <w:spacing w:before="240" w:after="60" w:line="240" w:lineRule="auto"/>
      <w:ind w:firstLine="0"/>
      <w:jc w:val="left"/>
      <w:outlineLvl w:val="8"/>
    </w:pPr>
    <w:rPr>
      <w:rFonts w:ascii="Cambria" w:hAnsi="Cambria"/>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EB5767"/>
    <w:rPr>
      <w:rFonts w:cs="Times New Roman"/>
      <w:sz w:val="28"/>
      <w:lang w:val="ru-RU" w:eastAsia="ru-RU" w:bidi="ar-SA"/>
    </w:rPr>
  </w:style>
  <w:style w:type="character" w:customStyle="1" w:styleId="20">
    <w:name w:val="Заголовок 2 Знак"/>
    <w:link w:val="2"/>
    <w:locked/>
    <w:rsid w:val="00747431"/>
    <w:rPr>
      <w:rFonts w:cs="Times New Roman"/>
      <w:sz w:val="24"/>
      <w:lang w:val="ru-RU" w:eastAsia="ru-RU" w:bidi="ar-SA"/>
    </w:rPr>
  </w:style>
  <w:style w:type="character" w:customStyle="1" w:styleId="30">
    <w:name w:val="Заголовок 3 Знак"/>
    <w:link w:val="3"/>
    <w:locked/>
    <w:rsid w:val="00BE5AF9"/>
    <w:rPr>
      <w:rFonts w:ascii="Cambria" w:hAnsi="Cambria" w:cs="Times New Roman"/>
      <w:b/>
      <w:bCs/>
      <w:sz w:val="26"/>
      <w:szCs w:val="26"/>
    </w:rPr>
  </w:style>
  <w:style w:type="character" w:customStyle="1" w:styleId="41">
    <w:name w:val="Заголовок 4 Знак"/>
    <w:aliases w:val="Наименование таблицы Знак1"/>
    <w:link w:val="40"/>
    <w:uiPriority w:val="9"/>
    <w:locked/>
    <w:rsid w:val="00BE5AF9"/>
    <w:rPr>
      <w:rFonts w:ascii="Calibri" w:hAnsi="Calibri" w:cs="Times New Roman"/>
      <w:b/>
      <w:bCs/>
      <w:sz w:val="28"/>
      <w:szCs w:val="28"/>
    </w:rPr>
  </w:style>
  <w:style w:type="character" w:customStyle="1" w:styleId="50">
    <w:name w:val="Заголовок 5 Знак"/>
    <w:link w:val="5"/>
    <w:uiPriority w:val="9"/>
    <w:locked/>
    <w:rsid w:val="00BE5AF9"/>
    <w:rPr>
      <w:rFonts w:ascii="Calibri" w:hAnsi="Calibri" w:cs="Times New Roman"/>
      <w:b/>
      <w:bCs/>
      <w:i/>
      <w:iCs/>
      <w:sz w:val="26"/>
      <w:szCs w:val="26"/>
    </w:rPr>
  </w:style>
  <w:style w:type="character" w:customStyle="1" w:styleId="60">
    <w:name w:val="Заголовок 6 Знак"/>
    <w:link w:val="6"/>
    <w:uiPriority w:val="9"/>
    <w:locked/>
    <w:rsid w:val="00BE5AF9"/>
    <w:rPr>
      <w:rFonts w:ascii="Calibri" w:hAnsi="Calibri" w:cs="Times New Roman"/>
      <w:b/>
      <w:bCs/>
    </w:rPr>
  </w:style>
  <w:style w:type="character" w:customStyle="1" w:styleId="70">
    <w:name w:val="Заголовок 7 Знак"/>
    <w:link w:val="7"/>
    <w:uiPriority w:val="99"/>
    <w:locked/>
    <w:rsid w:val="00BE5AF9"/>
    <w:rPr>
      <w:rFonts w:ascii="Calibri" w:hAnsi="Calibri" w:cs="Times New Roman"/>
      <w:sz w:val="24"/>
      <w:szCs w:val="24"/>
    </w:rPr>
  </w:style>
  <w:style w:type="character" w:customStyle="1" w:styleId="80">
    <w:name w:val="Заголовок 8 Знак"/>
    <w:link w:val="8"/>
    <w:uiPriority w:val="99"/>
    <w:locked/>
    <w:rsid w:val="00BE5AF9"/>
    <w:rPr>
      <w:rFonts w:ascii="Calibri" w:hAnsi="Calibri" w:cs="Times New Roman"/>
      <w:i/>
      <w:iCs/>
      <w:sz w:val="24"/>
      <w:szCs w:val="24"/>
    </w:rPr>
  </w:style>
  <w:style w:type="character" w:customStyle="1" w:styleId="90">
    <w:name w:val="Заголовок 9 Знак"/>
    <w:link w:val="9"/>
    <w:uiPriority w:val="99"/>
    <w:locked/>
    <w:rsid w:val="00BE5AF9"/>
    <w:rPr>
      <w:rFonts w:ascii="Cambria" w:hAnsi="Cambria" w:cs="Times New Roman"/>
    </w:rPr>
  </w:style>
  <w:style w:type="paragraph" w:customStyle="1" w:styleId="a3">
    <w:name w:val="Наименование таблицы Знак"/>
    <w:next w:val="a"/>
    <w:link w:val="a4"/>
    <w:uiPriority w:val="99"/>
    <w:rsid w:val="008D728C"/>
    <w:pPr>
      <w:jc w:val="center"/>
    </w:pPr>
    <w:rPr>
      <w:b/>
      <w:bCs/>
      <w:sz w:val="22"/>
      <w:szCs w:val="22"/>
    </w:rPr>
  </w:style>
  <w:style w:type="character" w:customStyle="1" w:styleId="bodytext">
    <w:name w:val="body_text Знак Знак Знак"/>
    <w:link w:val="bodytext0"/>
    <w:locked/>
    <w:rsid w:val="008D728C"/>
    <w:rPr>
      <w:sz w:val="24"/>
      <w:szCs w:val="24"/>
      <w:lang w:val="ru-RU" w:eastAsia="ru-RU" w:bidi="ar-SA"/>
    </w:rPr>
  </w:style>
  <w:style w:type="paragraph" w:customStyle="1" w:styleId="bodytext0">
    <w:name w:val="body_text Знак Знак"/>
    <w:link w:val="bodytext"/>
    <w:rsid w:val="008D728C"/>
    <w:pPr>
      <w:ind w:firstLine="709"/>
      <w:jc w:val="both"/>
    </w:pPr>
    <w:rPr>
      <w:sz w:val="24"/>
      <w:szCs w:val="24"/>
    </w:rPr>
  </w:style>
  <w:style w:type="paragraph" w:customStyle="1" w:styleId="31">
    <w:name w:val="Основной текст 31"/>
    <w:basedOn w:val="11"/>
    <w:rsid w:val="00CF4EF7"/>
    <w:pPr>
      <w:jc w:val="center"/>
    </w:pPr>
    <w:rPr>
      <w:b/>
      <w:sz w:val="26"/>
    </w:rPr>
  </w:style>
  <w:style w:type="paragraph" w:customStyle="1" w:styleId="51">
    <w:name w:val="Заголовок 51"/>
    <w:basedOn w:val="11"/>
    <w:next w:val="11"/>
    <w:uiPriority w:val="99"/>
    <w:rsid w:val="00CF4EF7"/>
    <w:pPr>
      <w:keepNext/>
      <w:jc w:val="right"/>
      <w:outlineLvl w:val="4"/>
    </w:pPr>
    <w:rPr>
      <w:sz w:val="28"/>
    </w:rPr>
  </w:style>
  <w:style w:type="paragraph" w:customStyle="1" w:styleId="21">
    <w:name w:val="Основной текст с отступом 21"/>
    <w:basedOn w:val="11"/>
    <w:uiPriority w:val="99"/>
    <w:rsid w:val="00CF4EF7"/>
    <w:pPr>
      <w:ind w:left="1985" w:hanging="1985"/>
    </w:pPr>
    <w:rPr>
      <w:sz w:val="28"/>
    </w:rPr>
  </w:style>
  <w:style w:type="paragraph" w:customStyle="1" w:styleId="210">
    <w:name w:val="Основной текст 21"/>
    <w:basedOn w:val="11"/>
    <w:rsid w:val="00CF4EF7"/>
    <w:pPr>
      <w:jc w:val="center"/>
    </w:pPr>
    <w:rPr>
      <w:sz w:val="28"/>
    </w:rPr>
  </w:style>
  <w:style w:type="paragraph" w:styleId="a5">
    <w:name w:val="No Spacing"/>
    <w:link w:val="a6"/>
    <w:uiPriority w:val="1"/>
    <w:qFormat/>
    <w:rsid w:val="00B84D56"/>
    <w:rPr>
      <w:rFonts w:ascii="Calibri" w:hAnsi="Calibri"/>
      <w:sz w:val="22"/>
      <w:szCs w:val="22"/>
    </w:rPr>
  </w:style>
  <w:style w:type="paragraph" w:styleId="a7">
    <w:name w:val="Plain Text"/>
    <w:aliases w:val="Текст Знак Знак,Текст Знак Знак1 Знак,Текст Знак1 Знак Знак Знак,Текст Знак Знак1 Знак Знак Знак,Знак2 Знак1 Знак Знак Знак Знак,Знак2 Знак Знак Знак Знак Знак Знак,Знак2 Знак Знак Знак Знак Знак Знак Знак Знак,Знак2"/>
    <w:basedOn w:val="a"/>
    <w:link w:val="a8"/>
    <w:uiPriority w:val="99"/>
    <w:rsid w:val="002857DB"/>
    <w:pPr>
      <w:widowControl/>
      <w:snapToGrid/>
      <w:spacing w:line="240" w:lineRule="auto"/>
      <w:ind w:firstLine="0"/>
      <w:jc w:val="left"/>
    </w:pPr>
    <w:rPr>
      <w:rFonts w:ascii="Courier New" w:hAnsi="Courier New"/>
      <w:sz w:val="20"/>
    </w:rPr>
  </w:style>
  <w:style w:type="character" w:customStyle="1" w:styleId="a8">
    <w:name w:val="Текст Знак"/>
    <w:aliases w:val="Текст Знак Знак Знак,Текст Знак Знак1 Знак Знак,Текст Знак1 Знак Знак Знак Знак,Текст Знак Знак1 Знак Знак Знак Знак,Знак2 Знак1 Знак Знак Знак Знак Знак,Знак2 Знак Знак Знак Знак Знак Знак Знак,Знак2 Знак"/>
    <w:link w:val="a7"/>
    <w:uiPriority w:val="99"/>
    <w:locked/>
    <w:rsid w:val="00BE5AF9"/>
    <w:rPr>
      <w:rFonts w:ascii="Courier New" w:hAnsi="Courier New" w:cs="Courier New"/>
      <w:sz w:val="20"/>
      <w:szCs w:val="20"/>
    </w:rPr>
  </w:style>
  <w:style w:type="paragraph" w:customStyle="1" w:styleId="ConsPlusNormal">
    <w:name w:val="ConsPlusNormal"/>
    <w:rsid w:val="004F61AB"/>
    <w:pPr>
      <w:widowControl w:val="0"/>
      <w:autoSpaceDE w:val="0"/>
      <w:autoSpaceDN w:val="0"/>
      <w:adjustRightInd w:val="0"/>
      <w:ind w:firstLine="720"/>
    </w:pPr>
    <w:rPr>
      <w:rFonts w:ascii="Arial" w:hAnsi="Arial" w:cs="Arial"/>
    </w:rPr>
  </w:style>
  <w:style w:type="paragraph" w:customStyle="1" w:styleId="12">
    <w:name w:val="Знак1"/>
    <w:basedOn w:val="a"/>
    <w:uiPriority w:val="99"/>
    <w:rsid w:val="00747431"/>
    <w:pPr>
      <w:widowControl/>
      <w:snapToGrid/>
      <w:spacing w:before="100" w:beforeAutospacing="1" w:after="100" w:afterAutospacing="1" w:line="240" w:lineRule="auto"/>
      <w:ind w:firstLine="0"/>
      <w:jc w:val="left"/>
    </w:pPr>
    <w:rPr>
      <w:rFonts w:ascii="Tahoma" w:hAnsi="Tahoma"/>
      <w:sz w:val="20"/>
      <w:lang w:val="en-US" w:eastAsia="en-US"/>
    </w:rPr>
  </w:style>
  <w:style w:type="paragraph" w:customStyle="1" w:styleId="BodyText23">
    <w:name w:val="Body Text 23"/>
    <w:basedOn w:val="a"/>
    <w:uiPriority w:val="99"/>
    <w:rsid w:val="00747431"/>
    <w:pPr>
      <w:snapToGrid/>
      <w:spacing w:line="240" w:lineRule="auto"/>
      <w:ind w:firstLine="709"/>
    </w:pPr>
    <w:rPr>
      <w:sz w:val="28"/>
    </w:rPr>
  </w:style>
  <w:style w:type="table" w:styleId="-4">
    <w:name w:val="Table List 4"/>
    <w:basedOn w:val="a1"/>
    <w:uiPriority w:val="99"/>
    <w:rsid w:val="00674333"/>
    <w:pPr>
      <w:jc w:val="center"/>
    </w:pPr>
    <w:tblPr>
      <w:tblStyleRowBandSize w:val="1"/>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paragraph" w:styleId="a9">
    <w:name w:val="Body Text"/>
    <w:aliases w:val="Знак,Основной текст Знак,Знак3"/>
    <w:basedOn w:val="a"/>
    <w:link w:val="13"/>
    <w:rsid w:val="008A359D"/>
    <w:pPr>
      <w:widowControl/>
      <w:snapToGrid/>
      <w:spacing w:after="160" w:line="240" w:lineRule="exact"/>
      <w:ind w:firstLine="0"/>
      <w:jc w:val="left"/>
    </w:pPr>
    <w:rPr>
      <w:sz w:val="24"/>
      <w:szCs w:val="24"/>
    </w:rPr>
  </w:style>
  <w:style w:type="character" w:customStyle="1" w:styleId="13">
    <w:name w:val="Основной текст Знак1"/>
    <w:aliases w:val="Знак Знак,Основной текст Знак Знак,Знак3 Знак"/>
    <w:link w:val="a9"/>
    <w:locked/>
    <w:rsid w:val="004F61AB"/>
    <w:rPr>
      <w:rFonts w:cs="Times New Roman"/>
      <w:sz w:val="24"/>
      <w:szCs w:val="24"/>
      <w:lang w:val="ru-RU" w:eastAsia="ru-RU" w:bidi="ar-SA"/>
    </w:rPr>
  </w:style>
  <w:style w:type="paragraph" w:styleId="aa">
    <w:name w:val="Body Text First Indent"/>
    <w:basedOn w:val="a9"/>
    <w:link w:val="ab"/>
    <w:uiPriority w:val="99"/>
    <w:rsid w:val="00ED5E31"/>
    <w:pPr>
      <w:spacing w:after="120" w:line="240" w:lineRule="auto"/>
      <w:ind w:firstLine="210"/>
    </w:pPr>
    <w:rPr>
      <w:sz w:val="20"/>
      <w:szCs w:val="20"/>
    </w:rPr>
  </w:style>
  <w:style w:type="character" w:customStyle="1" w:styleId="ab">
    <w:name w:val="Красная строка Знак"/>
    <w:link w:val="aa"/>
    <w:uiPriority w:val="99"/>
    <w:locked/>
    <w:rsid w:val="00BE5AF9"/>
    <w:rPr>
      <w:rFonts w:cs="Times New Roman"/>
      <w:sz w:val="20"/>
      <w:szCs w:val="20"/>
      <w:lang w:val="ru-RU" w:eastAsia="ru-RU" w:bidi="ar-SA"/>
    </w:rPr>
  </w:style>
  <w:style w:type="paragraph" w:styleId="ac">
    <w:name w:val="Body Text Indent"/>
    <w:basedOn w:val="a"/>
    <w:link w:val="ad"/>
    <w:uiPriority w:val="99"/>
    <w:rsid w:val="008333F9"/>
    <w:pPr>
      <w:widowControl/>
      <w:snapToGrid/>
      <w:spacing w:line="240" w:lineRule="auto"/>
      <w:ind w:firstLine="0"/>
    </w:pPr>
    <w:rPr>
      <w:sz w:val="20"/>
    </w:rPr>
  </w:style>
  <w:style w:type="character" w:customStyle="1" w:styleId="ad">
    <w:name w:val="Основной текст с отступом Знак"/>
    <w:link w:val="ac"/>
    <w:uiPriority w:val="99"/>
    <w:locked/>
    <w:rsid w:val="00BE5AF9"/>
    <w:rPr>
      <w:rFonts w:cs="Times New Roman"/>
      <w:sz w:val="20"/>
      <w:szCs w:val="20"/>
    </w:rPr>
  </w:style>
  <w:style w:type="paragraph" w:styleId="22">
    <w:name w:val="Body Text First Indent 2"/>
    <w:basedOn w:val="a"/>
    <w:link w:val="24"/>
    <w:uiPriority w:val="99"/>
    <w:rsid w:val="00ED5E31"/>
    <w:pPr>
      <w:widowControl/>
      <w:overflowPunct w:val="0"/>
      <w:autoSpaceDE w:val="0"/>
      <w:autoSpaceDN w:val="0"/>
      <w:adjustRightInd w:val="0"/>
      <w:snapToGrid/>
      <w:spacing w:after="120" w:line="360" w:lineRule="auto"/>
      <w:ind w:left="284" w:firstLine="210"/>
      <w:textAlignment w:val="baseline"/>
    </w:pPr>
    <w:rPr>
      <w:sz w:val="28"/>
    </w:rPr>
  </w:style>
  <w:style w:type="character" w:customStyle="1" w:styleId="24">
    <w:name w:val="Красная строка 2 Знак"/>
    <w:link w:val="22"/>
    <w:uiPriority w:val="99"/>
    <w:locked/>
    <w:rsid w:val="00BE5AF9"/>
    <w:rPr>
      <w:rFonts w:cs="Times New Roman"/>
      <w:sz w:val="20"/>
      <w:szCs w:val="20"/>
    </w:rPr>
  </w:style>
  <w:style w:type="paragraph" w:customStyle="1" w:styleId="32">
    <w:name w:val="заголовок 3"/>
    <w:basedOn w:val="a"/>
    <w:next w:val="a"/>
    <w:uiPriority w:val="99"/>
    <w:rsid w:val="00ED5E31"/>
    <w:pPr>
      <w:keepNext/>
      <w:widowControl/>
      <w:snapToGrid/>
      <w:spacing w:before="240" w:after="60" w:line="240" w:lineRule="auto"/>
      <w:ind w:firstLine="851"/>
    </w:pPr>
    <w:rPr>
      <w:rFonts w:ascii="Arial" w:hAnsi="Arial"/>
      <w:sz w:val="24"/>
    </w:rPr>
  </w:style>
  <w:style w:type="paragraph" w:styleId="ae">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Знак Знак3, Знак Знак1 Знак Знак"/>
    <w:basedOn w:val="a"/>
    <w:link w:val="af"/>
    <w:uiPriority w:val="99"/>
    <w:qFormat/>
    <w:rsid w:val="00D34EB9"/>
    <w:pPr>
      <w:widowControl/>
      <w:snapToGrid/>
      <w:spacing w:before="100" w:beforeAutospacing="1" w:after="100" w:afterAutospacing="1" w:line="240" w:lineRule="auto"/>
      <w:ind w:firstLine="0"/>
      <w:jc w:val="left"/>
    </w:pPr>
    <w:rPr>
      <w:sz w:val="24"/>
      <w:szCs w:val="24"/>
    </w:rPr>
  </w:style>
  <w:style w:type="table" w:styleId="15">
    <w:name w:val="Table Classic 1"/>
    <w:basedOn w:val="a1"/>
    <w:uiPriority w:val="99"/>
    <w:rsid w:val="00EB5767"/>
    <w:pPr>
      <w:widowControl w:val="0"/>
      <w:autoSpaceDE w:val="0"/>
      <w:autoSpaceDN w:val="0"/>
      <w:adjustRightInd w:val="0"/>
    </w:p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paragraph" w:customStyle="1" w:styleId="ConsPlusNonformat">
    <w:name w:val="ConsPlusNonformat"/>
    <w:link w:val="ConsPlusNonformat0"/>
    <w:rsid w:val="00EB5767"/>
    <w:pPr>
      <w:widowControl w:val="0"/>
      <w:autoSpaceDE w:val="0"/>
      <w:autoSpaceDN w:val="0"/>
      <w:adjustRightInd w:val="0"/>
    </w:pPr>
    <w:rPr>
      <w:rFonts w:ascii="Courier New" w:hAnsi="Courier New" w:cs="Courier New"/>
    </w:rPr>
  </w:style>
  <w:style w:type="paragraph" w:styleId="af0">
    <w:name w:val="Balloon Text"/>
    <w:basedOn w:val="a"/>
    <w:link w:val="af1"/>
    <w:uiPriority w:val="99"/>
    <w:rsid w:val="00EB5767"/>
    <w:pPr>
      <w:widowControl/>
      <w:snapToGrid/>
      <w:spacing w:line="240" w:lineRule="auto"/>
      <w:ind w:firstLine="0"/>
      <w:jc w:val="left"/>
    </w:pPr>
    <w:rPr>
      <w:rFonts w:ascii="Tahoma" w:hAnsi="Tahoma"/>
      <w:sz w:val="16"/>
      <w:szCs w:val="16"/>
    </w:rPr>
  </w:style>
  <w:style w:type="character" w:customStyle="1" w:styleId="af1">
    <w:name w:val="Текст выноски Знак"/>
    <w:link w:val="af0"/>
    <w:uiPriority w:val="99"/>
    <w:locked/>
    <w:rsid w:val="00BE5AF9"/>
    <w:rPr>
      <w:rFonts w:ascii="Tahoma" w:hAnsi="Tahoma" w:cs="Tahoma"/>
      <w:sz w:val="16"/>
      <w:szCs w:val="16"/>
    </w:rPr>
  </w:style>
  <w:style w:type="paragraph" w:customStyle="1" w:styleId="af2">
    <w:name w:val="Стиль"/>
    <w:rsid w:val="00EB5767"/>
    <w:rPr>
      <w:sz w:val="24"/>
    </w:rPr>
  </w:style>
  <w:style w:type="paragraph" w:styleId="af3">
    <w:name w:val="caption"/>
    <w:basedOn w:val="a"/>
    <w:next w:val="a"/>
    <w:uiPriority w:val="35"/>
    <w:qFormat/>
    <w:rsid w:val="00EB5767"/>
    <w:pPr>
      <w:widowControl/>
      <w:snapToGrid/>
      <w:spacing w:line="240" w:lineRule="auto"/>
      <w:ind w:firstLine="0"/>
      <w:jc w:val="left"/>
    </w:pPr>
    <w:rPr>
      <w:b/>
      <w:bCs/>
      <w:sz w:val="20"/>
    </w:rPr>
  </w:style>
  <w:style w:type="character" w:styleId="af4">
    <w:name w:val="footnote reference"/>
    <w:uiPriority w:val="99"/>
    <w:rsid w:val="00EB5767"/>
    <w:rPr>
      <w:rFonts w:cs="Times New Roman"/>
      <w:vertAlign w:val="superscript"/>
    </w:rPr>
  </w:style>
  <w:style w:type="paragraph" w:styleId="af5">
    <w:name w:val="footnote text"/>
    <w:basedOn w:val="a"/>
    <w:link w:val="af6"/>
    <w:uiPriority w:val="99"/>
    <w:rsid w:val="00EB5767"/>
    <w:pPr>
      <w:widowControl/>
      <w:snapToGrid/>
      <w:spacing w:line="240" w:lineRule="auto"/>
      <w:ind w:firstLine="0"/>
      <w:jc w:val="left"/>
    </w:pPr>
    <w:rPr>
      <w:sz w:val="20"/>
    </w:rPr>
  </w:style>
  <w:style w:type="character" w:customStyle="1" w:styleId="af6">
    <w:name w:val="Текст сноски Знак"/>
    <w:link w:val="af5"/>
    <w:uiPriority w:val="99"/>
    <w:locked/>
    <w:rsid w:val="00BE5AF9"/>
    <w:rPr>
      <w:rFonts w:cs="Times New Roman"/>
      <w:sz w:val="20"/>
      <w:szCs w:val="20"/>
    </w:rPr>
  </w:style>
  <w:style w:type="character" w:styleId="af7">
    <w:name w:val="Hyperlink"/>
    <w:uiPriority w:val="99"/>
    <w:rsid w:val="00B4143D"/>
    <w:rPr>
      <w:rFonts w:cs="Times New Roman"/>
      <w:color w:val="0000FF"/>
      <w:u w:val="single"/>
    </w:rPr>
  </w:style>
  <w:style w:type="paragraph" w:customStyle="1" w:styleId="127">
    <w:name w:val="Стиль Первая строка:  127 см"/>
    <w:basedOn w:val="a"/>
    <w:uiPriority w:val="99"/>
    <w:rsid w:val="002C33FC"/>
    <w:pPr>
      <w:widowControl/>
      <w:snapToGrid/>
      <w:spacing w:line="240" w:lineRule="auto"/>
      <w:ind w:firstLine="709"/>
      <w:jc w:val="left"/>
    </w:pPr>
    <w:rPr>
      <w:sz w:val="24"/>
    </w:rPr>
  </w:style>
  <w:style w:type="character" w:styleId="af8">
    <w:name w:val="page number"/>
    <w:uiPriority w:val="99"/>
    <w:rsid w:val="008333F9"/>
    <w:rPr>
      <w:rFonts w:cs="Times New Roman"/>
    </w:rPr>
  </w:style>
  <w:style w:type="paragraph" w:customStyle="1" w:styleId="tabl">
    <w:name w:val="tabl #"/>
    <w:basedOn w:val="16"/>
    <w:uiPriority w:val="99"/>
    <w:rsid w:val="008333F9"/>
    <w:pPr>
      <w:keepNext/>
      <w:spacing w:before="60" w:after="60"/>
      <w:jc w:val="right"/>
    </w:pPr>
    <w:rPr>
      <w:sz w:val="22"/>
    </w:rPr>
  </w:style>
  <w:style w:type="paragraph" w:customStyle="1" w:styleId="16">
    <w:name w:val="Основной текст1"/>
    <w:rsid w:val="008333F9"/>
    <w:pPr>
      <w:ind w:firstLine="709"/>
      <w:jc w:val="both"/>
    </w:pPr>
    <w:rPr>
      <w:sz w:val="24"/>
    </w:rPr>
  </w:style>
  <w:style w:type="paragraph" w:customStyle="1" w:styleId="Zagolovoktabl">
    <w:name w:val="Zagolovok tabl"/>
    <w:basedOn w:val="a"/>
    <w:uiPriority w:val="99"/>
    <w:rsid w:val="008333F9"/>
    <w:pPr>
      <w:keepNext/>
      <w:widowControl/>
      <w:snapToGrid/>
      <w:spacing w:before="60" w:after="120" w:line="240" w:lineRule="auto"/>
      <w:ind w:firstLine="0"/>
      <w:jc w:val="center"/>
    </w:pPr>
    <w:rPr>
      <w:b/>
    </w:rPr>
  </w:style>
  <w:style w:type="paragraph" w:customStyle="1" w:styleId="Tablleft">
    <w:name w:val="Tabl_left"/>
    <w:basedOn w:val="TablCenter"/>
    <w:uiPriority w:val="99"/>
    <w:rsid w:val="008333F9"/>
    <w:pPr>
      <w:numPr>
        <w:numId w:val="1"/>
      </w:numPr>
      <w:jc w:val="left"/>
    </w:pPr>
  </w:style>
  <w:style w:type="paragraph" w:customStyle="1" w:styleId="TablCenter">
    <w:name w:val="Tabl_Center"/>
    <w:basedOn w:val="a"/>
    <w:uiPriority w:val="99"/>
    <w:rsid w:val="008333F9"/>
    <w:pPr>
      <w:keepLines/>
      <w:widowControl/>
      <w:snapToGrid/>
      <w:spacing w:before="20" w:after="20" w:line="216" w:lineRule="auto"/>
      <w:ind w:firstLine="0"/>
      <w:jc w:val="center"/>
    </w:pPr>
  </w:style>
  <w:style w:type="table" w:styleId="af9">
    <w:name w:val="Table Grid"/>
    <w:basedOn w:val="a1"/>
    <w:uiPriority w:val="39"/>
    <w:rsid w:val="00833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aliases w:val="Знак21"/>
    <w:basedOn w:val="a"/>
    <w:link w:val="afb"/>
    <w:uiPriority w:val="99"/>
    <w:rsid w:val="008333F9"/>
    <w:pPr>
      <w:widowControl/>
      <w:tabs>
        <w:tab w:val="center" w:pos="4677"/>
        <w:tab w:val="right" w:pos="9355"/>
      </w:tabs>
      <w:snapToGrid/>
      <w:spacing w:line="240" w:lineRule="auto"/>
      <w:ind w:firstLine="0"/>
      <w:jc w:val="left"/>
    </w:pPr>
    <w:rPr>
      <w:sz w:val="20"/>
    </w:rPr>
  </w:style>
  <w:style w:type="character" w:customStyle="1" w:styleId="afb">
    <w:name w:val="Верхний колонтитул Знак"/>
    <w:aliases w:val="Знак21 Знак"/>
    <w:link w:val="afa"/>
    <w:uiPriority w:val="99"/>
    <w:locked/>
    <w:rsid w:val="00BE5AF9"/>
    <w:rPr>
      <w:rFonts w:cs="Times New Roman"/>
      <w:sz w:val="20"/>
      <w:szCs w:val="20"/>
    </w:rPr>
  </w:style>
  <w:style w:type="paragraph" w:styleId="afc">
    <w:name w:val="footer"/>
    <w:basedOn w:val="a"/>
    <w:link w:val="afd"/>
    <w:uiPriority w:val="99"/>
    <w:rsid w:val="008333F9"/>
    <w:pPr>
      <w:widowControl/>
      <w:tabs>
        <w:tab w:val="center" w:pos="4677"/>
        <w:tab w:val="right" w:pos="9355"/>
      </w:tabs>
      <w:snapToGrid/>
      <w:spacing w:line="240" w:lineRule="auto"/>
      <w:ind w:firstLine="0"/>
      <w:jc w:val="left"/>
    </w:pPr>
    <w:rPr>
      <w:sz w:val="20"/>
    </w:rPr>
  </w:style>
  <w:style w:type="character" w:customStyle="1" w:styleId="afd">
    <w:name w:val="Нижний колонтитул Знак"/>
    <w:link w:val="afc"/>
    <w:uiPriority w:val="99"/>
    <w:locked/>
    <w:rsid w:val="00BE5AF9"/>
    <w:rPr>
      <w:rFonts w:cs="Times New Roman"/>
      <w:sz w:val="20"/>
      <w:szCs w:val="20"/>
    </w:rPr>
  </w:style>
  <w:style w:type="paragraph" w:styleId="afe">
    <w:name w:val="Title"/>
    <w:aliases w:val="Знак Знак Знак"/>
    <w:basedOn w:val="a"/>
    <w:link w:val="aff"/>
    <w:uiPriority w:val="10"/>
    <w:qFormat/>
    <w:rsid w:val="008333F9"/>
    <w:pPr>
      <w:widowControl/>
      <w:snapToGrid/>
      <w:spacing w:line="240" w:lineRule="auto"/>
      <w:ind w:firstLine="0"/>
      <w:jc w:val="center"/>
    </w:pPr>
    <w:rPr>
      <w:rFonts w:ascii="Cambria" w:hAnsi="Cambria"/>
      <w:b/>
      <w:bCs/>
      <w:kern w:val="28"/>
      <w:sz w:val="32"/>
      <w:szCs w:val="32"/>
    </w:rPr>
  </w:style>
  <w:style w:type="character" w:customStyle="1" w:styleId="aff">
    <w:name w:val="Название Знак"/>
    <w:aliases w:val="Знак Знак Знак Знак1"/>
    <w:link w:val="afe"/>
    <w:uiPriority w:val="10"/>
    <w:locked/>
    <w:rsid w:val="00BE5AF9"/>
    <w:rPr>
      <w:rFonts w:ascii="Cambria" w:hAnsi="Cambria" w:cs="Times New Roman"/>
      <w:b/>
      <w:bCs/>
      <w:kern w:val="28"/>
      <w:sz w:val="32"/>
      <w:szCs w:val="32"/>
    </w:rPr>
  </w:style>
  <w:style w:type="paragraph" w:styleId="25">
    <w:name w:val="Body Text 2"/>
    <w:basedOn w:val="a"/>
    <w:link w:val="26"/>
    <w:uiPriority w:val="99"/>
    <w:rsid w:val="008333F9"/>
    <w:pPr>
      <w:widowControl/>
      <w:snapToGrid/>
      <w:spacing w:line="240" w:lineRule="auto"/>
      <w:ind w:firstLine="0"/>
      <w:jc w:val="center"/>
    </w:pPr>
    <w:rPr>
      <w:sz w:val="20"/>
    </w:rPr>
  </w:style>
  <w:style w:type="character" w:customStyle="1" w:styleId="26">
    <w:name w:val="Основной текст 2 Знак"/>
    <w:link w:val="25"/>
    <w:uiPriority w:val="99"/>
    <w:locked/>
    <w:rsid w:val="00BE5AF9"/>
    <w:rPr>
      <w:rFonts w:cs="Times New Roman"/>
      <w:sz w:val="20"/>
      <w:szCs w:val="20"/>
    </w:rPr>
  </w:style>
  <w:style w:type="paragraph" w:styleId="33">
    <w:name w:val="Body Text 3"/>
    <w:basedOn w:val="a"/>
    <w:link w:val="34"/>
    <w:uiPriority w:val="99"/>
    <w:rsid w:val="008333F9"/>
    <w:pPr>
      <w:widowControl/>
      <w:snapToGrid/>
      <w:spacing w:line="240" w:lineRule="auto"/>
      <w:ind w:firstLine="0"/>
      <w:jc w:val="center"/>
    </w:pPr>
    <w:rPr>
      <w:sz w:val="16"/>
      <w:szCs w:val="16"/>
    </w:rPr>
  </w:style>
  <w:style w:type="character" w:customStyle="1" w:styleId="34">
    <w:name w:val="Основной текст 3 Знак"/>
    <w:link w:val="33"/>
    <w:uiPriority w:val="99"/>
    <w:locked/>
    <w:rsid w:val="00BE5AF9"/>
    <w:rPr>
      <w:rFonts w:cs="Times New Roman"/>
      <w:sz w:val="16"/>
      <w:szCs w:val="16"/>
    </w:rPr>
  </w:style>
  <w:style w:type="paragraph" w:styleId="27">
    <w:name w:val="Body Text Indent 2"/>
    <w:basedOn w:val="a"/>
    <w:link w:val="28"/>
    <w:uiPriority w:val="99"/>
    <w:rsid w:val="00814732"/>
    <w:pPr>
      <w:widowControl/>
      <w:snapToGrid/>
      <w:spacing w:before="160" w:line="240" w:lineRule="auto"/>
      <w:ind w:right="283" w:firstLine="709"/>
    </w:pPr>
    <w:rPr>
      <w:sz w:val="20"/>
    </w:rPr>
  </w:style>
  <w:style w:type="character" w:customStyle="1" w:styleId="28">
    <w:name w:val="Основной текст с отступом 2 Знак"/>
    <w:link w:val="27"/>
    <w:uiPriority w:val="99"/>
    <w:locked/>
    <w:rsid w:val="00BE5AF9"/>
    <w:rPr>
      <w:rFonts w:cs="Times New Roman"/>
      <w:sz w:val="20"/>
      <w:szCs w:val="20"/>
    </w:rPr>
  </w:style>
  <w:style w:type="paragraph" w:styleId="35">
    <w:name w:val="Body Text Indent 3"/>
    <w:basedOn w:val="a"/>
    <w:link w:val="36"/>
    <w:uiPriority w:val="99"/>
    <w:rsid w:val="008333F9"/>
    <w:pPr>
      <w:widowControl/>
      <w:snapToGrid/>
      <w:spacing w:after="120" w:line="240" w:lineRule="auto"/>
      <w:ind w:left="283" w:firstLine="0"/>
      <w:jc w:val="left"/>
    </w:pPr>
    <w:rPr>
      <w:sz w:val="16"/>
      <w:szCs w:val="16"/>
    </w:rPr>
  </w:style>
  <w:style w:type="character" w:customStyle="1" w:styleId="36">
    <w:name w:val="Основной текст с отступом 3 Знак"/>
    <w:link w:val="35"/>
    <w:uiPriority w:val="99"/>
    <w:locked/>
    <w:rsid w:val="00BE5AF9"/>
    <w:rPr>
      <w:rFonts w:cs="Times New Roman"/>
      <w:sz w:val="16"/>
      <w:szCs w:val="16"/>
    </w:rPr>
  </w:style>
  <w:style w:type="paragraph" w:styleId="aff0">
    <w:name w:val="Block Text"/>
    <w:basedOn w:val="a"/>
    <w:uiPriority w:val="99"/>
    <w:rsid w:val="008333F9"/>
    <w:pPr>
      <w:widowControl/>
      <w:snapToGrid/>
      <w:spacing w:line="240" w:lineRule="auto"/>
      <w:ind w:left="-851" w:right="-766" w:firstLine="851"/>
    </w:pPr>
    <w:rPr>
      <w:sz w:val="28"/>
    </w:rPr>
  </w:style>
  <w:style w:type="paragraph" w:customStyle="1" w:styleId="11">
    <w:name w:val="Обычный1"/>
    <w:uiPriority w:val="99"/>
    <w:rsid w:val="008333F9"/>
  </w:style>
  <w:style w:type="character" w:customStyle="1" w:styleId="a4">
    <w:name w:val="Наименование таблицы Знак Знак"/>
    <w:link w:val="a3"/>
    <w:uiPriority w:val="99"/>
    <w:locked/>
    <w:rsid w:val="008D728C"/>
    <w:rPr>
      <w:b/>
      <w:bCs/>
      <w:sz w:val="22"/>
      <w:szCs w:val="22"/>
      <w:lang w:val="ru-RU" w:eastAsia="ru-RU" w:bidi="ar-SA"/>
    </w:rPr>
  </w:style>
  <w:style w:type="paragraph" w:customStyle="1" w:styleId="aff1">
    <w:name w:val="Текст в таблице"/>
    <w:uiPriority w:val="99"/>
    <w:rsid w:val="008D728C"/>
    <w:pPr>
      <w:spacing w:before="20" w:after="20"/>
      <w:jc w:val="center"/>
    </w:pPr>
    <w:rPr>
      <w:sz w:val="22"/>
      <w:szCs w:val="22"/>
    </w:rPr>
  </w:style>
  <w:style w:type="paragraph" w:customStyle="1" w:styleId="aff2">
    <w:name w:val="Подрисуночные подписи Знак"/>
    <w:next w:val="a"/>
    <w:link w:val="aff3"/>
    <w:uiPriority w:val="99"/>
    <w:rsid w:val="008D728C"/>
    <w:pPr>
      <w:jc w:val="center"/>
    </w:pPr>
    <w:rPr>
      <w:sz w:val="22"/>
      <w:szCs w:val="22"/>
    </w:rPr>
  </w:style>
  <w:style w:type="character" w:customStyle="1" w:styleId="aff3">
    <w:name w:val="Подрисуночные подписи Знак Знак"/>
    <w:link w:val="aff2"/>
    <w:uiPriority w:val="99"/>
    <w:locked/>
    <w:rsid w:val="008D728C"/>
    <w:rPr>
      <w:sz w:val="22"/>
      <w:szCs w:val="22"/>
      <w:lang w:val="ru-RU" w:eastAsia="ru-RU" w:bidi="ar-SA"/>
    </w:rPr>
  </w:style>
  <w:style w:type="paragraph" w:customStyle="1" w:styleId="17">
    <w:name w:val="заголовок 1"/>
    <w:basedOn w:val="a"/>
    <w:next w:val="a"/>
    <w:uiPriority w:val="99"/>
    <w:rsid w:val="00C121D5"/>
    <w:pPr>
      <w:keepNext/>
      <w:overflowPunct w:val="0"/>
      <w:autoSpaceDE w:val="0"/>
      <w:autoSpaceDN w:val="0"/>
      <w:adjustRightInd w:val="0"/>
      <w:snapToGrid/>
      <w:spacing w:line="240" w:lineRule="auto"/>
      <w:ind w:firstLine="0"/>
      <w:jc w:val="center"/>
    </w:pPr>
    <w:rPr>
      <w:b/>
      <w:bCs/>
      <w:sz w:val="28"/>
      <w:szCs w:val="28"/>
    </w:rPr>
  </w:style>
  <w:style w:type="paragraph" w:customStyle="1" w:styleId="p2">
    <w:name w:val="p2"/>
    <w:basedOn w:val="a"/>
    <w:uiPriority w:val="99"/>
    <w:rsid w:val="00ED12AB"/>
    <w:pPr>
      <w:widowControl/>
      <w:snapToGrid/>
      <w:spacing w:before="100" w:beforeAutospacing="1" w:after="100" w:afterAutospacing="1" w:line="240" w:lineRule="auto"/>
      <w:ind w:firstLine="0"/>
    </w:pPr>
    <w:rPr>
      <w:rFonts w:ascii="Arial" w:hAnsi="Arial" w:cs="Arial"/>
      <w:color w:val="000000"/>
      <w:sz w:val="20"/>
    </w:rPr>
  </w:style>
  <w:style w:type="character" w:customStyle="1" w:styleId="18">
    <w:name w:val="Знак Знак1"/>
    <w:locked/>
    <w:rsid w:val="00E35FCA"/>
    <w:rPr>
      <w:rFonts w:cs="Times New Roman"/>
      <w:lang w:val="ru-RU" w:eastAsia="ru-RU" w:bidi="ar-SA"/>
    </w:rPr>
  </w:style>
  <w:style w:type="paragraph" w:styleId="aff4">
    <w:name w:val="Document Map"/>
    <w:basedOn w:val="a"/>
    <w:link w:val="aff5"/>
    <w:uiPriority w:val="99"/>
    <w:rsid w:val="00E35FCA"/>
    <w:pPr>
      <w:widowControl/>
      <w:snapToGrid/>
      <w:spacing w:line="240" w:lineRule="auto"/>
      <w:ind w:firstLine="0"/>
      <w:jc w:val="left"/>
    </w:pPr>
    <w:rPr>
      <w:rFonts w:ascii="Tahoma" w:hAnsi="Tahoma"/>
      <w:sz w:val="16"/>
      <w:szCs w:val="16"/>
    </w:rPr>
  </w:style>
  <w:style w:type="character" w:customStyle="1" w:styleId="aff5">
    <w:name w:val="Схема документа Знак"/>
    <w:link w:val="aff4"/>
    <w:uiPriority w:val="99"/>
    <w:locked/>
    <w:rsid w:val="00E35FCA"/>
    <w:rPr>
      <w:rFonts w:ascii="Tahoma" w:hAnsi="Tahoma" w:cs="Tahoma"/>
      <w:sz w:val="16"/>
      <w:szCs w:val="16"/>
    </w:rPr>
  </w:style>
  <w:style w:type="paragraph" w:customStyle="1" w:styleId="19">
    <w:name w:val="Стиль1"/>
    <w:basedOn w:val="a"/>
    <w:link w:val="1a"/>
    <w:uiPriority w:val="99"/>
    <w:qFormat/>
    <w:rsid w:val="00D775C8"/>
    <w:pPr>
      <w:widowControl/>
      <w:snapToGrid/>
      <w:spacing w:line="360" w:lineRule="auto"/>
      <w:ind w:firstLine="567"/>
    </w:pPr>
    <w:rPr>
      <w:sz w:val="28"/>
      <w:szCs w:val="28"/>
    </w:rPr>
  </w:style>
  <w:style w:type="paragraph" w:customStyle="1" w:styleId="110">
    <w:name w:val="Знак11"/>
    <w:basedOn w:val="a"/>
    <w:uiPriority w:val="99"/>
    <w:rsid w:val="009E4598"/>
    <w:pPr>
      <w:widowControl/>
      <w:snapToGrid/>
      <w:spacing w:before="100" w:beforeAutospacing="1" w:after="100" w:afterAutospacing="1" w:line="240" w:lineRule="auto"/>
      <w:ind w:firstLine="0"/>
      <w:jc w:val="left"/>
    </w:pPr>
    <w:rPr>
      <w:rFonts w:ascii="Tahoma" w:hAnsi="Tahoma"/>
      <w:sz w:val="20"/>
      <w:lang w:val="en-US" w:eastAsia="en-US"/>
    </w:rPr>
  </w:style>
  <w:style w:type="paragraph" w:customStyle="1" w:styleId="120">
    <w:name w:val="Знак12"/>
    <w:basedOn w:val="a"/>
    <w:uiPriority w:val="99"/>
    <w:rsid w:val="002A1ABB"/>
    <w:pPr>
      <w:widowControl/>
      <w:snapToGrid/>
      <w:spacing w:before="100" w:beforeAutospacing="1" w:after="100" w:afterAutospacing="1" w:line="240" w:lineRule="auto"/>
      <w:ind w:firstLine="0"/>
      <w:jc w:val="left"/>
    </w:pPr>
    <w:rPr>
      <w:rFonts w:ascii="Tahoma" w:hAnsi="Tahoma"/>
      <w:sz w:val="20"/>
      <w:lang w:val="en-US" w:eastAsia="en-US"/>
    </w:rPr>
  </w:style>
  <w:style w:type="paragraph" w:styleId="aff6">
    <w:name w:val="List Paragraph"/>
    <w:aliases w:val="Bullet_IRAO,List Paragraph_0,Use Case List Paragraph,Маркер,ТЗ список,Абзац списка литеральный"/>
    <w:basedOn w:val="a"/>
    <w:link w:val="aff7"/>
    <w:uiPriority w:val="34"/>
    <w:qFormat/>
    <w:rsid w:val="00EC35B5"/>
    <w:pPr>
      <w:widowControl/>
      <w:snapToGrid/>
      <w:spacing w:after="200" w:line="276" w:lineRule="auto"/>
      <w:ind w:left="720" w:firstLine="0"/>
      <w:contextualSpacing/>
      <w:jc w:val="left"/>
    </w:pPr>
    <w:rPr>
      <w:rFonts w:ascii="Calibri" w:hAnsi="Calibri"/>
      <w:szCs w:val="22"/>
    </w:rPr>
  </w:style>
  <w:style w:type="character" w:customStyle="1" w:styleId="lead2">
    <w:name w:val="lead2"/>
    <w:rsid w:val="008D484D"/>
    <w:rPr>
      <w:rFonts w:ascii="Verdana" w:hAnsi="Verdana" w:cs="Times New Roman"/>
      <w:color w:val="000000"/>
      <w:sz w:val="24"/>
      <w:szCs w:val="24"/>
    </w:rPr>
  </w:style>
  <w:style w:type="paragraph" w:customStyle="1" w:styleId="Style28">
    <w:name w:val="Style28"/>
    <w:basedOn w:val="a"/>
    <w:rsid w:val="005B212C"/>
    <w:pPr>
      <w:autoSpaceDE w:val="0"/>
      <w:autoSpaceDN w:val="0"/>
      <w:adjustRightInd w:val="0"/>
      <w:snapToGrid/>
      <w:spacing w:line="277" w:lineRule="exact"/>
      <w:ind w:firstLine="696"/>
    </w:pPr>
    <w:rPr>
      <w:sz w:val="24"/>
      <w:szCs w:val="24"/>
    </w:rPr>
  </w:style>
  <w:style w:type="character" w:customStyle="1" w:styleId="FontStyle438">
    <w:name w:val="Font Style438"/>
    <w:rsid w:val="005B212C"/>
    <w:rPr>
      <w:rFonts w:ascii="Times New Roman" w:hAnsi="Times New Roman" w:cs="Times New Roman"/>
      <w:sz w:val="20"/>
      <w:szCs w:val="20"/>
    </w:rPr>
  </w:style>
  <w:style w:type="paragraph" w:customStyle="1" w:styleId="1b">
    <w:name w:val="Красная строка1"/>
    <w:basedOn w:val="a9"/>
    <w:rsid w:val="005B212C"/>
    <w:pPr>
      <w:widowControl w:val="0"/>
      <w:suppressAutoHyphens/>
      <w:spacing w:after="120" w:line="240" w:lineRule="auto"/>
      <w:ind w:firstLine="283"/>
    </w:pPr>
  </w:style>
  <w:style w:type="paragraph" w:styleId="aff8">
    <w:name w:val="Note Heading"/>
    <w:basedOn w:val="a"/>
    <w:next w:val="a"/>
    <w:link w:val="aff9"/>
    <w:uiPriority w:val="99"/>
    <w:rsid w:val="002D4CF5"/>
    <w:pPr>
      <w:widowControl/>
      <w:snapToGrid/>
      <w:spacing w:line="240" w:lineRule="auto"/>
      <w:ind w:firstLine="0"/>
    </w:pPr>
    <w:rPr>
      <w:sz w:val="24"/>
      <w:szCs w:val="24"/>
    </w:rPr>
  </w:style>
  <w:style w:type="character" w:customStyle="1" w:styleId="aff9">
    <w:name w:val="Заголовок записки Знак"/>
    <w:link w:val="aff8"/>
    <w:uiPriority w:val="99"/>
    <w:locked/>
    <w:rsid w:val="00EB5675"/>
    <w:rPr>
      <w:rFonts w:cs="Times New Roman"/>
      <w:sz w:val="24"/>
      <w:szCs w:val="24"/>
    </w:rPr>
  </w:style>
  <w:style w:type="paragraph" w:customStyle="1" w:styleId="130">
    <w:name w:val="Знак13"/>
    <w:basedOn w:val="a"/>
    <w:rsid w:val="00EB5675"/>
    <w:pPr>
      <w:widowControl/>
      <w:snapToGrid/>
      <w:spacing w:before="100" w:beforeAutospacing="1" w:after="100" w:afterAutospacing="1" w:line="240" w:lineRule="auto"/>
      <w:ind w:firstLine="0"/>
      <w:jc w:val="left"/>
    </w:pPr>
    <w:rPr>
      <w:rFonts w:ascii="Tahoma" w:hAnsi="Tahoma"/>
      <w:sz w:val="20"/>
      <w:lang w:val="en-US" w:eastAsia="en-US"/>
    </w:rPr>
  </w:style>
  <w:style w:type="paragraph" w:customStyle="1" w:styleId="affa">
    <w:name w:val="Номер таблицы"/>
    <w:basedOn w:val="40"/>
    <w:rsid w:val="00EB5675"/>
    <w:pPr>
      <w:keepNext w:val="0"/>
      <w:keepLines/>
      <w:spacing w:before="0" w:after="0"/>
      <w:jc w:val="right"/>
    </w:pPr>
    <w:rPr>
      <w:b w:val="0"/>
      <w:bCs w:val="0"/>
      <w:color w:val="000000"/>
      <w:sz w:val="22"/>
      <w:szCs w:val="22"/>
    </w:rPr>
  </w:style>
  <w:style w:type="character" w:customStyle="1" w:styleId="190">
    <w:name w:val="Знак Знак19"/>
    <w:locked/>
    <w:rsid w:val="00EB5675"/>
    <w:rPr>
      <w:rFonts w:ascii="Calibri" w:hAnsi="Calibri" w:cs="Times New Roman"/>
      <w:b/>
      <w:bCs/>
      <w:sz w:val="28"/>
      <w:szCs w:val="28"/>
    </w:rPr>
  </w:style>
  <w:style w:type="character" w:customStyle="1" w:styleId="121">
    <w:name w:val="Знак Знак12"/>
    <w:locked/>
    <w:rsid w:val="00EB5675"/>
    <w:rPr>
      <w:rFonts w:cs="Times New Roman"/>
      <w:sz w:val="20"/>
      <w:szCs w:val="20"/>
    </w:rPr>
  </w:style>
  <w:style w:type="paragraph" w:customStyle="1" w:styleId="ConsNormal">
    <w:name w:val="ConsNormal"/>
    <w:rsid w:val="00C76655"/>
    <w:pPr>
      <w:autoSpaceDE w:val="0"/>
      <w:autoSpaceDN w:val="0"/>
      <w:adjustRightInd w:val="0"/>
      <w:ind w:firstLine="720"/>
    </w:pPr>
    <w:rPr>
      <w:rFonts w:ascii="Arial" w:hAnsi="Arial" w:cs="Arial"/>
    </w:rPr>
  </w:style>
  <w:style w:type="character" w:customStyle="1" w:styleId="apple-style-span">
    <w:name w:val="apple-style-span"/>
    <w:rsid w:val="00C76655"/>
    <w:rPr>
      <w:rFonts w:cs="Times New Roman"/>
    </w:rPr>
  </w:style>
  <w:style w:type="character" w:customStyle="1" w:styleId="1c">
    <w:name w:val="Текст выноски Знак1"/>
    <w:rsid w:val="00F57A62"/>
    <w:rPr>
      <w:rFonts w:ascii="Tahoma" w:hAnsi="Tahoma" w:cs="Tahoma"/>
      <w:sz w:val="16"/>
      <w:szCs w:val="16"/>
      <w:lang w:eastAsia="en-US"/>
    </w:rPr>
  </w:style>
  <w:style w:type="paragraph" w:customStyle="1" w:styleId="29">
    <w:name w:val="Обычный2"/>
    <w:basedOn w:val="a"/>
    <w:rsid w:val="00F57A62"/>
    <w:pPr>
      <w:widowControl/>
      <w:snapToGrid/>
      <w:spacing w:after="75" w:line="240" w:lineRule="auto"/>
      <w:ind w:firstLine="284"/>
    </w:pPr>
    <w:rPr>
      <w:sz w:val="24"/>
      <w:szCs w:val="24"/>
    </w:rPr>
  </w:style>
  <w:style w:type="paragraph" w:customStyle="1" w:styleId="1d">
    <w:name w:val="Текст1"/>
    <w:basedOn w:val="a"/>
    <w:rsid w:val="00D9675C"/>
    <w:pPr>
      <w:widowControl/>
      <w:snapToGrid/>
      <w:spacing w:line="240" w:lineRule="auto"/>
      <w:ind w:firstLine="0"/>
      <w:jc w:val="left"/>
    </w:pPr>
    <w:rPr>
      <w:rFonts w:ascii="Courier New" w:hAnsi="Courier New" w:cs="Courier New"/>
      <w:sz w:val="20"/>
      <w:lang w:eastAsia="ar-SA"/>
    </w:rPr>
  </w:style>
  <w:style w:type="character" w:customStyle="1" w:styleId="bodytext1">
    <w:name w:val="body_text Знак Знак Знак Знак"/>
    <w:locked/>
    <w:rsid w:val="008B7451"/>
    <w:rPr>
      <w:rFonts w:ascii="Times New Roman" w:hAnsi="Times New Roman" w:cs="Times New Roman"/>
      <w:sz w:val="24"/>
      <w:szCs w:val="24"/>
      <w:lang w:eastAsia="ru-RU"/>
    </w:rPr>
  </w:style>
  <w:style w:type="paragraph" w:customStyle="1" w:styleId="2a">
    <w:name w:val="Наименование таблицы Знак2"/>
    <w:next w:val="a"/>
    <w:uiPriority w:val="99"/>
    <w:rsid w:val="00F858C3"/>
    <w:pPr>
      <w:jc w:val="center"/>
    </w:pPr>
    <w:rPr>
      <w:b/>
      <w:bCs/>
      <w:sz w:val="22"/>
      <w:szCs w:val="22"/>
    </w:rPr>
  </w:style>
  <w:style w:type="paragraph" w:customStyle="1" w:styleId="lid">
    <w:name w:val="lid"/>
    <w:basedOn w:val="a"/>
    <w:rsid w:val="00F858C3"/>
    <w:pPr>
      <w:widowControl/>
      <w:snapToGrid/>
      <w:spacing w:before="100" w:beforeAutospacing="1" w:after="100" w:afterAutospacing="1" w:line="240" w:lineRule="auto"/>
      <w:ind w:firstLine="0"/>
      <w:jc w:val="left"/>
    </w:pPr>
    <w:rPr>
      <w:sz w:val="24"/>
      <w:szCs w:val="24"/>
    </w:rPr>
  </w:style>
  <w:style w:type="character" w:customStyle="1" w:styleId="111">
    <w:name w:val="Заголовок 1 Знак1"/>
    <w:uiPriority w:val="9"/>
    <w:locked/>
    <w:rsid w:val="00F858C3"/>
    <w:rPr>
      <w:rFonts w:cs="Times New Roman"/>
      <w:sz w:val="28"/>
    </w:rPr>
  </w:style>
  <w:style w:type="character" w:customStyle="1" w:styleId="310">
    <w:name w:val="Знак Знак31"/>
    <w:rsid w:val="00033FF5"/>
    <w:rPr>
      <w:rFonts w:ascii="Times New Roman" w:hAnsi="Times New Roman" w:cs="Times New Roman"/>
      <w:sz w:val="24"/>
      <w:szCs w:val="24"/>
      <w:lang w:eastAsia="ru-RU"/>
    </w:rPr>
  </w:style>
  <w:style w:type="paragraph" w:customStyle="1" w:styleId="140">
    <w:name w:val="Знак14"/>
    <w:basedOn w:val="a"/>
    <w:rsid w:val="00033FF5"/>
    <w:pPr>
      <w:widowControl/>
      <w:snapToGrid/>
      <w:spacing w:before="100" w:beforeAutospacing="1" w:after="100" w:afterAutospacing="1" w:line="240" w:lineRule="auto"/>
      <w:ind w:firstLine="0"/>
      <w:jc w:val="left"/>
    </w:pPr>
    <w:rPr>
      <w:rFonts w:ascii="Tahoma" w:hAnsi="Tahoma"/>
      <w:sz w:val="20"/>
      <w:lang w:val="en-US" w:eastAsia="en-US"/>
    </w:rPr>
  </w:style>
  <w:style w:type="paragraph" w:customStyle="1" w:styleId="Default">
    <w:name w:val="Default"/>
    <w:rsid w:val="00053736"/>
    <w:pPr>
      <w:autoSpaceDE w:val="0"/>
      <w:autoSpaceDN w:val="0"/>
      <w:adjustRightInd w:val="0"/>
    </w:pPr>
    <w:rPr>
      <w:color w:val="000000"/>
      <w:sz w:val="24"/>
      <w:szCs w:val="24"/>
    </w:rPr>
  </w:style>
  <w:style w:type="character" w:customStyle="1" w:styleId="affb">
    <w:name w:val="Подрисуночные подписи Знак Знак Знак"/>
    <w:locked/>
    <w:rsid w:val="008B1AE5"/>
    <w:rPr>
      <w:rFonts w:ascii="Times New Roman" w:hAnsi="Times New Roman" w:cs="Times New Roman"/>
    </w:rPr>
  </w:style>
  <w:style w:type="character" w:styleId="affc">
    <w:name w:val="Strong"/>
    <w:uiPriority w:val="22"/>
    <w:qFormat/>
    <w:rsid w:val="00937232"/>
    <w:rPr>
      <w:rFonts w:cs="Times New Roman"/>
      <w:b/>
      <w:bCs/>
    </w:rPr>
  </w:style>
  <w:style w:type="paragraph" w:customStyle="1" w:styleId="bodytext2">
    <w:name w:val="body_text"/>
    <w:rsid w:val="00937232"/>
    <w:pPr>
      <w:ind w:firstLine="709"/>
      <w:jc w:val="both"/>
    </w:pPr>
    <w:rPr>
      <w:sz w:val="24"/>
    </w:rPr>
  </w:style>
  <w:style w:type="paragraph" w:customStyle="1" w:styleId="311">
    <w:name w:val="Основной текст с отступом 31"/>
    <w:basedOn w:val="a"/>
    <w:rsid w:val="005D1ABE"/>
    <w:pPr>
      <w:widowControl/>
      <w:suppressAutoHyphens/>
      <w:snapToGrid/>
      <w:spacing w:after="120" w:line="276" w:lineRule="auto"/>
      <w:ind w:left="283" w:firstLine="0"/>
      <w:jc w:val="left"/>
    </w:pPr>
    <w:rPr>
      <w:rFonts w:ascii="Calibri" w:hAnsi="Calibri"/>
      <w:sz w:val="16"/>
      <w:szCs w:val="16"/>
      <w:lang w:eastAsia="ar-SA"/>
    </w:rPr>
  </w:style>
  <w:style w:type="character" w:customStyle="1" w:styleId="WW8Num1z2">
    <w:name w:val="WW8Num1z2"/>
    <w:rsid w:val="005D1ABE"/>
    <w:rPr>
      <w:rFonts w:ascii="Wingdings" w:hAnsi="Wingdings"/>
    </w:rPr>
  </w:style>
  <w:style w:type="character" w:customStyle="1" w:styleId="2b">
    <w:name w:val="Знак Знак2"/>
    <w:rsid w:val="002A300E"/>
    <w:rPr>
      <w:rFonts w:ascii="Times New Roman" w:hAnsi="Times New Roman" w:cs="Times New Roman"/>
    </w:rPr>
  </w:style>
  <w:style w:type="paragraph" w:customStyle="1" w:styleId="1e">
    <w:name w:val="Знак1 Знак Знак Знак Знак Знак Знак"/>
    <w:basedOn w:val="a"/>
    <w:rsid w:val="00B25929"/>
    <w:pPr>
      <w:widowControl/>
      <w:snapToGrid/>
      <w:spacing w:before="100" w:beforeAutospacing="1" w:after="100" w:afterAutospacing="1" w:line="240" w:lineRule="auto"/>
      <w:ind w:firstLine="0"/>
      <w:jc w:val="left"/>
    </w:pPr>
    <w:rPr>
      <w:rFonts w:ascii="Tahoma" w:hAnsi="Tahoma"/>
      <w:sz w:val="20"/>
      <w:lang w:val="en-US" w:eastAsia="en-US"/>
    </w:rPr>
  </w:style>
  <w:style w:type="paragraph" w:customStyle="1" w:styleId="1f">
    <w:name w:val="Знак Знак1 Знак"/>
    <w:basedOn w:val="a"/>
    <w:rsid w:val="00B25929"/>
    <w:pPr>
      <w:adjustRightInd w:val="0"/>
      <w:snapToGrid/>
      <w:spacing w:after="160" w:line="240" w:lineRule="exact"/>
      <w:ind w:firstLine="0"/>
      <w:jc w:val="right"/>
    </w:pPr>
    <w:rPr>
      <w:sz w:val="20"/>
      <w:lang w:val="en-GB" w:eastAsia="en-US"/>
    </w:rPr>
  </w:style>
  <w:style w:type="paragraph" w:customStyle="1" w:styleId="affd">
    <w:name w:val="Основной текст с отступ"/>
    <w:basedOn w:val="a"/>
    <w:rsid w:val="00B25929"/>
    <w:pPr>
      <w:snapToGrid/>
      <w:spacing w:line="240" w:lineRule="auto"/>
      <w:ind w:firstLine="709"/>
    </w:pPr>
    <w:rPr>
      <w:sz w:val="24"/>
      <w:szCs w:val="22"/>
    </w:rPr>
  </w:style>
  <w:style w:type="character" w:customStyle="1" w:styleId="FontStyle25">
    <w:name w:val="Font Style25"/>
    <w:rsid w:val="00B25929"/>
    <w:rPr>
      <w:rFonts w:ascii="Times New Roman" w:hAnsi="Times New Roman" w:cs="Times New Roman"/>
      <w:sz w:val="22"/>
      <w:szCs w:val="22"/>
    </w:rPr>
  </w:style>
  <w:style w:type="paragraph" w:customStyle="1" w:styleId="ConsPlusTitle">
    <w:name w:val="ConsPlusTitle"/>
    <w:rsid w:val="00D82838"/>
    <w:pPr>
      <w:widowControl w:val="0"/>
      <w:autoSpaceDE w:val="0"/>
      <w:autoSpaceDN w:val="0"/>
      <w:adjustRightInd w:val="0"/>
    </w:pPr>
    <w:rPr>
      <w:rFonts w:ascii="Arial" w:hAnsi="Arial" w:cs="Arial"/>
      <w:b/>
      <w:bCs/>
    </w:rPr>
  </w:style>
  <w:style w:type="paragraph" w:customStyle="1" w:styleId="western">
    <w:name w:val="western"/>
    <w:basedOn w:val="a"/>
    <w:rsid w:val="00BE3CEC"/>
    <w:pPr>
      <w:widowControl/>
      <w:snapToGrid/>
      <w:spacing w:before="100" w:beforeAutospacing="1" w:after="100" w:afterAutospacing="1" w:line="240" w:lineRule="auto"/>
      <w:ind w:firstLine="0"/>
    </w:pPr>
    <w:rPr>
      <w:sz w:val="24"/>
      <w:szCs w:val="24"/>
    </w:rPr>
  </w:style>
  <w:style w:type="paragraph" w:customStyle="1" w:styleId="affe">
    <w:name w:val="Заголовок статьи"/>
    <w:basedOn w:val="a"/>
    <w:next w:val="a"/>
    <w:rsid w:val="00043F78"/>
    <w:pPr>
      <w:autoSpaceDE w:val="0"/>
      <w:autoSpaceDN w:val="0"/>
      <w:adjustRightInd w:val="0"/>
      <w:snapToGrid/>
      <w:spacing w:line="240" w:lineRule="auto"/>
      <w:ind w:left="1612" w:hanging="892"/>
    </w:pPr>
    <w:rPr>
      <w:rFonts w:ascii="Arial" w:hAnsi="Arial" w:cs="Arial"/>
      <w:sz w:val="20"/>
    </w:rPr>
  </w:style>
  <w:style w:type="paragraph" w:customStyle="1" w:styleId="afff">
    <w:name w:val="Знак Знак Знак Знак"/>
    <w:basedOn w:val="a"/>
    <w:rsid w:val="00260EE2"/>
    <w:pPr>
      <w:widowControl/>
      <w:snapToGrid/>
      <w:spacing w:before="100" w:beforeAutospacing="1" w:after="100" w:afterAutospacing="1" w:line="240" w:lineRule="auto"/>
      <w:ind w:firstLine="0"/>
      <w:jc w:val="left"/>
    </w:pPr>
    <w:rPr>
      <w:rFonts w:ascii="Tahoma" w:hAnsi="Tahoma"/>
      <w:sz w:val="20"/>
      <w:lang w:val="en-US" w:eastAsia="en-US"/>
    </w:rPr>
  </w:style>
  <w:style w:type="character" w:customStyle="1" w:styleId="hl">
    <w:name w:val="hl"/>
    <w:rsid w:val="00260EE2"/>
    <w:rPr>
      <w:rFonts w:cs="Times New Roman"/>
    </w:rPr>
  </w:style>
  <w:style w:type="paragraph" w:customStyle="1" w:styleId="2c">
    <w:name w:val="Текст2"/>
    <w:basedOn w:val="a"/>
    <w:rsid w:val="00260EE2"/>
    <w:pPr>
      <w:widowControl/>
      <w:suppressAutoHyphens/>
      <w:snapToGrid/>
      <w:spacing w:line="240" w:lineRule="auto"/>
      <w:ind w:firstLine="0"/>
      <w:jc w:val="left"/>
    </w:pPr>
    <w:rPr>
      <w:rFonts w:ascii="Courier New" w:hAnsi="Courier New"/>
      <w:sz w:val="20"/>
      <w:lang w:eastAsia="ar-SA"/>
    </w:rPr>
  </w:style>
  <w:style w:type="paragraph" w:customStyle="1" w:styleId="afff0">
    <w:name w:val="Знак Знак Знак Знак Знак Знак"/>
    <w:basedOn w:val="a"/>
    <w:rsid w:val="00260EE2"/>
    <w:pPr>
      <w:widowControl/>
      <w:snapToGrid/>
      <w:spacing w:before="100" w:beforeAutospacing="1" w:after="100" w:afterAutospacing="1" w:line="240" w:lineRule="auto"/>
      <w:ind w:firstLine="0"/>
      <w:jc w:val="left"/>
    </w:pPr>
    <w:rPr>
      <w:rFonts w:ascii="Tahoma" w:hAnsi="Tahoma"/>
      <w:sz w:val="20"/>
      <w:lang w:val="en-US" w:eastAsia="en-US"/>
    </w:rPr>
  </w:style>
  <w:style w:type="paragraph" w:customStyle="1" w:styleId="Style14">
    <w:name w:val="Style14"/>
    <w:basedOn w:val="a"/>
    <w:rsid w:val="00260EE2"/>
    <w:pPr>
      <w:autoSpaceDE w:val="0"/>
      <w:autoSpaceDN w:val="0"/>
      <w:adjustRightInd w:val="0"/>
      <w:snapToGrid/>
      <w:spacing w:line="254" w:lineRule="exact"/>
      <w:ind w:firstLine="0"/>
    </w:pPr>
    <w:rPr>
      <w:sz w:val="24"/>
      <w:szCs w:val="24"/>
    </w:rPr>
  </w:style>
  <w:style w:type="table" w:customStyle="1" w:styleId="1f0">
    <w:name w:val="Сетка таблицы1"/>
    <w:uiPriority w:val="59"/>
    <w:rsid w:val="007951D0"/>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d">
    <w:name w:val="Сетка таблицы2"/>
    <w:uiPriority w:val="59"/>
    <w:rsid w:val="007951D0"/>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1">
    <w:name w:val="Текст сноски Знак1"/>
    <w:uiPriority w:val="99"/>
    <w:rsid w:val="00B66543"/>
    <w:rPr>
      <w:rFonts w:cs="Times New Roman"/>
      <w:lang w:eastAsia="en-US"/>
    </w:rPr>
  </w:style>
  <w:style w:type="character" w:customStyle="1" w:styleId="211">
    <w:name w:val="Красная строка 2 Знак1"/>
    <w:uiPriority w:val="99"/>
    <w:rsid w:val="00B66543"/>
    <w:rPr>
      <w:rFonts w:cs="Times New Roman"/>
      <w:sz w:val="22"/>
      <w:szCs w:val="22"/>
      <w:lang w:eastAsia="en-US"/>
    </w:rPr>
  </w:style>
  <w:style w:type="character" w:customStyle="1" w:styleId="212">
    <w:name w:val="Основной текст с отступом 2 Знак1"/>
    <w:uiPriority w:val="99"/>
    <w:rsid w:val="00B66543"/>
    <w:rPr>
      <w:rFonts w:cs="Times New Roman"/>
      <w:sz w:val="22"/>
      <w:szCs w:val="22"/>
      <w:lang w:eastAsia="en-US"/>
    </w:rPr>
  </w:style>
  <w:style w:type="character" w:customStyle="1" w:styleId="312">
    <w:name w:val="Основной текст с отступом 3 Знак1"/>
    <w:uiPriority w:val="99"/>
    <w:rsid w:val="00B66543"/>
    <w:rPr>
      <w:rFonts w:cs="Times New Roman"/>
      <w:sz w:val="16"/>
      <w:szCs w:val="16"/>
      <w:lang w:eastAsia="en-US"/>
    </w:rPr>
  </w:style>
  <w:style w:type="character" w:customStyle="1" w:styleId="1f2">
    <w:name w:val="Схема документа Знак1"/>
    <w:uiPriority w:val="99"/>
    <w:rsid w:val="00B66543"/>
    <w:rPr>
      <w:rFonts w:ascii="Tahoma" w:hAnsi="Tahoma" w:cs="Tahoma"/>
      <w:sz w:val="16"/>
      <w:szCs w:val="16"/>
      <w:lang w:eastAsia="en-US"/>
    </w:rPr>
  </w:style>
  <w:style w:type="character" w:customStyle="1" w:styleId="1f3">
    <w:name w:val="Текст Знак1"/>
    <w:uiPriority w:val="99"/>
    <w:rsid w:val="00B66543"/>
    <w:rPr>
      <w:rFonts w:ascii="Courier New" w:hAnsi="Courier New" w:cs="Courier New"/>
      <w:lang w:eastAsia="en-US"/>
    </w:rPr>
  </w:style>
  <w:style w:type="character" w:customStyle="1" w:styleId="213">
    <w:name w:val="Знак Знак21"/>
    <w:rsid w:val="003E72C3"/>
    <w:rPr>
      <w:rFonts w:ascii="Times New Roman" w:hAnsi="Times New Roman" w:cs="Times New Roman"/>
    </w:rPr>
  </w:style>
  <w:style w:type="character" w:customStyle="1" w:styleId="ConsPlusNonformat0">
    <w:name w:val="ConsPlusNonformat Знак"/>
    <w:link w:val="ConsPlusNonformat"/>
    <w:locked/>
    <w:rsid w:val="003E72C3"/>
    <w:rPr>
      <w:rFonts w:ascii="Courier New" w:hAnsi="Courier New" w:cs="Courier New"/>
      <w:lang w:val="ru-RU" w:eastAsia="ru-RU" w:bidi="ar-SA"/>
    </w:rPr>
  </w:style>
  <w:style w:type="paragraph" w:customStyle="1" w:styleId="Zag1">
    <w:name w:val="Zag_1"/>
    <w:rsid w:val="00B03C74"/>
    <w:pPr>
      <w:suppressAutoHyphens/>
      <w:spacing w:before="240" w:after="120"/>
      <w:jc w:val="center"/>
    </w:pPr>
    <w:rPr>
      <w:b/>
    </w:rPr>
  </w:style>
  <w:style w:type="paragraph" w:customStyle="1" w:styleId="afff1">
    <w:name w:val="Обычный.Нормальный"/>
    <w:rsid w:val="00F14178"/>
  </w:style>
  <w:style w:type="character" w:customStyle="1" w:styleId="220">
    <w:name w:val="Знак Знак22"/>
    <w:rsid w:val="004E527B"/>
    <w:rPr>
      <w:rFonts w:ascii="Times New Roman" w:hAnsi="Times New Roman" w:cs="Times New Roman"/>
    </w:rPr>
  </w:style>
  <w:style w:type="character" w:customStyle="1" w:styleId="313">
    <w:name w:val="Основной текст 3 Знак1"/>
    <w:uiPriority w:val="99"/>
    <w:rsid w:val="00555747"/>
    <w:rPr>
      <w:rFonts w:cs="Times New Roman"/>
      <w:sz w:val="16"/>
      <w:szCs w:val="16"/>
    </w:rPr>
  </w:style>
  <w:style w:type="paragraph" w:customStyle="1" w:styleId="Style8">
    <w:name w:val="Style8"/>
    <w:basedOn w:val="a"/>
    <w:rsid w:val="00555747"/>
    <w:pPr>
      <w:autoSpaceDE w:val="0"/>
      <w:autoSpaceDN w:val="0"/>
      <w:adjustRightInd w:val="0"/>
      <w:snapToGrid/>
      <w:spacing w:line="314" w:lineRule="exact"/>
      <w:ind w:firstLine="701"/>
    </w:pPr>
    <w:rPr>
      <w:rFonts w:ascii="MS Mincho" w:eastAsia="MS Mincho" w:hAnsi="Calibri" w:cs="MS Mincho"/>
      <w:sz w:val="24"/>
      <w:szCs w:val="24"/>
    </w:rPr>
  </w:style>
  <w:style w:type="paragraph" w:customStyle="1" w:styleId="1f4">
    <w:name w:val="Абзац списка1"/>
    <w:basedOn w:val="a"/>
    <w:qFormat/>
    <w:rsid w:val="00117A65"/>
    <w:pPr>
      <w:widowControl/>
      <w:snapToGrid/>
      <w:spacing w:after="200" w:line="276" w:lineRule="auto"/>
      <w:ind w:left="720" w:firstLine="0"/>
      <w:jc w:val="left"/>
    </w:pPr>
    <w:rPr>
      <w:rFonts w:ascii="Calibri" w:hAnsi="Calibri" w:cs="Calibri"/>
      <w:szCs w:val="22"/>
      <w:lang w:eastAsia="en-US"/>
    </w:rPr>
  </w:style>
  <w:style w:type="character" w:customStyle="1" w:styleId="2e">
    <w:name w:val="Стиль2 Знак"/>
    <w:rsid w:val="00117A65"/>
    <w:rPr>
      <w:rFonts w:ascii="Times New Roman" w:hAnsi="Times New Roman"/>
      <w:b/>
    </w:rPr>
  </w:style>
  <w:style w:type="paragraph" w:customStyle="1" w:styleId="2f">
    <w:name w:val="Абзац списка2"/>
    <w:basedOn w:val="a"/>
    <w:rsid w:val="00192DA9"/>
    <w:pPr>
      <w:widowControl/>
      <w:snapToGrid/>
      <w:spacing w:after="200" w:line="276" w:lineRule="auto"/>
      <w:ind w:left="720" w:firstLine="0"/>
      <w:contextualSpacing/>
      <w:jc w:val="left"/>
    </w:pPr>
    <w:rPr>
      <w:rFonts w:ascii="Calibri" w:hAnsi="Calibri"/>
      <w:szCs w:val="22"/>
    </w:rPr>
  </w:style>
  <w:style w:type="paragraph" w:customStyle="1" w:styleId="ConsPlusCell">
    <w:name w:val="ConsPlusCell"/>
    <w:rsid w:val="008A359D"/>
    <w:pPr>
      <w:widowControl w:val="0"/>
      <w:autoSpaceDE w:val="0"/>
      <w:autoSpaceDN w:val="0"/>
      <w:adjustRightInd w:val="0"/>
    </w:pPr>
    <w:rPr>
      <w:sz w:val="24"/>
      <w:szCs w:val="24"/>
    </w:rPr>
  </w:style>
  <w:style w:type="character" w:customStyle="1" w:styleId="A00">
    <w:name w:val="A0"/>
    <w:uiPriority w:val="99"/>
    <w:rsid w:val="00DC42F1"/>
    <w:rPr>
      <w:color w:val="000000"/>
      <w:sz w:val="17"/>
    </w:rPr>
  </w:style>
  <w:style w:type="paragraph" w:styleId="2f0">
    <w:name w:val="List Continue 2"/>
    <w:basedOn w:val="a"/>
    <w:uiPriority w:val="99"/>
    <w:rsid w:val="00DC42F1"/>
    <w:pPr>
      <w:widowControl/>
      <w:snapToGrid/>
      <w:spacing w:after="120" w:line="240" w:lineRule="auto"/>
      <w:ind w:left="566" w:firstLine="0"/>
      <w:jc w:val="left"/>
    </w:pPr>
    <w:rPr>
      <w:sz w:val="20"/>
    </w:rPr>
  </w:style>
  <w:style w:type="character" w:customStyle="1" w:styleId="f">
    <w:name w:val="f"/>
    <w:uiPriority w:val="99"/>
    <w:rsid w:val="00E45946"/>
    <w:rPr>
      <w:rFonts w:cs="Times New Roman"/>
    </w:rPr>
  </w:style>
  <w:style w:type="paragraph" w:customStyle="1" w:styleId="112">
    <w:name w:val="Основной текст11"/>
    <w:link w:val="afff2"/>
    <w:uiPriority w:val="99"/>
    <w:rsid w:val="00E45946"/>
    <w:pPr>
      <w:ind w:firstLine="709"/>
      <w:jc w:val="both"/>
    </w:pPr>
    <w:rPr>
      <w:sz w:val="24"/>
    </w:rPr>
  </w:style>
  <w:style w:type="paragraph" w:customStyle="1" w:styleId="320">
    <w:name w:val="Основной текст с отступом 32"/>
    <w:basedOn w:val="a"/>
    <w:rsid w:val="00E45946"/>
    <w:pPr>
      <w:widowControl/>
      <w:suppressAutoHyphens/>
      <w:snapToGrid/>
      <w:spacing w:after="120" w:line="240" w:lineRule="auto"/>
      <w:ind w:left="283" w:firstLine="0"/>
      <w:jc w:val="left"/>
    </w:pPr>
    <w:rPr>
      <w:sz w:val="16"/>
      <w:szCs w:val="16"/>
      <w:lang w:eastAsia="ar-SA"/>
    </w:rPr>
  </w:style>
  <w:style w:type="paragraph" w:customStyle="1" w:styleId="14">
    <w:name w:val="Обычный + 14 пт"/>
    <w:aliases w:val="По ширине"/>
    <w:basedOn w:val="a"/>
    <w:uiPriority w:val="99"/>
    <w:rsid w:val="00E45946"/>
    <w:pPr>
      <w:widowControl/>
      <w:numPr>
        <w:numId w:val="3"/>
      </w:numPr>
      <w:tabs>
        <w:tab w:val="num" w:pos="0"/>
      </w:tabs>
      <w:overflowPunct w:val="0"/>
      <w:autoSpaceDE w:val="0"/>
      <w:autoSpaceDN w:val="0"/>
      <w:adjustRightInd w:val="0"/>
      <w:snapToGrid/>
      <w:spacing w:line="240" w:lineRule="auto"/>
    </w:pPr>
    <w:rPr>
      <w:sz w:val="28"/>
    </w:rPr>
  </w:style>
  <w:style w:type="character" w:styleId="afff3">
    <w:name w:val="annotation reference"/>
    <w:uiPriority w:val="99"/>
    <w:rsid w:val="00D16401"/>
    <w:rPr>
      <w:rFonts w:cs="Times New Roman"/>
      <w:sz w:val="16"/>
      <w:szCs w:val="16"/>
    </w:rPr>
  </w:style>
  <w:style w:type="paragraph" w:styleId="afff4">
    <w:name w:val="annotation text"/>
    <w:basedOn w:val="a"/>
    <w:link w:val="afff5"/>
    <w:rsid w:val="00D16401"/>
    <w:pPr>
      <w:widowControl/>
      <w:snapToGrid/>
      <w:spacing w:line="240" w:lineRule="auto"/>
      <w:ind w:firstLine="0"/>
      <w:jc w:val="left"/>
    </w:pPr>
    <w:rPr>
      <w:sz w:val="20"/>
    </w:rPr>
  </w:style>
  <w:style w:type="character" w:customStyle="1" w:styleId="afff5">
    <w:name w:val="Текст примечания Знак"/>
    <w:link w:val="afff4"/>
    <w:locked/>
    <w:rsid w:val="00D16401"/>
    <w:rPr>
      <w:rFonts w:cs="Times New Roman"/>
    </w:rPr>
  </w:style>
  <w:style w:type="paragraph" w:styleId="afff6">
    <w:name w:val="annotation subject"/>
    <w:basedOn w:val="afff4"/>
    <w:next w:val="afff4"/>
    <w:link w:val="afff7"/>
    <w:rsid w:val="00D16401"/>
    <w:rPr>
      <w:b/>
      <w:bCs/>
    </w:rPr>
  </w:style>
  <w:style w:type="character" w:customStyle="1" w:styleId="afff7">
    <w:name w:val="Тема примечания Знак"/>
    <w:link w:val="afff6"/>
    <w:uiPriority w:val="99"/>
    <w:locked/>
    <w:rsid w:val="00D16401"/>
    <w:rPr>
      <w:rFonts w:cs="Times New Roman"/>
      <w:b/>
      <w:bCs/>
    </w:rPr>
  </w:style>
  <w:style w:type="character" w:customStyle="1" w:styleId="230">
    <w:name w:val="Знак Знак23"/>
    <w:rsid w:val="00B84D56"/>
    <w:rPr>
      <w:rFonts w:ascii="Times New Roman" w:hAnsi="Times New Roman" w:cs="Times New Roman"/>
    </w:rPr>
  </w:style>
  <w:style w:type="character" w:customStyle="1" w:styleId="113">
    <w:name w:val="Знак Знак11"/>
    <w:rsid w:val="00B84D56"/>
    <w:rPr>
      <w:rFonts w:ascii="Times New Roman" w:hAnsi="Times New Roman" w:cs="Times New Roman"/>
      <w:sz w:val="20"/>
      <w:szCs w:val="20"/>
      <w:lang w:eastAsia="ru-RU"/>
    </w:rPr>
  </w:style>
  <w:style w:type="paragraph" w:styleId="afff8">
    <w:name w:val="TOC Heading"/>
    <w:basedOn w:val="1"/>
    <w:next w:val="a"/>
    <w:uiPriority w:val="39"/>
    <w:qFormat/>
    <w:rsid w:val="00F95299"/>
    <w:pPr>
      <w:keepLines/>
      <w:spacing w:before="480" w:line="276" w:lineRule="auto"/>
      <w:jc w:val="left"/>
      <w:outlineLvl w:val="9"/>
    </w:pPr>
    <w:rPr>
      <w:rFonts w:ascii="Cambria" w:hAnsi="Cambria"/>
      <w:b/>
      <w:bCs/>
      <w:color w:val="365F91"/>
      <w:szCs w:val="28"/>
      <w:lang w:eastAsia="en-US"/>
    </w:rPr>
  </w:style>
  <w:style w:type="paragraph" w:styleId="1f5">
    <w:name w:val="toc 1"/>
    <w:basedOn w:val="a"/>
    <w:next w:val="a"/>
    <w:autoRedefine/>
    <w:uiPriority w:val="39"/>
    <w:rsid w:val="00F95299"/>
  </w:style>
  <w:style w:type="paragraph" w:styleId="2f1">
    <w:name w:val="toc 2"/>
    <w:basedOn w:val="a"/>
    <w:next w:val="a"/>
    <w:autoRedefine/>
    <w:uiPriority w:val="39"/>
    <w:rsid w:val="00F95299"/>
    <w:pPr>
      <w:ind w:left="220"/>
    </w:pPr>
  </w:style>
  <w:style w:type="paragraph" w:styleId="37">
    <w:name w:val="toc 3"/>
    <w:basedOn w:val="a"/>
    <w:next w:val="a"/>
    <w:autoRedefine/>
    <w:uiPriority w:val="39"/>
    <w:rsid w:val="00F95299"/>
    <w:pPr>
      <w:ind w:left="440"/>
    </w:pPr>
  </w:style>
  <w:style w:type="paragraph" w:customStyle="1" w:styleId="2f2">
    <w:name w:val="Уровень 2"/>
    <w:basedOn w:val="a"/>
    <w:rsid w:val="00CD76BF"/>
    <w:pPr>
      <w:autoSpaceDE w:val="0"/>
      <w:autoSpaceDN w:val="0"/>
      <w:adjustRightInd w:val="0"/>
      <w:snapToGrid/>
      <w:spacing w:line="240" w:lineRule="auto"/>
      <w:ind w:firstLine="360"/>
    </w:pPr>
    <w:rPr>
      <w:spacing w:val="10"/>
      <w:sz w:val="24"/>
    </w:rPr>
  </w:style>
  <w:style w:type="paragraph" w:customStyle="1" w:styleId="38">
    <w:name w:val="Уровень 3"/>
    <w:basedOn w:val="2f2"/>
    <w:rsid w:val="00CD76BF"/>
    <w:rPr>
      <w:spacing w:val="0"/>
      <w:szCs w:val="24"/>
    </w:rPr>
  </w:style>
  <w:style w:type="paragraph" w:customStyle="1" w:styleId="4">
    <w:name w:val="Уроень 4"/>
    <w:basedOn w:val="38"/>
    <w:rsid w:val="00CD76BF"/>
    <w:pPr>
      <w:numPr>
        <w:numId w:val="8"/>
      </w:numPr>
    </w:pPr>
  </w:style>
  <w:style w:type="character" w:customStyle="1" w:styleId="FontStyle11">
    <w:name w:val="Font Style11"/>
    <w:rsid w:val="00CD76BF"/>
    <w:rPr>
      <w:rFonts w:ascii="Times New Roman" w:hAnsi="Times New Roman"/>
      <w:b/>
      <w:sz w:val="26"/>
    </w:rPr>
  </w:style>
  <w:style w:type="character" w:customStyle="1" w:styleId="afff2">
    <w:name w:val="Основной текст_"/>
    <w:link w:val="112"/>
    <w:locked/>
    <w:rsid w:val="00CD76BF"/>
    <w:rPr>
      <w:sz w:val="24"/>
      <w:lang w:val="ru-RU" w:eastAsia="ru-RU" w:bidi="ar-SA"/>
    </w:rPr>
  </w:style>
  <w:style w:type="character" w:customStyle="1" w:styleId="afff9">
    <w:name w:val="Основной текст + Курсив"/>
    <w:aliases w:val="Интервал 0 pt"/>
    <w:uiPriority w:val="99"/>
    <w:rsid w:val="00CB2CEA"/>
    <w:rPr>
      <w:rFonts w:ascii="Times New Roman" w:hAnsi="Times New Roman" w:cs="Times New Roman"/>
      <w:i/>
      <w:iCs/>
      <w:color w:val="000000"/>
      <w:spacing w:val="0"/>
      <w:w w:val="100"/>
      <w:position w:val="0"/>
      <w:sz w:val="25"/>
      <w:szCs w:val="25"/>
      <w:shd w:val="clear" w:color="auto" w:fill="FFFFFF"/>
      <w:lang w:val="en-US" w:eastAsia="ru-RU" w:bidi="ar-SA"/>
    </w:rPr>
  </w:style>
  <w:style w:type="character" w:customStyle="1" w:styleId="c0">
    <w:name w:val="c0"/>
    <w:rsid w:val="00F657AA"/>
  </w:style>
  <w:style w:type="character" w:styleId="afffa">
    <w:name w:val="Emphasis"/>
    <w:qFormat/>
    <w:rsid w:val="00F657AA"/>
    <w:rPr>
      <w:rFonts w:cs="Times New Roman"/>
      <w:i/>
      <w:iCs/>
    </w:rPr>
  </w:style>
  <w:style w:type="character" w:styleId="afffb">
    <w:name w:val="Intense Reference"/>
    <w:qFormat/>
    <w:rsid w:val="00F657AA"/>
    <w:rPr>
      <w:rFonts w:cs="Times New Roman"/>
      <w:b/>
      <w:bCs/>
      <w:smallCaps/>
      <w:color w:val="C0504D"/>
      <w:spacing w:val="5"/>
      <w:u w:val="single"/>
    </w:rPr>
  </w:style>
  <w:style w:type="character" w:styleId="afffc">
    <w:name w:val="Intense Emphasis"/>
    <w:qFormat/>
    <w:rsid w:val="00F657AA"/>
    <w:rPr>
      <w:rFonts w:cs="Times New Roman"/>
      <w:b/>
      <w:bCs/>
      <w:i/>
      <w:iCs/>
      <w:color w:val="4F81BD"/>
    </w:rPr>
  </w:style>
  <w:style w:type="character" w:styleId="afffd">
    <w:name w:val="Subtle Reference"/>
    <w:qFormat/>
    <w:rsid w:val="000F15F5"/>
    <w:rPr>
      <w:rFonts w:cs="Times New Roman"/>
      <w:smallCaps/>
      <w:color w:val="C0504D"/>
      <w:u w:val="single"/>
    </w:rPr>
  </w:style>
  <w:style w:type="character" w:styleId="afffe">
    <w:name w:val="Subtle Emphasis"/>
    <w:qFormat/>
    <w:rsid w:val="000F15F5"/>
    <w:rPr>
      <w:rFonts w:cs="Times New Roman"/>
      <w:i/>
      <w:iCs/>
      <w:color w:val="808080"/>
    </w:rPr>
  </w:style>
  <w:style w:type="paragraph" w:styleId="2f3">
    <w:name w:val="Quote"/>
    <w:basedOn w:val="a"/>
    <w:next w:val="a"/>
    <w:link w:val="2f4"/>
    <w:qFormat/>
    <w:rsid w:val="000F15F5"/>
    <w:rPr>
      <w:i/>
      <w:iCs/>
      <w:color w:val="000000"/>
    </w:rPr>
  </w:style>
  <w:style w:type="character" w:customStyle="1" w:styleId="2f4">
    <w:name w:val="Цитата 2 Знак"/>
    <w:link w:val="2f3"/>
    <w:locked/>
    <w:rsid w:val="000F15F5"/>
    <w:rPr>
      <w:rFonts w:cs="Times New Roman"/>
      <w:i/>
      <w:iCs/>
      <w:color w:val="000000"/>
      <w:sz w:val="22"/>
    </w:rPr>
  </w:style>
  <w:style w:type="paragraph" w:styleId="affff">
    <w:name w:val="Subtitle"/>
    <w:basedOn w:val="a"/>
    <w:next w:val="a"/>
    <w:link w:val="affff0"/>
    <w:uiPriority w:val="11"/>
    <w:qFormat/>
    <w:rsid w:val="00656E35"/>
    <w:pPr>
      <w:numPr>
        <w:ilvl w:val="1"/>
      </w:numPr>
      <w:ind w:firstLine="540"/>
    </w:pPr>
    <w:rPr>
      <w:rFonts w:ascii="Cambria" w:hAnsi="Cambria"/>
      <w:i/>
      <w:iCs/>
      <w:color w:val="4F81BD"/>
      <w:spacing w:val="15"/>
      <w:sz w:val="24"/>
      <w:szCs w:val="24"/>
    </w:rPr>
  </w:style>
  <w:style w:type="character" w:customStyle="1" w:styleId="affff0">
    <w:name w:val="Подзаголовок Знак"/>
    <w:link w:val="affff"/>
    <w:locked/>
    <w:rsid w:val="00656E35"/>
    <w:rPr>
      <w:rFonts w:ascii="Cambria" w:hAnsi="Cambria" w:cs="Times New Roman"/>
      <w:i/>
      <w:iCs/>
      <w:color w:val="4F81BD"/>
      <w:spacing w:val="15"/>
      <w:sz w:val="24"/>
      <w:szCs w:val="24"/>
    </w:rPr>
  </w:style>
  <w:style w:type="character" w:customStyle="1" w:styleId="a6">
    <w:name w:val="Без интервала Знак"/>
    <w:link w:val="a5"/>
    <w:uiPriority w:val="1"/>
    <w:locked/>
    <w:rsid w:val="00075E4C"/>
    <w:rPr>
      <w:rFonts w:ascii="Calibri" w:hAnsi="Calibri"/>
      <w:sz w:val="22"/>
      <w:szCs w:val="22"/>
      <w:lang w:val="ru-RU" w:eastAsia="ru-RU" w:bidi="ar-SA"/>
    </w:rPr>
  </w:style>
  <w:style w:type="paragraph" w:customStyle="1" w:styleId="2f5">
    <w:name w:val="Основной текст2"/>
    <w:rsid w:val="00122382"/>
    <w:pPr>
      <w:ind w:firstLine="709"/>
      <w:jc w:val="both"/>
    </w:pPr>
    <w:rPr>
      <w:sz w:val="24"/>
    </w:rPr>
  </w:style>
  <w:style w:type="numbering" w:customStyle="1" w:styleId="2f6">
    <w:name w:val="Стиль2"/>
    <w:rsid w:val="00087F78"/>
  </w:style>
  <w:style w:type="character" w:customStyle="1" w:styleId="apple-converted-space">
    <w:name w:val="apple-converted-space"/>
    <w:basedOn w:val="a0"/>
    <w:rsid w:val="00EC25FC"/>
  </w:style>
  <w:style w:type="numbering" w:customStyle="1" w:styleId="214">
    <w:name w:val="Стиль21"/>
    <w:rsid w:val="0007272C"/>
  </w:style>
  <w:style w:type="character" w:customStyle="1" w:styleId="0pt">
    <w:name w:val="Основной текст + Курсив;Интервал 0 pt"/>
    <w:rsid w:val="0007272C"/>
    <w:rPr>
      <w:rFonts w:ascii="Times New Roman" w:eastAsia="Times New Roman" w:hAnsi="Times New Roman"/>
      <w:i/>
      <w:iCs/>
      <w:color w:val="000000"/>
      <w:spacing w:val="0"/>
      <w:w w:val="100"/>
      <w:position w:val="0"/>
      <w:sz w:val="25"/>
      <w:szCs w:val="25"/>
      <w:shd w:val="clear" w:color="auto" w:fill="FFFFFF"/>
      <w:lang w:val="en-US" w:eastAsia="ru-RU" w:bidi="ar-SA"/>
    </w:rPr>
  </w:style>
  <w:style w:type="table" w:customStyle="1" w:styleId="39">
    <w:name w:val="Сетка таблицы3"/>
    <w:basedOn w:val="a1"/>
    <w:next w:val="af9"/>
    <w:uiPriority w:val="99"/>
    <w:rsid w:val="00D40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Стиль22"/>
    <w:rsid w:val="00C3358A"/>
  </w:style>
  <w:style w:type="numbering" w:customStyle="1" w:styleId="1f6">
    <w:name w:val="Нет списка1"/>
    <w:next w:val="a2"/>
    <w:uiPriority w:val="99"/>
    <w:semiHidden/>
    <w:unhideWhenUsed/>
    <w:rsid w:val="002E322B"/>
  </w:style>
  <w:style w:type="character" w:customStyle="1" w:styleId="122">
    <w:name w:val="Заголовок 1 Знак2"/>
    <w:uiPriority w:val="9"/>
    <w:locked/>
    <w:rsid w:val="002E322B"/>
    <w:rPr>
      <w:rFonts w:cs="Times New Roman"/>
      <w:sz w:val="28"/>
      <w:lang w:val="ru-RU" w:eastAsia="ru-RU" w:bidi="ar-SA"/>
    </w:rPr>
  </w:style>
  <w:style w:type="character" w:customStyle="1" w:styleId="222">
    <w:name w:val="Заголовок 2 Знак2"/>
    <w:uiPriority w:val="9"/>
    <w:locked/>
    <w:rsid w:val="002E322B"/>
    <w:rPr>
      <w:rFonts w:cs="Times New Roman"/>
      <w:sz w:val="24"/>
      <w:lang w:val="ru-RU" w:eastAsia="ru-RU" w:bidi="ar-SA"/>
    </w:rPr>
  </w:style>
  <w:style w:type="character" w:customStyle="1" w:styleId="314">
    <w:name w:val="Заголовок 3 Знак1"/>
    <w:uiPriority w:val="9"/>
    <w:locked/>
    <w:rsid w:val="002E322B"/>
    <w:rPr>
      <w:rFonts w:ascii="Cambria" w:hAnsi="Cambria" w:cs="Times New Roman"/>
      <w:b/>
      <w:bCs/>
      <w:sz w:val="26"/>
      <w:szCs w:val="26"/>
    </w:rPr>
  </w:style>
  <w:style w:type="character" w:customStyle="1" w:styleId="510">
    <w:name w:val="Заголовок 5 Знак1"/>
    <w:uiPriority w:val="9"/>
    <w:locked/>
    <w:rsid w:val="002E322B"/>
    <w:rPr>
      <w:rFonts w:ascii="Calibri" w:hAnsi="Calibri" w:cs="Times New Roman"/>
      <w:b/>
      <w:bCs/>
      <w:i/>
      <w:iCs/>
      <w:sz w:val="26"/>
      <w:szCs w:val="26"/>
    </w:rPr>
  </w:style>
  <w:style w:type="character" w:customStyle="1" w:styleId="61">
    <w:name w:val="Заголовок 6 Знак1"/>
    <w:uiPriority w:val="9"/>
    <w:locked/>
    <w:rsid w:val="002E322B"/>
    <w:rPr>
      <w:rFonts w:ascii="Calibri" w:hAnsi="Calibri" w:cs="Times New Roman"/>
      <w:b/>
      <w:bCs/>
    </w:rPr>
  </w:style>
  <w:style w:type="character" w:customStyle="1" w:styleId="71">
    <w:name w:val="Заголовок 7 Знак1"/>
    <w:uiPriority w:val="9"/>
    <w:locked/>
    <w:rsid w:val="002E322B"/>
    <w:rPr>
      <w:rFonts w:ascii="Calibri" w:hAnsi="Calibri" w:cs="Times New Roman"/>
      <w:sz w:val="24"/>
      <w:szCs w:val="24"/>
    </w:rPr>
  </w:style>
  <w:style w:type="character" w:customStyle="1" w:styleId="81">
    <w:name w:val="Заголовок 8 Знак1"/>
    <w:uiPriority w:val="99"/>
    <w:locked/>
    <w:rsid w:val="002E322B"/>
    <w:rPr>
      <w:rFonts w:ascii="Calibri" w:hAnsi="Calibri" w:cs="Times New Roman"/>
      <w:i/>
      <w:iCs/>
      <w:sz w:val="24"/>
      <w:szCs w:val="24"/>
    </w:rPr>
  </w:style>
  <w:style w:type="character" w:customStyle="1" w:styleId="91">
    <w:name w:val="Заголовок 9 Знак1"/>
    <w:uiPriority w:val="9"/>
    <w:locked/>
    <w:rsid w:val="002E322B"/>
    <w:rPr>
      <w:rFonts w:ascii="Cambria" w:hAnsi="Cambria" w:cs="Times New Roman"/>
    </w:rPr>
  </w:style>
  <w:style w:type="character" w:customStyle="1" w:styleId="1f7">
    <w:name w:val="Верхний колонтитул Знак1"/>
    <w:aliases w:val="Знак2 Знак1"/>
    <w:uiPriority w:val="99"/>
    <w:locked/>
    <w:rsid w:val="002E322B"/>
    <w:rPr>
      <w:rFonts w:cs="Times New Roman"/>
      <w:sz w:val="20"/>
      <w:szCs w:val="20"/>
    </w:rPr>
  </w:style>
  <w:style w:type="character" w:customStyle="1" w:styleId="1f8">
    <w:name w:val="Нижний колонтитул Знак1"/>
    <w:uiPriority w:val="99"/>
    <w:locked/>
    <w:rsid w:val="002E322B"/>
    <w:rPr>
      <w:rFonts w:cs="Times New Roman"/>
      <w:sz w:val="20"/>
      <w:szCs w:val="20"/>
    </w:rPr>
  </w:style>
  <w:style w:type="character" w:customStyle="1" w:styleId="1f9">
    <w:name w:val="Название Знак1"/>
    <w:aliases w:val="Название Знак Знак,Знак Знак Знак1"/>
    <w:uiPriority w:val="10"/>
    <w:locked/>
    <w:rsid w:val="002E322B"/>
    <w:rPr>
      <w:rFonts w:ascii="Cambria" w:eastAsia="Times New Roman" w:hAnsi="Cambria" w:cs="Times New Roman"/>
      <w:b/>
      <w:bCs/>
      <w:kern w:val="28"/>
      <w:sz w:val="32"/>
      <w:szCs w:val="32"/>
    </w:rPr>
  </w:style>
  <w:style w:type="character" w:customStyle="1" w:styleId="2f7">
    <w:name w:val="Основной текст с отступом Знак2"/>
    <w:uiPriority w:val="99"/>
    <w:locked/>
    <w:rsid w:val="002E322B"/>
    <w:rPr>
      <w:rFonts w:cs="Times New Roman"/>
      <w:sz w:val="20"/>
      <w:szCs w:val="20"/>
    </w:rPr>
  </w:style>
  <w:style w:type="character" w:customStyle="1" w:styleId="215">
    <w:name w:val="Основной текст 2 Знак1"/>
    <w:uiPriority w:val="99"/>
    <w:locked/>
    <w:rsid w:val="002E322B"/>
    <w:rPr>
      <w:rFonts w:cs="Times New Roman"/>
      <w:sz w:val="20"/>
      <w:szCs w:val="20"/>
    </w:rPr>
  </w:style>
  <w:style w:type="character" w:customStyle="1" w:styleId="410">
    <w:name w:val="Заголовок 4 Знак1"/>
    <w:aliases w:val="Наименование таблицы Знак3"/>
    <w:locked/>
    <w:rsid w:val="002E322B"/>
    <w:rPr>
      <w:rFonts w:ascii="Calibri" w:hAnsi="Calibri" w:cs="Times New Roman"/>
      <w:b/>
      <w:bCs/>
      <w:sz w:val="28"/>
      <w:szCs w:val="28"/>
    </w:rPr>
  </w:style>
  <w:style w:type="character" w:customStyle="1" w:styleId="2f8">
    <w:name w:val="Текст выноски Знак2"/>
    <w:uiPriority w:val="99"/>
    <w:locked/>
    <w:rsid w:val="002E322B"/>
    <w:rPr>
      <w:rFonts w:ascii="Tahoma" w:hAnsi="Tahoma" w:cs="Tahoma"/>
      <w:sz w:val="16"/>
      <w:szCs w:val="16"/>
    </w:rPr>
  </w:style>
  <w:style w:type="character" w:customStyle="1" w:styleId="2f9">
    <w:name w:val="Красная строка Знак2"/>
    <w:uiPriority w:val="99"/>
    <w:locked/>
    <w:rsid w:val="002E322B"/>
    <w:rPr>
      <w:rFonts w:cs="Times New Roman"/>
      <w:sz w:val="20"/>
      <w:szCs w:val="20"/>
      <w:lang w:val="ru-RU" w:eastAsia="ru-RU" w:bidi="ar-SA"/>
    </w:rPr>
  </w:style>
  <w:style w:type="character" w:customStyle="1" w:styleId="2fa">
    <w:name w:val="Схема документа Знак2"/>
    <w:uiPriority w:val="99"/>
    <w:locked/>
    <w:rsid w:val="002E322B"/>
    <w:rPr>
      <w:rFonts w:ascii="Tahoma" w:hAnsi="Tahoma" w:cs="Tahoma"/>
      <w:sz w:val="16"/>
      <w:szCs w:val="16"/>
    </w:rPr>
  </w:style>
  <w:style w:type="character" w:customStyle="1" w:styleId="2fb">
    <w:name w:val="Заголовок записки Знак2"/>
    <w:uiPriority w:val="99"/>
    <w:locked/>
    <w:rsid w:val="002E322B"/>
    <w:rPr>
      <w:rFonts w:cs="Times New Roman"/>
      <w:sz w:val="24"/>
      <w:szCs w:val="24"/>
    </w:rPr>
  </w:style>
  <w:style w:type="character" w:customStyle="1" w:styleId="216">
    <w:name w:val="Заголовок 2 Знак1"/>
    <w:locked/>
    <w:rsid w:val="002E322B"/>
    <w:rPr>
      <w:rFonts w:ascii="Arial Narrow" w:hAnsi="Arial Narrow" w:cs="Times New Roman"/>
      <w:b/>
      <w:i/>
      <w:sz w:val="20"/>
      <w:szCs w:val="20"/>
      <w:lang w:eastAsia="ru-RU"/>
    </w:rPr>
  </w:style>
  <w:style w:type="character" w:customStyle="1" w:styleId="1fa">
    <w:name w:val="Основной текст с отступом Знак1"/>
    <w:locked/>
    <w:rsid w:val="002E322B"/>
    <w:rPr>
      <w:rFonts w:cs="Times New Roman"/>
      <w:lang w:eastAsia="ru-RU"/>
    </w:rPr>
  </w:style>
  <w:style w:type="character" w:customStyle="1" w:styleId="231">
    <w:name w:val="Знак23"/>
    <w:locked/>
    <w:rsid w:val="002E322B"/>
    <w:rPr>
      <w:rFonts w:cs="Times New Roman"/>
      <w:sz w:val="28"/>
      <w:lang w:val="ru-RU" w:eastAsia="ru-RU" w:bidi="ar-SA"/>
    </w:rPr>
  </w:style>
  <w:style w:type="paragraph" w:customStyle="1" w:styleId="1fb">
    <w:name w:val="Без интервала1"/>
    <w:uiPriority w:val="99"/>
    <w:rsid w:val="002E322B"/>
    <w:rPr>
      <w:rFonts w:ascii="Calibri" w:hAnsi="Calibri"/>
      <w:sz w:val="22"/>
      <w:szCs w:val="22"/>
    </w:rPr>
  </w:style>
  <w:style w:type="paragraph" w:customStyle="1" w:styleId="affff1">
    <w:name w:val="Содержимое таблицы"/>
    <w:basedOn w:val="a"/>
    <w:rsid w:val="002E322B"/>
    <w:pPr>
      <w:widowControl/>
      <w:suppressLineNumbers/>
      <w:suppressAutoHyphens/>
      <w:snapToGrid/>
      <w:spacing w:line="240" w:lineRule="auto"/>
      <w:ind w:firstLine="0"/>
      <w:jc w:val="left"/>
    </w:pPr>
    <w:rPr>
      <w:sz w:val="24"/>
      <w:szCs w:val="24"/>
      <w:lang w:eastAsia="ar-SA"/>
    </w:rPr>
  </w:style>
  <w:style w:type="character" w:customStyle="1" w:styleId="150">
    <w:name w:val="Знак15"/>
    <w:locked/>
    <w:rsid w:val="002E322B"/>
    <w:rPr>
      <w:rFonts w:ascii="Arial" w:hAnsi="Arial" w:cs="Arial"/>
      <w:sz w:val="22"/>
      <w:szCs w:val="22"/>
      <w:lang w:val="ru-RU" w:eastAsia="ru-RU" w:bidi="ar-SA"/>
    </w:rPr>
  </w:style>
  <w:style w:type="character" w:customStyle="1" w:styleId="FontStyle33">
    <w:name w:val="Font Style33"/>
    <w:rsid w:val="002E322B"/>
    <w:rPr>
      <w:rFonts w:ascii="Times New Roman" w:hAnsi="Times New Roman" w:cs="Times New Roman"/>
      <w:b/>
      <w:bCs/>
      <w:sz w:val="24"/>
      <w:szCs w:val="24"/>
    </w:rPr>
  </w:style>
  <w:style w:type="paragraph" w:customStyle="1" w:styleId="msonormalcxspmiddle">
    <w:name w:val="msonormalcxspmiddle"/>
    <w:basedOn w:val="a"/>
    <w:rsid w:val="002E322B"/>
    <w:pPr>
      <w:widowControl/>
      <w:snapToGrid/>
      <w:spacing w:before="100" w:beforeAutospacing="1" w:after="100" w:afterAutospacing="1" w:line="240" w:lineRule="auto"/>
      <w:ind w:firstLine="0"/>
      <w:jc w:val="left"/>
    </w:pPr>
    <w:rPr>
      <w:sz w:val="24"/>
      <w:szCs w:val="24"/>
    </w:rPr>
  </w:style>
  <w:style w:type="character" w:customStyle="1" w:styleId="Absatz-Standardschriftart">
    <w:name w:val="Absatz-Standardschriftart"/>
    <w:rsid w:val="002E322B"/>
  </w:style>
  <w:style w:type="character" w:customStyle="1" w:styleId="WW-Absatz-Standardschriftart">
    <w:name w:val="WW-Absatz-Standardschriftart"/>
    <w:rsid w:val="002E322B"/>
  </w:style>
  <w:style w:type="character" w:customStyle="1" w:styleId="WW-Absatz-Standardschriftart1">
    <w:name w:val="WW-Absatz-Standardschriftart1"/>
    <w:rsid w:val="002E322B"/>
  </w:style>
  <w:style w:type="character" w:customStyle="1" w:styleId="WW-Absatz-Standardschriftart11">
    <w:name w:val="WW-Absatz-Standardschriftart11"/>
    <w:rsid w:val="002E322B"/>
  </w:style>
  <w:style w:type="character" w:customStyle="1" w:styleId="WW8Num4z0">
    <w:name w:val="WW8Num4z0"/>
    <w:rsid w:val="002E322B"/>
    <w:rPr>
      <w:rFonts w:ascii="Symbol" w:hAnsi="Symbol"/>
    </w:rPr>
  </w:style>
  <w:style w:type="character" w:customStyle="1" w:styleId="WW8Num4z1">
    <w:name w:val="WW8Num4z1"/>
    <w:rsid w:val="002E322B"/>
    <w:rPr>
      <w:rFonts w:ascii="Courier New" w:hAnsi="Courier New"/>
    </w:rPr>
  </w:style>
  <w:style w:type="character" w:customStyle="1" w:styleId="WW8Num4z2">
    <w:name w:val="WW8Num4z2"/>
    <w:rsid w:val="002E322B"/>
    <w:rPr>
      <w:rFonts w:ascii="Wingdings" w:hAnsi="Wingdings"/>
    </w:rPr>
  </w:style>
  <w:style w:type="character" w:customStyle="1" w:styleId="WW8Num6z0">
    <w:name w:val="WW8Num6z0"/>
    <w:rsid w:val="002E322B"/>
    <w:rPr>
      <w:rFonts w:ascii="Symbol" w:hAnsi="Symbol"/>
    </w:rPr>
  </w:style>
  <w:style w:type="character" w:customStyle="1" w:styleId="WW8Num6z1">
    <w:name w:val="WW8Num6z1"/>
    <w:rsid w:val="002E322B"/>
    <w:rPr>
      <w:rFonts w:ascii="Courier New" w:hAnsi="Courier New"/>
    </w:rPr>
  </w:style>
  <w:style w:type="character" w:customStyle="1" w:styleId="WW8Num6z2">
    <w:name w:val="WW8Num6z2"/>
    <w:rsid w:val="002E322B"/>
    <w:rPr>
      <w:rFonts w:ascii="Wingdings" w:hAnsi="Wingdings"/>
    </w:rPr>
  </w:style>
  <w:style w:type="character" w:customStyle="1" w:styleId="WW8Num14z0">
    <w:name w:val="WW8Num14z0"/>
    <w:rsid w:val="002E322B"/>
    <w:rPr>
      <w:rFonts w:ascii="Symbol" w:hAnsi="Symbol"/>
    </w:rPr>
  </w:style>
  <w:style w:type="character" w:customStyle="1" w:styleId="WW8Num14z1">
    <w:name w:val="WW8Num14z1"/>
    <w:rsid w:val="002E322B"/>
    <w:rPr>
      <w:rFonts w:ascii="Courier New" w:hAnsi="Courier New"/>
    </w:rPr>
  </w:style>
  <w:style w:type="character" w:customStyle="1" w:styleId="WW8Num14z2">
    <w:name w:val="WW8Num14z2"/>
    <w:rsid w:val="002E322B"/>
    <w:rPr>
      <w:rFonts w:ascii="Wingdings" w:hAnsi="Wingdings"/>
    </w:rPr>
  </w:style>
  <w:style w:type="character" w:customStyle="1" w:styleId="WW8Num17z0">
    <w:name w:val="WW8Num17z0"/>
    <w:rsid w:val="002E322B"/>
    <w:rPr>
      <w:rFonts w:ascii="Symbol" w:hAnsi="Symbol"/>
    </w:rPr>
  </w:style>
  <w:style w:type="character" w:customStyle="1" w:styleId="WW8NumSt1z0">
    <w:name w:val="WW8NumSt1z0"/>
    <w:rsid w:val="002E322B"/>
    <w:rPr>
      <w:rFonts w:ascii="Times New Roman" w:hAnsi="Times New Roman"/>
    </w:rPr>
  </w:style>
  <w:style w:type="character" w:customStyle="1" w:styleId="WW8NumSt2z0">
    <w:name w:val="WW8NumSt2z0"/>
    <w:rsid w:val="002E322B"/>
    <w:rPr>
      <w:rFonts w:ascii="Times New Roman" w:hAnsi="Times New Roman"/>
    </w:rPr>
  </w:style>
  <w:style w:type="character" w:customStyle="1" w:styleId="WW8NumSt3z0">
    <w:name w:val="WW8NumSt3z0"/>
    <w:rsid w:val="002E322B"/>
    <w:rPr>
      <w:rFonts w:ascii="Times New Roman" w:hAnsi="Times New Roman"/>
    </w:rPr>
  </w:style>
  <w:style w:type="character" w:customStyle="1" w:styleId="1fc">
    <w:name w:val="Основной шрифт абзаца1"/>
    <w:rsid w:val="002E322B"/>
  </w:style>
  <w:style w:type="paragraph" w:customStyle="1" w:styleId="affff2">
    <w:name w:val="Заголовок"/>
    <w:basedOn w:val="a"/>
    <w:next w:val="a9"/>
    <w:rsid w:val="002E322B"/>
    <w:pPr>
      <w:keepNext/>
      <w:suppressAutoHyphens/>
      <w:autoSpaceDE w:val="0"/>
      <w:snapToGrid/>
      <w:spacing w:before="240" w:after="120" w:line="240" w:lineRule="auto"/>
      <w:ind w:firstLine="0"/>
      <w:jc w:val="left"/>
    </w:pPr>
    <w:rPr>
      <w:rFonts w:ascii="Arial" w:eastAsia="MS Mincho" w:hAnsi="Arial" w:cs="Tahoma"/>
      <w:sz w:val="28"/>
      <w:szCs w:val="28"/>
      <w:lang w:eastAsia="ar-SA"/>
    </w:rPr>
  </w:style>
  <w:style w:type="paragraph" w:customStyle="1" w:styleId="1fd">
    <w:name w:val="Название1"/>
    <w:basedOn w:val="a"/>
    <w:rsid w:val="002E322B"/>
    <w:pPr>
      <w:suppressLineNumbers/>
      <w:suppressAutoHyphens/>
      <w:autoSpaceDE w:val="0"/>
      <w:snapToGrid/>
      <w:spacing w:before="120" w:after="120" w:line="240" w:lineRule="auto"/>
      <w:ind w:firstLine="0"/>
      <w:jc w:val="left"/>
    </w:pPr>
    <w:rPr>
      <w:rFonts w:cs="Tahoma"/>
      <w:i/>
      <w:iCs/>
      <w:sz w:val="20"/>
      <w:szCs w:val="24"/>
      <w:lang w:eastAsia="ar-SA"/>
    </w:rPr>
  </w:style>
  <w:style w:type="paragraph" w:customStyle="1" w:styleId="1fe">
    <w:name w:val="Указатель1"/>
    <w:basedOn w:val="a"/>
    <w:rsid w:val="002E322B"/>
    <w:pPr>
      <w:suppressLineNumbers/>
      <w:suppressAutoHyphens/>
      <w:autoSpaceDE w:val="0"/>
      <w:snapToGrid/>
      <w:spacing w:line="240" w:lineRule="auto"/>
      <w:ind w:firstLine="0"/>
      <w:jc w:val="left"/>
    </w:pPr>
    <w:rPr>
      <w:rFonts w:cs="Tahoma"/>
      <w:sz w:val="20"/>
      <w:lang w:eastAsia="ar-SA"/>
    </w:rPr>
  </w:style>
  <w:style w:type="paragraph" w:customStyle="1" w:styleId="1ff">
    <w:name w:val="Название объекта1"/>
    <w:basedOn w:val="a"/>
    <w:next w:val="a"/>
    <w:rsid w:val="002E322B"/>
    <w:pPr>
      <w:widowControl/>
      <w:suppressAutoHyphens/>
      <w:snapToGrid/>
      <w:spacing w:line="240" w:lineRule="auto"/>
      <w:ind w:firstLine="0"/>
      <w:jc w:val="center"/>
    </w:pPr>
    <w:rPr>
      <w:b/>
      <w:sz w:val="20"/>
      <w:lang w:eastAsia="ar-SA"/>
    </w:rPr>
  </w:style>
  <w:style w:type="paragraph" w:customStyle="1" w:styleId="1ff0">
    <w:name w:val="Схема документа1"/>
    <w:basedOn w:val="a"/>
    <w:rsid w:val="002E322B"/>
    <w:pPr>
      <w:suppressAutoHyphens/>
      <w:autoSpaceDE w:val="0"/>
      <w:snapToGrid/>
      <w:spacing w:line="240" w:lineRule="auto"/>
      <w:ind w:firstLine="0"/>
      <w:jc w:val="left"/>
    </w:pPr>
    <w:rPr>
      <w:rFonts w:ascii="Tahoma" w:hAnsi="Tahoma" w:cs="Tahoma"/>
      <w:sz w:val="16"/>
      <w:szCs w:val="16"/>
      <w:lang w:eastAsia="ar-SA"/>
    </w:rPr>
  </w:style>
  <w:style w:type="paragraph" w:customStyle="1" w:styleId="affff3">
    <w:name w:val="Заголовок таблицы"/>
    <w:basedOn w:val="affff1"/>
    <w:rsid w:val="002E322B"/>
  </w:style>
  <w:style w:type="paragraph" w:customStyle="1" w:styleId="-">
    <w:name w:val="Годовой отчет - основной"/>
    <w:basedOn w:val="a"/>
    <w:rsid w:val="002E322B"/>
    <w:pPr>
      <w:snapToGrid/>
      <w:spacing w:line="240" w:lineRule="auto"/>
      <w:ind w:firstLine="720"/>
    </w:pPr>
    <w:rPr>
      <w:rFonts w:ascii="Calibri" w:hAnsi="Calibri"/>
      <w:lang w:val="en-US" w:eastAsia="en-US"/>
    </w:rPr>
  </w:style>
  <w:style w:type="paragraph" w:customStyle="1" w:styleId="affff4">
    <w:name w:val="Основной текст с отступо"/>
    <w:basedOn w:val="a"/>
    <w:rsid w:val="002E322B"/>
    <w:pPr>
      <w:widowControl/>
      <w:snapToGrid/>
      <w:spacing w:line="240" w:lineRule="auto"/>
      <w:ind w:firstLine="567"/>
    </w:pPr>
    <w:rPr>
      <w:rFonts w:ascii="Arial" w:hAnsi="Arial" w:cs="Arial"/>
      <w:sz w:val="28"/>
      <w:szCs w:val="28"/>
    </w:rPr>
  </w:style>
  <w:style w:type="character" w:customStyle="1" w:styleId="1ff1">
    <w:name w:val="Подзаголовок Знак1"/>
    <w:uiPriority w:val="11"/>
    <w:locked/>
    <w:rsid w:val="002E322B"/>
    <w:rPr>
      <w:rFonts w:ascii="Cambria" w:hAnsi="Cambria" w:cs="Times New Roman"/>
      <w:sz w:val="24"/>
      <w:szCs w:val="24"/>
    </w:rPr>
  </w:style>
  <w:style w:type="paragraph" w:customStyle="1" w:styleId="WW-2">
    <w:name w:val="WW-Основной текст 2"/>
    <w:basedOn w:val="a"/>
    <w:rsid w:val="002E322B"/>
    <w:pPr>
      <w:widowControl/>
      <w:snapToGrid/>
      <w:spacing w:line="240" w:lineRule="auto"/>
      <w:ind w:firstLine="0"/>
      <w:jc w:val="center"/>
    </w:pPr>
    <w:rPr>
      <w:rFonts w:ascii="Arial" w:hAnsi="Arial" w:cs="Arial"/>
      <w:b/>
      <w:bCs/>
      <w:sz w:val="24"/>
      <w:szCs w:val="24"/>
      <w:lang w:eastAsia="ar-SA"/>
    </w:rPr>
  </w:style>
  <w:style w:type="paragraph" w:customStyle="1" w:styleId="1ff2">
    <w:name w:val="1"/>
    <w:basedOn w:val="a"/>
    <w:next w:val="ae"/>
    <w:rsid w:val="002E322B"/>
    <w:pPr>
      <w:widowControl/>
      <w:snapToGrid/>
      <w:spacing w:before="100" w:beforeAutospacing="1" w:after="100" w:afterAutospacing="1" w:line="240" w:lineRule="auto"/>
      <w:ind w:firstLine="0"/>
      <w:jc w:val="center"/>
    </w:pPr>
    <w:rPr>
      <w:rFonts w:ascii="Arial" w:hAnsi="Arial" w:cs="Arial"/>
      <w:sz w:val="24"/>
      <w:szCs w:val="24"/>
    </w:rPr>
  </w:style>
  <w:style w:type="paragraph" w:customStyle="1" w:styleId="Zagolovok11">
    <w:name w:val="Zagolovok 1.1."/>
    <w:basedOn w:val="a"/>
    <w:rsid w:val="002E322B"/>
    <w:pPr>
      <w:keepNext/>
      <w:widowControl/>
      <w:snapToGrid/>
      <w:spacing w:before="120" w:after="120" w:line="240" w:lineRule="auto"/>
      <w:ind w:firstLine="0"/>
      <w:jc w:val="center"/>
    </w:pPr>
    <w:rPr>
      <w:rFonts w:ascii="Arial" w:hAnsi="Arial" w:cs="Arial"/>
      <w:b/>
      <w:bCs/>
      <w:sz w:val="24"/>
      <w:szCs w:val="24"/>
    </w:rPr>
  </w:style>
  <w:style w:type="paragraph" w:styleId="affff5">
    <w:name w:val="List"/>
    <w:basedOn w:val="a"/>
    <w:uiPriority w:val="99"/>
    <w:rsid w:val="002E322B"/>
    <w:pPr>
      <w:widowControl/>
      <w:snapToGrid/>
      <w:spacing w:line="240" w:lineRule="auto"/>
      <w:ind w:left="283" w:hanging="283"/>
      <w:jc w:val="center"/>
    </w:pPr>
    <w:rPr>
      <w:rFonts w:ascii="Arial" w:hAnsi="Arial" w:cs="Arial"/>
      <w:sz w:val="24"/>
      <w:szCs w:val="24"/>
    </w:rPr>
  </w:style>
  <w:style w:type="paragraph" w:customStyle="1" w:styleId="xl27">
    <w:name w:val="xl27"/>
    <w:basedOn w:val="a"/>
    <w:rsid w:val="002E322B"/>
    <w:pPr>
      <w:widowControl/>
      <w:pBdr>
        <w:bottom w:val="single" w:sz="4" w:space="0" w:color="auto"/>
      </w:pBdr>
      <w:snapToGrid/>
      <w:spacing w:before="100" w:beforeAutospacing="1" w:after="100" w:afterAutospacing="1" w:line="240" w:lineRule="auto"/>
      <w:ind w:firstLine="0"/>
      <w:jc w:val="center"/>
    </w:pPr>
    <w:rPr>
      <w:rFonts w:eastAsia="Arial Unicode MS"/>
      <w:b/>
      <w:bCs/>
      <w:sz w:val="24"/>
      <w:szCs w:val="24"/>
    </w:rPr>
  </w:style>
  <w:style w:type="paragraph" w:customStyle="1" w:styleId="1ff3">
    <w:name w:val="Верхний колонтитул1"/>
    <w:basedOn w:val="a"/>
    <w:rsid w:val="002E322B"/>
    <w:pPr>
      <w:tabs>
        <w:tab w:val="center" w:pos="4153"/>
        <w:tab w:val="right" w:pos="8306"/>
      </w:tabs>
      <w:snapToGrid/>
      <w:spacing w:line="240" w:lineRule="auto"/>
      <w:ind w:firstLine="0"/>
      <w:jc w:val="center"/>
    </w:pPr>
    <w:rPr>
      <w:rFonts w:ascii="Arial" w:hAnsi="Arial" w:cs="Arial"/>
      <w:kern w:val="1"/>
      <w:sz w:val="20"/>
      <w:szCs w:val="24"/>
    </w:rPr>
  </w:style>
  <w:style w:type="character" w:customStyle="1" w:styleId="WW8Num3z0">
    <w:name w:val="WW8Num3z0"/>
    <w:rsid w:val="002E322B"/>
    <w:rPr>
      <w:rFonts w:ascii="Symbol" w:hAnsi="Symbol"/>
    </w:rPr>
  </w:style>
  <w:style w:type="character" w:customStyle="1" w:styleId="WW8Num2z0">
    <w:name w:val="WW8Num2z0"/>
    <w:rsid w:val="002E322B"/>
    <w:rPr>
      <w:rFonts w:ascii="Symbol" w:hAnsi="Symbol"/>
    </w:rPr>
  </w:style>
  <w:style w:type="character" w:customStyle="1" w:styleId="WW8Num1z0">
    <w:name w:val="WW8Num1z0"/>
    <w:rsid w:val="002E322B"/>
    <w:rPr>
      <w:rFonts w:ascii="Symbol" w:hAnsi="Symbol"/>
    </w:rPr>
  </w:style>
  <w:style w:type="character" w:customStyle="1" w:styleId="WW-Absatz-Standardschriftart111">
    <w:name w:val="WW-Absatz-Standardschriftart111"/>
    <w:rsid w:val="002E322B"/>
  </w:style>
  <w:style w:type="character" w:customStyle="1" w:styleId="WW-Absatz-Standardschriftart1111">
    <w:name w:val="WW-Absatz-Standardschriftart1111"/>
    <w:rsid w:val="002E322B"/>
  </w:style>
  <w:style w:type="character" w:customStyle="1" w:styleId="WW-Absatz-Standardschriftart11111">
    <w:name w:val="WW-Absatz-Standardschriftart11111"/>
    <w:rsid w:val="002E322B"/>
  </w:style>
  <w:style w:type="character" w:customStyle="1" w:styleId="WW-Absatz-Standardschriftart111111">
    <w:name w:val="WW-Absatz-Standardschriftart111111"/>
    <w:rsid w:val="002E322B"/>
  </w:style>
  <w:style w:type="character" w:customStyle="1" w:styleId="WW-Absatz-Standardschriftart1111111">
    <w:name w:val="WW-Absatz-Standardschriftart1111111"/>
    <w:rsid w:val="002E322B"/>
  </w:style>
  <w:style w:type="character" w:customStyle="1" w:styleId="WW-Absatz-Standardschriftart11111111">
    <w:name w:val="WW-Absatz-Standardschriftart11111111"/>
    <w:rsid w:val="002E322B"/>
  </w:style>
  <w:style w:type="character" w:customStyle="1" w:styleId="WW-Absatz-Standardschriftart111111111">
    <w:name w:val="WW-Absatz-Standardschriftart111111111"/>
    <w:rsid w:val="002E322B"/>
  </w:style>
  <w:style w:type="character" w:customStyle="1" w:styleId="WW-Absatz-Standardschriftart1111111111">
    <w:name w:val="WW-Absatz-Standardschriftart1111111111"/>
    <w:rsid w:val="002E322B"/>
  </w:style>
  <w:style w:type="character" w:customStyle="1" w:styleId="WW-Absatz-Standardschriftart11111111111">
    <w:name w:val="WW-Absatz-Standardschriftart11111111111"/>
    <w:rsid w:val="002E322B"/>
  </w:style>
  <w:style w:type="character" w:customStyle="1" w:styleId="WW-Absatz-Standardschriftart111111111111">
    <w:name w:val="WW-Absatz-Standardschriftart111111111111"/>
    <w:rsid w:val="002E322B"/>
  </w:style>
  <w:style w:type="character" w:customStyle="1" w:styleId="affff6">
    <w:name w:val="Маркеры списка"/>
    <w:rsid w:val="002E322B"/>
    <w:rPr>
      <w:rFonts w:ascii="StarSymbol" w:eastAsia="StarSymbol" w:hAnsi="StarSymbol"/>
      <w:sz w:val="18"/>
    </w:rPr>
  </w:style>
  <w:style w:type="character" w:customStyle="1" w:styleId="affff7">
    <w:name w:val="Символ нумерации"/>
    <w:rsid w:val="002E322B"/>
  </w:style>
  <w:style w:type="character" w:customStyle="1" w:styleId="RTFNum21">
    <w:name w:val="RTF_Num 2 1"/>
    <w:rsid w:val="002E322B"/>
    <w:rPr>
      <w:rFonts w:ascii="Symbol" w:hAnsi="Symbol"/>
    </w:rPr>
  </w:style>
  <w:style w:type="character" w:customStyle="1" w:styleId="RTFNum22">
    <w:name w:val="RTF_Num 2 2"/>
    <w:rsid w:val="002E322B"/>
  </w:style>
  <w:style w:type="character" w:customStyle="1" w:styleId="RTFNum23">
    <w:name w:val="RTF_Num 2 3"/>
    <w:rsid w:val="002E322B"/>
  </w:style>
  <w:style w:type="character" w:customStyle="1" w:styleId="RTFNum24">
    <w:name w:val="RTF_Num 2 4"/>
    <w:rsid w:val="002E322B"/>
  </w:style>
  <w:style w:type="character" w:customStyle="1" w:styleId="RTFNum25">
    <w:name w:val="RTF_Num 2 5"/>
    <w:rsid w:val="002E322B"/>
  </w:style>
  <w:style w:type="character" w:customStyle="1" w:styleId="RTFNum26">
    <w:name w:val="RTF_Num 2 6"/>
    <w:rsid w:val="002E322B"/>
  </w:style>
  <w:style w:type="character" w:customStyle="1" w:styleId="RTFNum27">
    <w:name w:val="RTF_Num 2 7"/>
    <w:rsid w:val="002E322B"/>
  </w:style>
  <w:style w:type="character" w:customStyle="1" w:styleId="RTFNum28">
    <w:name w:val="RTF_Num 2 8"/>
    <w:rsid w:val="002E322B"/>
  </w:style>
  <w:style w:type="character" w:customStyle="1" w:styleId="RTFNum29">
    <w:name w:val="RTF_Num 2 9"/>
    <w:rsid w:val="002E322B"/>
  </w:style>
  <w:style w:type="character" w:customStyle="1" w:styleId="WW8Num211z0">
    <w:name w:val="WW8Num211z0"/>
    <w:rsid w:val="002E322B"/>
    <w:rPr>
      <w:rFonts w:ascii="Symbol" w:hAnsi="Symbol"/>
      <w:sz w:val="24"/>
    </w:rPr>
  </w:style>
  <w:style w:type="character" w:customStyle="1" w:styleId="WW-RTFNum21">
    <w:name w:val="WW-RTF_Num 2 1"/>
    <w:rsid w:val="002E322B"/>
  </w:style>
  <w:style w:type="character" w:customStyle="1" w:styleId="RTFNum31">
    <w:name w:val="RTF_Num 3 1"/>
    <w:rsid w:val="002E322B"/>
  </w:style>
  <w:style w:type="paragraph" w:customStyle="1" w:styleId="223">
    <w:name w:val="Основной текст с отступом 22"/>
    <w:basedOn w:val="a"/>
    <w:rsid w:val="002E322B"/>
    <w:pPr>
      <w:snapToGrid/>
      <w:spacing w:after="120" w:line="480" w:lineRule="auto"/>
      <w:ind w:left="283" w:firstLine="0"/>
      <w:jc w:val="center"/>
    </w:pPr>
    <w:rPr>
      <w:rFonts w:ascii="Arial" w:hAnsi="Arial"/>
      <w:kern w:val="1"/>
      <w:sz w:val="20"/>
      <w:szCs w:val="24"/>
    </w:rPr>
  </w:style>
  <w:style w:type="paragraph" w:customStyle="1" w:styleId="224">
    <w:name w:val="Основной текст 22"/>
    <w:basedOn w:val="a"/>
    <w:rsid w:val="002E322B"/>
    <w:pPr>
      <w:snapToGrid/>
      <w:spacing w:after="120" w:line="480" w:lineRule="auto"/>
      <w:ind w:firstLine="0"/>
      <w:jc w:val="center"/>
    </w:pPr>
    <w:rPr>
      <w:rFonts w:ascii="Arial" w:hAnsi="Arial"/>
      <w:kern w:val="1"/>
      <w:sz w:val="20"/>
      <w:szCs w:val="24"/>
    </w:rPr>
  </w:style>
  <w:style w:type="paragraph" w:customStyle="1" w:styleId="315">
    <w:name w:val="Заголовок 31"/>
    <w:basedOn w:val="a"/>
    <w:next w:val="a"/>
    <w:rsid w:val="002E322B"/>
    <w:pPr>
      <w:keepNext/>
      <w:tabs>
        <w:tab w:val="num" w:pos="1080"/>
      </w:tabs>
      <w:snapToGrid/>
      <w:spacing w:line="240" w:lineRule="auto"/>
      <w:ind w:left="1080" w:hanging="360"/>
      <w:jc w:val="right"/>
      <w:outlineLvl w:val="2"/>
    </w:pPr>
    <w:rPr>
      <w:rFonts w:ascii="Arial" w:hAnsi="Arial"/>
      <w:kern w:val="1"/>
      <w:sz w:val="28"/>
      <w:szCs w:val="28"/>
    </w:rPr>
  </w:style>
  <w:style w:type="paragraph" w:customStyle="1" w:styleId="217">
    <w:name w:val="Заголовок 21"/>
    <w:basedOn w:val="a"/>
    <w:next w:val="a"/>
    <w:rsid w:val="002E322B"/>
    <w:pPr>
      <w:keepNext/>
      <w:tabs>
        <w:tab w:val="num" w:pos="720"/>
      </w:tabs>
      <w:snapToGrid/>
      <w:spacing w:line="240" w:lineRule="auto"/>
      <w:ind w:left="720" w:hanging="360"/>
      <w:jc w:val="center"/>
      <w:outlineLvl w:val="1"/>
    </w:pPr>
    <w:rPr>
      <w:rFonts w:ascii="Arial" w:hAnsi="Arial"/>
      <w:b/>
      <w:bCs/>
      <w:kern w:val="1"/>
      <w:szCs w:val="22"/>
    </w:rPr>
  </w:style>
  <w:style w:type="paragraph" w:customStyle="1" w:styleId="114">
    <w:name w:val="Заголовок 11"/>
    <w:basedOn w:val="a"/>
    <w:next w:val="a"/>
    <w:rsid w:val="002E322B"/>
    <w:pPr>
      <w:keepNext/>
      <w:pBdr>
        <w:bottom w:val="single" w:sz="8" w:space="3" w:color="000000"/>
      </w:pBdr>
      <w:tabs>
        <w:tab w:val="num" w:pos="720"/>
      </w:tabs>
      <w:snapToGrid/>
      <w:spacing w:line="240" w:lineRule="auto"/>
      <w:ind w:left="720" w:hanging="360"/>
      <w:jc w:val="center"/>
    </w:pPr>
    <w:rPr>
      <w:rFonts w:ascii="Arial" w:hAnsi="Arial"/>
      <w:b/>
      <w:bCs/>
      <w:kern w:val="1"/>
      <w:sz w:val="28"/>
      <w:szCs w:val="28"/>
    </w:rPr>
  </w:style>
  <w:style w:type="paragraph" w:customStyle="1" w:styleId="TableContents">
    <w:name w:val="Table Contents"/>
    <w:basedOn w:val="a"/>
    <w:rsid w:val="002E322B"/>
    <w:pPr>
      <w:snapToGrid/>
      <w:spacing w:line="240" w:lineRule="auto"/>
      <w:ind w:firstLine="0"/>
      <w:jc w:val="center"/>
    </w:pPr>
    <w:rPr>
      <w:rFonts w:ascii="Arial" w:hAnsi="Arial"/>
      <w:kern w:val="1"/>
      <w:sz w:val="20"/>
      <w:szCs w:val="24"/>
    </w:rPr>
  </w:style>
  <w:style w:type="paragraph" w:customStyle="1" w:styleId="TableHeading">
    <w:name w:val="Table Heading"/>
    <w:basedOn w:val="TableContents"/>
    <w:rsid w:val="002E322B"/>
    <w:rPr>
      <w:b/>
      <w:bCs/>
    </w:rPr>
  </w:style>
  <w:style w:type="paragraph" w:customStyle="1" w:styleId="2fc">
    <w:name w:val="Название объекта2"/>
    <w:basedOn w:val="a"/>
    <w:rsid w:val="002E322B"/>
    <w:pPr>
      <w:snapToGrid/>
      <w:spacing w:before="120" w:after="120" w:line="240" w:lineRule="auto"/>
      <w:ind w:firstLine="0"/>
      <w:jc w:val="center"/>
    </w:pPr>
    <w:rPr>
      <w:rFonts w:ascii="Arial" w:hAnsi="Arial" w:cs="Tahoma"/>
      <w:i/>
      <w:iCs/>
      <w:kern w:val="1"/>
      <w:sz w:val="20"/>
      <w:szCs w:val="24"/>
    </w:rPr>
  </w:style>
  <w:style w:type="paragraph" w:customStyle="1" w:styleId="Index">
    <w:name w:val="Index"/>
    <w:basedOn w:val="a"/>
    <w:rsid w:val="002E322B"/>
    <w:pPr>
      <w:snapToGrid/>
      <w:spacing w:line="240" w:lineRule="auto"/>
      <w:ind w:firstLine="0"/>
      <w:jc w:val="center"/>
    </w:pPr>
    <w:rPr>
      <w:rFonts w:ascii="Arial" w:hAnsi="Arial" w:cs="Tahoma"/>
      <w:kern w:val="1"/>
      <w:sz w:val="20"/>
      <w:szCs w:val="24"/>
    </w:rPr>
  </w:style>
  <w:style w:type="paragraph" w:customStyle="1" w:styleId="141">
    <w:name w:val="стиль 14"/>
    <w:basedOn w:val="a"/>
    <w:link w:val="142"/>
    <w:qFormat/>
    <w:rsid w:val="002E322B"/>
    <w:pPr>
      <w:widowControl/>
      <w:snapToGrid/>
      <w:spacing w:line="240" w:lineRule="auto"/>
      <w:ind w:firstLine="0"/>
      <w:jc w:val="center"/>
    </w:pPr>
    <w:rPr>
      <w:sz w:val="28"/>
    </w:rPr>
  </w:style>
  <w:style w:type="character" w:customStyle="1" w:styleId="142">
    <w:name w:val="стиль 14 Знак"/>
    <w:link w:val="141"/>
    <w:locked/>
    <w:rsid w:val="002E322B"/>
    <w:rPr>
      <w:sz w:val="28"/>
    </w:rPr>
  </w:style>
  <w:style w:type="character" w:customStyle="1" w:styleId="affff8">
    <w:name w:val="Цветовое выделение"/>
    <w:rsid w:val="002E322B"/>
    <w:rPr>
      <w:b/>
      <w:color w:val="000080"/>
      <w:sz w:val="20"/>
    </w:rPr>
  </w:style>
  <w:style w:type="character" w:customStyle="1" w:styleId="1a">
    <w:name w:val="Стиль1 Знак"/>
    <w:link w:val="19"/>
    <w:locked/>
    <w:rsid w:val="002E322B"/>
    <w:rPr>
      <w:sz w:val="28"/>
      <w:szCs w:val="28"/>
    </w:rPr>
  </w:style>
  <w:style w:type="character" w:customStyle="1" w:styleId="WW-Absatz-Standardschriftart1111111111111">
    <w:name w:val="WW-Absatz-Standardschriftart1111111111111"/>
    <w:rsid w:val="002E322B"/>
  </w:style>
  <w:style w:type="character" w:customStyle="1" w:styleId="rvts7">
    <w:name w:val="rvts7"/>
    <w:rsid w:val="002E322B"/>
    <w:rPr>
      <w:rFonts w:cs="Times New Roman"/>
    </w:rPr>
  </w:style>
  <w:style w:type="paragraph" w:styleId="affff9">
    <w:name w:val="Normal Indent"/>
    <w:basedOn w:val="a"/>
    <w:uiPriority w:val="99"/>
    <w:rsid w:val="002E322B"/>
    <w:pPr>
      <w:widowControl/>
      <w:snapToGrid/>
      <w:spacing w:line="240" w:lineRule="auto"/>
      <w:ind w:left="708" w:firstLine="0"/>
    </w:pPr>
    <w:rPr>
      <w:sz w:val="24"/>
    </w:rPr>
  </w:style>
  <w:style w:type="table" w:customStyle="1" w:styleId="115">
    <w:name w:val="Сетка таблицы11"/>
    <w:basedOn w:val="a1"/>
    <w:next w:val="af9"/>
    <w:uiPriority w:val="99"/>
    <w:rsid w:val="002E322B"/>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Стиль01"/>
    <w:basedOn w:val="a5"/>
    <w:qFormat/>
    <w:rsid w:val="002E322B"/>
    <w:rPr>
      <w:rFonts w:ascii="Times New Roman" w:hAnsi="Times New Roman"/>
      <w:sz w:val="28"/>
      <w:lang w:eastAsia="en-US"/>
    </w:rPr>
  </w:style>
  <w:style w:type="paragraph" w:customStyle="1" w:styleId="232">
    <w:name w:val="Основной текст с отступом 23"/>
    <w:basedOn w:val="a"/>
    <w:rsid w:val="002E322B"/>
    <w:pPr>
      <w:widowControl/>
      <w:snapToGrid/>
      <w:spacing w:line="240" w:lineRule="auto"/>
      <w:ind w:firstLine="480"/>
    </w:pPr>
    <w:rPr>
      <w:kern w:val="1"/>
      <w:sz w:val="28"/>
      <w:lang w:eastAsia="ar-SA"/>
    </w:rPr>
  </w:style>
  <w:style w:type="paragraph" w:customStyle="1" w:styleId="affffa">
    <w:name w:val="Содержимое врезки"/>
    <w:basedOn w:val="a9"/>
    <w:rsid w:val="002E322B"/>
    <w:pPr>
      <w:suppressAutoHyphens/>
      <w:spacing w:after="0" w:line="240" w:lineRule="auto"/>
    </w:pPr>
    <w:rPr>
      <w:rFonts w:cs="Calibri"/>
      <w:sz w:val="28"/>
      <w:lang w:eastAsia="ar-SA"/>
    </w:rPr>
  </w:style>
  <w:style w:type="paragraph" w:customStyle="1" w:styleId="1ff4">
    <w:name w:val="Цитата1"/>
    <w:basedOn w:val="a"/>
    <w:rsid w:val="002E322B"/>
    <w:pPr>
      <w:widowControl/>
      <w:snapToGrid/>
      <w:spacing w:line="240" w:lineRule="auto"/>
      <w:ind w:left="-284" w:right="-1049" w:firstLine="425"/>
    </w:pPr>
    <w:rPr>
      <w:sz w:val="28"/>
      <w:lang w:eastAsia="ar-SA"/>
    </w:rPr>
  </w:style>
  <w:style w:type="table" w:customStyle="1" w:styleId="218">
    <w:name w:val="Сетка таблицы21"/>
    <w:basedOn w:val="a1"/>
    <w:next w:val="af9"/>
    <w:uiPriority w:val="99"/>
    <w:rsid w:val="002E322B"/>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2E322B"/>
    <w:rPr>
      <w:rFonts w:ascii="Times New Roman" w:hAnsi="Times New Roman"/>
      <w:color w:val="000000"/>
      <w:sz w:val="20"/>
      <w:u w:val="none"/>
      <w:effect w:val="none"/>
    </w:rPr>
  </w:style>
  <w:style w:type="character" w:customStyle="1" w:styleId="FontStyle107">
    <w:name w:val="Font Style107"/>
    <w:rsid w:val="002E322B"/>
    <w:rPr>
      <w:rFonts w:ascii="Sylfaen" w:hAnsi="Sylfaen"/>
      <w:sz w:val="26"/>
    </w:rPr>
  </w:style>
  <w:style w:type="paragraph" w:customStyle="1" w:styleId="affffb">
    <w:name w:val="ХВН"/>
    <w:basedOn w:val="a"/>
    <w:rsid w:val="002E322B"/>
    <w:pPr>
      <w:widowControl/>
      <w:snapToGrid/>
      <w:spacing w:line="240" w:lineRule="auto"/>
      <w:ind w:firstLine="720"/>
    </w:pPr>
    <w:rPr>
      <w:sz w:val="28"/>
    </w:rPr>
  </w:style>
  <w:style w:type="character" w:customStyle="1" w:styleId="affffc">
    <w:name w:val="Гипертекстовая ссылка"/>
    <w:uiPriority w:val="99"/>
    <w:rsid w:val="002E322B"/>
    <w:rPr>
      <w:rFonts w:cs="Times New Roman"/>
      <w:b/>
      <w:bCs/>
      <w:color w:val="008000"/>
    </w:rPr>
  </w:style>
  <w:style w:type="character" w:customStyle="1" w:styleId="WW-Absatz-Standardschriftart11111111111111">
    <w:name w:val="WW-Absatz-Standardschriftart11111111111111"/>
    <w:rsid w:val="002E322B"/>
  </w:style>
  <w:style w:type="character" w:customStyle="1" w:styleId="WW-Absatz-Standardschriftart111111111111111">
    <w:name w:val="WW-Absatz-Standardschriftart111111111111111"/>
    <w:rsid w:val="002E322B"/>
  </w:style>
  <w:style w:type="character" w:customStyle="1" w:styleId="WW-Absatz-Standardschriftart1111111111111111">
    <w:name w:val="WW-Absatz-Standardschriftart1111111111111111"/>
    <w:rsid w:val="002E322B"/>
  </w:style>
  <w:style w:type="character" w:customStyle="1" w:styleId="WW-Absatz-Standardschriftart11111111111111111">
    <w:name w:val="WW-Absatz-Standardschriftart11111111111111111"/>
    <w:rsid w:val="002E322B"/>
  </w:style>
  <w:style w:type="paragraph" w:customStyle="1" w:styleId="330">
    <w:name w:val="Основной текст с отступом 33"/>
    <w:basedOn w:val="a"/>
    <w:rsid w:val="002E322B"/>
    <w:pPr>
      <w:widowControl/>
      <w:snapToGrid/>
      <w:spacing w:line="240" w:lineRule="auto"/>
      <w:ind w:firstLine="709"/>
      <w:jc w:val="left"/>
    </w:pPr>
    <w:rPr>
      <w:rFonts w:ascii="Arial" w:hAnsi="Arial" w:cs="Arial"/>
      <w:sz w:val="24"/>
      <w:szCs w:val="24"/>
      <w:lang w:eastAsia="ar-SA"/>
    </w:rPr>
  </w:style>
  <w:style w:type="character" w:styleId="affffd">
    <w:name w:val="FollowedHyperlink"/>
    <w:unhideWhenUsed/>
    <w:rsid w:val="002E322B"/>
    <w:rPr>
      <w:rFonts w:cs="Times New Roman"/>
      <w:color w:val="800080"/>
      <w:u w:val="single"/>
    </w:rPr>
  </w:style>
  <w:style w:type="character" w:customStyle="1" w:styleId="1ff5">
    <w:name w:val="Заголовок записки Знак1"/>
    <w:semiHidden/>
    <w:rsid w:val="002E322B"/>
    <w:rPr>
      <w:rFonts w:ascii="Times New Roman" w:hAnsi="Times New Roman" w:cs="Times New Roman"/>
      <w:sz w:val="24"/>
      <w:szCs w:val="24"/>
      <w:lang w:eastAsia="ru-RU"/>
    </w:rPr>
  </w:style>
  <w:style w:type="character" w:customStyle="1" w:styleId="1ff6">
    <w:name w:val="Красная строка Знак1"/>
    <w:semiHidden/>
    <w:rsid w:val="002E322B"/>
    <w:rPr>
      <w:rFonts w:ascii="Times New Roman" w:hAnsi="Times New Roman"/>
      <w:sz w:val="24"/>
      <w:lang w:eastAsia="ru-RU"/>
    </w:rPr>
  </w:style>
  <w:style w:type="character" w:customStyle="1" w:styleId="225">
    <w:name w:val="Знак22"/>
    <w:locked/>
    <w:rsid w:val="002E322B"/>
    <w:rPr>
      <w:rFonts w:cs="Times New Roman"/>
      <w:sz w:val="28"/>
      <w:lang w:val="ru-RU" w:eastAsia="ru-RU" w:bidi="ar-SA"/>
    </w:rPr>
  </w:style>
  <w:style w:type="character" w:customStyle="1" w:styleId="1ff7">
    <w:name w:val="Текст примечания Знак1"/>
    <w:uiPriority w:val="99"/>
    <w:semiHidden/>
    <w:locked/>
    <w:rsid w:val="002E322B"/>
    <w:rPr>
      <w:rFonts w:cs="Times New Roman"/>
    </w:rPr>
  </w:style>
  <w:style w:type="character" w:customStyle="1" w:styleId="2fd">
    <w:name w:val="Тема примечания Знак2"/>
    <w:uiPriority w:val="99"/>
    <w:semiHidden/>
    <w:locked/>
    <w:rsid w:val="002E322B"/>
    <w:rPr>
      <w:rFonts w:cs="Times New Roman"/>
      <w:b/>
      <w:bCs/>
      <w:sz w:val="24"/>
      <w:szCs w:val="24"/>
    </w:rPr>
  </w:style>
  <w:style w:type="numbering" w:customStyle="1" w:styleId="23">
    <w:name w:val="Стиль23"/>
    <w:rsid w:val="002E322B"/>
    <w:pPr>
      <w:numPr>
        <w:numId w:val="2"/>
      </w:numPr>
    </w:pPr>
  </w:style>
  <w:style w:type="paragraph" w:customStyle="1" w:styleId="2fe">
    <w:name w:val="Без интервала2"/>
    <w:rsid w:val="002E322B"/>
    <w:rPr>
      <w:rFonts w:ascii="Calibri" w:hAnsi="Calibri"/>
      <w:sz w:val="22"/>
      <w:szCs w:val="22"/>
    </w:rPr>
  </w:style>
  <w:style w:type="paragraph" w:customStyle="1" w:styleId="3a">
    <w:name w:val="Абзац списка3"/>
    <w:basedOn w:val="a"/>
    <w:rsid w:val="002E322B"/>
    <w:pPr>
      <w:widowControl/>
      <w:snapToGrid/>
      <w:spacing w:after="200" w:line="276" w:lineRule="auto"/>
      <w:ind w:left="720" w:firstLine="0"/>
      <w:jc w:val="left"/>
    </w:pPr>
    <w:rPr>
      <w:rFonts w:ascii="Calibri" w:hAnsi="Calibri"/>
      <w:szCs w:val="22"/>
    </w:rPr>
  </w:style>
  <w:style w:type="character" w:customStyle="1" w:styleId="1ff8">
    <w:name w:val="Тема примечания Знак1"/>
    <w:semiHidden/>
    <w:locked/>
    <w:rsid w:val="002E322B"/>
    <w:rPr>
      <w:b/>
      <w:bCs/>
      <w:sz w:val="24"/>
      <w:szCs w:val="24"/>
      <w:lang w:val="ru-RU" w:eastAsia="ru-RU" w:bidi="ar-SA"/>
    </w:rPr>
  </w:style>
  <w:style w:type="paragraph" w:customStyle="1" w:styleId="msonormalbullet1gif">
    <w:name w:val="msonormalbullet1.gif"/>
    <w:basedOn w:val="a"/>
    <w:rsid w:val="002E322B"/>
    <w:pPr>
      <w:widowControl/>
      <w:snapToGrid/>
      <w:spacing w:before="100" w:beforeAutospacing="1" w:after="100" w:afterAutospacing="1" w:line="240" w:lineRule="auto"/>
      <w:ind w:firstLine="0"/>
      <w:jc w:val="left"/>
    </w:pPr>
    <w:rPr>
      <w:sz w:val="24"/>
      <w:szCs w:val="24"/>
    </w:rPr>
  </w:style>
  <w:style w:type="paragraph" w:customStyle="1" w:styleId="msonormalbullet1gifbullet1gif">
    <w:name w:val="msonormalbullet1gifbullet1.gif"/>
    <w:basedOn w:val="a"/>
    <w:rsid w:val="002E322B"/>
    <w:pPr>
      <w:widowControl/>
      <w:snapToGrid/>
      <w:spacing w:before="100" w:beforeAutospacing="1" w:after="100" w:afterAutospacing="1" w:line="240" w:lineRule="auto"/>
      <w:ind w:firstLine="0"/>
      <w:jc w:val="left"/>
    </w:pPr>
    <w:rPr>
      <w:sz w:val="24"/>
      <w:szCs w:val="24"/>
    </w:rPr>
  </w:style>
  <w:style w:type="paragraph" w:customStyle="1" w:styleId="msonormalbullet1gifbullet3gif">
    <w:name w:val="msonormalbullet1gifbullet3.gif"/>
    <w:basedOn w:val="a"/>
    <w:rsid w:val="002E322B"/>
    <w:pPr>
      <w:widowControl/>
      <w:snapToGrid/>
      <w:spacing w:before="100" w:beforeAutospacing="1" w:after="100" w:afterAutospacing="1" w:line="240" w:lineRule="auto"/>
      <w:ind w:firstLine="0"/>
      <w:jc w:val="left"/>
    </w:pPr>
    <w:rPr>
      <w:sz w:val="24"/>
      <w:szCs w:val="24"/>
    </w:rPr>
  </w:style>
  <w:style w:type="character" w:customStyle="1" w:styleId="240">
    <w:name w:val="Знак Знак24"/>
    <w:rsid w:val="002E322B"/>
    <w:rPr>
      <w:rFonts w:ascii="Times New Roman" w:eastAsia="Times New Roman" w:hAnsi="Times New Roman" w:cs="Times New Roman"/>
      <w:b/>
      <w:color w:val="000000"/>
      <w:sz w:val="32"/>
      <w:szCs w:val="24"/>
      <w:lang w:eastAsia="ru-RU"/>
    </w:rPr>
  </w:style>
  <w:style w:type="paragraph" w:customStyle="1" w:styleId="3b">
    <w:name w:val="Основной текст3"/>
    <w:uiPriority w:val="99"/>
    <w:rsid w:val="002E322B"/>
    <w:pPr>
      <w:ind w:firstLine="709"/>
      <w:jc w:val="both"/>
    </w:pPr>
    <w:rPr>
      <w:sz w:val="24"/>
    </w:rPr>
  </w:style>
  <w:style w:type="paragraph" w:customStyle="1" w:styleId="ConsCell">
    <w:name w:val="ConsCell"/>
    <w:rsid w:val="002E322B"/>
    <w:pPr>
      <w:widowControl w:val="0"/>
      <w:autoSpaceDE w:val="0"/>
      <w:autoSpaceDN w:val="0"/>
      <w:adjustRightInd w:val="0"/>
    </w:pPr>
    <w:rPr>
      <w:rFonts w:ascii="Arial" w:hAnsi="Arial"/>
    </w:rPr>
  </w:style>
  <w:style w:type="paragraph" w:customStyle="1" w:styleId="3c">
    <w:name w:val="Обычный3"/>
    <w:basedOn w:val="a"/>
    <w:uiPriority w:val="99"/>
    <w:rsid w:val="002E322B"/>
    <w:pPr>
      <w:widowControl/>
      <w:snapToGrid/>
      <w:spacing w:after="75" w:line="240" w:lineRule="auto"/>
      <w:ind w:firstLine="284"/>
    </w:pPr>
    <w:rPr>
      <w:sz w:val="24"/>
      <w:szCs w:val="24"/>
    </w:rPr>
  </w:style>
  <w:style w:type="character" w:customStyle="1" w:styleId="FranklinGothicDemi">
    <w:name w:val="Основной текст + Franklin Gothic Demi;Курсив"/>
    <w:basedOn w:val="afff2"/>
    <w:rsid w:val="002E322B"/>
    <w:rPr>
      <w:rFonts w:ascii="Franklin Gothic Demi" w:eastAsia="Franklin Gothic Demi" w:hAnsi="Franklin Gothic Demi" w:cs="Franklin Gothic Demi"/>
      <w:i/>
      <w:iCs/>
      <w:color w:val="000000"/>
      <w:spacing w:val="0"/>
      <w:w w:val="100"/>
      <w:position w:val="0"/>
      <w:sz w:val="24"/>
      <w:szCs w:val="24"/>
      <w:shd w:val="clear" w:color="auto" w:fill="FFFFFF"/>
      <w:lang w:val="ru-RU" w:eastAsia="ru-RU" w:bidi="ru-RU"/>
    </w:rPr>
  </w:style>
  <w:style w:type="paragraph" w:customStyle="1" w:styleId="3d">
    <w:name w:val="Основной текст3"/>
    <w:basedOn w:val="a"/>
    <w:rsid w:val="002E322B"/>
    <w:pPr>
      <w:shd w:val="clear" w:color="auto" w:fill="FFFFFF"/>
      <w:snapToGrid/>
      <w:spacing w:before="240" w:line="270" w:lineRule="exact"/>
      <w:ind w:firstLine="0"/>
    </w:pPr>
    <w:rPr>
      <w:sz w:val="20"/>
    </w:rPr>
  </w:style>
  <w:style w:type="character" w:customStyle="1" w:styleId="FranklinGothicMedium">
    <w:name w:val="Основной текст + Franklin Gothic Medium"/>
    <w:basedOn w:val="afff2"/>
    <w:rsid w:val="002E322B"/>
    <w:rPr>
      <w:rFonts w:ascii="Franklin Gothic Medium" w:eastAsia="Franklin Gothic Medium" w:hAnsi="Franklin Gothic Medium" w:cs="Franklin Gothic Medium"/>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0pt0">
    <w:name w:val="Основной текст + Полужирный;Интервал 0 pt"/>
    <w:basedOn w:val="afff2"/>
    <w:rsid w:val="002E322B"/>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15pt0pt">
    <w:name w:val="Основной текст + 11;5 pt;Курсив;Интервал 0 pt"/>
    <w:basedOn w:val="afff2"/>
    <w:rsid w:val="002E322B"/>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aff7">
    <w:name w:val="Абзац списка Знак"/>
    <w:aliases w:val="Bullet_IRAO Знак,List Paragraph_0 Знак,Use Case List Paragraph Знак,Маркер Знак,ТЗ список Знак,Абзац списка литеральный Знак"/>
    <w:link w:val="aff6"/>
    <w:uiPriority w:val="34"/>
    <w:rsid w:val="005C4029"/>
    <w:rPr>
      <w:rFonts w:ascii="Calibri" w:hAnsi="Calibri"/>
      <w:sz w:val="22"/>
      <w:szCs w:val="22"/>
    </w:rPr>
  </w:style>
  <w:style w:type="paragraph" w:customStyle="1" w:styleId="42">
    <w:name w:val="Основной текст4"/>
    <w:uiPriority w:val="99"/>
    <w:rsid w:val="00FC05A0"/>
    <w:pPr>
      <w:ind w:firstLine="709"/>
      <w:jc w:val="both"/>
    </w:pPr>
    <w:rPr>
      <w:sz w:val="24"/>
    </w:rPr>
  </w:style>
  <w:style w:type="character" w:customStyle="1" w:styleId="fontstyle01">
    <w:name w:val="fontstyle01"/>
    <w:basedOn w:val="a0"/>
    <w:rsid w:val="00670B46"/>
    <w:rPr>
      <w:rFonts w:ascii="Times New Roman" w:hAnsi="Times New Roman" w:cs="Times New Roman" w:hint="default"/>
      <w:b w:val="0"/>
      <w:bCs w:val="0"/>
      <w:i w:val="0"/>
      <w:iCs w:val="0"/>
      <w:color w:val="000000"/>
      <w:sz w:val="24"/>
      <w:szCs w:val="24"/>
    </w:rPr>
  </w:style>
  <w:style w:type="paragraph" w:customStyle="1" w:styleId="3e">
    <w:name w:val="Название объекта3"/>
    <w:basedOn w:val="a"/>
    <w:next w:val="a"/>
    <w:rsid w:val="00FA4CD1"/>
    <w:pPr>
      <w:widowControl/>
      <w:suppressAutoHyphens/>
      <w:snapToGrid/>
      <w:spacing w:line="240" w:lineRule="auto"/>
      <w:ind w:firstLine="0"/>
      <w:jc w:val="left"/>
    </w:pPr>
    <w:rPr>
      <w:b/>
      <w:bCs/>
      <w:sz w:val="20"/>
      <w:lang w:eastAsia="ar-SA"/>
    </w:rPr>
  </w:style>
  <w:style w:type="paragraph" w:customStyle="1" w:styleId="WW-3">
    <w:name w:val="WW-Основной текст3"/>
    <w:basedOn w:val="a"/>
    <w:rsid w:val="000D0EEB"/>
    <w:pPr>
      <w:shd w:val="clear" w:color="auto" w:fill="FFFFFF"/>
      <w:suppressAutoHyphens/>
      <w:snapToGrid/>
      <w:spacing w:before="240" w:line="270" w:lineRule="exact"/>
      <w:ind w:firstLine="0"/>
    </w:pPr>
    <w:rPr>
      <w:sz w:val="20"/>
      <w:lang w:eastAsia="ar-SA"/>
    </w:rPr>
  </w:style>
  <w:style w:type="paragraph" w:customStyle="1" w:styleId="233">
    <w:name w:val="Основной текст 23"/>
    <w:basedOn w:val="a"/>
    <w:rsid w:val="000D0EEB"/>
    <w:pPr>
      <w:widowControl/>
      <w:suppressAutoHyphens/>
      <w:snapToGrid/>
      <w:spacing w:line="240" w:lineRule="auto"/>
      <w:ind w:firstLine="0"/>
      <w:jc w:val="center"/>
    </w:pPr>
    <w:rPr>
      <w:sz w:val="20"/>
      <w:lang w:val="x-none" w:eastAsia="ar-SA"/>
    </w:rPr>
  </w:style>
  <w:style w:type="character" w:customStyle="1" w:styleId="af">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1"/>
    <w:link w:val="ae"/>
    <w:uiPriority w:val="99"/>
    <w:locked/>
    <w:rsid w:val="005306A0"/>
    <w:rPr>
      <w:sz w:val="24"/>
      <w:szCs w:val="24"/>
    </w:rPr>
  </w:style>
  <w:style w:type="paragraph" w:customStyle="1" w:styleId="300">
    <w:name w:val="Основной текст30"/>
    <w:basedOn w:val="a"/>
    <w:rsid w:val="00165F68"/>
    <w:pPr>
      <w:widowControl/>
      <w:shd w:val="clear" w:color="auto" w:fill="FFFFFF"/>
      <w:snapToGrid/>
      <w:spacing w:before="180" w:after="120" w:line="0" w:lineRule="atLeast"/>
      <w:ind w:hanging="440"/>
      <w:jc w:val="left"/>
    </w:pPr>
    <w:rPr>
      <w:color w:val="000000"/>
      <w:szCs w:val="22"/>
      <w:lang w:val="ru"/>
    </w:rPr>
  </w:style>
  <w:style w:type="character" w:customStyle="1" w:styleId="2ff">
    <w:name w:val="Заголовок №2_"/>
    <w:rsid w:val="00A01F8D"/>
    <w:rPr>
      <w:rFonts w:ascii="Times New Roman" w:eastAsia="Times New Roman" w:hAnsi="Times New Roman" w:cs="Times New Roman"/>
      <w:b w:val="0"/>
      <w:bCs w:val="0"/>
      <w:i w:val="0"/>
      <w:iCs w:val="0"/>
      <w:smallCaps w:val="0"/>
      <w:strike w:val="0"/>
      <w:spacing w:val="0"/>
      <w:sz w:val="23"/>
      <w:szCs w:val="23"/>
    </w:rPr>
  </w:style>
  <w:style w:type="character" w:customStyle="1" w:styleId="2ff0">
    <w:name w:val="Заголовок №2"/>
    <w:basedOn w:val="2ff"/>
    <w:rsid w:val="00A01F8D"/>
    <w:rPr>
      <w:rFonts w:ascii="Times New Roman" w:eastAsia="Times New Roman" w:hAnsi="Times New Roman" w:cs="Times New Roman"/>
      <w:b w:val="0"/>
      <w:bCs w:val="0"/>
      <w:i w:val="0"/>
      <w:iCs w:val="0"/>
      <w:smallCaps w:val="0"/>
      <w:strike w:val="0"/>
      <w:spacing w:val="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semiHidden="1" w:uiPriority="0" w:unhideWhenUsed="1"/>
    <w:lsdException w:name="header" w:locked="1"/>
    <w:lsdException w:name="footer" w:lock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lsdException w:name="List Continue" w:semiHidden="1" w:unhideWhenUsed="1"/>
    <w:lsdException w:name="List Continue 2" w:lock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semiHidden="1" w:uiPriority="0" w:unhideWhenUsed="1"/>
    <w:lsdException w:name="Strong" w:locked="1" w:qFormat="1"/>
    <w:lsdException w:name="Emphasis" w:locked="1" w:uiPriority="0" w:qFormat="1"/>
    <w:lsdException w:name="Document Map" w:lock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lock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DC42F1"/>
    <w:pPr>
      <w:widowControl w:val="0"/>
      <w:snapToGrid w:val="0"/>
      <w:spacing w:line="619" w:lineRule="auto"/>
      <w:ind w:firstLine="540"/>
      <w:jc w:val="both"/>
    </w:pPr>
    <w:rPr>
      <w:sz w:val="22"/>
    </w:rPr>
  </w:style>
  <w:style w:type="paragraph" w:styleId="1">
    <w:name w:val="heading 1"/>
    <w:basedOn w:val="a"/>
    <w:next w:val="a"/>
    <w:link w:val="10"/>
    <w:uiPriority w:val="9"/>
    <w:qFormat/>
    <w:rsid w:val="008333F9"/>
    <w:pPr>
      <w:keepNext/>
      <w:widowControl/>
      <w:snapToGrid/>
      <w:spacing w:line="240" w:lineRule="auto"/>
      <w:ind w:firstLine="0"/>
      <w:jc w:val="center"/>
      <w:outlineLvl w:val="0"/>
    </w:pPr>
    <w:rPr>
      <w:sz w:val="28"/>
    </w:rPr>
  </w:style>
  <w:style w:type="paragraph" w:styleId="2">
    <w:name w:val="heading 2"/>
    <w:basedOn w:val="a"/>
    <w:next w:val="a"/>
    <w:link w:val="20"/>
    <w:uiPriority w:val="9"/>
    <w:qFormat/>
    <w:rsid w:val="008333F9"/>
    <w:pPr>
      <w:keepNext/>
      <w:widowControl/>
      <w:snapToGrid/>
      <w:spacing w:line="240" w:lineRule="auto"/>
      <w:ind w:firstLine="0"/>
      <w:jc w:val="center"/>
      <w:outlineLvl w:val="1"/>
    </w:pPr>
    <w:rPr>
      <w:sz w:val="24"/>
    </w:rPr>
  </w:style>
  <w:style w:type="paragraph" w:styleId="3">
    <w:name w:val="heading 3"/>
    <w:basedOn w:val="a"/>
    <w:next w:val="a"/>
    <w:link w:val="30"/>
    <w:uiPriority w:val="9"/>
    <w:qFormat/>
    <w:rsid w:val="008333F9"/>
    <w:pPr>
      <w:keepNext/>
      <w:widowControl/>
      <w:snapToGrid/>
      <w:spacing w:before="240" w:after="60" w:line="240" w:lineRule="auto"/>
      <w:ind w:firstLine="0"/>
      <w:jc w:val="left"/>
      <w:outlineLvl w:val="2"/>
    </w:pPr>
    <w:rPr>
      <w:rFonts w:ascii="Cambria" w:hAnsi="Cambria"/>
      <w:b/>
      <w:bCs/>
      <w:sz w:val="26"/>
      <w:szCs w:val="26"/>
    </w:rPr>
  </w:style>
  <w:style w:type="paragraph" w:styleId="40">
    <w:name w:val="heading 4"/>
    <w:aliases w:val="Наименование таблицы"/>
    <w:basedOn w:val="a"/>
    <w:next w:val="a"/>
    <w:link w:val="41"/>
    <w:uiPriority w:val="9"/>
    <w:qFormat/>
    <w:rsid w:val="008333F9"/>
    <w:pPr>
      <w:keepNext/>
      <w:widowControl/>
      <w:snapToGrid/>
      <w:spacing w:before="240" w:after="60" w:line="240" w:lineRule="auto"/>
      <w:ind w:firstLine="0"/>
      <w:jc w:val="left"/>
      <w:outlineLvl w:val="3"/>
    </w:pPr>
    <w:rPr>
      <w:rFonts w:ascii="Calibri" w:hAnsi="Calibri"/>
      <w:b/>
      <w:bCs/>
      <w:sz w:val="28"/>
      <w:szCs w:val="28"/>
    </w:rPr>
  </w:style>
  <w:style w:type="paragraph" w:styleId="5">
    <w:name w:val="heading 5"/>
    <w:basedOn w:val="a"/>
    <w:next w:val="a"/>
    <w:link w:val="50"/>
    <w:uiPriority w:val="9"/>
    <w:qFormat/>
    <w:rsid w:val="008333F9"/>
    <w:pPr>
      <w:keepNext/>
      <w:widowControl/>
      <w:snapToGrid/>
      <w:spacing w:line="240" w:lineRule="auto"/>
      <w:ind w:firstLine="0"/>
      <w:jc w:val="right"/>
      <w:outlineLvl w:val="4"/>
    </w:pPr>
    <w:rPr>
      <w:rFonts w:ascii="Calibri" w:hAnsi="Calibri"/>
      <w:b/>
      <w:bCs/>
      <w:i/>
      <w:iCs/>
      <w:sz w:val="26"/>
      <w:szCs w:val="26"/>
    </w:rPr>
  </w:style>
  <w:style w:type="paragraph" w:styleId="6">
    <w:name w:val="heading 6"/>
    <w:basedOn w:val="a"/>
    <w:next w:val="a"/>
    <w:link w:val="60"/>
    <w:uiPriority w:val="9"/>
    <w:qFormat/>
    <w:rsid w:val="008333F9"/>
    <w:pPr>
      <w:widowControl/>
      <w:snapToGrid/>
      <w:spacing w:before="240" w:after="60" w:line="240" w:lineRule="auto"/>
      <w:ind w:firstLine="0"/>
      <w:jc w:val="left"/>
      <w:outlineLvl w:val="5"/>
    </w:pPr>
    <w:rPr>
      <w:rFonts w:ascii="Calibri" w:hAnsi="Calibri"/>
      <w:b/>
      <w:bCs/>
      <w:sz w:val="20"/>
    </w:rPr>
  </w:style>
  <w:style w:type="paragraph" w:styleId="7">
    <w:name w:val="heading 7"/>
    <w:basedOn w:val="a"/>
    <w:next w:val="a"/>
    <w:link w:val="70"/>
    <w:uiPriority w:val="99"/>
    <w:qFormat/>
    <w:rsid w:val="00EB5767"/>
    <w:pPr>
      <w:widowControl/>
      <w:snapToGrid/>
      <w:spacing w:before="240" w:after="60" w:line="240" w:lineRule="auto"/>
      <w:ind w:firstLine="0"/>
      <w:jc w:val="left"/>
      <w:outlineLvl w:val="6"/>
    </w:pPr>
    <w:rPr>
      <w:rFonts w:ascii="Calibri" w:hAnsi="Calibri"/>
      <w:sz w:val="24"/>
      <w:szCs w:val="24"/>
    </w:rPr>
  </w:style>
  <w:style w:type="paragraph" w:styleId="8">
    <w:name w:val="heading 8"/>
    <w:basedOn w:val="a"/>
    <w:next w:val="a"/>
    <w:link w:val="80"/>
    <w:uiPriority w:val="99"/>
    <w:qFormat/>
    <w:rsid w:val="008333F9"/>
    <w:pPr>
      <w:widowControl/>
      <w:snapToGrid/>
      <w:spacing w:before="240" w:after="60" w:line="240" w:lineRule="auto"/>
      <w:ind w:firstLine="0"/>
      <w:jc w:val="left"/>
      <w:outlineLvl w:val="7"/>
    </w:pPr>
    <w:rPr>
      <w:rFonts w:ascii="Calibri" w:hAnsi="Calibri"/>
      <w:i/>
      <w:iCs/>
      <w:sz w:val="24"/>
      <w:szCs w:val="24"/>
    </w:rPr>
  </w:style>
  <w:style w:type="paragraph" w:styleId="9">
    <w:name w:val="heading 9"/>
    <w:basedOn w:val="a"/>
    <w:next w:val="a"/>
    <w:link w:val="90"/>
    <w:uiPriority w:val="99"/>
    <w:qFormat/>
    <w:rsid w:val="008333F9"/>
    <w:pPr>
      <w:widowControl/>
      <w:snapToGrid/>
      <w:spacing w:before="240" w:after="60" w:line="240" w:lineRule="auto"/>
      <w:ind w:firstLine="0"/>
      <w:jc w:val="left"/>
      <w:outlineLvl w:val="8"/>
    </w:pPr>
    <w:rPr>
      <w:rFonts w:ascii="Cambria" w:hAnsi="Cambria"/>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EB5767"/>
    <w:rPr>
      <w:rFonts w:cs="Times New Roman"/>
      <w:sz w:val="28"/>
      <w:lang w:val="ru-RU" w:eastAsia="ru-RU" w:bidi="ar-SA"/>
    </w:rPr>
  </w:style>
  <w:style w:type="character" w:customStyle="1" w:styleId="20">
    <w:name w:val="Заголовок 2 Знак"/>
    <w:link w:val="2"/>
    <w:uiPriority w:val="9"/>
    <w:locked/>
    <w:rsid w:val="00747431"/>
    <w:rPr>
      <w:rFonts w:cs="Times New Roman"/>
      <w:sz w:val="24"/>
      <w:lang w:val="ru-RU" w:eastAsia="ru-RU" w:bidi="ar-SA"/>
    </w:rPr>
  </w:style>
  <w:style w:type="character" w:customStyle="1" w:styleId="30">
    <w:name w:val="Заголовок 3 Знак"/>
    <w:link w:val="3"/>
    <w:uiPriority w:val="9"/>
    <w:locked/>
    <w:rsid w:val="00BE5AF9"/>
    <w:rPr>
      <w:rFonts w:ascii="Cambria" w:hAnsi="Cambria" w:cs="Times New Roman"/>
      <w:b/>
      <w:bCs/>
      <w:sz w:val="26"/>
      <w:szCs w:val="26"/>
    </w:rPr>
  </w:style>
  <w:style w:type="character" w:customStyle="1" w:styleId="41">
    <w:name w:val="Заголовок 4 Знак"/>
    <w:aliases w:val="Наименование таблицы Знак1"/>
    <w:link w:val="40"/>
    <w:uiPriority w:val="9"/>
    <w:locked/>
    <w:rsid w:val="00BE5AF9"/>
    <w:rPr>
      <w:rFonts w:ascii="Calibri" w:hAnsi="Calibri" w:cs="Times New Roman"/>
      <w:b/>
      <w:bCs/>
      <w:sz w:val="28"/>
      <w:szCs w:val="28"/>
    </w:rPr>
  </w:style>
  <w:style w:type="character" w:customStyle="1" w:styleId="50">
    <w:name w:val="Заголовок 5 Знак"/>
    <w:link w:val="5"/>
    <w:uiPriority w:val="9"/>
    <w:locked/>
    <w:rsid w:val="00BE5AF9"/>
    <w:rPr>
      <w:rFonts w:ascii="Calibri" w:hAnsi="Calibri" w:cs="Times New Roman"/>
      <w:b/>
      <w:bCs/>
      <w:i/>
      <w:iCs/>
      <w:sz w:val="26"/>
      <w:szCs w:val="26"/>
    </w:rPr>
  </w:style>
  <w:style w:type="character" w:customStyle="1" w:styleId="60">
    <w:name w:val="Заголовок 6 Знак"/>
    <w:link w:val="6"/>
    <w:uiPriority w:val="9"/>
    <w:locked/>
    <w:rsid w:val="00BE5AF9"/>
    <w:rPr>
      <w:rFonts w:ascii="Calibri" w:hAnsi="Calibri" w:cs="Times New Roman"/>
      <w:b/>
      <w:bCs/>
    </w:rPr>
  </w:style>
  <w:style w:type="character" w:customStyle="1" w:styleId="70">
    <w:name w:val="Заголовок 7 Знак"/>
    <w:link w:val="7"/>
    <w:uiPriority w:val="99"/>
    <w:locked/>
    <w:rsid w:val="00BE5AF9"/>
    <w:rPr>
      <w:rFonts w:ascii="Calibri" w:hAnsi="Calibri" w:cs="Times New Roman"/>
      <w:sz w:val="24"/>
      <w:szCs w:val="24"/>
    </w:rPr>
  </w:style>
  <w:style w:type="character" w:customStyle="1" w:styleId="80">
    <w:name w:val="Заголовок 8 Знак"/>
    <w:link w:val="8"/>
    <w:uiPriority w:val="99"/>
    <w:locked/>
    <w:rsid w:val="00BE5AF9"/>
    <w:rPr>
      <w:rFonts w:ascii="Calibri" w:hAnsi="Calibri" w:cs="Times New Roman"/>
      <w:i/>
      <w:iCs/>
      <w:sz w:val="24"/>
      <w:szCs w:val="24"/>
    </w:rPr>
  </w:style>
  <w:style w:type="character" w:customStyle="1" w:styleId="90">
    <w:name w:val="Заголовок 9 Знак"/>
    <w:link w:val="9"/>
    <w:uiPriority w:val="99"/>
    <w:locked/>
    <w:rsid w:val="00BE5AF9"/>
    <w:rPr>
      <w:rFonts w:ascii="Cambria" w:hAnsi="Cambria" w:cs="Times New Roman"/>
    </w:rPr>
  </w:style>
  <w:style w:type="paragraph" w:customStyle="1" w:styleId="a3">
    <w:name w:val="Наименование таблицы Знак"/>
    <w:next w:val="a"/>
    <w:link w:val="a4"/>
    <w:uiPriority w:val="99"/>
    <w:rsid w:val="008D728C"/>
    <w:pPr>
      <w:jc w:val="center"/>
    </w:pPr>
    <w:rPr>
      <w:b/>
      <w:bCs/>
      <w:sz w:val="22"/>
      <w:szCs w:val="22"/>
    </w:rPr>
  </w:style>
  <w:style w:type="character" w:customStyle="1" w:styleId="bodytext">
    <w:name w:val="body_text Знак Знак Знак"/>
    <w:link w:val="bodytext0"/>
    <w:locked/>
    <w:rsid w:val="008D728C"/>
    <w:rPr>
      <w:sz w:val="24"/>
      <w:szCs w:val="24"/>
      <w:lang w:val="ru-RU" w:eastAsia="ru-RU" w:bidi="ar-SA"/>
    </w:rPr>
  </w:style>
  <w:style w:type="paragraph" w:customStyle="1" w:styleId="bodytext0">
    <w:name w:val="body_text Знак Знак"/>
    <w:link w:val="bodytext"/>
    <w:rsid w:val="008D728C"/>
    <w:pPr>
      <w:ind w:firstLine="709"/>
      <w:jc w:val="both"/>
    </w:pPr>
    <w:rPr>
      <w:sz w:val="24"/>
      <w:szCs w:val="24"/>
    </w:rPr>
  </w:style>
  <w:style w:type="paragraph" w:customStyle="1" w:styleId="31">
    <w:name w:val="Основной текст 31"/>
    <w:basedOn w:val="11"/>
    <w:rsid w:val="00CF4EF7"/>
    <w:pPr>
      <w:jc w:val="center"/>
    </w:pPr>
    <w:rPr>
      <w:b/>
      <w:sz w:val="26"/>
    </w:rPr>
  </w:style>
  <w:style w:type="paragraph" w:customStyle="1" w:styleId="51">
    <w:name w:val="Заголовок 51"/>
    <w:basedOn w:val="11"/>
    <w:next w:val="11"/>
    <w:uiPriority w:val="99"/>
    <w:rsid w:val="00CF4EF7"/>
    <w:pPr>
      <w:keepNext/>
      <w:jc w:val="right"/>
      <w:outlineLvl w:val="4"/>
    </w:pPr>
    <w:rPr>
      <w:sz w:val="28"/>
    </w:rPr>
  </w:style>
  <w:style w:type="paragraph" w:customStyle="1" w:styleId="21">
    <w:name w:val="Основной текст с отступом 21"/>
    <w:basedOn w:val="11"/>
    <w:uiPriority w:val="99"/>
    <w:rsid w:val="00CF4EF7"/>
    <w:pPr>
      <w:ind w:left="1985" w:hanging="1985"/>
    </w:pPr>
    <w:rPr>
      <w:sz w:val="28"/>
    </w:rPr>
  </w:style>
  <w:style w:type="paragraph" w:customStyle="1" w:styleId="210">
    <w:name w:val="Основной текст 21"/>
    <w:basedOn w:val="11"/>
    <w:rsid w:val="00CF4EF7"/>
    <w:pPr>
      <w:jc w:val="center"/>
    </w:pPr>
    <w:rPr>
      <w:sz w:val="28"/>
    </w:rPr>
  </w:style>
  <w:style w:type="paragraph" w:styleId="a5">
    <w:name w:val="No Spacing"/>
    <w:link w:val="a6"/>
    <w:uiPriority w:val="1"/>
    <w:qFormat/>
    <w:rsid w:val="00B84D56"/>
    <w:rPr>
      <w:rFonts w:ascii="Calibri" w:hAnsi="Calibri"/>
      <w:sz w:val="22"/>
      <w:szCs w:val="22"/>
    </w:rPr>
  </w:style>
  <w:style w:type="paragraph" w:styleId="a7">
    <w:name w:val="Plain Text"/>
    <w:aliases w:val="Текст Знак Знак,Текст Знак Знак1 Знак,Текст Знак1 Знак Знак Знак,Текст Знак Знак1 Знак Знак Знак,Знак2 Знак1 Знак Знак Знак Знак,Знак2 Знак Знак Знак Знак Знак Знак,Знак2 Знак Знак Знак Знак Знак Знак Знак Знак,Знак2"/>
    <w:basedOn w:val="a"/>
    <w:link w:val="a8"/>
    <w:uiPriority w:val="99"/>
    <w:rsid w:val="002857DB"/>
    <w:pPr>
      <w:widowControl/>
      <w:snapToGrid/>
      <w:spacing w:line="240" w:lineRule="auto"/>
      <w:ind w:firstLine="0"/>
      <w:jc w:val="left"/>
    </w:pPr>
    <w:rPr>
      <w:rFonts w:ascii="Courier New" w:hAnsi="Courier New"/>
      <w:sz w:val="20"/>
    </w:rPr>
  </w:style>
  <w:style w:type="character" w:customStyle="1" w:styleId="a8">
    <w:name w:val="Текст Знак"/>
    <w:aliases w:val="Текст Знак Знак Знак,Текст Знак Знак1 Знак Знак,Текст Знак1 Знак Знак Знак Знак,Текст Знак Знак1 Знак Знак Знак Знак,Знак2 Знак1 Знак Знак Знак Знак Знак,Знак2 Знак Знак Знак Знак Знак Знак Знак,Знак2 Знак"/>
    <w:link w:val="a7"/>
    <w:uiPriority w:val="99"/>
    <w:locked/>
    <w:rsid w:val="00BE5AF9"/>
    <w:rPr>
      <w:rFonts w:ascii="Courier New" w:hAnsi="Courier New" w:cs="Courier New"/>
      <w:sz w:val="20"/>
      <w:szCs w:val="20"/>
    </w:rPr>
  </w:style>
  <w:style w:type="paragraph" w:customStyle="1" w:styleId="ConsPlusNormal">
    <w:name w:val="ConsPlusNormal"/>
    <w:rsid w:val="004F61AB"/>
    <w:pPr>
      <w:widowControl w:val="0"/>
      <w:autoSpaceDE w:val="0"/>
      <w:autoSpaceDN w:val="0"/>
      <w:adjustRightInd w:val="0"/>
      <w:ind w:firstLine="720"/>
    </w:pPr>
    <w:rPr>
      <w:rFonts w:ascii="Arial" w:hAnsi="Arial" w:cs="Arial"/>
    </w:rPr>
  </w:style>
  <w:style w:type="paragraph" w:customStyle="1" w:styleId="12">
    <w:name w:val="Знак1"/>
    <w:basedOn w:val="a"/>
    <w:uiPriority w:val="99"/>
    <w:rsid w:val="00747431"/>
    <w:pPr>
      <w:widowControl/>
      <w:snapToGrid/>
      <w:spacing w:before="100" w:beforeAutospacing="1" w:after="100" w:afterAutospacing="1" w:line="240" w:lineRule="auto"/>
      <w:ind w:firstLine="0"/>
      <w:jc w:val="left"/>
    </w:pPr>
    <w:rPr>
      <w:rFonts w:ascii="Tahoma" w:hAnsi="Tahoma"/>
      <w:sz w:val="20"/>
      <w:lang w:val="en-US" w:eastAsia="en-US"/>
    </w:rPr>
  </w:style>
  <w:style w:type="paragraph" w:customStyle="1" w:styleId="BodyText23">
    <w:name w:val="Body Text 23"/>
    <w:basedOn w:val="a"/>
    <w:uiPriority w:val="99"/>
    <w:rsid w:val="00747431"/>
    <w:pPr>
      <w:snapToGrid/>
      <w:spacing w:line="240" w:lineRule="auto"/>
      <w:ind w:firstLine="709"/>
    </w:pPr>
    <w:rPr>
      <w:sz w:val="28"/>
    </w:rPr>
  </w:style>
  <w:style w:type="table" w:styleId="-4">
    <w:name w:val="Table List 4"/>
    <w:basedOn w:val="a1"/>
    <w:uiPriority w:val="99"/>
    <w:rsid w:val="00674333"/>
    <w:pPr>
      <w:jc w:val="center"/>
    </w:pPr>
    <w:tblPr>
      <w:tblStyleRowBandSize w:val="1"/>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paragraph" w:styleId="a9">
    <w:name w:val="Body Text"/>
    <w:aliases w:val="Знак,Основной текст Знак,Знак3"/>
    <w:basedOn w:val="a"/>
    <w:link w:val="13"/>
    <w:rsid w:val="008A359D"/>
    <w:pPr>
      <w:widowControl/>
      <w:snapToGrid/>
      <w:spacing w:after="160" w:line="240" w:lineRule="exact"/>
      <w:ind w:firstLine="0"/>
      <w:jc w:val="left"/>
    </w:pPr>
    <w:rPr>
      <w:sz w:val="24"/>
      <w:szCs w:val="24"/>
    </w:rPr>
  </w:style>
  <w:style w:type="character" w:customStyle="1" w:styleId="13">
    <w:name w:val="Основной текст Знак1"/>
    <w:aliases w:val="Знак Знак,Основной текст Знак Знак,Знак3 Знак,Знак Знак4"/>
    <w:link w:val="a9"/>
    <w:locked/>
    <w:rsid w:val="004F61AB"/>
    <w:rPr>
      <w:rFonts w:cs="Times New Roman"/>
      <w:sz w:val="24"/>
      <w:szCs w:val="24"/>
      <w:lang w:val="ru-RU" w:eastAsia="ru-RU" w:bidi="ar-SA"/>
    </w:rPr>
  </w:style>
  <w:style w:type="paragraph" w:styleId="aa">
    <w:name w:val="Body Text First Indent"/>
    <w:basedOn w:val="a9"/>
    <w:link w:val="ab"/>
    <w:uiPriority w:val="99"/>
    <w:rsid w:val="00ED5E31"/>
    <w:pPr>
      <w:spacing w:after="120" w:line="240" w:lineRule="auto"/>
      <w:ind w:firstLine="210"/>
    </w:pPr>
    <w:rPr>
      <w:sz w:val="20"/>
      <w:szCs w:val="20"/>
    </w:rPr>
  </w:style>
  <w:style w:type="character" w:customStyle="1" w:styleId="ab">
    <w:name w:val="Красная строка Знак"/>
    <w:link w:val="aa"/>
    <w:uiPriority w:val="99"/>
    <w:locked/>
    <w:rsid w:val="00BE5AF9"/>
    <w:rPr>
      <w:rFonts w:cs="Times New Roman"/>
      <w:sz w:val="20"/>
      <w:szCs w:val="20"/>
      <w:lang w:val="ru-RU" w:eastAsia="ru-RU" w:bidi="ar-SA"/>
    </w:rPr>
  </w:style>
  <w:style w:type="paragraph" w:styleId="ac">
    <w:name w:val="Body Text Indent"/>
    <w:basedOn w:val="a"/>
    <w:link w:val="ad"/>
    <w:uiPriority w:val="99"/>
    <w:rsid w:val="008333F9"/>
    <w:pPr>
      <w:widowControl/>
      <w:snapToGrid/>
      <w:spacing w:line="240" w:lineRule="auto"/>
      <w:ind w:firstLine="0"/>
    </w:pPr>
    <w:rPr>
      <w:sz w:val="20"/>
    </w:rPr>
  </w:style>
  <w:style w:type="character" w:customStyle="1" w:styleId="ad">
    <w:name w:val="Основной текст с отступом Знак"/>
    <w:link w:val="ac"/>
    <w:uiPriority w:val="99"/>
    <w:locked/>
    <w:rsid w:val="00BE5AF9"/>
    <w:rPr>
      <w:rFonts w:cs="Times New Roman"/>
      <w:sz w:val="20"/>
      <w:szCs w:val="20"/>
    </w:rPr>
  </w:style>
  <w:style w:type="paragraph" w:styleId="22">
    <w:name w:val="Body Text First Indent 2"/>
    <w:basedOn w:val="a"/>
    <w:link w:val="24"/>
    <w:uiPriority w:val="99"/>
    <w:rsid w:val="00ED5E31"/>
    <w:pPr>
      <w:widowControl/>
      <w:overflowPunct w:val="0"/>
      <w:autoSpaceDE w:val="0"/>
      <w:autoSpaceDN w:val="0"/>
      <w:adjustRightInd w:val="0"/>
      <w:snapToGrid/>
      <w:spacing w:after="120" w:line="360" w:lineRule="auto"/>
      <w:ind w:left="284" w:firstLine="210"/>
      <w:textAlignment w:val="baseline"/>
    </w:pPr>
    <w:rPr>
      <w:sz w:val="28"/>
    </w:rPr>
  </w:style>
  <w:style w:type="character" w:customStyle="1" w:styleId="24">
    <w:name w:val="Красная строка 2 Знак"/>
    <w:link w:val="22"/>
    <w:uiPriority w:val="99"/>
    <w:locked/>
    <w:rsid w:val="00BE5AF9"/>
    <w:rPr>
      <w:rFonts w:cs="Times New Roman"/>
      <w:sz w:val="20"/>
      <w:szCs w:val="20"/>
    </w:rPr>
  </w:style>
  <w:style w:type="paragraph" w:customStyle="1" w:styleId="32">
    <w:name w:val="заголовок 3"/>
    <w:basedOn w:val="a"/>
    <w:next w:val="a"/>
    <w:uiPriority w:val="99"/>
    <w:rsid w:val="00ED5E31"/>
    <w:pPr>
      <w:keepNext/>
      <w:widowControl/>
      <w:snapToGrid/>
      <w:spacing w:before="240" w:after="60" w:line="240" w:lineRule="auto"/>
      <w:ind w:firstLine="851"/>
    </w:pPr>
    <w:rPr>
      <w:rFonts w:ascii="Arial" w:hAnsi="Arial"/>
      <w:sz w:val="24"/>
    </w:rPr>
  </w:style>
  <w:style w:type="paragraph" w:styleId="ae">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qFormat/>
    <w:rsid w:val="00D34EB9"/>
    <w:pPr>
      <w:widowControl/>
      <w:snapToGrid/>
      <w:spacing w:before="100" w:beforeAutospacing="1" w:after="100" w:afterAutospacing="1" w:line="240" w:lineRule="auto"/>
      <w:ind w:firstLine="0"/>
      <w:jc w:val="left"/>
    </w:pPr>
    <w:rPr>
      <w:sz w:val="24"/>
      <w:szCs w:val="24"/>
    </w:rPr>
  </w:style>
  <w:style w:type="table" w:styleId="15">
    <w:name w:val="Table Classic 1"/>
    <w:basedOn w:val="a1"/>
    <w:uiPriority w:val="99"/>
    <w:rsid w:val="00EB5767"/>
    <w:pPr>
      <w:widowControl w:val="0"/>
      <w:autoSpaceDE w:val="0"/>
      <w:autoSpaceDN w:val="0"/>
      <w:adjustRightInd w:val="0"/>
    </w:p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paragraph" w:customStyle="1" w:styleId="ConsPlusNonformat">
    <w:name w:val="ConsPlusNonformat"/>
    <w:link w:val="ConsPlusNonformat0"/>
    <w:uiPriority w:val="99"/>
    <w:rsid w:val="00EB5767"/>
    <w:pPr>
      <w:widowControl w:val="0"/>
      <w:autoSpaceDE w:val="0"/>
      <w:autoSpaceDN w:val="0"/>
      <w:adjustRightInd w:val="0"/>
    </w:pPr>
    <w:rPr>
      <w:rFonts w:ascii="Courier New" w:hAnsi="Courier New" w:cs="Courier New"/>
    </w:rPr>
  </w:style>
  <w:style w:type="paragraph" w:styleId="af0">
    <w:name w:val="Balloon Text"/>
    <w:basedOn w:val="a"/>
    <w:link w:val="af1"/>
    <w:uiPriority w:val="99"/>
    <w:rsid w:val="00EB5767"/>
    <w:pPr>
      <w:widowControl/>
      <w:snapToGrid/>
      <w:spacing w:line="240" w:lineRule="auto"/>
      <w:ind w:firstLine="0"/>
      <w:jc w:val="left"/>
    </w:pPr>
    <w:rPr>
      <w:rFonts w:ascii="Tahoma" w:hAnsi="Tahoma"/>
      <w:sz w:val="16"/>
      <w:szCs w:val="16"/>
    </w:rPr>
  </w:style>
  <w:style w:type="character" w:customStyle="1" w:styleId="af1">
    <w:name w:val="Текст выноски Знак"/>
    <w:link w:val="af0"/>
    <w:uiPriority w:val="99"/>
    <w:locked/>
    <w:rsid w:val="00BE5AF9"/>
    <w:rPr>
      <w:rFonts w:ascii="Tahoma" w:hAnsi="Tahoma" w:cs="Tahoma"/>
      <w:sz w:val="16"/>
      <w:szCs w:val="16"/>
    </w:rPr>
  </w:style>
  <w:style w:type="paragraph" w:customStyle="1" w:styleId="af2">
    <w:name w:val="Стиль"/>
    <w:uiPriority w:val="99"/>
    <w:rsid w:val="00EB5767"/>
    <w:rPr>
      <w:sz w:val="24"/>
    </w:rPr>
  </w:style>
  <w:style w:type="paragraph" w:styleId="af3">
    <w:name w:val="caption"/>
    <w:basedOn w:val="a"/>
    <w:next w:val="a"/>
    <w:uiPriority w:val="35"/>
    <w:qFormat/>
    <w:rsid w:val="00EB5767"/>
    <w:pPr>
      <w:widowControl/>
      <w:snapToGrid/>
      <w:spacing w:line="240" w:lineRule="auto"/>
      <w:ind w:firstLine="0"/>
      <w:jc w:val="left"/>
    </w:pPr>
    <w:rPr>
      <w:b/>
      <w:bCs/>
      <w:sz w:val="20"/>
    </w:rPr>
  </w:style>
  <w:style w:type="character" w:styleId="af4">
    <w:name w:val="footnote reference"/>
    <w:uiPriority w:val="99"/>
    <w:rsid w:val="00EB5767"/>
    <w:rPr>
      <w:rFonts w:cs="Times New Roman"/>
      <w:vertAlign w:val="superscript"/>
    </w:rPr>
  </w:style>
  <w:style w:type="paragraph" w:styleId="af5">
    <w:name w:val="footnote text"/>
    <w:basedOn w:val="a"/>
    <w:link w:val="af6"/>
    <w:uiPriority w:val="99"/>
    <w:rsid w:val="00EB5767"/>
    <w:pPr>
      <w:widowControl/>
      <w:snapToGrid/>
      <w:spacing w:line="240" w:lineRule="auto"/>
      <w:ind w:firstLine="0"/>
      <w:jc w:val="left"/>
    </w:pPr>
    <w:rPr>
      <w:sz w:val="20"/>
    </w:rPr>
  </w:style>
  <w:style w:type="character" w:customStyle="1" w:styleId="af6">
    <w:name w:val="Текст сноски Знак"/>
    <w:link w:val="af5"/>
    <w:uiPriority w:val="99"/>
    <w:locked/>
    <w:rsid w:val="00BE5AF9"/>
    <w:rPr>
      <w:rFonts w:cs="Times New Roman"/>
      <w:sz w:val="20"/>
      <w:szCs w:val="20"/>
    </w:rPr>
  </w:style>
  <w:style w:type="character" w:styleId="af7">
    <w:name w:val="Hyperlink"/>
    <w:uiPriority w:val="99"/>
    <w:rsid w:val="00B4143D"/>
    <w:rPr>
      <w:rFonts w:cs="Times New Roman"/>
      <w:color w:val="0000FF"/>
      <w:u w:val="single"/>
    </w:rPr>
  </w:style>
  <w:style w:type="paragraph" w:customStyle="1" w:styleId="127">
    <w:name w:val="Стиль Первая строка:  127 см"/>
    <w:basedOn w:val="a"/>
    <w:uiPriority w:val="99"/>
    <w:rsid w:val="002C33FC"/>
    <w:pPr>
      <w:widowControl/>
      <w:snapToGrid/>
      <w:spacing w:line="240" w:lineRule="auto"/>
      <w:ind w:firstLine="709"/>
      <w:jc w:val="left"/>
    </w:pPr>
    <w:rPr>
      <w:sz w:val="24"/>
    </w:rPr>
  </w:style>
  <w:style w:type="character" w:styleId="af8">
    <w:name w:val="page number"/>
    <w:uiPriority w:val="99"/>
    <w:rsid w:val="008333F9"/>
    <w:rPr>
      <w:rFonts w:cs="Times New Roman"/>
    </w:rPr>
  </w:style>
  <w:style w:type="paragraph" w:customStyle="1" w:styleId="tabl">
    <w:name w:val="tabl #"/>
    <w:basedOn w:val="16"/>
    <w:uiPriority w:val="99"/>
    <w:rsid w:val="008333F9"/>
    <w:pPr>
      <w:keepNext/>
      <w:spacing w:before="60" w:after="60"/>
      <w:jc w:val="right"/>
    </w:pPr>
    <w:rPr>
      <w:sz w:val="22"/>
    </w:rPr>
  </w:style>
  <w:style w:type="paragraph" w:customStyle="1" w:styleId="16">
    <w:name w:val="Основной текст1"/>
    <w:rsid w:val="008333F9"/>
    <w:pPr>
      <w:ind w:firstLine="709"/>
      <w:jc w:val="both"/>
    </w:pPr>
    <w:rPr>
      <w:sz w:val="24"/>
    </w:rPr>
  </w:style>
  <w:style w:type="paragraph" w:customStyle="1" w:styleId="Zagolovoktabl">
    <w:name w:val="Zagolovok tabl"/>
    <w:basedOn w:val="a"/>
    <w:uiPriority w:val="99"/>
    <w:rsid w:val="008333F9"/>
    <w:pPr>
      <w:keepNext/>
      <w:widowControl/>
      <w:snapToGrid/>
      <w:spacing w:before="60" w:after="120" w:line="240" w:lineRule="auto"/>
      <w:ind w:firstLine="0"/>
      <w:jc w:val="center"/>
    </w:pPr>
    <w:rPr>
      <w:b/>
    </w:rPr>
  </w:style>
  <w:style w:type="paragraph" w:customStyle="1" w:styleId="Tablleft">
    <w:name w:val="Tabl_left"/>
    <w:basedOn w:val="TablCenter"/>
    <w:uiPriority w:val="99"/>
    <w:rsid w:val="008333F9"/>
    <w:pPr>
      <w:numPr>
        <w:numId w:val="1"/>
      </w:numPr>
      <w:jc w:val="left"/>
    </w:pPr>
  </w:style>
  <w:style w:type="paragraph" w:customStyle="1" w:styleId="TablCenter">
    <w:name w:val="Tabl_Center"/>
    <w:basedOn w:val="a"/>
    <w:uiPriority w:val="99"/>
    <w:rsid w:val="008333F9"/>
    <w:pPr>
      <w:keepLines/>
      <w:widowControl/>
      <w:snapToGrid/>
      <w:spacing w:before="20" w:after="20" w:line="216" w:lineRule="auto"/>
      <w:ind w:firstLine="0"/>
      <w:jc w:val="center"/>
    </w:pPr>
  </w:style>
  <w:style w:type="table" w:styleId="af9">
    <w:name w:val="Table Grid"/>
    <w:basedOn w:val="a1"/>
    <w:uiPriority w:val="99"/>
    <w:rsid w:val="00833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aliases w:val="Знак21"/>
    <w:basedOn w:val="a"/>
    <w:link w:val="afb"/>
    <w:uiPriority w:val="99"/>
    <w:rsid w:val="008333F9"/>
    <w:pPr>
      <w:widowControl/>
      <w:tabs>
        <w:tab w:val="center" w:pos="4677"/>
        <w:tab w:val="right" w:pos="9355"/>
      </w:tabs>
      <w:snapToGrid/>
      <w:spacing w:line="240" w:lineRule="auto"/>
      <w:ind w:firstLine="0"/>
      <w:jc w:val="left"/>
    </w:pPr>
    <w:rPr>
      <w:sz w:val="20"/>
    </w:rPr>
  </w:style>
  <w:style w:type="character" w:customStyle="1" w:styleId="afb">
    <w:name w:val="Верхний колонтитул Знак"/>
    <w:aliases w:val="Знак21 Знак"/>
    <w:link w:val="afa"/>
    <w:uiPriority w:val="99"/>
    <w:locked/>
    <w:rsid w:val="00BE5AF9"/>
    <w:rPr>
      <w:rFonts w:cs="Times New Roman"/>
      <w:sz w:val="20"/>
      <w:szCs w:val="20"/>
    </w:rPr>
  </w:style>
  <w:style w:type="paragraph" w:styleId="afc">
    <w:name w:val="footer"/>
    <w:basedOn w:val="a"/>
    <w:link w:val="afd"/>
    <w:uiPriority w:val="99"/>
    <w:rsid w:val="008333F9"/>
    <w:pPr>
      <w:widowControl/>
      <w:tabs>
        <w:tab w:val="center" w:pos="4677"/>
        <w:tab w:val="right" w:pos="9355"/>
      </w:tabs>
      <w:snapToGrid/>
      <w:spacing w:line="240" w:lineRule="auto"/>
      <w:ind w:firstLine="0"/>
      <w:jc w:val="left"/>
    </w:pPr>
    <w:rPr>
      <w:sz w:val="20"/>
    </w:rPr>
  </w:style>
  <w:style w:type="character" w:customStyle="1" w:styleId="afd">
    <w:name w:val="Нижний колонтитул Знак"/>
    <w:link w:val="afc"/>
    <w:uiPriority w:val="99"/>
    <w:locked/>
    <w:rsid w:val="00BE5AF9"/>
    <w:rPr>
      <w:rFonts w:cs="Times New Roman"/>
      <w:sz w:val="20"/>
      <w:szCs w:val="20"/>
    </w:rPr>
  </w:style>
  <w:style w:type="paragraph" w:styleId="afe">
    <w:name w:val="Title"/>
    <w:aliases w:val="Знак Знак Знак"/>
    <w:basedOn w:val="a"/>
    <w:link w:val="aff"/>
    <w:uiPriority w:val="10"/>
    <w:qFormat/>
    <w:rsid w:val="008333F9"/>
    <w:pPr>
      <w:widowControl/>
      <w:snapToGrid/>
      <w:spacing w:line="240" w:lineRule="auto"/>
      <w:ind w:firstLine="0"/>
      <w:jc w:val="center"/>
    </w:pPr>
    <w:rPr>
      <w:rFonts w:ascii="Cambria" w:hAnsi="Cambria"/>
      <w:b/>
      <w:bCs/>
      <w:kern w:val="28"/>
      <w:sz w:val="32"/>
      <w:szCs w:val="32"/>
    </w:rPr>
  </w:style>
  <w:style w:type="character" w:customStyle="1" w:styleId="aff">
    <w:name w:val="Название Знак"/>
    <w:link w:val="afe"/>
    <w:uiPriority w:val="10"/>
    <w:locked/>
    <w:rsid w:val="00BE5AF9"/>
    <w:rPr>
      <w:rFonts w:ascii="Cambria" w:hAnsi="Cambria" w:cs="Times New Roman"/>
      <w:b/>
      <w:bCs/>
      <w:kern w:val="28"/>
      <w:sz w:val="32"/>
      <w:szCs w:val="32"/>
    </w:rPr>
  </w:style>
  <w:style w:type="paragraph" w:styleId="25">
    <w:name w:val="Body Text 2"/>
    <w:basedOn w:val="a"/>
    <w:link w:val="26"/>
    <w:uiPriority w:val="99"/>
    <w:rsid w:val="008333F9"/>
    <w:pPr>
      <w:widowControl/>
      <w:snapToGrid/>
      <w:spacing w:line="240" w:lineRule="auto"/>
      <w:ind w:firstLine="0"/>
      <w:jc w:val="center"/>
    </w:pPr>
    <w:rPr>
      <w:sz w:val="20"/>
    </w:rPr>
  </w:style>
  <w:style w:type="character" w:customStyle="1" w:styleId="26">
    <w:name w:val="Основной текст 2 Знак"/>
    <w:link w:val="25"/>
    <w:uiPriority w:val="99"/>
    <w:locked/>
    <w:rsid w:val="00BE5AF9"/>
    <w:rPr>
      <w:rFonts w:cs="Times New Roman"/>
      <w:sz w:val="20"/>
      <w:szCs w:val="20"/>
    </w:rPr>
  </w:style>
  <w:style w:type="paragraph" w:styleId="33">
    <w:name w:val="Body Text 3"/>
    <w:basedOn w:val="a"/>
    <w:link w:val="34"/>
    <w:uiPriority w:val="99"/>
    <w:rsid w:val="008333F9"/>
    <w:pPr>
      <w:widowControl/>
      <w:snapToGrid/>
      <w:spacing w:line="240" w:lineRule="auto"/>
      <w:ind w:firstLine="0"/>
      <w:jc w:val="center"/>
    </w:pPr>
    <w:rPr>
      <w:sz w:val="16"/>
      <w:szCs w:val="16"/>
    </w:rPr>
  </w:style>
  <w:style w:type="character" w:customStyle="1" w:styleId="34">
    <w:name w:val="Основной текст 3 Знак"/>
    <w:link w:val="33"/>
    <w:uiPriority w:val="99"/>
    <w:locked/>
    <w:rsid w:val="00BE5AF9"/>
    <w:rPr>
      <w:rFonts w:cs="Times New Roman"/>
      <w:sz w:val="16"/>
      <w:szCs w:val="16"/>
    </w:rPr>
  </w:style>
  <w:style w:type="paragraph" w:styleId="27">
    <w:name w:val="Body Text Indent 2"/>
    <w:basedOn w:val="a"/>
    <w:link w:val="28"/>
    <w:uiPriority w:val="99"/>
    <w:rsid w:val="00814732"/>
    <w:pPr>
      <w:widowControl/>
      <w:snapToGrid/>
      <w:spacing w:before="160" w:line="240" w:lineRule="auto"/>
      <w:ind w:right="283" w:firstLine="709"/>
    </w:pPr>
    <w:rPr>
      <w:sz w:val="20"/>
    </w:rPr>
  </w:style>
  <w:style w:type="character" w:customStyle="1" w:styleId="28">
    <w:name w:val="Основной текст с отступом 2 Знак"/>
    <w:link w:val="27"/>
    <w:uiPriority w:val="99"/>
    <w:locked/>
    <w:rsid w:val="00BE5AF9"/>
    <w:rPr>
      <w:rFonts w:cs="Times New Roman"/>
      <w:sz w:val="20"/>
      <w:szCs w:val="20"/>
    </w:rPr>
  </w:style>
  <w:style w:type="paragraph" w:styleId="35">
    <w:name w:val="Body Text Indent 3"/>
    <w:basedOn w:val="a"/>
    <w:link w:val="36"/>
    <w:uiPriority w:val="99"/>
    <w:rsid w:val="008333F9"/>
    <w:pPr>
      <w:widowControl/>
      <w:snapToGrid/>
      <w:spacing w:after="120" w:line="240" w:lineRule="auto"/>
      <w:ind w:left="283" w:firstLine="0"/>
      <w:jc w:val="left"/>
    </w:pPr>
    <w:rPr>
      <w:sz w:val="16"/>
      <w:szCs w:val="16"/>
    </w:rPr>
  </w:style>
  <w:style w:type="character" w:customStyle="1" w:styleId="36">
    <w:name w:val="Основной текст с отступом 3 Знак"/>
    <w:link w:val="35"/>
    <w:uiPriority w:val="99"/>
    <w:locked/>
    <w:rsid w:val="00BE5AF9"/>
    <w:rPr>
      <w:rFonts w:cs="Times New Roman"/>
      <w:sz w:val="16"/>
      <w:szCs w:val="16"/>
    </w:rPr>
  </w:style>
  <w:style w:type="paragraph" w:styleId="aff0">
    <w:name w:val="Block Text"/>
    <w:basedOn w:val="a"/>
    <w:uiPriority w:val="99"/>
    <w:rsid w:val="008333F9"/>
    <w:pPr>
      <w:widowControl/>
      <w:snapToGrid/>
      <w:spacing w:line="240" w:lineRule="auto"/>
      <w:ind w:left="-851" w:right="-766" w:firstLine="851"/>
    </w:pPr>
    <w:rPr>
      <w:sz w:val="28"/>
    </w:rPr>
  </w:style>
  <w:style w:type="paragraph" w:customStyle="1" w:styleId="11">
    <w:name w:val="Обычный1"/>
    <w:uiPriority w:val="99"/>
    <w:rsid w:val="008333F9"/>
  </w:style>
  <w:style w:type="character" w:customStyle="1" w:styleId="a4">
    <w:name w:val="Наименование таблицы Знак Знак"/>
    <w:link w:val="a3"/>
    <w:uiPriority w:val="99"/>
    <w:locked/>
    <w:rsid w:val="008D728C"/>
    <w:rPr>
      <w:b/>
      <w:bCs/>
      <w:sz w:val="22"/>
      <w:szCs w:val="22"/>
      <w:lang w:val="ru-RU" w:eastAsia="ru-RU" w:bidi="ar-SA"/>
    </w:rPr>
  </w:style>
  <w:style w:type="paragraph" w:customStyle="1" w:styleId="aff1">
    <w:name w:val="Текст в таблице"/>
    <w:uiPriority w:val="99"/>
    <w:rsid w:val="008D728C"/>
    <w:pPr>
      <w:spacing w:before="20" w:after="20"/>
      <w:jc w:val="center"/>
    </w:pPr>
    <w:rPr>
      <w:sz w:val="22"/>
      <w:szCs w:val="22"/>
    </w:rPr>
  </w:style>
  <w:style w:type="paragraph" w:customStyle="1" w:styleId="aff2">
    <w:name w:val="Подрисуночные подписи Знак"/>
    <w:next w:val="a"/>
    <w:link w:val="aff3"/>
    <w:uiPriority w:val="99"/>
    <w:rsid w:val="008D728C"/>
    <w:pPr>
      <w:jc w:val="center"/>
    </w:pPr>
    <w:rPr>
      <w:sz w:val="22"/>
      <w:szCs w:val="22"/>
    </w:rPr>
  </w:style>
  <w:style w:type="character" w:customStyle="1" w:styleId="aff3">
    <w:name w:val="Подрисуночные подписи Знак Знак"/>
    <w:link w:val="aff2"/>
    <w:uiPriority w:val="99"/>
    <w:locked/>
    <w:rsid w:val="008D728C"/>
    <w:rPr>
      <w:sz w:val="22"/>
      <w:szCs w:val="22"/>
      <w:lang w:val="ru-RU" w:eastAsia="ru-RU" w:bidi="ar-SA"/>
    </w:rPr>
  </w:style>
  <w:style w:type="paragraph" w:customStyle="1" w:styleId="17">
    <w:name w:val="заголовок 1"/>
    <w:basedOn w:val="a"/>
    <w:next w:val="a"/>
    <w:uiPriority w:val="99"/>
    <w:rsid w:val="00C121D5"/>
    <w:pPr>
      <w:keepNext/>
      <w:overflowPunct w:val="0"/>
      <w:autoSpaceDE w:val="0"/>
      <w:autoSpaceDN w:val="0"/>
      <w:adjustRightInd w:val="0"/>
      <w:snapToGrid/>
      <w:spacing w:line="240" w:lineRule="auto"/>
      <w:ind w:firstLine="0"/>
      <w:jc w:val="center"/>
    </w:pPr>
    <w:rPr>
      <w:b/>
      <w:bCs/>
      <w:sz w:val="28"/>
      <w:szCs w:val="28"/>
    </w:rPr>
  </w:style>
  <w:style w:type="paragraph" w:customStyle="1" w:styleId="p2">
    <w:name w:val="p2"/>
    <w:basedOn w:val="a"/>
    <w:uiPriority w:val="99"/>
    <w:rsid w:val="00ED12AB"/>
    <w:pPr>
      <w:widowControl/>
      <w:snapToGrid/>
      <w:spacing w:before="100" w:beforeAutospacing="1" w:after="100" w:afterAutospacing="1" w:line="240" w:lineRule="auto"/>
      <w:ind w:firstLine="0"/>
    </w:pPr>
    <w:rPr>
      <w:rFonts w:ascii="Arial" w:hAnsi="Arial" w:cs="Arial"/>
      <w:color w:val="000000"/>
      <w:sz w:val="20"/>
    </w:rPr>
  </w:style>
  <w:style w:type="character" w:customStyle="1" w:styleId="18">
    <w:name w:val="Знак Знак1"/>
    <w:locked/>
    <w:rsid w:val="00E35FCA"/>
    <w:rPr>
      <w:rFonts w:cs="Times New Roman"/>
      <w:lang w:val="ru-RU" w:eastAsia="ru-RU" w:bidi="ar-SA"/>
    </w:rPr>
  </w:style>
  <w:style w:type="paragraph" w:styleId="aff4">
    <w:name w:val="Document Map"/>
    <w:basedOn w:val="a"/>
    <w:link w:val="aff5"/>
    <w:uiPriority w:val="99"/>
    <w:rsid w:val="00E35FCA"/>
    <w:pPr>
      <w:widowControl/>
      <w:snapToGrid/>
      <w:spacing w:line="240" w:lineRule="auto"/>
      <w:ind w:firstLine="0"/>
      <w:jc w:val="left"/>
    </w:pPr>
    <w:rPr>
      <w:rFonts w:ascii="Tahoma" w:hAnsi="Tahoma"/>
      <w:sz w:val="16"/>
      <w:szCs w:val="16"/>
    </w:rPr>
  </w:style>
  <w:style w:type="character" w:customStyle="1" w:styleId="aff5">
    <w:name w:val="Схема документа Знак"/>
    <w:link w:val="aff4"/>
    <w:uiPriority w:val="99"/>
    <w:locked/>
    <w:rsid w:val="00E35FCA"/>
    <w:rPr>
      <w:rFonts w:ascii="Tahoma" w:hAnsi="Tahoma" w:cs="Tahoma"/>
      <w:sz w:val="16"/>
      <w:szCs w:val="16"/>
    </w:rPr>
  </w:style>
  <w:style w:type="paragraph" w:customStyle="1" w:styleId="19">
    <w:name w:val="Стиль1"/>
    <w:basedOn w:val="a"/>
    <w:link w:val="1a"/>
    <w:uiPriority w:val="99"/>
    <w:qFormat/>
    <w:rsid w:val="00D775C8"/>
    <w:pPr>
      <w:widowControl/>
      <w:snapToGrid/>
      <w:spacing w:line="360" w:lineRule="auto"/>
      <w:ind w:firstLine="567"/>
    </w:pPr>
    <w:rPr>
      <w:sz w:val="28"/>
      <w:szCs w:val="28"/>
    </w:rPr>
  </w:style>
  <w:style w:type="paragraph" w:customStyle="1" w:styleId="110">
    <w:name w:val="Знак11"/>
    <w:basedOn w:val="a"/>
    <w:uiPriority w:val="99"/>
    <w:rsid w:val="009E4598"/>
    <w:pPr>
      <w:widowControl/>
      <w:snapToGrid/>
      <w:spacing w:before="100" w:beforeAutospacing="1" w:after="100" w:afterAutospacing="1" w:line="240" w:lineRule="auto"/>
      <w:ind w:firstLine="0"/>
      <w:jc w:val="left"/>
    </w:pPr>
    <w:rPr>
      <w:rFonts w:ascii="Tahoma" w:hAnsi="Tahoma"/>
      <w:sz w:val="20"/>
      <w:lang w:val="en-US" w:eastAsia="en-US"/>
    </w:rPr>
  </w:style>
  <w:style w:type="paragraph" w:customStyle="1" w:styleId="120">
    <w:name w:val="Знак12"/>
    <w:basedOn w:val="a"/>
    <w:uiPriority w:val="99"/>
    <w:rsid w:val="002A1ABB"/>
    <w:pPr>
      <w:widowControl/>
      <w:snapToGrid/>
      <w:spacing w:before="100" w:beforeAutospacing="1" w:after="100" w:afterAutospacing="1" w:line="240" w:lineRule="auto"/>
      <w:ind w:firstLine="0"/>
      <w:jc w:val="left"/>
    </w:pPr>
    <w:rPr>
      <w:rFonts w:ascii="Tahoma" w:hAnsi="Tahoma"/>
      <w:sz w:val="20"/>
      <w:lang w:val="en-US" w:eastAsia="en-US"/>
    </w:rPr>
  </w:style>
  <w:style w:type="paragraph" w:styleId="aff6">
    <w:name w:val="List Paragraph"/>
    <w:basedOn w:val="a"/>
    <w:uiPriority w:val="34"/>
    <w:qFormat/>
    <w:rsid w:val="00EC35B5"/>
    <w:pPr>
      <w:widowControl/>
      <w:snapToGrid/>
      <w:spacing w:after="200" w:line="276" w:lineRule="auto"/>
      <w:ind w:left="720" w:firstLine="0"/>
      <w:contextualSpacing/>
      <w:jc w:val="left"/>
    </w:pPr>
    <w:rPr>
      <w:rFonts w:ascii="Calibri" w:hAnsi="Calibri"/>
      <w:szCs w:val="22"/>
    </w:rPr>
  </w:style>
  <w:style w:type="character" w:customStyle="1" w:styleId="lead2">
    <w:name w:val="lead2"/>
    <w:rsid w:val="008D484D"/>
    <w:rPr>
      <w:rFonts w:ascii="Verdana" w:hAnsi="Verdana" w:cs="Times New Roman"/>
      <w:color w:val="000000"/>
      <w:sz w:val="24"/>
      <w:szCs w:val="24"/>
    </w:rPr>
  </w:style>
  <w:style w:type="paragraph" w:customStyle="1" w:styleId="Style28">
    <w:name w:val="Style28"/>
    <w:basedOn w:val="a"/>
    <w:rsid w:val="005B212C"/>
    <w:pPr>
      <w:autoSpaceDE w:val="0"/>
      <w:autoSpaceDN w:val="0"/>
      <w:adjustRightInd w:val="0"/>
      <w:snapToGrid/>
      <w:spacing w:line="277" w:lineRule="exact"/>
      <w:ind w:firstLine="696"/>
    </w:pPr>
    <w:rPr>
      <w:sz w:val="24"/>
      <w:szCs w:val="24"/>
    </w:rPr>
  </w:style>
  <w:style w:type="character" w:customStyle="1" w:styleId="FontStyle438">
    <w:name w:val="Font Style438"/>
    <w:rsid w:val="005B212C"/>
    <w:rPr>
      <w:rFonts w:ascii="Times New Roman" w:hAnsi="Times New Roman" w:cs="Times New Roman"/>
      <w:sz w:val="20"/>
      <w:szCs w:val="20"/>
    </w:rPr>
  </w:style>
  <w:style w:type="paragraph" w:customStyle="1" w:styleId="1b">
    <w:name w:val="Красная строка1"/>
    <w:basedOn w:val="a9"/>
    <w:rsid w:val="005B212C"/>
    <w:pPr>
      <w:widowControl w:val="0"/>
      <w:suppressAutoHyphens/>
      <w:spacing w:after="120" w:line="240" w:lineRule="auto"/>
      <w:ind w:firstLine="283"/>
    </w:pPr>
  </w:style>
  <w:style w:type="paragraph" w:styleId="aff8">
    <w:name w:val="Note Heading"/>
    <w:basedOn w:val="a"/>
    <w:next w:val="a"/>
    <w:link w:val="aff9"/>
    <w:uiPriority w:val="99"/>
    <w:rsid w:val="002D4CF5"/>
    <w:pPr>
      <w:widowControl/>
      <w:snapToGrid/>
      <w:spacing w:line="240" w:lineRule="auto"/>
      <w:ind w:firstLine="0"/>
    </w:pPr>
    <w:rPr>
      <w:sz w:val="24"/>
      <w:szCs w:val="24"/>
    </w:rPr>
  </w:style>
  <w:style w:type="character" w:customStyle="1" w:styleId="aff9">
    <w:name w:val="Заголовок записки Знак"/>
    <w:link w:val="aff8"/>
    <w:uiPriority w:val="99"/>
    <w:locked/>
    <w:rsid w:val="00EB5675"/>
    <w:rPr>
      <w:rFonts w:cs="Times New Roman"/>
      <w:sz w:val="24"/>
      <w:szCs w:val="24"/>
    </w:rPr>
  </w:style>
  <w:style w:type="paragraph" w:customStyle="1" w:styleId="130">
    <w:name w:val="Знак13"/>
    <w:basedOn w:val="a"/>
    <w:rsid w:val="00EB5675"/>
    <w:pPr>
      <w:widowControl/>
      <w:snapToGrid/>
      <w:spacing w:before="100" w:beforeAutospacing="1" w:after="100" w:afterAutospacing="1" w:line="240" w:lineRule="auto"/>
      <w:ind w:firstLine="0"/>
      <w:jc w:val="left"/>
    </w:pPr>
    <w:rPr>
      <w:rFonts w:ascii="Tahoma" w:hAnsi="Tahoma"/>
      <w:sz w:val="20"/>
      <w:lang w:val="en-US" w:eastAsia="en-US"/>
    </w:rPr>
  </w:style>
  <w:style w:type="paragraph" w:customStyle="1" w:styleId="affa">
    <w:name w:val="Номер таблицы"/>
    <w:basedOn w:val="40"/>
    <w:rsid w:val="00EB5675"/>
    <w:pPr>
      <w:keepNext w:val="0"/>
      <w:keepLines/>
      <w:spacing w:before="0" w:after="0"/>
      <w:jc w:val="right"/>
    </w:pPr>
    <w:rPr>
      <w:b w:val="0"/>
      <w:bCs w:val="0"/>
      <w:color w:val="000000"/>
      <w:sz w:val="22"/>
      <w:szCs w:val="22"/>
    </w:rPr>
  </w:style>
  <w:style w:type="character" w:customStyle="1" w:styleId="190">
    <w:name w:val="Знак Знак19"/>
    <w:locked/>
    <w:rsid w:val="00EB5675"/>
    <w:rPr>
      <w:rFonts w:ascii="Calibri" w:hAnsi="Calibri" w:cs="Times New Roman"/>
      <w:b/>
      <w:bCs/>
      <w:sz w:val="28"/>
      <w:szCs w:val="28"/>
    </w:rPr>
  </w:style>
  <w:style w:type="character" w:customStyle="1" w:styleId="121">
    <w:name w:val="Знак Знак12"/>
    <w:locked/>
    <w:rsid w:val="00EB5675"/>
    <w:rPr>
      <w:rFonts w:cs="Times New Roman"/>
      <w:sz w:val="20"/>
      <w:szCs w:val="20"/>
    </w:rPr>
  </w:style>
  <w:style w:type="paragraph" w:customStyle="1" w:styleId="ConsNormal">
    <w:name w:val="ConsNormal"/>
    <w:rsid w:val="00C76655"/>
    <w:pPr>
      <w:autoSpaceDE w:val="0"/>
      <w:autoSpaceDN w:val="0"/>
      <w:adjustRightInd w:val="0"/>
      <w:ind w:firstLine="720"/>
    </w:pPr>
    <w:rPr>
      <w:rFonts w:ascii="Arial" w:hAnsi="Arial" w:cs="Arial"/>
    </w:rPr>
  </w:style>
  <w:style w:type="character" w:customStyle="1" w:styleId="apple-style-span">
    <w:name w:val="apple-style-span"/>
    <w:rsid w:val="00C76655"/>
    <w:rPr>
      <w:rFonts w:cs="Times New Roman"/>
    </w:rPr>
  </w:style>
  <w:style w:type="character" w:customStyle="1" w:styleId="1c">
    <w:name w:val="Текст выноски Знак1"/>
    <w:rsid w:val="00F57A62"/>
    <w:rPr>
      <w:rFonts w:ascii="Tahoma" w:hAnsi="Tahoma" w:cs="Tahoma"/>
      <w:sz w:val="16"/>
      <w:szCs w:val="16"/>
      <w:lang w:eastAsia="en-US"/>
    </w:rPr>
  </w:style>
  <w:style w:type="paragraph" w:customStyle="1" w:styleId="29">
    <w:name w:val="Обычный2"/>
    <w:basedOn w:val="a"/>
    <w:rsid w:val="00F57A62"/>
    <w:pPr>
      <w:widowControl/>
      <w:snapToGrid/>
      <w:spacing w:after="75" w:line="240" w:lineRule="auto"/>
      <w:ind w:firstLine="284"/>
    </w:pPr>
    <w:rPr>
      <w:sz w:val="24"/>
      <w:szCs w:val="24"/>
    </w:rPr>
  </w:style>
  <w:style w:type="paragraph" w:customStyle="1" w:styleId="1d">
    <w:name w:val="Текст1"/>
    <w:basedOn w:val="a"/>
    <w:rsid w:val="00D9675C"/>
    <w:pPr>
      <w:widowControl/>
      <w:snapToGrid/>
      <w:spacing w:line="240" w:lineRule="auto"/>
      <w:ind w:firstLine="0"/>
      <w:jc w:val="left"/>
    </w:pPr>
    <w:rPr>
      <w:rFonts w:ascii="Courier New" w:hAnsi="Courier New" w:cs="Courier New"/>
      <w:sz w:val="20"/>
      <w:lang w:eastAsia="ar-SA"/>
    </w:rPr>
  </w:style>
  <w:style w:type="character" w:customStyle="1" w:styleId="bodytext1">
    <w:name w:val="body_text Знак Знак Знак Знак"/>
    <w:locked/>
    <w:rsid w:val="008B7451"/>
    <w:rPr>
      <w:rFonts w:ascii="Times New Roman" w:hAnsi="Times New Roman" w:cs="Times New Roman"/>
      <w:sz w:val="24"/>
      <w:szCs w:val="24"/>
      <w:lang w:eastAsia="ru-RU"/>
    </w:rPr>
  </w:style>
  <w:style w:type="paragraph" w:customStyle="1" w:styleId="2a">
    <w:name w:val="Наименование таблицы Знак2"/>
    <w:next w:val="a"/>
    <w:uiPriority w:val="99"/>
    <w:rsid w:val="00F858C3"/>
    <w:pPr>
      <w:jc w:val="center"/>
    </w:pPr>
    <w:rPr>
      <w:b/>
      <w:bCs/>
      <w:sz w:val="22"/>
      <w:szCs w:val="22"/>
    </w:rPr>
  </w:style>
  <w:style w:type="paragraph" w:customStyle="1" w:styleId="lid">
    <w:name w:val="lid"/>
    <w:basedOn w:val="a"/>
    <w:rsid w:val="00F858C3"/>
    <w:pPr>
      <w:widowControl/>
      <w:snapToGrid/>
      <w:spacing w:before="100" w:beforeAutospacing="1" w:after="100" w:afterAutospacing="1" w:line="240" w:lineRule="auto"/>
      <w:ind w:firstLine="0"/>
      <w:jc w:val="left"/>
    </w:pPr>
    <w:rPr>
      <w:sz w:val="24"/>
      <w:szCs w:val="24"/>
    </w:rPr>
  </w:style>
  <w:style w:type="character" w:customStyle="1" w:styleId="111">
    <w:name w:val="Заголовок 1 Знак1"/>
    <w:uiPriority w:val="9"/>
    <w:locked/>
    <w:rsid w:val="00F858C3"/>
    <w:rPr>
      <w:rFonts w:cs="Times New Roman"/>
      <w:sz w:val="28"/>
    </w:rPr>
  </w:style>
  <w:style w:type="character" w:customStyle="1" w:styleId="310">
    <w:name w:val="Знак Знак31"/>
    <w:rsid w:val="00033FF5"/>
    <w:rPr>
      <w:rFonts w:ascii="Times New Roman" w:hAnsi="Times New Roman" w:cs="Times New Roman"/>
      <w:sz w:val="24"/>
      <w:szCs w:val="24"/>
      <w:lang w:eastAsia="ru-RU"/>
    </w:rPr>
  </w:style>
  <w:style w:type="paragraph" w:customStyle="1" w:styleId="140">
    <w:name w:val="Знак14"/>
    <w:basedOn w:val="a"/>
    <w:rsid w:val="00033FF5"/>
    <w:pPr>
      <w:widowControl/>
      <w:snapToGrid/>
      <w:spacing w:before="100" w:beforeAutospacing="1" w:after="100" w:afterAutospacing="1" w:line="240" w:lineRule="auto"/>
      <w:ind w:firstLine="0"/>
      <w:jc w:val="left"/>
    </w:pPr>
    <w:rPr>
      <w:rFonts w:ascii="Tahoma" w:hAnsi="Tahoma"/>
      <w:sz w:val="20"/>
      <w:lang w:val="en-US" w:eastAsia="en-US"/>
    </w:rPr>
  </w:style>
  <w:style w:type="paragraph" w:customStyle="1" w:styleId="Default">
    <w:name w:val="Default"/>
    <w:rsid w:val="00053736"/>
    <w:pPr>
      <w:autoSpaceDE w:val="0"/>
      <w:autoSpaceDN w:val="0"/>
      <w:adjustRightInd w:val="0"/>
    </w:pPr>
    <w:rPr>
      <w:color w:val="000000"/>
      <w:sz w:val="24"/>
      <w:szCs w:val="24"/>
    </w:rPr>
  </w:style>
  <w:style w:type="character" w:customStyle="1" w:styleId="affb">
    <w:name w:val="Подрисуночные подписи Знак Знак Знак"/>
    <w:locked/>
    <w:rsid w:val="008B1AE5"/>
    <w:rPr>
      <w:rFonts w:ascii="Times New Roman" w:hAnsi="Times New Roman" w:cs="Times New Roman"/>
    </w:rPr>
  </w:style>
  <w:style w:type="character" w:styleId="affc">
    <w:name w:val="Strong"/>
    <w:uiPriority w:val="99"/>
    <w:qFormat/>
    <w:rsid w:val="00937232"/>
    <w:rPr>
      <w:rFonts w:cs="Times New Roman"/>
      <w:b/>
      <w:bCs/>
    </w:rPr>
  </w:style>
  <w:style w:type="paragraph" w:customStyle="1" w:styleId="bodytext2">
    <w:name w:val="body_text"/>
    <w:rsid w:val="00937232"/>
    <w:pPr>
      <w:ind w:firstLine="709"/>
      <w:jc w:val="both"/>
    </w:pPr>
    <w:rPr>
      <w:sz w:val="24"/>
    </w:rPr>
  </w:style>
  <w:style w:type="paragraph" w:customStyle="1" w:styleId="311">
    <w:name w:val="Основной текст с отступом 31"/>
    <w:basedOn w:val="a"/>
    <w:rsid w:val="005D1ABE"/>
    <w:pPr>
      <w:widowControl/>
      <w:suppressAutoHyphens/>
      <w:snapToGrid/>
      <w:spacing w:after="120" w:line="276" w:lineRule="auto"/>
      <w:ind w:left="283" w:firstLine="0"/>
      <w:jc w:val="left"/>
    </w:pPr>
    <w:rPr>
      <w:rFonts w:ascii="Calibri" w:hAnsi="Calibri"/>
      <w:sz w:val="16"/>
      <w:szCs w:val="16"/>
      <w:lang w:eastAsia="ar-SA"/>
    </w:rPr>
  </w:style>
  <w:style w:type="character" w:customStyle="1" w:styleId="WW8Num1z2">
    <w:name w:val="WW8Num1z2"/>
    <w:rsid w:val="005D1ABE"/>
    <w:rPr>
      <w:rFonts w:ascii="Wingdings" w:hAnsi="Wingdings"/>
    </w:rPr>
  </w:style>
  <w:style w:type="character" w:customStyle="1" w:styleId="2b">
    <w:name w:val="Знак Знак2"/>
    <w:rsid w:val="002A300E"/>
    <w:rPr>
      <w:rFonts w:ascii="Times New Roman" w:hAnsi="Times New Roman" w:cs="Times New Roman"/>
    </w:rPr>
  </w:style>
  <w:style w:type="paragraph" w:customStyle="1" w:styleId="1e">
    <w:name w:val="Знак1 Знак Знак Знак Знак Знак Знак"/>
    <w:basedOn w:val="a"/>
    <w:rsid w:val="00B25929"/>
    <w:pPr>
      <w:widowControl/>
      <w:snapToGrid/>
      <w:spacing w:before="100" w:beforeAutospacing="1" w:after="100" w:afterAutospacing="1" w:line="240" w:lineRule="auto"/>
      <w:ind w:firstLine="0"/>
      <w:jc w:val="left"/>
    </w:pPr>
    <w:rPr>
      <w:rFonts w:ascii="Tahoma" w:hAnsi="Tahoma"/>
      <w:sz w:val="20"/>
      <w:lang w:val="en-US" w:eastAsia="en-US"/>
    </w:rPr>
  </w:style>
  <w:style w:type="paragraph" w:customStyle="1" w:styleId="1f">
    <w:name w:val="Знак Знак1 Знак"/>
    <w:basedOn w:val="a"/>
    <w:rsid w:val="00B25929"/>
    <w:pPr>
      <w:adjustRightInd w:val="0"/>
      <w:snapToGrid/>
      <w:spacing w:after="160" w:line="240" w:lineRule="exact"/>
      <w:ind w:firstLine="0"/>
      <w:jc w:val="right"/>
    </w:pPr>
    <w:rPr>
      <w:sz w:val="20"/>
      <w:lang w:val="en-GB" w:eastAsia="en-US"/>
    </w:rPr>
  </w:style>
  <w:style w:type="paragraph" w:customStyle="1" w:styleId="affd">
    <w:name w:val="Основной текст с отступ"/>
    <w:basedOn w:val="a"/>
    <w:rsid w:val="00B25929"/>
    <w:pPr>
      <w:snapToGrid/>
      <w:spacing w:line="240" w:lineRule="auto"/>
      <w:ind w:firstLine="709"/>
    </w:pPr>
    <w:rPr>
      <w:sz w:val="24"/>
      <w:szCs w:val="22"/>
    </w:rPr>
  </w:style>
  <w:style w:type="character" w:customStyle="1" w:styleId="FontStyle25">
    <w:name w:val="Font Style25"/>
    <w:rsid w:val="00B25929"/>
    <w:rPr>
      <w:rFonts w:ascii="Times New Roman" w:hAnsi="Times New Roman" w:cs="Times New Roman"/>
      <w:sz w:val="22"/>
      <w:szCs w:val="22"/>
    </w:rPr>
  </w:style>
  <w:style w:type="paragraph" w:customStyle="1" w:styleId="ConsPlusTitle">
    <w:name w:val="ConsPlusTitle"/>
    <w:rsid w:val="00D82838"/>
    <w:pPr>
      <w:widowControl w:val="0"/>
      <w:autoSpaceDE w:val="0"/>
      <w:autoSpaceDN w:val="0"/>
      <w:adjustRightInd w:val="0"/>
    </w:pPr>
    <w:rPr>
      <w:rFonts w:ascii="Arial" w:hAnsi="Arial" w:cs="Arial"/>
      <w:b/>
      <w:bCs/>
    </w:rPr>
  </w:style>
  <w:style w:type="paragraph" w:customStyle="1" w:styleId="western">
    <w:name w:val="western"/>
    <w:basedOn w:val="a"/>
    <w:rsid w:val="00BE3CEC"/>
    <w:pPr>
      <w:widowControl/>
      <w:snapToGrid/>
      <w:spacing w:before="100" w:beforeAutospacing="1" w:after="100" w:afterAutospacing="1" w:line="240" w:lineRule="auto"/>
      <w:ind w:firstLine="0"/>
    </w:pPr>
    <w:rPr>
      <w:sz w:val="24"/>
      <w:szCs w:val="24"/>
    </w:rPr>
  </w:style>
  <w:style w:type="paragraph" w:customStyle="1" w:styleId="affe">
    <w:name w:val="Заголовок статьи"/>
    <w:basedOn w:val="a"/>
    <w:next w:val="a"/>
    <w:rsid w:val="00043F78"/>
    <w:pPr>
      <w:autoSpaceDE w:val="0"/>
      <w:autoSpaceDN w:val="0"/>
      <w:adjustRightInd w:val="0"/>
      <w:snapToGrid/>
      <w:spacing w:line="240" w:lineRule="auto"/>
      <w:ind w:left="1612" w:hanging="892"/>
    </w:pPr>
    <w:rPr>
      <w:rFonts w:ascii="Arial" w:hAnsi="Arial" w:cs="Arial"/>
      <w:sz w:val="20"/>
    </w:rPr>
  </w:style>
  <w:style w:type="paragraph" w:customStyle="1" w:styleId="afff">
    <w:name w:val="Знак Знак Знак Знак"/>
    <w:basedOn w:val="a"/>
    <w:rsid w:val="00260EE2"/>
    <w:pPr>
      <w:widowControl/>
      <w:snapToGrid/>
      <w:spacing w:before="100" w:beforeAutospacing="1" w:after="100" w:afterAutospacing="1" w:line="240" w:lineRule="auto"/>
      <w:ind w:firstLine="0"/>
      <w:jc w:val="left"/>
    </w:pPr>
    <w:rPr>
      <w:rFonts w:ascii="Tahoma" w:hAnsi="Tahoma"/>
      <w:sz w:val="20"/>
      <w:lang w:val="en-US" w:eastAsia="en-US"/>
    </w:rPr>
  </w:style>
  <w:style w:type="character" w:customStyle="1" w:styleId="hl">
    <w:name w:val="hl"/>
    <w:rsid w:val="00260EE2"/>
    <w:rPr>
      <w:rFonts w:cs="Times New Roman"/>
    </w:rPr>
  </w:style>
  <w:style w:type="paragraph" w:customStyle="1" w:styleId="2c">
    <w:name w:val="Текст2"/>
    <w:basedOn w:val="a"/>
    <w:rsid w:val="00260EE2"/>
    <w:pPr>
      <w:widowControl/>
      <w:suppressAutoHyphens/>
      <w:snapToGrid/>
      <w:spacing w:line="240" w:lineRule="auto"/>
      <w:ind w:firstLine="0"/>
      <w:jc w:val="left"/>
    </w:pPr>
    <w:rPr>
      <w:rFonts w:ascii="Courier New" w:hAnsi="Courier New"/>
      <w:sz w:val="20"/>
      <w:lang w:eastAsia="ar-SA"/>
    </w:rPr>
  </w:style>
  <w:style w:type="paragraph" w:customStyle="1" w:styleId="afff0">
    <w:name w:val="Знак Знак Знак Знак Знак Знак"/>
    <w:basedOn w:val="a"/>
    <w:rsid w:val="00260EE2"/>
    <w:pPr>
      <w:widowControl/>
      <w:snapToGrid/>
      <w:spacing w:before="100" w:beforeAutospacing="1" w:after="100" w:afterAutospacing="1" w:line="240" w:lineRule="auto"/>
      <w:ind w:firstLine="0"/>
      <w:jc w:val="left"/>
    </w:pPr>
    <w:rPr>
      <w:rFonts w:ascii="Tahoma" w:hAnsi="Tahoma"/>
      <w:sz w:val="20"/>
      <w:lang w:val="en-US" w:eastAsia="en-US"/>
    </w:rPr>
  </w:style>
  <w:style w:type="paragraph" w:customStyle="1" w:styleId="Style14">
    <w:name w:val="Style14"/>
    <w:basedOn w:val="a"/>
    <w:rsid w:val="00260EE2"/>
    <w:pPr>
      <w:autoSpaceDE w:val="0"/>
      <w:autoSpaceDN w:val="0"/>
      <w:adjustRightInd w:val="0"/>
      <w:snapToGrid/>
      <w:spacing w:line="254" w:lineRule="exact"/>
      <w:ind w:firstLine="0"/>
    </w:pPr>
    <w:rPr>
      <w:sz w:val="24"/>
      <w:szCs w:val="24"/>
    </w:rPr>
  </w:style>
  <w:style w:type="table" w:customStyle="1" w:styleId="1f0">
    <w:name w:val="Сетка таблицы1"/>
    <w:uiPriority w:val="59"/>
    <w:rsid w:val="007951D0"/>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d">
    <w:name w:val="Сетка таблицы2"/>
    <w:uiPriority w:val="59"/>
    <w:rsid w:val="007951D0"/>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1">
    <w:name w:val="Текст сноски Знак1"/>
    <w:uiPriority w:val="99"/>
    <w:rsid w:val="00B66543"/>
    <w:rPr>
      <w:rFonts w:cs="Times New Roman"/>
      <w:lang w:eastAsia="en-US"/>
    </w:rPr>
  </w:style>
  <w:style w:type="character" w:customStyle="1" w:styleId="211">
    <w:name w:val="Красная строка 2 Знак1"/>
    <w:uiPriority w:val="99"/>
    <w:rsid w:val="00B66543"/>
    <w:rPr>
      <w:rFonts w:cs="Times New Roman"/>
      <w:sz w:val="22"/>
      <w:szCs w:val="22"/>
      <w:lang w:eastAsia="en-US"/>
    </w:rPr>
  </w:style>
  <w:style w:type="character" w:customStyle="1" w:styleId="212">
    <w:name w:val="Основной текст с отступом 2 Знак1"/>
    <w:uiPriority w:val="99"/>
    <w:rsid w:val="00B66543"/>
    <w:rPr>
      <w:rFonts w:cs="Times New Roman"/>
      <w:sz w:val="22"/>
      <w:szCs w:val="22"/>
      <w:lang w:eastAsia="en-US"/>
    </w:rPr>
  </w:style>
  <w:style w:type="character" w:customStyle="1" w:styleId="312">
    <w:name w:val="Основной текст с отступом 3 Знак1"/>
    <w:uiPriority w:val="99"/>
    <w:rsid w:val="00B66543"/>
    <w:rPr>
      <w:rFonts w:cs="Times New Roman"/>
      <w:sz w:val="16"/>
      <w:szCs w:val="16"/>
      <w:lang w:eastAsia="en-US"/>
    </w:rPr>
  </w:style>
  <w:style w:type="character" w:customStyle="1" w:styleId="1f2">
    <w:name w:val="Схема документа Знак1"/>
    <w:uiPriority w:val="99"/>
    <w:rsid w:val="00B66543"/>
    <w:rPr>
      <w:rFonts w:ascii="Tahoma" w:hAnsi="Tahoma" w:cs="Tahoma"/>
      <w:sz w:val="16"/>
      <w:szCs w:val="16"/>
      <w:lang w:eastAsia="en-US"/>
    </w:rPr>
  </w:style>
  <w:style w:type="character" w:customStyle="1" w:styleId="1f3">
    <w:name w:val="Текст Знак1"/>
    <w:uiPriority w:val="99"/>
    <w:rsid w:val="00B66543"/>
    <w:rPr>
      <w:rFonts w:ascii="Courier New" w:hAnsi="Courier New" w:cs="Courier New"/>
      <w:lang w:eastAsia="en-US"/>
    </w:rPr>
  </w:style>
  <w:style w:type="character" w:customStyle="1" w:styleId="213">
    <w:name w:val="Знак Знак21"/>
    <w:rsid w:val="003E72C3"/>
    <w:rPr>
      <w:rFonts w:ascii="Times New Roman" w:hAnsi="Times New Roman" w:cs="Times New Roman"/>
    </w:rPr>
  </w:style>
  <w:style w:type="character" w:customStyle="1" w:styleId="ConsPlusNonformat0">
    <w:name w:val="ConsPlusNonformat Знак"/>
    <w:link w:val="ConsPlusNonformat"/>
    <w:uiPriority w:val="99"/>
    <w:locked/>
    <w:rsid w:val="003E72C3"/>
    <w:rPr>
      <w:rFonts w:ascii="Courier New" w:hAnsi="Courier New" w:cs="Courier New"/>
      <w:lang w:val="ru-RU" w:eastAsia="ru-RU" w:bidi="ar-SA"/>
    </w:rPr>
  </w:style>
  <w:style w:type="paragraph" w:customStyle="1" w:styleId="Zag1">
    <w:name w:val="Zag_1"/>
    <w:rsid w:val="00B03C74"/>
    <w:pPr>
      <w:suppressAutoHyphens/>
      <w:spacing w:before="240" w:after="120"/>
      <w:jc w:val="center"/>
    </w:pPr>
    <w:rPr>
      <w:b/>
    </w:rPr>
  </w:style>
  <w:style w:type="paragraph" w:customStyle="1" w:styleId="afff1">
    <w:name w:val="Обычный.Нормальный"/>
    <w:rsid w:val="00F14178"/>
  </w:style>
  <w:style w:type="character" w:customStyle="1" w:styleId="220">
    <w:name w:val="Знак Знак22"/>
    <w:rsid w:val="004E527B"/>
    <w:rPr>
      <w:rFonts w:ascii="Times New Roman" w:hAnsi="Times New Roman" w:cs="Times New Roman"/>
    </w:rPr>
  </w:style>
  <w:style w:type="character" w:customStyle="1" w:styleId="313">
    <w:name w:val="Основной текст 3 Знак1"/>
    <w:uiPriority w:val="99"/>
    <w:rsid w:val="00555747"/>
    <w:rPr>
      <w:rFonts w:cs="Times New Roman"/>
      <w:sz w:val="16"/>
      <w:szCs w:val="16"/>
    </w:rPr>
  </w:style>
  <w:style w:type="paragraph" w:customStyle="1" w:styleId="Style8">
    <w:name w:val="Style8"/>
    <w:basedOn w:val="a"/>
    <w:rsid w:val="00555747"/>
    <w:pPr>
      <w:autoSpaceDE w:val="0"/>
      <w:autoSpaceDN w:val="0"/>
      <w:adjustRightInd w:val="0"/>
      <w:snapToGrid/>
      <w:spacing w:line="314" w:lineRule="exact"/>
      <w:ind w:firstLine="701"/>
    </w:pPr>
    <w:rPr>
      <w:rFonts w:ascii="MS Mincho" w:eastAsia="MS Mincho" w:hAnsi="Calibri" w:cs="MS Mincho"/>
      <w:sz w:val="24"/>
      <w:szCs w:val="24"/>
    </w:rPr>
  </w:style>
  <w:style w:type="paragraph" w:customStyle="1" w:styleId="1f4">
    <w:name w:val="Абзац списка1"/>
    <w:basedOn w:val="a"/>
    <w:qFormat/>
    <w:rsid w:val="00117A65"/>
    <w:pPr>
      <w:widowControl/>
      <w:snapToGrid/>
      <w:spacing w:after="200" w:line="276" w:lineRule="auto"/>
      <w:ind w:left="720" w:firstLine="0"/>
      <w:jc w:val="left"/>
    </w:pPr>
    <w:rPr>
      <w:rFonts w:ascii="Calibri" w:hAnsi="Calibri" w:cs="Calibri"/>
      <w:szCs w:val="22"/>
      <w:lang w:eastAsia="en-US"/>
    </w:rPr>
  </w:style>
  <w:style w:type="character" w:customStyle="1" w:styleId="2e">
    <w:name w:val="Стиль2 Знак"/>
    <w:rsid w:val="00117A65"/>
    <w:rPr>
      <w:rFonts w:ascii="Times New Roman" w:hAnsi="Times New Roman"/>
      <w:b/>
    </w:rPr>
  </w:style>
  <w:style w:type="paragraph" w:customStyle="1" w:styleId="2f">
    <w:name w:val="Абзац списка2"/>
    <w:basedOn w:val="a"/>
    <w:rsid w:val="00192DA9"/>
    <w:pPr>
      <w:widowControl/>
      <w:snapToGrid/>
      <w:spacing w:after="200" w:line="276" w:lineRule="auto"/>
      <w:ind w:left="720" w:firstLine="0"/>
      <w:contextualSpacing/>
      <w:jc w:val="left"/>
    </w:pPr>
    <w:rPr>
      <w:rFonts w:ascii="Calibri" w:hAnsi="Calibri"/>
      <w:szCs w:val="22"/>
    </w:rPr>
  </w:style>
  <w:style w:type="paragraph" w:customStyle="1" w:styleId="ConsPlusCell">
    <w:name w:val="ConsPlusCell"/>
    <w:rsid w:val="008A359D"/>
    <w:pPr>
      <w:widowControl w:val="0"/>
      <w:autoSpaceDE w:val="0"/>
      <w:autoSpaceDN w:val="0"/>
      <w:adjustRightInd w:val="0"/>
    </w:pPr>
    <w:rPr>
      <w:sz w:val="24"/>
      <w:szCs w:val="24"/>
    </w:rPr>
  </w:style>
  <w:style w:type="character" w:customStyle="1" w:styleId="A00">
    <w:name w:val="A0"/>
    <w:uiPriority w:val="99"/>
    <w:rsid w:val="00DC42F1"/>
    <w:rPr>
      <w:color w:val="000000"/>
      <w:sz w:val="17"/>
    </w:rPr>
  </w:style>
  <w:style w:type="paragraph" w:styleId="2f0">
    <w:name w:val="List Continue 2"/>
    <w:basedOn w:val="a"/>
    <w:uiPriority w:val="99"/>
    <w:rsid w:val="00DC42F1"/>
    <w:pPr>
      <w:widowControl/>
      <w:snapToGrid/>
      <w:spacing w:after="120" w:line="240" w:lineRule="auto"/>
      <w:ind w:left="566" w:firstLine="0"/>
      <w:jc w:val="left"/>
    </w:pPr>
    <w:rPr>
      <w:sz w:val="20"/>
    </w:rPr>
  </w:style>
  <w:style w:type="character" w:customStyle="1" w:styleId="f">
    <w:name w:val="f"/>
    <w:uiPriority w:val="99"/>
    <w:rsid w:val="00E45946"/>
    <w:rPr>
      <w:rFonts w:cs="Times New Roman"/>
    </w:rPr>
  </w:style>
  <w:style w:type="paragraph" w:customStyle="1" w:styleId="112">
    <w:name w:val="Основной текст11"/>
    <w:link w:val="afff2"/>
    <w:uiPriority w:val="99"/>
    <w:rsid w:val="00E45946"/>
    <w:pPr>
      <w:ind w:firstLine="709"/>
      <w:jc w:val="both"/>
    </w:pPr>
    <w:rPr>
      <w:sz w:val="24"/>
    </w:rPr>
  </w:style>
  <w:style w:type="paragraph" w:customStyle="1" w:styleId="320">
    <w:name w:val="Основной текст с отступом 32"/>
    <w:basedOn w:val="a"/>
    <w:rsid w:val="00E45946"/>
    <w:pPr>
      <w:widowControl/>
      <w:suppressAutoHyphens/>
      <w:snapToGrid/>
      <w:spacing w:after="120" w:line="240" w:lineRule="auto"/>
      <w:ind w:left="283" w:firstLine="0"/>
      <w:jc w:val="left"/>
    </w:pPr>
    <w:rPr>
      <w:sz w:val="16"/>
      <w:szCs w:val="16"/>
      <w:lang w:eastAsia="ar-SA"/>
    </w:rPr>
  </w:style>
  <w:style w:type="paragraph" w:customStyle="1" w:styleId="14">
    <w:name w:val="Обычный + 14 пт"/>
    <w:aliases w:val="По ширине"/>
    <w:basedOn w:val="a"/>
    <w:uiPriority w:val="99"/>
    <w:rsid w:val="00E45946"/>
    <w:pPr>
      <w:widowControl/>
      <w:numPr>
        <w:numId w:val="3"/>
      </w:numPr>
      <w:tabs>
        <w:tab w:val="num" w:pos="0"/>
      </w:tabs>
      <w:overflowPunct w:val="0"/>
      <w:autoSpaceDE w:val="0"/>
      <w:autoSpaceDN w:val="0"/>
      <w:adjustRightInd w:val="0"/>
      <w:snapToGrid/>
      <w:spacing w:line="240" w:lineRule="auto"/>
    </w:pPr>
    <w:rPr>
      <w:sz w:val="28"/>
    </w:rPr>
  </w:style>
  <w:style w:type="character" w:styleId="afff3">
    <w:name w:val="annotation reference"/>
    <w:uiPriority w:val="99"/>
    <w:rsid w:val="00D16401"/>
    <w:rPr>
      <w:rFonts w:cs="Times New Roman"/>
      <w:sz w:val="16"/>
      <w:szCs w:val="16"/>
    </w:rPr>
  </w:style>
  <w:style w:type="paragraph" w:styleId="afff4">
    <w:name w:val="annotation text"/>
    <w:basedOn w:val="a"/>
    <w:link w:val="afff5"/>
    <w:rsid w:val="00D16401"/>
    <w:pPr>
      <w:widowControl/>
      <w:snapToGrid/>
      <w:spacing w:line="240" w:lineRule="auto"/>
      <w:ind w:firstLine="0"/>
      <w:jc w:val="left"/>
    </w:pPr>
    <w:rPr>
      <w:sz w:val="20"/>
    </w:rPr>
  </w:style>
  <w:style w:type="character" w:customStyle="1" w:styleId="afff5">
    <w:name w:val="Текст примечания Знак"/>
    <w:link w:val="afff4"/>
    <w:locked/>
    <w:rsid w:val="00D16401"/>
    <w:rPr>
      <w:rFonts w:cs="Times New Roman"/>
    </w:rPr>
  </w:style>
  <w:style w:type="paragraph" w:styleId="afff6">
    <w:name w:val="annotation subject"/>
    <w:basedOn w:val="afff4"/>
    <w:next w:val="afff4"/>
    <w:link w:val="afff7"/>
    <w:rsid w:val="00D16401"/>
    <w:rPr>
      <w:b/>
      <w:bCs/>
    </w:rPr>
  </w:style>
  <w:style w:type="character" w:customStyle="1" w:styleId="afff7">
    <w:name w:val="Тема примечания Знак"/>
    <w:link w:val="afff6"/>
    <w:uiPriority w:val="99"/>
    <w:locked/>
    <w:rsid w:val="00D16401"/>
    <w:rPr>
      <w:rFonts w:cs="Times New Roman"/>
      <w:b/>
      <w:bCs/>
    </w:rPr>
  </w:style>
  <w:style w:type="character" w:customStyle="1" w:styleId="230">
    <w:name w:val="Знак Знак23"/>
    <w:rsid w:val="00B84D56"/>
    <w:rPr>
      <w:rFonts w:ascii="Times New Roman" w:hAnsi="Times New Roman" w:cs="Times New Roman"/>
    </w:rPr>
  </w:style>
  <w:style w:type="character" w:customStyle="1" w:styleId="113">
    <w:name w:val="Знак Знак11"/>
    <w:rsid w:val="00B84D56"/>
    <w:rPr>
      <w:rFonts w:ascii="Times New Roman" w:hAnsi="Times New Roman" w:cs="Times New Roman"/>
      <w:sz w:val="20"/>
      <w:szCs w:val="20"/>
      <w:lang w:eastAsia="ru-RU"/>
    </w:rPr>
  </w:style>
  <w:style w:type="paragraph" w:styleId="afff8">
    <w:name w:val="TOC Heading"/>
    <w:basedOn w:val="1"/>
    <w:next w:val="a"/>
    <w:uiPriority w:val="39"/>
    <w:qFormat/>
    <w:rsid w:val="00F95299"/>
    <w:pPr>
      <w:keepLines/>
      <w:spacing w:before="480" w:line="276" w:lineRule="auto"/>
      <w:jc w:val="left"/>
      <w:outlineLvl w:val="9"/>
    </w:pPr>
    <w:rPr>
      <w:rFonts w:ascii="Cambria" w:hAnsi="Cambria"/>
      <w:b/>
      <w:bCs/>
      <w:color w:val="365F91"/>
      <w:szCs w:val="28"/>
      <w:lang w:eastAsia="en-US"/>
    </w:rPr>
  </w:style>
  <w:style w:type="paragraph" w:styleId="1f5">
    <w:name w:val="toc 1"/>
    <w:basedOn w:val="a"/>
    <w:next w:val="a"/>
    <w:autoRedefine/>
    <w:uiPriority w:val="39"/>
    <w:rsid w:val="00F95299"/>
  </w:style>
  <w:style w:type="paragraph" w:styleId="2f1">
    <w:name w:val="toc 2"/>
    <w:basedOn w:val="a"/>
    <w:next w:val="a"/>
    <w:autoRedefine/>
    <w:uiPriority w:val="39"/>
    <w:rsid w:val="00F95299"/>
    <w:pPr>
      <w:ind w:left="220"/>
    </w:pPr>
  </w:style>
  <w:style w:type="paragraph" w:styleId="37">
    <w:name w:val="toc 3"/>
    <w:basedOn w:val="a"/>
    <w:next w:val="a"/>
    <w:autoRedefine/>
    <w:uiPriority w:val="39"/>
    <w:rsid w:val="00F95299"/>
    <w:pPr>
      <w:ind w:left="440"/>
    </w:pPr>
  </w:style>
  <w:style w:type="paragraph" w:customStyle="1" w:styleId="2f2">
    <w:name w:val="Уровень 2"/>
    <w:basedOn w:val="a"/>
    <w:rsid w:val="00CD76BF"/>
    <w:pPr>
      <w:autoSpaceDE w:val="0"/>
      <w:autoSpaceDN w:val="0"/>
      <w:adjustRightInd w:val="0"/>
      <w:snapToGrid/>
      <w:spacing w:line="240" w:lineRule="auto"/>
      <w:ind w:firstLine="360"/>
    </w:pPr>
    <w:rPr>
      <w:spacing w:val="10"/>
      <w:sz w:val="24"/>
    </w:rPr>
  </w:style>
  <w:style w:type="paragraph" w:customStyle="1" w:styleId="38">
    <w:name w:val="Уровень 3"/>
    <w:basedOn w:val="2f2"/>
    <w:rsid w:val="00CD76BF"/>
    <w:rPr>
      <w:spacing w:val="0"/>
      <w:szCs w:val="24"/>
    </w:rPr>
  </w:style>
  <w:style w:type="paragraph" w:customStyle="1" w:styleId="4">
    <w:name w:val="Уроень 4"/>
    <w:basedOn w:val="38"/>
    <w:rsid w:val="00CD76BF"/>
    <w:pPr>
      <w:numPr>
        <w:numId w:val="15"/>
      </w:numPr>
    </w:pPr>
  </w:style>
  <w:style w:type="character" w:customStyle="1" w:styleId="FontStyle11">
    <w:name w:val="Font Style11"/>
    <w:rsid w:val="00CD76BF"/>
    <w:rPr>
      <w:rFonts w:ascii="Times New Roman" w:hAnsi="Times New Roman"/>
      <w:b/>
      <w:sz w:val="26"/>
    </w:rPr>
  </w:style>
  <w:style w:type="character" w:customStyle="1" w:styleId="afff2">
    <w:name w:val="Основной текст_"/>
    <w:link w:val="112"/>
    <w:locked/>
    <w:rsid w:val="00CD76BF"/>
    <w:rPr>
      <w:sz w:val="24"/>
      <w:lang w:val="ru-RU" w:eastAsia="ru-RU" w:bidi="ar-SA"/>
    </w:rPr>
  </w:style>
  <w:style w:type="character" w:customStyle="1" w:styleId="afff9">
    <w:name w:val="Основной текст + Курсив"/>
    <w:aliases w:val="Интервал 0 pt"/>
    <w:uiPriority w:val="99"/>
    <w:rsid w:val="00CB2CEA"/>
    <w:rPr>
      <w:rFonts w:ascii="Times New Roman" w:hAnsi="Times New Roman" w:cs="Times New Roman"/>
      <w:i/>
      <w:iCs/>
      <w:color w:val="000000"/>
      <w:spacing w:val="0"/>
      <w:w w:val="100"/>
      <w:position w:val="0"/>
      <w:sz w:val="25"/>
      <w:szCs w:val="25"/>
      <w:shd w:val="clear" w:color="auto" w:fill="FFFFFF"/>
      <w:lang w:val="en-US" w:eastAsia="ru-RU" w:bidi="ar-SA"/>
    </w:rPr>
  </w:style>
  <w:style w:type="character" w:customStyle="1" w:styleId="c0">
    <w:name w:val="c0"/>
    <w:rsid w:val="00F657AA"/>
  </w:style>
  <w:style w:type="character" w:styleId="afffa">
    <w:name w:val="Emphasis"/>
    <w:qFormat/>
    <w:rsid w:val="00F657AA"/>
    <w:rPr>
      <w:rFonts w:cs="Times New Roman"/>
      <w:i/>
      <w:iCs/>
    </w:rPr>
  </w:style>
  <w:style w:type="character" w:styleId="afffb">
    <w:name w:val="Intense Reference"/>
    <w:qFormat/>
    <w:rsid w:val="00F657AA"/>
    <w:rPr>
      <w:rFonts w:cs="Times New Roman"/>
      <w:b/>
      <w:bCs/>
      <w:smallCaps/>
      <w:color w:val="C0504D"/>
      <w:spacing w:val="5"/>
      <w:u w:val="single"/>
    </w:rPr>
  </w:style>
  <w:style w:type="character" w:styleId="afffc">
    <w:name w:val="Intense Emphasis"/>
    <w:qFormat/>
    <w:rsid w:val="00F657AA"/>
    <w:rPr>
      <w:rFonts w:cs="Times New Roman"/>
      <w:b/>
      <w:bCs/>
      <w:i/>
      <w:iCs/>
      <w:color w:val="4F81BD"/>
    </w:rPr>
  </w:style>
  <w:style w:type="character" w:styleId="afffd">
    <w:name w:val="Subtle Reference"/>
    <w:qFormat/>
    <w:rsid w:val="000F15F5"/>
    <w:rPr>
      <w:rFonts w:cs="Times New Roman"/>
      <w:smallCaps/>
      <w:color w:val="C0504D"/>
      <w:u w:val="single"/>
    </w:rPr>
  </w:style>
  <w:style w:type="character" w:styleId="afffe">
    <w:name w:val="Subtle Emphasis"/>
    <w:qFormat/>
    <w:rsid w:val="000F15F5"/>
    <w:rPr>
      <w:rFonts w:cs="Times New Roman"/>
      <w:i/>
      <w:iCs/>
      <w:color w:val="808080"/>
    </w:rPr>
  </w:style>
  <w:style w:type="paragraph" w:styleId="2f3">
    <w:name w:val="Quote"/>
    <w:basedOn w:val="a"/>
    <w:next w:val="a"/>
    <w:link w:val="2f4"/>
    <w:qFormat/>
    <w:rsid w:val="000F15F5"/>
    <w:rPr>
      <w:i/>
      <w:iCs/>
      <w:color w:val="000000"/>
    </w:rPr>
  </w:style>
  <w:style w:type="character" w:customStyle="1" w:styleId="2f4">
    <w:name w:val="Цитата 2 Знак"/>
    <w:link w:val="2f3"/>
    <w:locked/>
    <w:rsid w:val="000F15F5"/>
    <w:rPr>
      <w:rFonts w:cs="Times New Roman"/>
      <w:i/>
      <w:iCs/>
      <w:color w:val="000000"/>
      <w:sz w:val="22"/>
    </w:rPr>
  </w:style>
  <w:style w:type="paragraph" w:styleId="affff">
    <w:name w:val="Subtitle"/>
    <w:basedOn w:val="a"/>
    <w:next w:val="a"/>
    <w:link w:val="affff0"/>
    <w:uiPriority w:val="11"/>
    <w:qFormat/>
    <w:rsid w:val="00656E35"/>
    <w:pPr>
      <w:numPr>
        <w:ilvl w:val="1"/>
      </w:numPr>
      <w:ind w:firstLine="540"/>
    </w:pPr>
    <w:rPr>
      <w:rFonts w:ascii="Cambria" w:hAnsi="Cambria"/>
      <w:i/>
      <w:iCs/>
      <w:color w:val="4F81BD"/>
      <w:spacing w:val="15"/>
      <w:sz w:val="24"/>
      <w:szCs w:val="24"/>
    </w:rPr>
  </w:style>
  <w:style w:type="character" w:customStyle="1" w:styleId="affff0">
    <w:name w:val="Подзаголовок Знак"/>
    <w:link w:val="affff"/>
    <w:locked/>
    <w:rsid w:val="00656E35"/>
    <w:rPr>
      <w:rFonts w:ascii="Cambria" w:hAnsi="Cambria" w:cs="Times New Roman"/>
      <w:i/>
      <w:iCs/>
      <w:color w:val="4F81BD"/>
      <w:spacing w:val="15"/>
      <w:sz w:val="24"/>
      <w:szCs w:val="24"/>
    </w:rPr>
  </w:style>
  <w:style w:type="character" w:customStyle="1" w:styleId="a6">
    <w:name w:val="Без интервала Знак"/>
    <w:link w:val="a5"/>
    <w:uiPriority w:val="1"/>
    <w:locked/>
    <w:rsid w:val="00075E4C"/>
    <w:rPr>
      <w:rFonts w:ascii="Calibri" w:hAnsi="Calibri"/>
      <w:sz w:val="22"/>
      <w:szCs w:val="22"/>
      <w:lang w:val="ru-RU" w:eastAsia="ru-RU" w:bidi="ar-SA"/>
    </w:rPr>
  </w:style>
  <w:style w:type="paragraph" w:customStyle="1" w:styleId="2f5">
    <w:name w:val="Основной текст2"/>
    <w:rsid w:val="00122382"/>
    <w:pPr>
      <w:ind w:firstLine="709"/>
      <w:jc w:val="both"/>
    </w:pPr>
    <w:rPr>
      <w:sz w:val="24"/>
    </w:rPr>
  </w:style>
  <w:style w:type="numbering" w:customStyle="1" w:styleId="2f6">
    <w:name w:val="Стиль2"/>
    <w:rsid w:val="00087F78"/>
  </w:style>
  <w:style w:type="character" w:customStyle="1" w:styleId="apple-converted-space">
    <w:name w:val="apple-converted-space"/>
    <w:basedOn w:val="a0"/>
    <w:rsid w:val="00EC25FC"/>
  </w:style>
  <w:style w:type="numbering" w:customStyle="1" w:styleId="214">
    <w:name w:val="Стиль21"/>
    <w:rsid w:val="0007272C"/>
  </w:style>
  <w:style w:type="character" w:customStyle="1" w:styleId="0pt">
    <w:name w:val="Основной текст + Курсив;Интервал 0 pt"/>
    <w:rsid w:val="0007272C"/>
    <w:rPr>
      <w:rFonts w:ascii="Times New Roman" w:eastAsia="Times New Roman" w:hAnsi="Times New Roman"/>
      <w:i/>
      <w:iCs/>
      <w:color w:val="000000"/>
      <w:spacing w:val="0"/>
      <w:w w:val="100"/>
      <w:position w:val="0"/>
      <w:sz w:val="25"/>
      <w:szCs w:val="25"/>
      <w:shd w:val="clear" w:color="auto" w:fill="FFFFFF"/>
      <w:lang w:val="en-US" w:eastAsia="ru-RU" w:bidi="ar-SA"/>
    </w:rPr>
  </w:style>
  <w:style w:type="table" w:customStyle="1" w:styleId="39">
    <w:name w:val="Сетка таблицы3"/>
    <w:basedOn w:val="a1"/>
    <w:next w:val="af9"/>
    <w:uiPriority w:val="99"/>
    <w:rsid w:val="00D40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Стиль22"/>
    <w:rsid w:val="00C3358A"/>
  </w:style>
  <w:style w:type="numbering" w:customStyle="1" w:styleId="1f6">
    <w:name w:val="Нет списка1"/>
    <w:next w:val="a2"/>
    <w:uiPriority w:val="99"/>
    <w:semiHidden/>
    <w:unhideWhenUsed/>
    <w:rsid w:val="002E322B"/>
  </w:style>
  <w:style w:type="character" w:customStyle="1" w:styleId="122">
    <w:name w:val="Заголовок 1 Знак2"/>
    <w:uiPriority w:val="9"/>
    <w:locked/>
    <w:rsid w:val="002E322B"/>
    <w:rPr>
      <w:rFonts w:cs="Times New Roman"/>
      <w:sz w:val="28"/>
      <w:lang w:val="ru-RU" w:eastAsia="ru-RU" w:bidi="ar-SA"/>
    </w:rPr>
  </w:style>
  <w:style w:type="character" w:customStyle="1" w:styleId="222">
    <w:name w:val="Заголовок 2 Знак2"/>
    <w:uiPriority w:val="9"/>
    <w:locked/>
    <w:rsid w:val="002E322B"/>
    <w:rPr>
      <w:rFonts w:cs="Times New Roman"/>
      <w:sz w:val="24"/>
      <w:lang w:val="ru-RU" w:eastAsia="ru-RU" w:bidi="ar-SA"/>
    </w:rPr>
  </w:style>
  <w:style w:type="character" w:customStyle="1" w:styleId="314">
    <w:name w:val="Заголовок 3 Знак1"/>
    <w:uiPriority w:val="9"/>
    <w:locked/>
    <w:rsid w:val="002E322B"/>
    <w:rPr>
      <w:rFonts w:ascii="Cambria" w:hAnsi="Cambria" w:cs="Times New Roman"/>
      <w:b/>
      <w:bCs/>
      <w:sz w:val="26"/>
      <w:szCs w:val="26"/>
    </w:rPr>
  </w:style>
  <w:style w:type="character" w:customStyle="1" w:styleId="510">
    <w:name w:val="Заголовок 5 Знак1"/>
    <w:uiPriority w:val="9"/>
    <w:locked/>
    <w:rsid w:val="002E322B"/>
    <w:rPr>
      <w:rFonts w:ascii="Calibri" w:hAnsi="Calibri" w:cs="Times New Roman"/>
      <w:b/>
      <w:bCs/>
      <w:i/>
      <w:iCs/>
      <w:sz w:val="26"/>
      <w:szCs w:val="26"/>
    </w:rPr>
  </w:style>
  <w:style w:type="character" w:customStyle="1" w:styleId="61">
    <w:name w:val="Заголовок 6 Знак1"/>
    <w:uiPriority w:val="9"/>
    <w:locked/>
    <w:rsid w:val="002E322B"/>
    <w:rPr>
      <w:rFonts w:ascii="Calibri" w:hAnsi="Calibri" w:cs="Times New Roman"/>
      <w:b/>
      <w:bCs/>
    </w:rPr>
  </w:style>
  <w:style w:type="character" w:customStyle="1" w:styleId="71">
    <w:name w:val="Заголовок 7 Знак1"/>
    <w:uiPriority w:val="9"/>
    <w:locked/>
    <w:rsid w:val="002E322B"/>
    <w:rPr>
      <w:rFonts w:ascii="Calibri" w:hAnsi="Calibri" w:cs="Times New Roman"/>
      <w:sz w:val="24"/>
      <w:szCs w:val="24"/>
    </w:rPr>
  </w:style>
  <w:style w:type="character" w:customStyle="1" w:styleId="81">
    <w:name w:val="Заголовок 8 Знак1"/>
    <w:uiPriority w:val="99"/>
    <w:locked/>
    <w:rsid w:val="002E322B"/>
    <w:rPr>
      <w:rFonts w:ascii="Calibri" w:hAnsi="Calibri" w:cs="Times New Roman"/>
      <w:i/>
      <w:iCs/>
      <w:sz w:val="24"/>
      <w:szCs w:val="24"/>
    </w:rPr>
  </w:style>
  <w:style w:type="character" w:customStyle="1" w:styleId="91">
    <w:name w:val="Заголовок 9 Знак1"/>
    <w:uiPriority w:val="9"/>
    <w:locked/>
    <w:rsid w:val="002E322B"/>
    <w:rPr>
      <w:rFonts w:ascii="Cambria" w:hAnsi="Cambria" w:cs="Times New Roman"/>
    </w:rPr>
  </w:style>
  <w:style w:type="character" w:customStyle="1" w:styleId="1f7">
    <w:name w:val="Верхний колонтитул Знак1"/>
    <w:aliases w:val="Знак2 Знак1"/>
    <w:uiPriority w:val="99"/>
    <w:locked/>
    <w:rsid w:val="002E322B"/>
    <w:rPr>
      <w:rFonts w:cs="Times New Roman"/>
      <w:sz w:val="20"/>
      <w:szCs w:val="20"/>
    </w:rPr>
  </w:style>
  <w:style w:type="character" w:customStyle="1" w:styleId="1f8">
    <w:name w:val="Нижний колонтитул Знак1"/>
    <w:uiPriority w:val="99"/>
    <w:locked/>
    <w:rsid w:val="002E322B"/>
    <w:rPr>
      <w:rFonts w:cs="Times New Roman"/>
      <w:sz w:val="20"/>
      <w:szCs w:val="20"/>
    </w:rPr>
  </w:style>
  <w:style w:type="character" w:customStyle="1" w:styleId="1f9">
    <w:name w:val="Название Знак1"/>
    <w:aliases w:val="Название Знак Знак,Знак Знак Знак1"/>
    <w:uiPriority w:val="10"/>
    <w:locked/>
    <w:rsid w:val="002E322B"/>
    <w:rPr>
      <w:rFonts w:ascii="Cambria" w:eastAsia="Times New Roman" w:hAnsi="Cambria" w:cs="Times New Roman"/>
      <w:b/>
      <w:bCs/>
      <w:kern w:val="28"/>
      <w:sz w:val="32"/>
      <w:szCs w:val="32"/>
    </w:rPr>
  </w:style>
  <w:style w:type="character" w:customStyle="1" w:styleId="2f7">
    <w:name w:val="Основной текст с отступом Знак2"/>
    <w:uiPriority w:val="99"/>
    <w:locked/>
    <w:rsid w:val="002E322B"/>
    <w:rPr>
      <w:rFonts w:cs="Times New Roman"/>
      <w:sz w:val="20"/>
      <w:szCs w:val="20"/>
    </w:rPr>
  </w:style>
  <w:style w:type="character" w:customStyle="1" w:styleId="215">
    <w:name w:val="Основной текст 2 Знак1"/>
    <w:uiPriority w:val="99"/>
    <w:locked/>
    <w:rsid w:val="002E322B"/>
    <w:rPr>
      <w:rFonts w:cs="Times New Roman"/>
      <w:sz w:val="20"/>
      <w:szCs w:val="20"/>
    </w:rPr>
  </w:style>
  <w:style w:type="character" w:customStyle="1" w:styleId="410">
    <w:name w:val="Заголовок 4 Знак1"/>
    <w:aliases w:val="Наименование таблицы Знак3"/>
    <w:locked/>
    <w:rsid w:val="002E322B"/>
    <w:rPr>
      <w:rFonts w:ascii="Calibri" w:hAnsi="Calibri" w:cs="Times New Roman"/>
      <w:b/>
      <w:bCs/>
      <w:sz w:val="28"/>
      <w:szCs w:val="28"/>
    </w:rPr>
  </w:style>
  <w:style w:type="character" w:customStyle="1" w:styleId="2f8">
    <w:name w:val="Текст выноски Знак2"/>
    <w:uiPriority w:val="99"/>
    <w:locked/>
    <w:rsid w:val="002E322B"/>
    <w:rPr>
      <w:rFonts w:ascii="Tahoma" w:hAnsi="Tahoma" w:cs="Tahoma"/>
      <w:sz w:val="16"/>
      <w:szCs w:val="16"/>
    </w:rPr>
  </w:style>
  <w:style w:type="character" w:customStyle="1" w:styleId="2f9">
    <w:name w:val="Красная строка Знак2"/>
    <w:uiPriority w:val="99"/>
    <w:locked/>
    <w:rsid w:val="002E322B"/>
    <w:rPr>
      <w:rFonts w:cs="Times New Roman"/>
      <w:sz w:val="20"/>
      <w:szCs w:val="20"/>
      <w:lang w:val="ru-RU" w:eastAsia="ru-RU" w:bidi="ar-SA"/>
    </w:rPr>
  </w:style>
  <w:style w:type="character" w:customStyle="1" w:styleId="2fa">
    <w:name w:val="Схема документа Знак2"/>
    <w:uiPriority w:val="99"/>
    <w:locked/>
    <w:rsid w:val="002E322B"/>
    <w:rPr>
      <w:rFonts w:ascii="Tahoma" w:hAnsi="Tahoma" w:cs="Tahoma"/>
      <w:sz w:val="16"/>
      <w:szCs w:val="16"/>
    </w:rPr>
  </w:style>
  <w:style w:type="character" w:customStyle="1" w:styleId="2fb">
    <w:name w:val="Заголовок записки Знак2"/>
    <w:uiPriority w:val="99"/>
    <w:locked/>
    <w:rsid w:val="002E322B"/>
    <w:rPr>
      <w:rFonts w:cs="Times New Roman"/>
      <w:sz w:val="24"/>
      <w:szCs w:val="24"/>
    </w:rPr>
  </w:style>
  <w:style w:type="character" w:customStyle="1" w:styleId="216">
    <w:name w:val="Заголовок 2 Знак1"/>
    <w:locked/>
    <w:rsid w:val="002E322B"/>
    <w:rPr>
      <w:rFonts w:ascii="Arial Narrow" w:hAnsi="Arial Narrow" w:cs="Times New Roman"/>
      <w:b/>
      <w:i/>
      <w:sz w:val="20"/>
      <w:szCs w:val="20"/>
      <w:lang w:val="x-none" w:eastAsia="ru-RU"/>
    </w:rPr>
  </w:style>
  <w:style w:type="character" w:customStyle="1" w:styleId="1fa">
    <w:name w:val="Основной текст с отступом Знак1"/>
    <w:locked/>
    <w:rsid w:val="002E322B"/>
    <w:rPr>
      <w:rFonts w:cs="Times New Roman"/>
      <w:lang w:val="x-none" w:eastAsia="ru-RU"/>
    </w:rPr>
  </w:style>
  <w:style w:type="character" w:customStyle="1" w:styleId="231">
    <w:name w:val="Знак23"/>
    <w:locked/>
    <w:rsid w:val="002E322B"/>
    <w:rPr>
      <w:rFonts w:cs="Times New Roman"/>
      <w:sz w:val="28"/>
      <w:lang w:val="ru-RU" w:eastAsia="ru-RU" w:bidi="ar-SA"/>
    </w:rPr>
  </w:style>
  <w:style w:type="paragraph" w:customStyle="1" w:styleId="1fb">
    <w:name w:val="Без интервала1"/>
    <w:uiPriority w:val="99"/>
    <w:rsid w:val="002E322B"/>
    <w:rPr>
      <w:rFonts w:ascii="Calibri" w:hAnsi="Calibri"/>
      <w:sz w:val="22"/>
      <w:szCs w:val="22"/>
    </w:rPr>
  </w:style>
  <w:style w:type="paragraph" w:customStyle="1" w:styleId="affff1">
    <w:name w:val="Содержимое таблицы"/>
    <w:basedOn w:val="a"/>
    <w:rsid w:val="002E322B"/>
    <w:pPr>
      <w:widowControl/>
      <w:suppressLineNumbers/>
      <w:suppressAutoHyphens/>
      <w:snapToGrid/>
      <w:spacing w:line="240" w:lineRule="auto"/>
      <w:ind w:firstLine="0"/>
      <w:jc w:val="left"/>
    </w:pPr>
    <w:rPr>
      <w:sz w:val="24"/>
      <w:szCs w:val="24"/>
      <w:lang w:eastAsia="ar-SA"/>
    </w:rPr>
  </w:style>
  <w:style w:type="character" w:customStyle="1" w:styleId="150">
    <w:name w:val="Знак15"/>
    <w:locked/>
    <w:rsid w:val="002E322B"/>
    <w:rPr>
      <w:rFonts w:ascii="Arial" w:hAnsi="Arial" w:cs="Arial"/>
      <w:sz w:val="22"/>
      <w:szCs w:val="22"/>
      <w:lang w:val="ru-RU" w:eastAsia="ru-RU" w:bidi="ar-SA"/>
    </w:rPr>
  </w:style>
  <w:style w:type="character" w:customStyle="1" w:styleId="FontStyle33">
    <w:name w:val="Font Style33"/>
    <w:rsid w:val="002E322B"/>
    <w:rPr>
      <w:rFonts w:ascii="Times New Roman" w:hAnsi="Times New Roman" w:cs="Times New Roman"/>
      <w:b/>
      <w:bCs/>
      <w:sz w:val="24"/>
      <w:szCs w:val="24"/>
    </w:rPr>
  </w:style>
  <w:style w:type="paragraph" w:customStyle="1" w:styleId="msonormalcxspmiddle">
    <w:name w:val="msonormalcxspmiddle"/>
    <w:basedOn w:val="a"/>
    <w:rsid w:val="002E322B"/>
    <w:pPr>
      <w:widowControl/>
      <w:snapToGrid/>
      <w:spacing w:before="100" w:beforeAutospacing="1" w:after="100" w:afterAutospacing="1" w:line="240" w:lineRule="auto"/>
      <w:ind w:firstLine="0"/>
      <w:jc w:val="left"/>
    </w:pPr>
    <w:rPr>
      <w:sz w:val="24"/>
      <w:szCs w:val="24"/>
    </w:rPr>
  </w:style>
  <w:style w:type="character" w:customStyle="1" w:styleId="Absatz-Standardschriftart">
    <w:name w:val="Absatz-Standardschriftart"/>
    <w:rsid w:val="002E322B"/>
  </w:style>
  <w:style w:type="character" w:customStyle="1" w:styleId="WW-Absatz-Standardschriftart">
    <w:name w:val="WW-Absatz-Standardschriftart"/>
    <w:rsid w:val="002E322B"/>
  </w:style>
  <w:style w:type="character" w:customStyle="1" w:styleId="WW-Absatz-Standardschriftart1">
    <w:name w:val="WW-Absatz-Standardschriftart1"/>
    <w:rsid w:val="002E322B"/>
  </w:style>
  <w:style w:type="character" w:customStyle="1" w:styleId="WW-Absatz-Standardschriftart11">
    <w:name w:val="WW-Absatz-Standardschriftart11"/>
    <w:rsid w:val="002E322B"/>
  </w:style>
  <w:style w:type="character" w:customStyle="1" w:styleId="WW8Num4z0">
    <w:name w:val="WW8Num4z0"/>
    <w:rsid w:val="002E322B"/>
    <w:rPr>
      <w:rFonts w:ascii="Symbol" w:hAnsi="Symbol"/>
    </w:rPr>
  </w:style>
  <w:style w:type="character" w:customStyle="1" w:styleId="WW8Num4z1">
    <w:name w:val="WW8Num4z1"/>
    <w:rsid w:val="002E322B"/>
    <w:rPr>
      <w:rFonts w:ascii="Courier New" w:hAnsi="Courier New"/>
    </w:rPr>
  </w:style>
  <w:style w:type="character" w:customStyle="1" w:styleId="WW8Num4z2">
    <w:name w:val="WW8Num4z2"/>
    <w:rsid w:val="002E322B"/>
    <w:rPr>
      <w:rFonts w:ascii="Wingdings" w:hAnsi="Wingdings"/>
    </w:rPr>
  </w:style>
  <w:style w:type="character" w:customStyle="1" w:styleId="WW8Num6z0">
    <w:name w:val="WW8Num6z0"/>
    <w:rsid w:val="002E322B"/>
    <w:rPr>
      <w:rFonts w:ascii="Symbol" w:hAnsi="Symbol"/>
    </w:rPr>
  </w:style>
  <w:style w:type="character" w:customStyle="1" w:styleId="WW8Num6z1">
    <w:name w:val="WW8Num6z1"/>
    <w:rsid w:val="002E322B"/>
    <w:rPr>
      <w:rFonts w:ascii="Courier New" w:hAnsi="Courier New"/>
    </w:rPr>
  </w:style>
  <w:style w:type="character" w:customStyle="1" w:styleId="WW8Num6z2">
    <w:name w:val="WW8Num6z2"/>
    <w:rsid w:val="002E322B"/>
    <w:rPr>
      <w:rFonts w:ascii="Wingdings" w:hAnsi="Wingdings"/>
    </w:rPr>
  </w:style>
  <w:style w:type="character" w:customStyle="1" w:styleId="WW8Num14z0">
    <w:name w:val="WW8Num14z0"/>
    <w:rsid w:val="002E322B"/>
    <w:rPr>
      <w:rFonts w:ascii="Symbol" w:hAnsi="Symbol"/>
    </w:rPr>
  </w:style>
  <w:style w:type="character" w:customStyle="1" w:styleId="WW8Num14z1">
    <w:name w:val="WW8Num14z1"/>
    <w:rsid w:val="002E322B"/>
    <w:rPr>
      <w:rFonts w:ascii="Courier New" w:hAnsi="Courier New"/>
    </w:rPr>
  </w:style>
  <w:style w:type="character" w:customStyle="1" w:styleId="WW8Num14z2">
    <w:name w:val="WW8Num14z2"/>
    <w:rsid w:val="002E322B"/>
    <w:rPr>
      <w:rFonts w:ascii="Wingdings" w:hAnsi="Wingdings"/>
    </w:rPr>
  </w:style>
  <w:style w:type="character" w:customStyle="1" w:styleId="WW8Num17z0">
    <w:name w:val="WW8Num17z0"/>
    <w:rsid w:val="002E322B"/>
    <w:rPr>
      <w:rFonts w:ascii="Symbol" w:hAnsi="Symbol"/>
    </w:rPr>
  </w:style>
  <w:style w:type="character" w:customStyle="1" w:styleId="WW8NumSt1z0">
    <w:name w:val="WW8NumSt1z0"/>
    <w:rsid w:val="002E322B"/>
    <w:rPr>
      <w:rFonts w:ascii="Times New Roman" w:hAnsi="Times New Roman"/>
    </w:rPr>
  </w:style>
  <w:style w:type="character" w:customStyle="1" w:styleId="WW8NumSt2z0">
    <w:name w:val="WW8NumSt2z0"/>
    <w:rsid w:val="002E322B"/>
    <w:rPr>
      <w:rFonts w:ascii="Times New Roman" w:hAnsi="Times New Roman"/>
    </w:rPr>
  </w:style>
  <w:style w:type="character" w:customStyle="1" w:styleId="WW8NumSt3z0">
    <w:name w:val="WW8NumSt3z0"/>
    <w:rsid w:val="002E322B"/>
    <w:rPr>
      <w:rFonts w:ascii="Times New Roman" w:hAnsi="Times New Roman"/>
    </w:rPr>
  </w:style>
  <w:style w:type="character" w:customStyle="1" w:styleId="1fc">
    <w:name w:val="Основной шрифт абзаца1"/>
    <w:rsid w:val="002E322B"/>
  </w:style>
  <w:style w:type="paragraph" w:customStyle="1" w:styleId="affff2">
    <w:name w:val="Заголовок"/>
    <w:basedOn w:val="a"/>
    <w:next w:val="a9"/>
    <w:rsid w:val="002E322B"/>
    <w:pPr>
      <w:keepNext/>
      <w:suppressAutoHyphens/>
      <w:autoSpaceDE w:val="0"/>
      <w:snapToGrid/>
      <w:spacing w:before="240" w:after="120" w:line="240" w:lineRule="auto"/>
      <w:ind w:firstLine="0"/>
      <w:jc w:val="left"/>
    </w:pPr>
    <w:rPr>
      <w:rFonts w:ascii="Arial" w:eastAsia="MS Mincho" w:hAnsi="Arial" w:cs="Tahoma"/>
      <w:sz w:val="28"/>
      <w:szCs w:val="28"/>
      <w:lang w:eastAsia="ar-SA"/>
    </w:rPr>
  </w:style>
  <w:style w:type="paragraph" w:customStyle="1" w:styleId="1fd">
    <w:name w:val="Название1"/>
    <w:basedOn w:val="a"/>
    <w:rsid w:val="002E322B"/>
    <w:pPr>
      <w:suppressLineNumbers/>
      <w:suppressAutoHyphens/>
      <w:autoSpaceDE w:val="0"/>
      <w:snapToGrid/>
      <w:spacing w:before="120" w:after="120" w:line="240" w:lineRule="auto"/>
      <w:ind w:firstLine="0"/>
      <w:jc w:val="left"/>
    </w:pPr>
    <w:rPr>
      <w:rFonts w:cs="Tahoma"/>
      <w:i/>
      <w:iCs/>
      <w:sz w:val="20"/>
      <w:szCs w:val="24"/>
      <w:lang w:eastAsia="ar-SA"/>
    </w:rPr>
  </w:style>
  <w:style w:type="paragraph" w:customStyle="1" w:styleId="1fe">
    <w:name w:val="Указатель1"/>
    <w:basedOn w:val="a"/>
    <w:rsid w:val="002E322B"/>
    <w:pPr>
      <w:suppressLineNumbers/>
      <w:suppressAutoHyphens/>
      <w:autoSpaceDE w:val="0"/>
      <w:snapToGrid/>
      <w:spacing w:line="240" w:lineRule="auto"/>
      <w:ind w:firstLine="0"/>
      <w:jc w:val="left"/>
    </w:pPr>
    <w:rPr>
      <w:rFonts w:cs="Tahoma"/>
      <w:sz w:val="20"/>
      <w:lang w:eastAsia="ar-SA"/>
    </w:rPr>
  </w:style>
  <w:style w:type="paragraph" w:customStyle="1" w:styleId="1ff">
    <w:name w:val="Название объекта1"/>
    <w:basedOn w:val="a"/>
    <w:next w:val="a"/>
    <w:rsid w:val="002E322B"/>
    <w:pPr>
      <w:widowControl/>
      <w:suppressAutoHyphens/>
      <w:snapToGrid/>
      <w:spacing w:line="240" w:lineRule="auto"/>
      <w:ind w:firstLine="0"/>
      <w:jc w:val="center"/>
    </w:pPr>
    <w:rPr>
      <w:b/>
      <w:sz w:val="20"/>
      <w:lang w:eastAsia="ar-SA"/>
    </w:rPr>
  </w:style>
  <w:style w:type="paragraph" w:customStyle="1" w:styleId="1ff0">
    <w:name w:val="Схема документа1"/>
    <w:basedOn w:val="a"/>
    <w:rsid w:val="002E322B"/>
    <w:pPr>
      <w:suppressAutoHyphens/>
      <w:autoSpaceDE w:val="0"/>
      <w:snapToGrid/>
      <w:spacing w:line="240" w:lineRule="auto"/>
      <w:ind w:firstLine="0"/>
      <w:jc w:val="left"/>
    </w:pPr>
    <w:rPr>
      <w:rFonts w:ascii="Tahoma" w:hAnsi="Tahoma" w:cs="Tahoma"/>
      <w:sz w:val="16"/>
      <w:szCs w:val="16"/>
      <w:lang w:eastAsia="ar-SA"/>
    </w:rPr>
  </w:style>
  <w:style w:type="paragraph" w:customStyle="1" w:styleId="affff3">
    <w:name w:val="Заголовок таблицы"/>
    <w:basedOn w:val="affff1"/>
    <w:rsid w:val="002E322B"/>
  </w:style>
  <w:style w:type="paragraph" w:customStyle="1" w:styleId="-">
    <w:name w:val="Годовой отчет - основной"/>
    <w:basedOn w:val="a"/>
    <w:rsid w:val="002E322B"/>
    <w:pPr>
      <w:snapToGrid/>
      <w:spacing w:line="240" w:lineRule="auto"/>
      <w:ind w:firstLine="720"/>
    </w:pPr>
    <w:rPr>
      <w:rFonts w:ascii="Calibri" w:hAnsi="Calibri"/>
      <w:lang w:val="en-US" w:eastAsia="en-US"/>
    </w:rPr>
  </w:style>
  <w:style w:type="paragraph" w:customStyle="1" w:styleId="affff4">
    <w:name w:val="Основной текст с отступо"/>
    <w:basedOn w:val="a"/>
    <w:rsid w:val="002E322B"/>
    <w:pPr>
      <w:widowControl/>
      <w:snapToGrid/>
      <w:spacing w:line="240" w:lineRule="auto"/>
      <w:ind w:firstLine="567"/>
    </w:pPr>
    <w:rPr>
      <w:rFonts w:ascii="Arial" w:hAnsi="Arial" w:cs="Arial"/>
      <w:sz w:val="28"/>
      <w:szCs w:val="28"/>
    </w:rPr>
  </w:style>
  <w:style w:type="character" w:customStyle="1" w:styleId="1ff1">
    <w:name w:val="Подзаголовок Знак1"/>
    <w:uiPriority w:val="11"/>
    <w:locked/>
    <w:rsid w:val="002E322B"/>
    <w:rPr>
      <w:rFonts w:ascii="Cambria" w:hAnsi="Cambria" w:cs="Times New Roman"/>
      <w:sz w:val="24"/>
      <w:szCs w:val="24"/>
    </w:rPr>
  </w:style>
  <w:style w:type="paragraph" w:customStyle="1" w:styleId="WW-2">
    <w:name w:val="WW-Основной текст 2"/>
    <w:basedOn w:val="a"/>
    <w:rsid w:val="002E322B"/>
    <w:pPr>
      <w:widowControl/>
      <w:snapToGrid/>
      <w:spacing w:line="240" w:lineRule="auto"/>
      <w:ind w:firstLine="0"/>
      <w:jc w:val="center"/>
    </w:pPr>
    <w:rPr>
      <w:rFonts w:ascii="Arial" w:hAnsi="Arial" w:cs="Arial"/>
      <w:b/>
      <w:bCs/>
      <w:sz w:val="24"/>
      <w:szCs w:val="24"/>
      <w:lang w:eastAsia="ar-SA"/>
    </w:rPr>
  </w:style>
  <w:style w:type="paragraph" w:customStyle="1" w:styleId="1ff2">
    <w:name w:val="1"/>
    <w:basedOn w:val="a"/>
    <w:next w:val="ae"/>
    <w:rsid w:val="002E322B"/>
    <w:pPr>
      <w:widowControl/>
      <w:snapToGrid/>
      <w:spacing w:before="100" w:beforeAutospacing="1" w:after="100" w:afterAutospacing="1" w:line="240" w:lineRule="auto"/>
      <w:ind w:firstLine="0"/>
      <w:jc w:val="center"/>
    </w:pPr>
    <w:rPr>
      <w:rFonts w:ascii="Arial" w:hAnsi="Arial" w:cs="Arial"/>
      <w:sz w:val="24"/>
      <w:szCs w:val="24"/>
    </w:rPr>
  </w:style>
  <w:style w:type="paragraph" w:customStyle="1" w:styleId="Zagolovok11">
    <w:name w:val="Zagolovok 1.1."/>
    <w:basedOn w:val="a"/>
    <w:rsid w:val="002E322B"/>
    <w:pPr>
      <w:keepNext/>
      <w:widowControl/>
      <w:snapToGrid/>
      <w:spacing w:before="120" w:after="120" w:line="240" w:lineRule="auto"/>
      <w:ind w:firstLine="0"/>
      <w:jc w:val="center"/>
    </w:pPr>
    <w:rPr>
      <w:rFonts w:ascii="Arial" w:hAnsi="Arial" w:cs="Arial"/>
      <w:b/>
      <w:bCs/>
      <w:sz w:val="24"/>
      <w:szCs w:val="24"/>
    </w:rPr>
  </w:style>
  <w:style w:type="paragraph" w:styleId="affff5">
    <w:name w:val="List"/>
    <w:basedOn w:val="a"/>
    <w:uiPriority w:val="99"/>
    <w:rsid w:val="002E322B"/>
    <w:pPr>
      <w:widowControl/>
      <w:snapToGrid/>
      <w:spacing w:line="240" w:lineRule="auto"/>
      <w:ind w:left="283" w:hanging="283"/>
      <w:jc w:val="center"/>
    </w:pPr>
    <w:rPr>
      <w:rFonts w:ascii="Arial" w:hAnsi="Arial" w:cs="Arial"/>
      <w:sz w:val="24"/>
      <w:szCs w:val="24"/>
    </w:rPr>
  </w:style>
  <w:style w:type="paragraph" w:customStyle="1" w:styleId="xl27">
    <w:name w:val="xl27"/>
    <w:basedOn w:val="a"/>
    <w:rsid w:val="002E322B"/>
    <w:pPr>
      <w:widowControl/>
      <w:pBdr>
        <w:bottom w:val="single" w:sz="4" w:space="0" w:color="auto"/>
      </w:pBdr>
      <w:snapToGrid/>
      <w:spacing w:before="100" w:beforeAutospacing="1" w:after="100" w:afterAutospacing="1" w:line="240" w:lineRule="auto"/>
      <w:ind w:firstLine="0"/>
      <w:jc w:val="center"/>
    </w:pPr>
    <w:rPr>
      <w:rFonts w:eastAsia="Arial Unicode MS"/>
      <w:b/>
      <w:bCs/>
      <w:sz w:val="24"/>
      <w:szCs w:val="24"/>
    </w:rPr>
  </w:style>
  <w:style w:type="paragraph" w:customStyle="1" w:styleId="1ff3">
    <w:name w:val="Верхний колонтитул1"/>
    <w:basedOn w:val="a"/>
    <w:rsid w:val="002E322B"/>
    <w:pPr>
      <w:tabs>
        <w:tab w:val="center" w:pos="4153"/>
        <w:tab w:val="right" w:pos="8306"/>
      </w:tabs>
      <w:snapToGrid/>
      <w:spacing w:line="240" w:lineRule="auto"/>
      <w:ind w:firstLine="0"/>
      <w:jc w:val="center"/>
    </w:pPr>
    <w:rPr>
      <w:rFonts w:ascii="Arial" w:hAnsi="Arial" w:cs="Arial"/>
      <w:kern w:val="1"/>
      <w:sz w:val="20"/>
      <w:szCs w:val="24"/>
    </w:rPr>
  </w:style>
  <w:style w:type="character" w:customStyle="1" w:styleId="WW8Num3z0">
    <w:name w:val="WW8Num3z0"/>
    <w:rsid w:val="002E322B"/>
    <w:rPr>
      <w:rFonts w:ascii="Symbol" w:hAnsi="Symbol"/>
    </w:rPr>
  </w:style>
  <w:style w:type="character" w:customStyle="1" w:styleId="WW8Num2z0">
    <w:name w:val="WW8Num2z0"/>
    <w:rsid w:val="002E322B"/>
    <w:rPr>
      <w:rFonts w:ascii="Symbol" w:hAnsi="Symbol"/>
    </w:rPr>
  </w:style>
  <w:style w:type="character" w:customStyle="1" w:styleId="WW8Num1z0">
    <w:name w:val="WW8Num1z0"/>
    <w:rsid w:val="002E322B"/>
    <w:rPr>
      <w:rFonts w:ascii="Symbol" w:hAnsi="Symbol"/>
    </w:rPr>
  </w:style>
  <w:style w:type="character" w:customStyle="1" w:styleId="WW-Absatz-Standardschriftart111">
    <w:name w:val="WW-Absatz-Standardschriftart111"/>
    <w:rsid w:val="002E322B"/>
  </w:style>
  <w:style w:type="character" w:customStyle="1" w:styleId="WW-Absatz-Standardschriftart1111">
    <w:name w:val="WW-Absatz-Standardschriftart1111"/>
    <w:rsid w:val="002E322B"/>
  </w:style>
  <w:style w:type="character" w:customStyle="1" w:styleId="WW-Absatz-Standardschriftart11111">
    <w:name w:val="WW-Absatz-Standardschriftart11111"/>
    <w:rsid w:val="002E322B"/>
  </w:style>
  <w:style w:type="character" w:customStyle="1" w:styleId="WW-Absatz-Standardschriftart111111">
    <w:name w:val="WW-Absatz-Standardschriftart111111"/>
    <w:rsid w:val="002E322B"/>
  </w:style>
  <w:style w:type="character" w:customStyle="1" w:styleId="WW-Absatz-Standardschriftart1111111">
    <w:name w:val="WW-Absatz-Standardschriftart1111111"/>
    <w:rsid w:val="002E322B"/>
  </w:style>
  <w:style w:type="character" w:customStyle="1" w:styleId="WW-Absatz-Standardschriftart11111111">
    <w:name w:val="WW-Absatz-Standardschriftart11111111"/>
    <w:rsid w:val="002E322B"/>
  </w:style>
  <w:style w:type="character" w:customStyle="1" w:styleId="WW-Absatz-Standardschriftart111111111">
    <w:name w:val="WW-Absatz-Standardschriftart111111111"/>
    <w:rsid w:val="002E322B"/>
  </w:style>
  <w:style w:type="character" w:customStyle="1" w:styleId="WW-Absatz-Standardschriftart1111111111">
    <w:name w:val="WW-Absatz-Standardschriftart1111111111"/>
    <w:rsid w:val="002E322B"/>
  </w:style>
  <w:style w:type="character" w:customStyle="1" w:styleId="WW-Absatz-Standardschriftart11111111111">
    <w:name w:val="WW-Absatz-Standardschriftart11111111111"/>
    <w:rsid w:val="002E322B"/>
  </w:style>
  <w:style w:type="character" w:customStyle="1" w:styleId="WW-Absatz-Standardschriftart111111111111">
    <w:name w:val="WW-Absatz-Standardschriftart111111111111"/>
    <w:rsid w:val="002E322B"/>
  </w:style>
  <w:style w:type="character" w:customStyle="1" w:styleId="affff6">
    <w:name w:val="Маркеры списка"/>
    <w:rsid w:val="002E322B"/>
    <w:rPr>
      <w:rFonts w:ascii="StarSymbol" w:eastAsia="StarSymbol" w:hAnsi="StarSymbol"/>
      <w:sz w:val="18"/>
    </w:rPr>
  </w:style>
  <w:style w:type="character" w:customStyle="1" w:styleId="affff7">
    <w:name w:val="Символ нумерации"/>
    <w:rsid w:val="002E322B"/>
  </w:style>
  <w:style w:type="character" w:customStyle="1" w:styleId="RTFNum21">
    <w:name w:val="RTF_Num 2 1"/>
    <w:rsid w:val="002E322B"/>
    <w:rPr>
      <w:rFonts w:ascii="Symbol" w:hAnsi="Symbol"/>
    </w:rPr>
  </w:style>
  <w:style w:type="character" w:customStyle="1" w:styleId="RTFNum22">
    <w:name w:val="RTF_Num 2 2"/>
    <w:rsid w:val="002E322B"/>
  </w:style>
  <w:style w:type="character" w:customStyle="1" w:styleId="RTFNum23">
    <w:name w:val="RTF_Num 2 3"/>
    <w:rsid w:val="002E322B"/>
  </w:style>
  <w:style w:type="character" w:customStyle="1" w:styleId="RTFNum24">
    <w:name w:val="RTF_Num 2 4"/>
    <w:rsid w:val="002E322B"/>
  </w:style>
  <w:style w:type="character" w:customStyle="1" w:styleId="RTFNum25">
    <w:name w:val="RTF_Num 2 5"/>
    <w:rsid w:val="002E322B"/>
  </w:style>
  <w:style w:type="character" w:customStyle="1" w:styleId="RTFNum26">
    <w:name w:val="RTF_Num 2 6"/>
    <w:rsid w:val="002E322B"/>
  </w:style>
  <w:style w:type="character" w:customStyle="1" w:styleId="RTFNum27">
    <w:name w:val="RTF_Num 2 7"/>
    <w:rsid w:val="002E322B"/>
  </w:style>
  <w:style w:type="character" w:customStyle="1" w:styleId="RTFNum28">
    <w:name w:val="RTF_Num 2 8"/>
    <w:rsid w:val="002E322B"/>
  </w:style>
  <w:style w:type="character" w:customStyle="1" w:styleId="RTFNum29">
    <w:name w:val="RTF_Num 2 9"/>
    <w:rsid w:val="002E322B"/>
  </w:style>
  <w:style w:type="character" w:customStyle="1" w:styleId="WW8Num211z0">
    <w:name w:val="WW8Num211z0"/>
    <w:rsid w:val="002E322B"/>
    <w:rPr>
      <w:rFonts w:ascii="Symbol" w:hAnsi="Symbol"/>
      <w:sz w:val="24"/>
    </w:rPr>
  </w:style>
  <w:style w:type="character" w:customStyle="1" w:styleId="WW-RTFNum21">
    <w:name w:val="WW-RTF_Num 2 1"/>
    <w:rsid w:val="002E322B"/>
  </w:style>
  <w:style w:type="character" w:customStyle="1" w:styleId="RTFNum31">
    <w:name w:val="RTF_Num 3 1"/>
    <w:rsid w:val="002E322B"/>
  </w:style>
  <w:style w:type="paragraph" w:customStyle="1" w:styleId="223">
    <w:name w:val="Основной текст с отступом 22"/>
    <w:basedOn w:val="a"/>
    <w:rsid w:val="002E322B"/>
    <w:pPr>
      <w:snapToGrid/>
      <w:spacing w:after="120" w:line="480" w:lineRule="auto"/>
      <w:ind w:left="283" w:firstLine="0"/>
      <w:jc w:val="center"/>
    </w:pPr>
    <w:rPr>
      <w:rFonts w:ascii="Arial" w:hAnsi="Arial"/>
      <w:kern w:val="1"/>
      <w:sz w:val="20"/>
      <w:szCs w:val="24"/>
    </w:rPr>
  </w:style>
  <w:style w:type="paragraph" w:customStyle="1" w:styleId="224">
    <w:name w:val="Основной текст 22"/>
    <w:basedOn w:val="a"/>
    <w:rsid w:val="002E322B"/>
    <w:pPr>
      <w:snapToGrid/>
      <w:spacing w:after="120" w:line="480" w:lineRule="auto"/>
      <w:ind w:firstLine="0"/>
      <w:jc w:val="center"/>
    </w:pPr>
    <w:rPr>
      <w:rFonts w:ascii="Arial" w:hAnsi="Arial"/>
      <w:kern w:val="1"/>
      <w:sz w:val="20"/>
      <w:szCs w:val="24"/>
    </w:rPr>
  </w:style>
  <w:style w:type="paragraph" w:customStyle="1" w:styleId="315">
    <w:name w:val="Заголовок 31"/>
    <w:basedOn w:val="a"/>
    <w:next w:val="a"/>
    <w:rsid w:val="002E322B"/>
    <w:pPr>
      <w:keepNext/>
      <w:tabs>
        <w:tab w:val="num" w:pos="1080"/>
      </w:tabs>
      <w:snapToGrid/>
      <w:spacing w:line="240" w:lineRule="auto"/>
      <w:ind w:left="1080" w:hanging="360"/>
      <w:jc w:val="right"/>
      <w:outlineLvl w:val="2"/>
    </w:pPr>
    <w:rPr>
      <w:rFonts w:ascii="Arial" w:hAnsi="Arial"/>
      <w:kern w:val="1"/>
      <w:sz w:val="28"/>
      <w:szCs w:val="28"/>
    </w:rPr>
  </w:style>
  <w:style w:type="paragraph" w:customStyle="1" w:styleId="217">
    <w:name w:val="Заголовок 21"/>
    <w:basedOn w:val="a"/>
    <w:next w:val="a"/>
    <w:rsid w:val="002E322B"/>
    <w:pPr>
      <w:keepNext/>
      <w:tabs>
        <w:tab w:val="num" w:pos="720"/>
      </w:tabs>
      <w:snapToGrid/>
      <w:spacing w:line="240" w:lineRule="auto"/>
      <w:ind w:left="720" w:hanging="360"/>
      <w:jc w:val="center"/>
      <w:outlineLvl w:val="1"/>
    </w:pPr>
    <w:rPr>
      <w:rFonts w:ascii="Arial" w:hAnsi="Arial"/>
      <w:b/>
      <w:bCs/>
      <w:kern w:val="1"/>
      <w:szCs w:val="22"/>
    </w:rPr>
  </w:style>
  <w:style w:type="paragraph" w:customStyle="1" w:styleId="114">
    <w:name w:val="Заголовок 11"/>
    <w:basedOn w:val="a"/>
    <w:next w:val="a"/>
    <w:rsid w:val="002E322B"/>
    <w:pPr>
      <w:keepNext/>
      <w:pBdr>
        <w:bottom w:val="single" w:sz="8" w:space="3" w:color="000000"/>
      </w:pBdr>
      <w:tabs>
        <w:tab w:val="num" w:pos="720"/>
      </w:tabs>
      <w:snapToGrid/>
      <w:spacing w:line="240" w:lineRule="auto"/>
      <w:ind w:left="720" w:hanging="360"/>
      <w:jc w:val="center"/>
    </w:pPr>
    <w:rPr>
      <w:rFonts w:ascii="Arial" w:hAnsi="Arial"/>
      <w:b/>
      <w:bCs/>
      <w:kern w:val="1"/>
      <w:sz w:val="28"/>
      <w:szCs w:val="28"/>
    </w:rPr>
  </w:style>
  <w:style w:type="paragraph" w:customStyle="1" w:styleId="TableContents">
    <w:name w:val="Table Contents"/>
    <w:basedOn w:val="a"/>
    <w:rsid w:val="002E322B"/>
    <w:pPr>
      <w:snapToGrid/>
      <w:spacing w:line="240" w:lineRule="auto"/>
      <w:ind w:firstLine="0"/>
      <w:jc w:val="center"/>
    </w:pPr>
    <w:rPr>
      <w:rFonts w:ascii="Arial" w:hAnsi="Arial"/>
      <w:kern w:val="1"/>
      <w:sz w:val="20"/>
      <w:szCs w:val="24"/>
    </w:rPr>
  </w:style>
  <w:style w:type="paragraph" w:customStyle="1" w:styleId="TableHeading">
    <w:name w:val="Table Heading"/>
    <w:basedOn w:val="TableContents"/>
    <w:rsid w:val="002E322B"/>
    <w:rPr>
      <w:b/>
      <w:bCs/>
    </w:rPr>
  </w:style>
  <w:style w:type="paragraph" w:customStyle="1" w:styleId="2fc">
    <w:name w:val="Название объекта2"/>
    <w:basedOn w:val="a"/>
    <w:rsid w:val="002E322B"/>
    <w:pPr>
      <w:snapToGrid/>
      <w:spacing w:before="120" w:after="120" w:line="240" w:lineRule="auto"/>
      <w:ind w:firstLine="0"/>
      <w:jc w:val="center"/>
    </w:pPr>
    <w:rPr>
      <w:rFonts w:ascii="Arial" w:hAnsi="Arial" w:cs="Tahoma"/>
      <w:i/>
      <w:iCs/>
      <w:kern w:val="1"/>
      <w:sz w:val="20"/>
      <w:szCs w:val="24"/>
    </w:rPr>
  </w:style>
  <w:style w:type="paragraph" w:customStyle="1" w:styleId="Index">
    <w:name w:val="Index"/>
    <w:basedOn w:val="a"/>
    <w:rsid w:val="002E322B"/>
    <w:pPr>
      <w:snapToGrid/>
      <w:spacing w:line="240" w:lineRule="auto"/>
      <w:ind w:firstLine="0"/>
      <w:jc w:val="center"/>
    </w:pPr>
    <w:rPr>
      <w:rFonts w:ascii="Arial" w:hAnsi="Arial" w:cs="Tahoma"/>
      <w:kern w:val="1"/>
      <w:sz w:val="20"/>
      <w:szCs w:val="24"/>
    </w:rPr>
  </w:style>
  <w:style w:type="paragraph" w:customStyle="1" w:styleId="141">
    <w:name w:val="стиль 14"/>
    <w:basedOn w:val="a"/>
    <w:link w:val="142"/>
    <w:qFormat/>
    <w:rsid w:val="002E322B"/>
    <w:pPr>
      <w:widowControl/>
      <w:snapToGrid/>
      <w:spacing w:line="240" w:lineRule="auto"/>
      <w:ind w:firstLine="0"/>
      <w:jc w:val="center"/>
    </w:pPr>
    <w:rPr>
      <w:sz w:val="28"/>
      <w:lang w:val="x-none" w:eastAsia="x-none"/>
    </w:rPr>
  </w:style>
  <w:style w:type="character" w:customStyle="1" w:styleId="142">
    <w:name w:val="стиль 14 Знак"/>
    <w:link w:val="141"/>
    <w:locked/>
    <w:rsid w:val="002E322B"/>
    <w:rPr>
      <w:sz w:val="28"/>
      <w:lang w:val="x-none" w:eastAsia="x-none"/>
    </w:rPr>
  </w:style>
  <w:style w:type="character" w:customStyle="1" w:styleId="affff8">
    <w:name w:val="Цветовое выделение"/>
    <w:rsid w:val="002E322B"/>
    <w:rPr>
      <w:b/>
      <w:color w:val="000080"/>
      <w:sz w:val="20"/>
    </w:rPr>
  </w:style>
  <w:style w:type="character" w:customStyle="1" w:styleId="1a">
    <w:name w:val="Стиль1 Знак"/>
    <w:link w:val="19"/>
    <w:locked/>
    <w:rsid w:val="002E322B"/>
    <w:rPr>
      <w:sz w:val="28"/>
      <w:szCs w:val="28"/>
    </w:rPr>
  </w:style>
  <w:style w:type="character" w:customStyle="1" w:styleId="WW-Absatz-Standardschriftart1111111111111">
    <w:name w:val="WW-Absatz-Standardschriftart1111111111111"/>
    <w:rsid w:val="002E322B"/>
  </w:style>
  <w:style w:type="character" w:customStyle="1" w:styleId="rvts7">
    <w:name w:val="rvts7"/>
    <w:rsid w:val="002E322B"/>
    <w:rPr>
      <w:rFonts w:cs="Times New Roman"/>
    </w:rPr>
  </w:style>
  <w:style w:type="paragraph" w:styleId="affff9">
    <w:name w:val="Normal Indent"/>
    <w:basedOn w:val="a"/>
    <w:uiPriority w:val="99"/>
    <w:rsid w:val="002E322B"/>
    <w:pPr>
      <w:widowControl/>
      <w:snapToGrid/>
      <w:spacing w:line="240" w:lineRule="auto"/>
      <w:ind w:left="708" w:firstLine="0"/>
    </w:pPr>
    <w:rPr>
      <w:sz w:val="24"/>
    </w:rPr>
  </w:style>
  <w:style w:type="table" w:customStyle="1" w:styleId="115">
    <w:name w:val="Сетка таблицы11"/>
    <w:basedOn w:val="a1"/>
    <w:next w:val="af9"/>
    <w:uiPriority w:val="99"/>
    <w:rsid w:val="002E322B"/>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Стиль01"/>
    <w:basedOn w:val="a5"/>
    <w:qFormat/>
    <w:rsid w:val="002E322B"/>
    <w:rPr>
      <w:rFonts w:ascii="Times New Roman" w:hAnsi="Times New Roman"/>
      <w:sz w:val="28"/>
      <w:lang w:eastAsia="en-US"/>
    </w:rPr>
  </w:style>
  <w:style w:type="paragraph" w:customStyle="1" w:styleId="232">
    <w:name w:val="Основной текст с отступом 23"/>
    <w:basedOn w:val="a"/>
    <w:rsid w:val="002E322B"/>
    <w:pPr>
      <w:widowControl/>
      <w:snapToGrid/>
      <w:spacing w:line="240" w:lineRule="auto"/>
      <w:ind w:firstLine="480"/>
    </w:pPr>
    <w:rPr>
      <w:kern w:val="1"/>
      <w:sz w:val="28"/>
      <w:lang w:eastAsia="ar-SA"/>
    </w:rPr>
  </w:style>
  <w:style w:type="paragraph" w:customStyle="1" w:styleId="affffa">
    <w:name w:val="Содержимое врезки"/>
    <w:basedOn w:val="a9"/>
    <w:rsid w:val="002E322B"/>
    <w:pPr>
      <w:suppressAutoHyphens/>
      <w:spacing w:after="0" w:line="240" w:lineRule="auto"/>
    </w:pPr>
    <w:rPr>
      <w:rFonts w:cs="Calibri"/>
      <w:sz w:val="28"/>
      <w:lang w:eastAsia="ar-SA"/>
    </w:rPr>
  </w:style>
  <w:style w:type="paragraph" w:customStyle="1" w:styleId="1ff4">
    <w:name w:val="Цитата1"/>
    <w:basedOn w:val="a"/>
    <w:rsid w:val="002E322B"/>
    <w:pPr>
      <w:widowControl/>
      <w:snapToGrid/>
      <w:spacing w:line="240" w:lineRule="auto"/>
      <w:ind w:left="-284" w:right="-1049" w:firstLine="425"/>
    </w:pPr>
    <w:rPr>
      <w:sz w:val="28"/>
      <w:lang w:eastAsia="ar-SA"/>
    </w:rPr>
  </w:style>
  <w:style w:type="table" w:customStyle="1" w:styleId="218">
    <w:name w:val="Сетка таблицы21"/>
    <w:basedOn w:val="a1"/>
    <w:next w:val="af9"/>
    <w:uiPriority w:val="99"/>
    <w:rsid w:val="002E322B"/>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2E322B"/>
    <w:rPr>
      <w:rFonts w:ascii="Times New Roman" w:hAnsi="Times New Roman"/>
      <w:color w:val="000000"/>
      <w:sz w:val="20"/>
      <w:u w:val="none"/>
      <w:effect w:val="none"/>
    </w:rPr>
  </w:style>
  <w:style w:type="character" w:customStyle="1" w:styleId="FontStyle107">
    <w:name w:val="Font Style107"/>
    <w:rsid w:val="002E322B"/>
    <w:rPr>
      <w:rFonts w:ascii="Sylfaen" w:hAnsi="Sylfaen"/>
      <w:sz w:val="26"/>
    </w:rPr>
  </w:style>
  <w:style w:type="paragraph" w:customStyle="1" w:styleId="affffb">
    <w:name w:val="ХВН"/>
    <w:basedOn w:val="a"/>
    <w:rsid w:val="002E322B"/>
    <w:pPr>
      <w:widowControl/>
      <w:snapToGrid/>
      <w:spacing w:line="240" w:lineRule="auto"/>
      <w:ind w:firstLine="720"/>
    </w:pPr>
    <w:rPr>
      <w:sz w:val="28"/>
    </w:rPr>
  </w:style>
  <w:style w:type="character" w:customStyle="1" w:styleId="affffc">
    <w:name w:val="Гипертекстовая ссылка"/>
    <w:uiPriority w:val="99"/>
    <w:rsid w:val="002E322B"/>
    <w:rPr>
      <w:rFonts w:cs="Times New Roman"/>
      <w:b/>
      <w:bCs/>
      <w:color w:val="008000"/>
    </w:rPr>
  </w:style>
  <w:style w:type="character" w:customStyle="1" w:styleId="WW-Absatz-Standardschriftart11111111111111">
    <w:name w:val="WW-Absatz-Standardschriftart11111111111111"/>
    <w:rsid w:val="002E322B"/>
  </w:style>
  <w:style w:type="character" w:customStyle="1" w:styleId="WW-Absatz-Standardschriftart111111111111111">
    <w:name w:val="WW-Absatz-Standardschriftart111111111111111"/>
    <w:rsid w:val="002E322B"/>
  </w:style>
  <w:style w:type="character" w:customStyle="1" w:styleId="WW-Absatz-Standardschriftart1111111111111111">
    <w:name w:val="WW-Absatz-Standardschriftart1111111111111111"/>
    <w:rsid w:val="002E322B"/>
  </w:style>
  <w:style w:type="character" w:customStyle="1" w:styleId="WW-Absatz-Standardschriftart11111111111111111">
    <w:name w:val="WW-Absatz-Standardschriftart11111111111111111"/>
    <w:rsid w:val="002E322B"/>
  </w:style>
  <w:style w:type="paragraph" w:customStyle="1" w:styleId="330">
    <w:name w:val="Основной текст с отступом 33"/>
    <w:basedOn w:val="a"/>
    <w:rsid w:val="002E322B"/>
    <w:pPr>
      <w:widowControl/>
      <w:snapToGrid/>
      <w:spacing w:line="240" w:lineRule="auto"/>
      <w:ind w:firstLine="709"/>
      <w:jc w:val="left"/>
    </w:pPr>
    <w:rPr>
      <w:rFonts w:ascii="Arial" w:hAnsi="Arial" w:cs="Arial"/>
      <w:sz w:val="24"/>
      <w:szCs w:val="24"/>
      <w:lang w:eastAsia="ar-SA"/>
    </w:rPr>
  </w:style>
  <w:style w:type="character" w:styleId="affffd">
    <w:name w:val="FollowedHyperlink"/>
    <w:unhideWhenUsed/>
    <w:rsid w:val="002E322B"/>
    <w:rPr>
      <w:rFonts w:cs="Times New Roman"/>
      <w:color w:val="800080"/>
      <w:u w:val="single"/>
    </w:rPr>
  </w:style>
  <w:style w:type="character" w:customStyle="1" w:styleId="1ff5">
    <w:name w:val="Заголовок записки Знак1"/>
    <w:semiHidden/>
    <w:rsid w:val="002E322B"/>
    <w:rPr>
      <w:rFonts w:ascii="Times New Roman" w:hAnsi="Times New Roman" w:cs="Times New Roman"/>
      <w:sz w:val="24"/>
      <w:szCs w:val="24"/>
      <w:lang w:val="x-none" w:eastAsia="ru-RU"/>
    </w:rPr>
  </w:style>
  <w:style w:type="character" w:customStyle="1" w:styleId="1ff6">
    <w:name w:val="Красная строка Знак1"/>
    <w:semiHidden/>
    <w:rsid w:val="002E322B"/>
    <w:rPr>
      <w:rFonts w:ascii="Times New Roman" w:hAnsi="Times New Roman"/>
      <w:sz w:val="24"/>
      <w:lang w:val="x-none" w:eastAsia="ru-RU"/>
    </w:rPr>
  </w:style>
  <w:style w:type="character" w:customStyle="1" w:styleId="225">
    <w:name w:val="Знак22"/>
    <w:locked/>
    <w:rsid w:val="002E322B"/>
    <w:rPr>
      <w:rFonts w:cs="Times New Roman"/>
      <w:sz w:val="28"/>
      <w:lang w:val="ru-RU" w:eastAsia="ru-RU" w:bidi="ar-SA"/>
    </w:rPr>
  </w:style>
  <w:style w:type="character" w:customStyle="1" w:styleId="1ff7">
    <w:name w:val="Текст примечания Знак1"/>
    <w:uiPriority w:val="99"/>
    <w:semiHidden/>
    <w:locked/>
    <w:rsid w:val="002E322B"/>
    <w:rPr>
      <w:rFonts w:cs="Times New Roman"/>
    </w:rPr>
  </w:style>
  <w:style w:type="character" w:customStyle="1" w:styleId="2fd">
    <w:name w:val="Тема примечания Знак2"/>
    <w:uiPriority w:val="99"/>
    <w:semiHidden/>
    <w:locked/>
    <w:rsid w:val="002E322B"/>
    <w:rPr>
      <w:rFonts w:cs="Times New Roman"/>
      <w:b/>
      <w:bCs/>
      <w:sz w:val="24"/>
      <w:szCs w:val="24"/>
    </w:rPr>
  </w:style>
  <w:style w:type="numbering" w:customStyle="1" w:styleId="23">
    <w:name w:val="Стиль23"/>
    <w:rsid w:val="002E322B"/>
    <w:pPr>
      <w:numPr>
        <w:numId w:val="2"/>
      </w:numPr>
    </w:pPr>
  </w:style>
  <w:style w:type="paragraph" w:customStyle="1" w:styleId="2fe">
    <w:name w:val="Без интервала2"/>
    <w:rsid w:val="002E322B"/>
    <w:rPr>
      <w:rFonts w:ascii="Calibri" w:hAnsi="Calibri"/>
      <w:sz w:val="22"/>
      <w:szCs w:val="22"/>
    </w:rPr>
  </w:style>
  <w:style w:type="paragraph" w:customStyle="1" w:styleId="3a">
    <w:name w:val="Абзац списка3"/>
    <w:basedOn w:val="a"/>
    <w:rsid w:val="002E322B"/>
    <w:pPr>
      <w:widowControl/>
      <w:snapToGrid/>
      <w:spacing w:after="200" w:line="276" w:lineRule="auto"/>
      <w:ind w:left="720" w:firstLine="0"/>
      <w:jc w:val="left"/>
    </w:pPr>
    <w:rPr>
      <w:rFonts w:ascii="Calibri" w:hAnsi="Calibri"/>
      <w:szCs w:val="22"/>
    </w:rPr>
  </w:style>
  <w:style w:type="character" w:customStyle="1" w:styleId="1ff8">
    <w:name w:val="Тема примечания Знак1"/>
    <w:semiHidden/>
    <w:locked/>
    <w:rsid w:val="002E322B"/>
    <w:rPr>
      <w:b/>
      <w:bCs/>
      <w:sz w:val="24"/>
      <w:szCs w:val="24"/>
      <w:lang w:val="ru-RU" w:eastAsia="ru-RU" w:bidi="ar-SA"/>
    </w:rPr>
  </w:style>
  <w:style w:type="paragraph" w:customStyle="1" w:styleId="msonormalbullet1gif">
    <w:name w:val="msonormalbullet1.gif"/>
    <w:basedOn w:val="a"/>
    <w:rsid w:val="002E322B"/>
    <w:pPr>
      <w:widowControl/>
      <w:snapToGrid/>
      <w:spacing w:before="100" w:beforeAutospacing="1" w:after="100" w:afterAutospacing="1" w:line="240" w:lineRule="auto"/>
      <w:ind w:firstLine="0"/>
      <w:jc w:val="left"/>
    </w:pPr>
    <w:rPr>
      <w:sz w:val="24"/>
      <w:szCs w:val="24"/>
    </w:rPr>
  </w:style>
  <w:style w:type="paragraph" w:customStyle="1" w:styleId="msonormalbullet1gifbullet1gif">
    <w:name w:val="msonormalbullet1gifbullet1.gif"/>
    <w:basedOn w:val="a"/>
    <w:rsid w:val="002E322B"/>
    <w:pPr>
      <w:widowControl/>
      <w:snapToGrid/>
      <w:spacing w:before="100" w:beforeAutospacing="1" w:after="100" w:afterAutospacing="1" w:line="240" w:lineRule="auto"/>
      <w:ind w:firstLine="0"/>
      <w:jc w:val="left"/>
    </w:pPr>
    <w:rPr>
      <w:sz w:val="24"/>
      <w:szCs w:val="24"/>
    </w:rPr>
  </w:style>
  <w:style w:type="paragraph" w:customStyle="1" w:styleId="msonormalbullet1gifbullet3gif">
    <w:name w:val="msonormalbullet1gifbullet3.gif"/>
    <w:basedOn w:val="a"/>
    <w:rsid w:val="002E322B"/>
    <w:pPr>
      <w:widowControl/>
      <w:snapToGrid/>
      <w:spacing w:before="100" w:beforeAutospacing="1" w:after="100" w:afterAutospacing="1" w:line="240" w:lineRule="auto"/>
      <w:ind w:firstLine="0"/>
      <w:jc w:val="left"/>
    </w:pPr>
    <w:rPr>
      <w:sz w:val="24"/>
      <w:szCs w:val="24"/>
    </w:rPr>
  </w:style>
  <w:style w:type="character" w:customStyle="1" w:styleId="240">
    <w:name w:val="Знак Знак24"/>
    <w:rsid w:val="002E322B"/>
    <w:rPr>
      <w:rFonts w:ascii="Times New Roman" w:eastAsia="Times New Roman" w:hAnsi="Times New Roman" w:cs="Times New Roman"/>
      <w:b/>
      <w:color w:val="000000"/>
      <w:sz w:val="32"/>
      <w:szCs w:val="24"/>
      <w:lang w:eastAsia="ru-RU"/>
    </w:rPr>
  </w:style>
  <w:style w:type="paragraph" w:customStyle="1" w:styleId="3b">
    <w:name w:val="Основной текст3"/>
    <w:uiPriority w:val="99"/>
    <w:rsid w:val="002E322B"/>
    <w:pPr>
      <w:ind w:firstLine="709"/>
      <w:jc w:val="both"/>
    </w:pPr>
    <w:rPr>
      <w:sz w:val="24"/>
    </w:rPr>
  </w:style>
  <w:style w:type="paragraph" w:customStyle="1" w:styleId="ConsCell">
    <w:name w:val="ConsCell"/>
    <w:rsid w:val="002E322B"/>
    <w:pPr>
      <w:widowControl w:val="0"/>
      <w:autoSpaceDE w:val="0"/>
      <w:autoSpaceDN w:val="0"/>
      <w:adjustRightInd w:val="0"/>
    </w:pPr>
    <w:rPr>
      <w:rFonts w:ascii="Arial" w:hAnsi="Arial"/>
    </w:rPr>
  </w:style>
  <w:style w:type="paragraph" w:customStyle="1" w:styleId="3c">
    <w:name w:val="Обычный3"/>
    <w:basedOn w:val="a"/>
    <w:uiPriority w:val="99"/>
    <w:rsid w:val="002E322B"/>
    <w:pPr>
      <w:widowControl/>
      <w:snapToGrid/>
      <w:spacing w:after="75" w:line="240" w:lineRule="auto"/>
      <w:ind w:firstLine="284"/>
    </w:pPr>
    <w:rPr>
      <w:sz w:val="24"/>
      <w:szCs w:val="24"/>
    </w:rPr>
  </w:style>
  <w:style w:type="character" w:customStyle="1" w:styleId="FranklinGothicDemi">
    <w:name w:val="Основной текст + Franklin Gothic Demi;Курсив"/>
    <w:basedOn w:val="afff2"/>
    <w:rsid w:val="002E322B"/>
    <w:rPr>
      <w:rFonts w:ascii="Franklin Gothic Demi" w:eastAsia="Franklin Gothic Demi" w:hAnsi="Franklin Gothic Demi" w:cs="Franklin Gothic Demi"/>
      <w:i/>
      <w:iCs/>
      <w:color w:val="000000"/>
      <w:spacing w:val="0"/>
      <w:w w:val="100"/>
      <w:position w:val="0"/>
      <w:sz w:val="24"/>
      <w:szCs w:val="24"/>
      <w:shd w:val="clear" w:color="auto" w:fill="FFFFFF"/>
      <w:lang w:val="ru-RU" w:eastAsia="ru-RU" w:bidi="ru-RU"/>
    </w:rPr>
  </w:style>
  <w:style w:type="paragraph" w:customStyle="1" w:styleId="3d">
    <w:name w:val="Основной текст3"/>
    <w:basedOn w:val="a"/>
    <w:rsid w:val="002E322B"/>
    <w:pPr>
      <w:shd w:val="clear" w:color="auto" w:fill="FFFFFF"/>
      <w:snapToGrid/>
      <w:spacing w:before="240" w:line="270" w:lineRule="exact"/>
      <w:ind w:firstLine="0"/>
    </w:pPr>
    <w:rPr>
      <w:sz w:val="20"/>
    </w:rPr>
  </w:style>
  <w:style w:type="character" w:customStyle="1" w:styleId="FranklinGothicMedium">
    <w:name w:val="Основной текст + Franklin Gothic Medium"/>
    <w:basedOn w:val="afff2"/>
    <w:rsid w:val="002E322B"/>
    <w:rPr>
      <w:rFonts w:ascii="Franklin Gothic Medium" w:eastAsia="Franklin Gothic Medium" w:hAnsi="Franklin Gothic Medium" w:cs="Franklin Gothic Medium"/>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0pt0">
    <w:name w:val="Основной текст + Полужирный;Интервал 0 pt"/>
    <w:basedOn w:val="afff2"/>
    <w:rsid w:val="002E322B"/>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15pt0pt">
    <w:name w:val="Основной текст + 11;5 pt;Курсив;Интервал 0 pt"/>
    <w:basedOn w:val="afff2"/>
    <w:rsid w:val="002E322B"/>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0555">
      <w:bodyDiv w:val="1"/>
      <w:marLeft w:val="0"/>
      <w:marRight w:val="0"/>
      <w:marTop w:val="0"/>
      <w:marBottom w:val="0"/>
      <w:divBdr>
        <w:top w:val="none" w:sz="0" w:space="0" w:color="auto"/>
        <w:left w:val="none" w:sz="0" w:space="0" w:color="auto"/>
        <w:bottom w:val="none" w:sz="0" w:space="0" w:color="auto"/>
        <w:right w:val="none" w:sz="0" w:space="0" w:color="auto"/>
      </w:divBdr>
    </w:div>
    <w:div w:id="238177076">
      <w:bodyDiv w:val="1"/>
      <w:marLeft w:val="0"/>
      <w:marRight w:val="0"/>
      <w:marTop w:val="0"/>
      <w:marBottom w:val="0"/>
      <w:divBdr>
        <w:top w:val="none" w:sz="0" w:space="0" w:color="auto"/>
        <w:left w:val="none" w:sz="0" w:space="0" w:color="auto"/>
        <w:bottom w:val="none" w:sz="0" w:space="0" w:color="auto"/>
        <w:right w:val="none" w:sz="0" w:space="0" w:color="auto"/>
      </w:divBdr>
    </w:div>
    <w:div w:id="341594655">
      <w:bodyDiv w:val="1"/>
      <w:marLeft w:val="0"/>
      <w:marRight w:val="0"/>
      <w:marTop w:val="0"/>
      <w:marBottom w:val="0"/>
      <w:divBdr>
        <w:top w:val="none" w:sz="0" w:space="0" w:color="auto"/>
        <w:left w:val="none" w:sz="0" w:space="0" w:color="auto"/>
        <w:bottom w:val="none" w:sz="0" w:space="0" w:color="auto"/>
        <w:right w:val="none" w:sz="0" w:space="0" w:color="auto"/>
      </w:divBdr>
    </w:div>
    <w:div w:id="1865826420">
      <w:marLeft w:val="0"/>
      <w:marRight w:val="0"/>
      <w:marTop w:val="0"/>
      <w:marBottom w:val="0"/>
      <w:divBdr>
        <w:top w:val="none" w:sz="0" w:space="0" w:color="auto"/>
        <w:left w:val="none" w:sz="0" w:space="0" w:color="auto"/>
        <w:bottom w:val="none" w:sz="0" w:space="0" w:color="auto"/>
        <w:right w:val="none" w:sz="0" w:space="0" w:color="auto"/>
      </w:divBdr>
      <w:divsChild>
        <w:div w:id="1865826417">
          <w:marLeft w:val="0"/>
          <w:marRight w:val="0"/>
          <w:marTop w:val="0"/>
          <w:marBottom w:val="0"/>
          <w:divBdr>
            <w:top w:val="none" w:sz="0" w:space="0" w:color="auto"/>
            <w:left w:val="none" w:sz="0" w:space="0" w:color="auto"/>
            <w:bottom w:val="none" w:sz="0" w:space="0" w:color="auto"/>
            <w:right w:val="none" w:sz="0" w:space="0" w:color="auto"/>
          </w:divBdr>
        </w:div>
        <w:div w:id="1865826418">
          <w:marLeft w:val="0"/>
          <w:marRight w:val="0"/>
          <w:marTop w:val="0"/>
          <w:marBottom w:val="0"/>
          <w:divBdr>
            <w:top w:val="none" w:sz="0" w:space="0" w:color="auto"/>
            <w:left w:val="none" w:sz="0" w:space="0" w:color="auto"/>
            <w:bottom w:val="none" w:sz="0" w:space="0" w:color="auto"/>
            <w:right w:val="none" w:sz="0" w:space="0" w:color="auto"/>
          </w:divBdr>
        </w:div>
        <w:div w:id="1865826419">
          <w:marLeft w:val="0"/>
          <w:marRight w:val="0"/>
          <w:marTop w:val="0"/>
          <w:marBottom w:val="0"/>
          <w:divBdr>
            <w:top w:val="none" w:sz="0" w:space="0" w:color="auto"/>
            <w:left w:val="none" w:sz="0" w:space="0" w:color="auto"/>
            <w:bottom w:val="none" w:sz="0" w:space="0" w:color="auto"/>
            <w:right w:val="none" w:sz="0" w:space="0" w:color="auto"/>
          </w:divBdr>
        </w:div>
        <w:div w:id="1865826422">
          <w:marLeft w:val="0"/>
          <w:marRight w:val="0"/>
          <w:marTop w:val="0"/>
          <w:marBottom w:val="0"/>
          <w:divBdr>
            <w:top w:val="none" w:sz="0" w:space="0" w:color="auto"/>
            <w:left w:val="none" w:sz="0" w:space="0" w:color="auto"/>
            <w:bottom w:val="none" w:sz="0" w:space="0" w:color="auto"/>
            <w:right w:val="none" w:sz="0" w:space="0" w:color="auto"/>
          </w:divBdr>
        </w:div>
        <w:div w:id="1865826423">
          <w:marLeft w:val="0"/>
          <w:marRight w:val="0"/>
          <w:marTop w:val="0"/>
          <w:marBottom w:val="0"/>
          <w:divBdr>
            <w:top w:val="none" w:sz="0" w:space="0" w:color="auto"/>
            <w:left w:val="none" w:sz="0" w:space="0" w:color="auto"/>
            <w:bottom w:val="none" w:sz="0" w:space="0" w:color="auto"/>
            <w:right w:val="none" w:sz="0" w:space="0" w:color="auto"/>
          </w:divBdr>
        </w:div>
        <w:div w:id="1865826424">
          <w:marLeft w:val="0"/>
          <w:marRight w:val="0"/>
          <w:marTop w:val="0"/>
          <w:marBottom w:val="0"/>
          <w:divBdr>
            <w:top w:val="none" w:sz="0" w:space="0" w:color="auto"/>
            <w:left w:val="none" w:sz="0" w:space="0" w:color="auto"/>
            <w:bottom w:val="none" w:sz="0" w:space="0" w:color="auto"/>
            <w:right w:val="none" w:sz="0" w:space="0" w:color="auto"/>
          </w:divBdr>
        </w:div>
        <w:div w:id="1865826438">
          <w:marLeft w:val="0"/>
          <w:marRight w:val="0"/>
          <w:marTop w:val="0"/>
          <w:marBottom w:val="0"/>
          <w:divBdr>
            <w:top w:val="none" w:sz="0" w:space="0" w:color="auto"/>
            <w:left w:val="none" w:sz="0" w:space="0" w:color="auto"/>
            <w:bottom w:val="none" w:sz="0" w:space="0" w:color="auto"/>
            <w:right w:val="none" w:sz="0" w:space="0" w:color="auto"/>
          </w:divBdr>
        </w:div>
        <w:div w:id="1865826439">
          <w:marLeft w:val="0"/>
          <w:marRight w:val="0"/>
          <w:marTop w:val="0"/>
          <w:marBottom w:val="0"/>
          <w:divBdr>
            <w:top w:val="none" w:sz="0" w:space="0" w:color="auto"/>
            <w:left w:val="none" w:sz="0" w:space="0" w:color="auto"/>
            <w:bottom w:val="none" w:sz="0" w:space="0" w:color="auto"/>
            <w:right w:val="none" w:sz="0" w:space="0" w:color="auto"/>
          </w:divBdr>
        </w:div>
        <w:div w:id="1865826440">
          <w:marLeft w:val="0"/>
          <w:marRight w:val="0"/>
          <w:marTop w:val="0"/>
          <w:marBottom w:val="0"/>
          <w:divBdr>
            <w:top w:val="none" w:sz="0" w:space="0" w:color="auto"/>
            <w:left w:val="none" w:sz="0" w:space="0" w:color="auto"/>
            <w:bottom w:val="none" w:sz="0" w:space="0" w:color="auto"/>
            <w:right w:val="none" w:sz="0" w:space="0" w:color="auto"/>
          </w:divBdr>
        </w:div>
        <w:div w:id="1865826441">
          <w:marLeft w:val="0"/>
          <w:marRight w:val="0"/>
          <w:marTop w:val="0"/>
          <w:marBottom w:val="0"/>
          <w:divBdr>
            <w:top w:val="none" w:sz="0" w:space="0" w:color="auto"/>
            <w:left w:val="none" w:sz="0" w:space="0" w:color="auto"/>
            <w:bottom w:val="none" w:sz="0" w:space="0" w:color="auto"/>
            <w:right w:val="none" w:sz="0" w:space="0" w:color="auto"/>
          </w:divBdr>
        </w:div>
        <w:div w:id="1865826442">
          <w:marLeft w:val="0"/>
          <w:marRight w:val="0"/>
          <w:marTop w:val="0"/>
          <w:marBottom w:val="0"/>
          <w:divBdr>
            <w:top w:val="none" w:sz="0" w:space="0" w:color="auto"/>
            <w:left w:val="none" w:sz="0" w:space="0" w:color="auto"/>
            <w:bottom w:val="none" w:sz="0" w:space="0" w:color="auto"/>
            <w:right w:val="none" w:sz="0" w:space="0" w:color="auto"/>
          </w:divBdr>
        </w:div>
        <w:div w:id="1865826443">
          <w:marLeft w:val="0"/>
          <w:marRight w:val="0"/>
          <w:marTop w:val="0"/>
          <w:marBottom w:val="0"/>
          <w:divBdr>
            <w:top w:val="none" w:sz="0" w:space="0" w:color="auto"/>
            <w:left w:val="none" w:sz="0" w:space="0" w:color="auto"/>
            <w:bottom w:val="none" w:sz="0" w:space="0" w:color="auto"/>
            <w:right w:val="none" w:sz="0" w:space="0" w:color="auto"/>
          </w:divBdr>
        </w:div>
        <w:div w:id="1865826444">
          <w:marLeft w:val="0"/>
          <w:marRight w:val="0"/>
          <w:marTop w:val="0"/>
          <w:marBottom w:val="0"/>
          <w:divBdr>
            <w:top w:val="none" w:sz="0" w:space="0" w:color="auto"/>
            <w:left w:val="none" w:sz="0" w:space="0" w:color="auto"/>
            <w:bottom w:val="none" w:sz="0" w:space="0" w:color="auto"/>
            <w:right w:val="none" w:sz="0" w:space="0" w:color="auto"/>
          </w:divBdr>
        </w:div>
      </w:divsChild>
    </w:div>
    <w:div w:id="1865826427">
      <w:marLeft w:val="0"/>
      <w:marRight w:val="0"/>
      <w:marTop w:val="0"/>
      <w:marBottom w:val="0"/>
      <w:divBdr>
        <w:top w:val="none" w:sz="0" w:space="0" w:color="auto"/>
        <w:left w:val="none" w:sz="0" w:space="0" w:color="auto"/>
        <w:bottom w:val="none" w:sz="0" w:space="0" w:color="auto"/>
        <w:right w:val="none" w:sz="0" w:space="0" w:color="auto"/>
      </w:divBdr>
    </w:div>
    <w:div w:id="1865826428">
      <w:marLeft w:val="0"/>
      <w:marRight w:val="0"/>
      <w:marTop w:val="0"/>
      <w:marBottom w:val="0"/>
      <w:divBdr>
        <w:top w:val="none" w:sz="0" w:space="0" w:color="auto"/>
        <w:left w:val="none" w:sz="0" w:space="0" w:color="auto"/>
        <w:bottom w:val="none" w:sz="0" w:space="0" w:color="auto"/>
        <w:right w:val="none" w:sz="0" w:space="0" w:color="auto"/>
      </w:divBdr>
    </w:div>
    <w:div w:id="1865826429">
      <w:marLeft w:val="0"/>
      <w:marRight w:val="0"/>
      <w:marTop w:val="0"/>
      <w:marBottom w:val="0"/>
      <w:divBdr>
        <w:top w:val="none" w:sz="0" w:space="0" w:color="auto"/>
        <w:left w:val="none" w:sz="0" w:space="0" w:color="auto"/>
        <w:bottom w:val="none" w:sz="0" w:space="0" w:color="auto"/>
        <w:right w:val="none" w:sz="0" w:space="0" w:color="auto"/>
      </w:divBdr>
    </w:div>
    <w:div w:id="1865826430">
      <w:marLeft w:val="0"/>
      <w:marRight w:val="0"/>
      <w:marTop w:val="0"/>
      <w:marBottom w:val="0"/>
      <w:divBdr>
        <w:top w:val="none" w:sz="0" w:space="0" w:color="auto"/>
        <w:left w:val="none" w:sz="0" w:space="0" w:color="auto"/>
        <w:bottom w:val="none" w:sz="0" w:space="0" w:color="auto"/>
        <w:right w:val="none" w:sz="0" w:space="0" w:color="auto"/>
      </w:divBdr>
    </w:div>
    <w:div w:id="1865826431">
      <w:marLeft w:val="0"/>
      <w:marRight w:val="0"/>
      <w:marTop w:val="0"/>
      <w:marBottom w:val="0"/>
      <w:divBdr>
        <w:top w:val="none" w:sz="0" w:space="0" w:color="auto"/>
        <w:left w:val="none" w:sz="0" w:space="0" w:color="auto"/>
        <w:bottom w:val="none" w:sz="0" w:space="0" w:color="auto"/>
        <w:right w:val="none" w:sz="0" w:space="0" w:color="auto"/>
      </w:divBdr>
    </w:div>
    <w:div w:id="1865826432">
      <w:marLeft w:val="0"/>
      <w:marRight w:val="0"/>
      <w:marTop w:val="0"/>
      <w:marBottom w:val="0"/>
      <w:divBdr>
        <w:top w:val="none" w:sz="0" w:space="0" w:color="auto"/>
        <w:left w:val="none" w:sz="0" w:space="0" w:color="auto"/>
        <w:bottom w:val="none" w:sz="0" w:space="0" w:color="auto"/>
        <w:right w:val="none" w:sz="0" w:space="0" w:color="auto"/>
      </w:divBdr>
    </w:div>
    <w:div w:id="1865826433">
      <w:marLeft w:val="0"/>
      <w:marRight w:val="0"/>
      <w:marTop w:val="0"/>
      <w:marBottom w:val="0"/>
      <w:divBdr>
        <w:top w:val="none" w:sz="0" w:space="0" w:color="auto"/>
        <w:left w:val="none" w:sz="0" w:space="0" w:color="auto"/>
        <w:bottom w:val="none" w:sz="0" w:space="0" w:color="auto"/>
        <w:right w:val="none" w:sz="0" w:space="0" w:color="auto"/>
      </w:divBdr>
    </w:div>
    <w:div w:id="1865826434">
      <w:marLeft w:val="0"/>
      <w:marRight w:val="0"/>
      <w:marTop w:val="0"/>
      <w:marBottom w:val="0"/>
      <w:divBdr>
        <w:top w:val="none" w:sz="0" w:space="0" w:color="auto"/>
        <w:left w:val="none" w:sz="0" w:space="0" w:color="auto"/>
        <w:bottom w:val="none" w:sz="0" w:space="0" w:color="auto"/>
        <w:right w:val="none" w:sz="0" w:space="0" w:color="auto"/>
      </w:divBdr>
    </w:div>
    <w:div w:id="1865826435">
      <w:marLeft w:val="0"/>
      <w:marRight w:val="0"/>
      <w:marTop w:val="0"/>
      <w:marBottom w:val="0"/>
      <w:divBdr>
        <w:top w:val="none" w:sz="0" w:space="0" w:color="auto"/>
        <w:left w:val="none" w:sz="0" w:space="0" w:color="auto"/>
        <w:bottom w:val="none" w:sz="0" w:space="0" w:color="auto"/>
        <w:right w:val="none" w:sz="0" w:space="0" w:color="auto"/>
      </w:divBdr>
    </w:div>
    <w:div w:id="1865826436">
      <w:marLeft w:val="0"/>
      <w:marRight w:val="0"/>
      <w:marTop w:val="0"/>
      <w:marBottom w:val="0"/>
      <w:divBdr>
        <w:top w:val="none" w:sz="0" w:space="0" w:color="auto"/>
        <w:left w:val="none" w:sz="0" w:space="0" w:color="auto"/>
        <w:bottom w:val="none" w:sz="0" w:space="0" w:color="auto"/>
        <w:right w:val="none" w:sz="0" w:space="0" w:color="auto"/>
      </w:divBdr>
    </w:div>
    <w:div w:id="1865826437">
      <w:marLeft w:val="0"/>
      <w:marRight w:val="0"/>
      <w:marTop w:val="0"/>
      <w:marBottom w:val="0"/>
      <w:divBdr>
        <w:top w:val="none" w:sz="0" w:space="0" w:color="auto"/>
        <w:left w:val="none" w:sz="0" w:space="0" w:color="auto"/>
        <w:bottom w:val="none" w:sz="0" w:space="0" w:color="auto"/>
        <w:right w:val="none" w:sz="0" w:space="0" w:color="auto"/>
      </w:divBdr>
      <w:divsChild>
        <w:div w:id="1865826421">
          <w:marLeft w:val="0"/>
          <w:marRight w:val="0"/>
          <w:marTop w:val="0"/>
          <w:marBottom w:val="0"/>
          <w:divBdr>
            <w:top w:val="none" w:sz="0" w:space="0" w:color="auto"/>
            <w:left w:val="none" w:sz="0" w:space="0" w:color="auto"/>
            <w:bottom w:val="none" w:sz="0" w:space="0" w:color="auto"/>
            <w:right w:val="none" w:sz="0" w:space="0" w:color="auto"/>
          </w:divBdr>
        </w:div>
        <w:div w:id="1865826425">
          <w:marLeft w:val="0"/>
          <w:marRight w:val="0"/>
          <w:marTop w:val="0"/>
          <w:marBottom w:val="0"/>
          <w:divBdr>
            <w:top w:val="none" w:sz="0" w:space="0" w:color="auto"/>
            <w:left w:val="none" w:sz="0" w:space="0" w:color="auto"/>
            <w:bottom w:val="none" w:sz="0" w:space="0" w:color="auto"/>
            <w:right w:val="none" w:sz="0" w:space="0" w:color="auto"/>
          </w:divBdr>
        </w:div>
        <w:div w:id="1865826426">
          <w:marLeft w:val="0"/>
          <w:marRight w:val="0"/>
          <w:marTop w:val="0"/>
          <w:marBottom w:val="0"/>
          <w:divBdr>
            <w:top w:val="none" w:sz="0" w:space="0" w:color="auto"/>
            <w:left w:val="none" w:sz="0" w:space="0" w:color="auto"/>
            <w:bottom w:val="none" w:sz="0" w:space="0" w:color="auto"/>
            <w:right w:val="none" w:sz="0" w:space="0" w:color="auto"/>
          </w:divBdr>
        </w:div>
        <w:div w:id="1865826445">
          <w:marLeft w:val="0"/>
          <w:marRight w:val="0"/>
          <w:marTop w:val="0"/>
          <w:marBottom w:val="0"/>
          <w:divBdr>
            <w:top w:val="none" w:sz="0" w:space="0" w:color="auto"/>
            <w:left w:val="none" w:sz="0" w:space="0" w:color="auto"/>
            <w:bottom w:val="none" w:sz="0" w:space="0" w:color="auto"/>
            <w:right w:val="none" w:sz="0" w:space="0" w:color="auto"/>
          </w:divBdr>
        </w:div>
      </w:divsChild>
    </w:div>
    <w:div w:id="1865826446">
      <w:marLeft w:val="0"/>
      <w:marRight w:val="0"/>
      <w:marTop w:val="0"/>
      <w:marBottom w:val="0"/>
      <w:divBdr>
        <w:top w:val="none" w:sz="0" w:space="0" w:color="auto"/>
        <w:left w:val="none" w:sz="0" w:space="0" w:color="auto"/>
        <w:bottom w:val="none" w:sz="0" w:space="0" w:color="auto"/>
        <w:right w:val="none" w:sz="0" w:space="0" w:color="auto"/>
      </w:divBdr>
    </w:div>
    <w:div w:id="18658264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yperlink" Target="https://edu.demography.site/site/signu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nr.gov.ru/docs/gosudarstvennye_doklady/gosudarstvennyy_doklad_o_sostoyanii_i_ob_okhrane_okruzhayushchey_sredy_rossiyskoy_federatsii_v_2022_/"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отравления всего</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2018</c:v>
                </c:pt>
                <c:pt idx="1">
                  <c:v>2019</c:v>
                </c:pt>
                <c:pt idx="2">
                  <c:v>2020</c:v>
                </c:pt>
                <c:pt idx="3">
                  <c:v>2021</c:v>
                </c:pt>
                <c:pt idx="4">
                  <c:v>2022</c:v>
                </c:pt>
                <c:pt idx="5">
                  <c:v>2023</c:v>
                </c:pt>
              </c:numCache>
            </c:numRef>
          </c:cat>
          <c:val>
            <c:numRef>
              <c:f>Лист1!$B$2:$B$7</c:f>
              <c:numCache>
                <c:formatCode>General</c:formatCode>
                <c:ptCount val="6"/>
                <c:pt idx="0">
                  <c:v>40</c:v>
                </c:pt>
                <c:pt idx="1">
                  <c:v>21</c:v>
                </c:pt>
                <c:pt idx="2">
                  <c:v>11</c:v>
                </c:pt>
                <c:pt idx="3">
                  <c:v>10</c:v>
                </c:pt>
                <c:pt idx="4">
                  <c:v>18</c:v>
                </c:pt>
                <c:pt idx="5">
                  <c:v>11</c:v>
                </c:pt>
              </c:numCache>
            </c:numRef>
          </c:val>
          <c:extLst xmlns:c16r2="http://schemas.microsoft.com/office/drawing/2015/06/chart">
            <c:ext xmlns:c16="http://schemas.microsoft.com/office/drawing/2014/chart" uri="{C3380CC4-5D6E-409C-BE32-E72D297353CC}">
              <c16:uniqueId val="{00000000-209A-4D65-B2D4-9CF129E02331}"/>
            </c:ext>
          </c:extLst>
        </c:ser>
        <c:ser>
          <c:idx val="1"/>
          <c:order val="1"/>
          <c:tx>
            <c:strRef>
              <c:f>Лист1!$C$1</c:f>
              <c:strCache>
                <c:ptCount val="1"/>
                <c:pt idx="0">
                  <c:v>показатель на 100 тыс.нас.</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2018</c:v>
                </c:pt>
                <c:pt idx="1">
                  <c:v>2019</c:v>
                </c:pt>
                <c:pt idx="2">
                  <c:v>2020</c:v>
                </c:pt>
                <c:pt idx="3">
                  <c:v>2021</c:v>
                </c:pt>
                <c:pt idx="4">
                  <c:v>2022</c:v>
                </c:pt>
                <c:pt idx="5">
                  <c:v>2023</c:v>
                </c:pt>
              </c:numCache>
            </c:numRef>
          </c:cat>
          <c:val>
            <c:numRef>
              <c:f>Лист1!$C$2:$C$7</c:f>
              <c:numCache>
                <c:formatCode>General</c:formatCode>
                <c:ptCount val="6"/>
                <c:pt idx="0">
                  <c:v>73.900000000000006</c:v>
                </c:pt>
                <c:pt idx="1">
                  <c:v>40.800000000000011</c:v>
                </c:pt>
                <c:pt idx="2">
                  <c:v>22.1</c:v>
                </c:pt>
                <c:pt idx="3">
                  <c:v>20.399999999999999</c:v>
                </c:pt>
                <c:pt idx="4">
                  <c:v>37.5</c:v>
                </c:pt>
                <c:pt idx="5">
                  <c:v>22.9</c:v>
                </c:pt>
              </c:numCache>
            </c:numRef>
          </c:val>
          <c:extLst xmlns:c16r2="http://schemas.microsoft.com/office/drawing/2015/06/chart">
            <c:ext xmlns:c16="http://schemas.microsoft.com/office/drawing/2014/chart" uri="{C3380CC4-5D6E-409C-BE32-E72D297353CC}">
              <c16:uniqueId val="{00000001-209A-4D65-B2D4-9CF129E02331}"/>
            </c:ext>
          </c:extLst>
        </c:ser>
        <c:ser>
          <c:idx val="2"/>
          <c:order val="2"/>
          <c:tx>
            <c:strRef>
              <c:f>Лист1!$D$1</c:f>
              <c:strCache>
                <c:ptCount val="1"/>
                <c:pt idx="0">
                  <c:v>0</c:v>
                </c:pt>
              </c:strCache>
            </c:strRef>
          </c:tx>
          <c:spPr>
            <a:solidFill>
              <a:schemeClr val="accent3"/>
            </a:solidFill>
            <a:ln>
              <a:noFill/>
            </a:ln>
            <a:effectLst/>
            <a:sp3d/>
          </c:spPr>
          <c:invertIfNegative val="0"/>
          <c:cat>
            <c:numRef>
              <c:f>Лист1!$A$2:$A$7</c:f>
              <c:numCache>
                <c:formatCode>General</c:formatCode>
                <c:ptCount val="6"/>
                <c:pt idx="0">
                  <c:v>2018</c:v>
                </c:pt>
                <c:pt idx="1">
                  <c:v>2019</c:v>
                </c:pt>
                <c:pt idx="2">
                  <c:v>2020</c:v>
                </c:pt>
                <c:pt idx="3">
                  <c:v>2021</c:v>
                </c:pt>
                <c:pt idx="4">
                  <c:v>2022</c:v>
                </c:pt>
                <c:pt idx="5">
                  <c:v>2023</c:v>
                </c:pt>
              </c:numCache>
            </c:numRef>
          </c:cat>
          <c:val>
            <c:numRef>
              <c:f>Лист1!$D$2:$D$7</c:f>
            </c:numRef>
          </c:val>
          <c:extLst xmlns:c16r2="http://schemas.microsoft.com/office/drawing/2015/06/chart">
            <c:ext xmlns:c16="http://schemas.microsoft.com/office/drawing/2014/chart" uri="{C3380CC4-5D6E-409C-BE32-E72D297353CC}">
              <c16:uniqueId val="{00000002-209A-4D65-B2D4-9CF129E02331}"/>
            </c:ext>
          </c:extLst>
        </c:ser>
        <c:dLbls>
          <c:showLegendKey val="0"/>
          <c:showVal val="0"/>
          <c:showCatName val="0"/>
          <c:showSerName val="0"/>
          <c:showPercent val="0"/>
          <c:showBubbleSize val="0"/>
        </c:dLbls>
        <c:gapWidth val="150"/>
        <c:shape val="box"/>
        <c:axId val="151000960"/>
        <c:axId val="151002496"/>
        <c:axId val="0"/>
      </c:bar3DChart>
      <c:catAx>
        <c:axId val="1510009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1002496"/>
        <c:crosses val="autoZero"/>
        <c:auto val="1"/>
        <c:lblAlgn val="ctr"/>
        <c:lblOffset val="100"/>
        <c:noMultiLvlLbl val="0"/>
      </c:catAx>
      <c:valAx>
        <c:axId val="151002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1000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летальные исходы</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2018</c:v>
                </c:pt>
                <c:pt idx="1">
                  <c:v>2019</c:v>
                </c:pt>
                <c:pt idx="2">
                  <c:v>2020</c:v>
                </c:pt>
                <c:pt idx="3">
                  <c:v>2021</c:v>
                </c:pt>
                <c:pt idx="4">
                  <c:v>2022</c:v>
                </c:pt>
                <c:pt idx="5">
                  <c:v>2023</c:v>
                </c:pt>
              </c:numCache>
            </c:numRef>
          </c:cat>
          <c:val>
            <c:numRef>
              <c:f>Лист1!$B$2:$B$7</c:f>
              <c:numCache>
                <c:formatCode>General</c:formatCode>
                <c:ptCount val="6"/>
                <c:pt idx="0">
                  <c:v>23</c:v>
                </c:pt>
                <c:pt idx="1">
                  <c:v>10</c:v>
                </c:pt>
                <c:pt idx="2">
                  <c:v>8</c:v>
                </c:pt>
                <c:pt idx="3">
                  <c:v>10</c:v>
                </c:pt>
                <c:pt idx="4">
                  <c:v>8</c:v>
                </c:pt>
                <c:pt idx="5">
                  <c:v>4</c:v>
                </c:pt>
              </c:numCache>
            </c:numRef>
          </c:val>
          <c:extLst xmlns:c16r2="http://schemas.microsoft.com/office/drawing/2015/06/chart">
            <c:ext xmlns:c16="http://schemas.microsoft.com/office/drawing/2014/chart" uri="{C3380CC4-5D6E-409C-BE32-E72D297353CC}">
              <c16:uniqueId val="{00000000-C284-4D1F-9F70-C3565482017A}"/>
            </c:ext>
          </c:extLst>
        </c:ser>
        <c:ser>
          <c:idx val="1"/>
          <c:order val="1"/>
          <c:tx>
            <c:strRef>
              <c:f>Лист1!$C$1</c:f>
              <c:strCache>
                <c:ptCount val="1"/>
                <c:pt idx="0">
                  <c:v>показатель на 100 тыс.нас.</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2018</c:v>
                </c:pt>
                <c:pt idx="1">
                  <c:v>2019</c:v>
                </c:pt>
                <c:pt idx="2">
                  <c:v>2020</c:v>
                </c:pt>
                <c:pt idx="3">
                  <c:v>2021</c:v>
                </c:pt>
                <c:pt idx="4">
                  <c:v>2022</c:v>
                </c:pt>
                <c:pt idx="5">
                  <c:v>2023</c:v>
                </c:pt>
              </c:numCache>
            </c:numRef>
          </c:cat>
          <c:val>
            <c:numRef>
              <c:f>Лист1!$C$2:$C$7</c:f>
              <c:numCache>
                <c:formatCode>General</c:formatCode>
                <c:ptCount val="6"/>
                <c:pt idx="0">
                  <c:v>40.800000000000011</c:v>
                </c:pt>
                <c:pt idx="1">
                  <c:v>19.399999999999999</c:v>
                </c:pt>
                <c:pt idx="2">
                  <c:v>16.100000000000001</c:v>
                </c:pt>
                <c:pt idx="3">
                  <c:v>20.399999999999999</c:v>
                </c:pt>
                <c:pt idx="4">
                  <c:v>16.7</c:v>
                </c:pt>
                <c:pt idx="5">
                  <c:v>8.3000000000000007</c:v>
                </c:pt>
              </c:numCache>
            </c:numRef>
          </c:val>
          <c:extLst xmlns:c16r2="http://schemas.microsoft.com/office/drawing/2015/06/chart">
            <c:ext xmlns:c16="http://schemas.microsoft.com/office/drawing/2014/chart" uri="{C3380CC4-5D6E-409C-BE32-E72D297353CC}">
              <c16:uniqueId val="{00000001-C284-4D1F-9F70-C3565482017A}"/>
            </c:ext>
          </c:extLst>
        </c:ser>
        <c:ser>
          <c:idx val="2"/>
          <c:order val="2"/>
          <c:tx>
            <c:strRef>
              <c:f>Лист1!$D$1</c:f>
              <c:strCache>
                <c:ptCount val="1"/>
                <c:pt idx="0">
                  <c:v>Ряд 3</c:v>
                </c:pt>
              </c:strCache>
            </c:strRef>
          </c:tx>
          <c:spPr>
            <a:solidFill>
              <a:schemeClr val="accent3"/>
            </a:solidFill>
            <a:ln>
              <a:noFill/>
            </a:ln>
            <a:effectLst/>
            <a:sp3d/>
          </c:spPr>
          <c:invertIfNegative val="0"/>
          <c:cat>
            <c:numRef>
              <c:f>Лист1!$A$2:$A$7</c:f>
              <c:numCache>
                <c:formatCode>General</c:formatCode>
                <c:ptCount val="6"/>
                <c:pt idx="0">
                  <c:v>2018</c:v>
                </c:pt>
                <c:pt idx="1">
                  <c:v>2019</c:v>
                </c:pt>
                <c:pt idx="2">
                  <c:v>2020</c:v>
                </c:pt>
                <c:pt idx="3">
                  <c:v>2021</c:v>
                </c:pt>
                <c:pt idx="4">
                  <c:v>2022</c:v>
                </c:pt>
                <c:pt idx="5">
                  <c:v>2023</c:v>
                </c:pt>
              </c:numCache>
            </c:numRef>
          </c:cat>
          <c:val>
            <c:numRef>
              <c:f>Лист1!$D$2:$D$7</c:f>
            </c:numRef>
          </c:val>
          <c:extLst xmlns:c16r2="http://schemas.microsoft.com/office/drawing/2015/06/chart">
            <c:ext xmlns:c16="http://schemas.microsoft.com/office/drawing/2014/chart" uri="{C3380CC4-5D6E-409C-BE32-E72D297353CC}">
              <c16:uniqueId val="{00000002-C284-4D1F-9F70-C3565482017A}"/>
            </c:ext>
          </c:extLst>
        </c:ser>
        <c:ser>
          <c:idx val="3"/>
          <c:order val="3"/>
          <c:tx>
            <c:strRef>
              <c:f>Лист1!$E$1</c:f>
              <c:strCache>
                <c:ptCount val="1"/>
                <c:pt idx="0">
                  <c:v>Столбец1</c:v>
                </c:pt>
              </c:strCache>
            </c:strRef>
          </c:tx>
          <c:spPr>
            <a:solidFill>
              <a:schemeClr val="accent4"/>
            </a:solidFill>
            <a:ln>
              <a:noFill/>
            </a:ln>
            <a:effectLst/>
            <a:sp3d/>
          </c:spPr>
          <c:invertIfNegative val="0"/>
          <c:cat>
            <c:numRef>
              <c:f>Лист1!$A$2:$A$7</c:f>
              <c:numCache>
                <c:formatCode>General</c:formatCode>
                <c:ptCount val="6"/>
                <c:pt idx="0">
                  <c:v>2018</c:v>
                </c:pt>
                <c:pt idx="1">
                  <c:v>2019</c:v>
                </c:pt>
                <c:pt idx="2">
                  <c:v>2020</c:v>
                </c:pt>
                <c:pt idx="3">
                  <c:v>2021</c:v>
                </c:pt>
                <c:pt idx="4">
                  <c:v>2022</c:v>
                </c:pt>
                <c:pt idx="5">
                  <c:v>2023</c:v>
                </c:pt>
              </c:numCache>
            </c:numRef>
          </c:cat>
          <c:val>
            <c:numRef>
              <c:f>Лист1!$E$2:$E$7</c:f>
            </c:numRef>
          </c:val>
          <c:extLst xmlns:c16r2="http://schemas.microsoft.com/office/drawing/2015/06/chart">
            <c:ext xmlns:c16="http://schemas.microsoft.com/office/drawing/2014/chart" uri="{C3380CC4-5D6E-409C-BE32-E72D297353CC}">
              <c16:uniqueId val="{00000003-C284-4D1F-9F70-C3565482017A}"/>
            </c:ext>
          </c:extLst>
        </c:ser>
        <c:dLbls>
          <c:showLegendKey val="0"/>
          <c:showVal val="0"/>
          <c:showCatName val="0"/>
          <c:showSerName val="0"/>
          <c:showPercent val="0"/>
          <c:showBubbleSize val="0"/>
        </c:dLbls>
        <c:gapWidth val="150"/>
        <c:shape val="box"/>
        <c:axId val="151315200"/>
        <c:axId val="151316736"/>
        <c:axId val="0"/>
      </c:bar3DChart>
      <c:catAx>
        <c:axId val="1513152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1316736"/>
        <c:crosses val="autoZero"/>
        <c:auto val="1"/>
        <c:lblAlgn val="ctr"/>
        <c:lblOffset val="100"/>
        <c:noMultiLvlLbl val="0"/>
      </c:catAx>
      <c:valAx>
        <c:axId val="151316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1315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2021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спиртосодержащая продукция</c:v>
                </c:pt>
                <c:pt idx="1">
                  <c:v>наркотические вещества</c:v>
                </c:pt>
                <c:pt idx="2">
                  <c:v>лекарственные препараты</c:v>
                </c:pt>
                <c:pt idx="3">
                  <c:v>другие мониторируемые виды</c:v>
                </c:pt>
                <c:pt idx="4">
                  <c:v>всего отравлений</c:v>
                </c:pt>
              </c:strCache>
            </c:strRef>
          </c:cat>
          <c:val>
            <c:numRef>
              <c:f>Лист1!$B$2:$B$6</c:f>
              <c:numCache>
                <c:formatCode>General</c:formatCode>
                <c:ptCount val="5"/>
                <c:pt idx="0">
                  <c:v>2</c:v>
                </c:pt>
                <c:pt idx="1">
                  <c:v>8.1</c:v>
                </c:pt>
                <c:pt idx="2">
                  <c:v>2</c:v>
                </c:pt>
                <c:pt idx="3">
                  <c:v>8.1</c:v>
                </c:pt>
                <c:pt idx="4">
                  <c:v>20.399999999999999</c:v>
                </c:pt>
              </c:numCache>
            </c:numRef>
          </c:val>
          <c:extLst xmlns:c16r2="http://schemas.microsoft.com/office/drawing/2015/06/chart">
            <c:ext xmlns:c16="http://schemas.microsoft.com/office/drawing/2014/chart" uri="{C3380CC4-5D6E-409C-BE32-E72D297353CC}">
              <c16:uniqueId val="{00000000-BC19-4DF0-B098-CA2A26A84A09}"/>
            </c:ext>
          </c:extLst>
        </c:ser>
        <c:ser>
          <c:idx val="1"/>
          <c:order val="1"/>
          <c:tx>
            <c:strRef>
              <c:f>Лист1!$C$1</c:f>
              <c:strCache>
                <c:ptCount val="1"/>
                <c:pt idx="0">
                  <c:v>2022</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спиртосодержащая продукция</c:v>
                </c:pt>
                <c:pt idx="1">
                  <c:v>наркотические вещества</c:v>
                </c:pt>
                <c:pt idx="2">
                  <c:v>лекарственные препараты</c:v>
                </c:pt>
                <c:pt idx="3">
                  <c:v>другие мониторируемые виды</c:v>
                </c:pt>
                <c:pt idx="4">
                  <c:v>всего отравлений</c:v>
                </c:pt>
              </c:strCache>
            </c:strRef>
          </c:cat>
          <c:val>
            <c:numRef>
              <c:f>Лист1!$C$2:$C$6</c:f>
              <c:numCache>
                <c:formatCode>General</c:formatCode>
                <c:ptCount val="5"/>
                <c:pt idx="0">
                  <c:v>12.5</c:v>
                </c:pt>
                <c:pt idx="1">
                  <c:v>4.2</c:v>
                </c:pt>
                <c:pt idx="2">
                  <c:v>2.1</c:v>
                </c:pt>
                <c:pt idx="3">
                  <c:v>18.7</c:v>
                </c:pt>
                <c:pt idx="4">
                  <c:v>37.5</c:v>
                </c:pt>
              </c:numCache>
            </c:numRef>
          </c:val>
          <c:extLst xmlns:c16r2="http://schemas.microsoft.com/office/drawing/2015/06/chart">
            <c:ext xmlns:c16="http://schemas.microsoft.com/office/drawing/2014/chart" uri="{C3380CC4-5D6E-409C-BE32-E72D297353CC}">
              <c16:uniqueId val="{00000001-BC19-4DF0-B098-CA2A26A84A09}"/>
            </c:ext>
          </c:extLst>
        </c:ser>
        <c:ser>
          <c:idx val="2"/>
          <c:order val="2"/>
          <c:tx>
            <c:strRef>
              <c:f>Лист1!$D$1</c:f>
              <c:strCache>
                <c:ptCount val="1"/>
                <c:pt idx="0">
                  <c:v>2023</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спиртосодержащая продукция</c:v>
                </c:pt>
                <c:pt idx="1">
                  <c:v>наркотические вещества</c:v>
                </c:pt>
                <c:pt idx="2">
                  <c:v>лекарственные препараты</c:v>
                </c:pt>
                <c:pt idx="3">
                  <c:v>другие мониторируемые виды</c:v>
                </c:pt>
                <c:pt idx="4">
                  <c:v>всего отравлений</c:v>
                </c:pt>
              </c:strCache>
            </c:strRef>
          </c:cat>
          <c:val>
            <c:numRef>
              <c:f>Лист1!$D$2:$D$6</c:f>
              <c:numCache>
                <c:formatCode>General</c:formatCode>
                <c:ptCount val="5"/>
                <c:pt idx="0">
                  <c:v>2.1</c:v>
                </c:pt>
                <c:pt idx="1">
                  <c:v>2.1</c:v>
                </c:pt>
                <c:pt idx="2">
                  <c:v>2.1</c:v>
                </c:pt>
                <c:pt idx="3">
                  <c:v>16.7</c:v>
                </c:pt>
                <c:pt idx="4">
                  <c:v>22.9</c:v>
                </c:pt>
              </c:numCache>
            </c:numRef>
          </c:val>
          <c:extLst xmlns:c16r2="http://schemas.microsoft.com/office/drawing/2015/06/chart">
            <c:ext xmlns:c16="http://schemas.microsoft.com/office/drawing/2014/chart" uri="{C3380CC4-5D6E-409C-BE32-E72D297353CC}">
              <c16:uniqueId val="{00000002-BC19-4DF0-B098-CA2A26A84A09}"/>
            </c:ext>
          </c:extLst>
        </c:ser>
        <c:dLbls>
          <c:showLegendKey val="0"/>
          <c:showVal val="0"/>
          <c:showCatName val="0"/>
          <c:showSerName val="0"/>
          <c:showPercent val="0"/>
          <c:showBubbleSize val="0"/>
        </c:dLbls>
        <c:gapWidth val="150"/>
        <c:shape val="box"/>
        <c:axId val="161630848"/>
        <c:axId val="161636736"/>
        <c:axId val="0"/>
      </c:bar3DChart>
      <c:catAx>
        <c:axId val="1616308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1636736"/>
        <c:crosses val="autoZero"/>
        <c:auto val="1"/>
        <c:lblAlgn val="ctr"/>
        <c:lblOffset val="100"/>
        <c:noMultiLvlLbl val="0"/>
      </c:catAx>
      <c:valAx>
        <c:axId val="161636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1630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2023 год</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6A2E-487B-9E41-66F670BFF197}"/>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6A2E-487B-9E41-66F670BFF197}"/>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6A2E-487B-9E41-66F670BFF197}"/>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6A2E-487B-9E41-66F670BFF197}"/>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6A2E-487B-9E41-66F670BFF19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Лист1!$A$2:$A$6</c:f>
              <c:strCache>
                <c:ptCount val="5"/>
                <c:pt idx="0">
                  <c:v>7-17 лет</c:v>
                </c:pt>
                <c:pt idx="1">
                  <c:v>26-39 лет</c:v>
                </c:pt>
                <c:pt idx="2">
                  <c:v>40-49 лет</c:v>
                </c:pt>
                <c:pt idx="3">
                  <c:v>50-59 лет</c:v>
                </c:pt>
                <c:pt idx="4">
                  <c:v>60 лет и старше</c:v>
                </c:pt>
              </c:strCache>
            </c:strRef>
          </c:cat>
          <c:val>
            <c:numRef>
              <c:f>Лист1!$B$2:$B$6</c:f>
              <c:numCache>
                <c:formatCode>0.00%</c:formatCode>
                <c:ptCount val="5"/>
                <c:pt idx="0">
                  <c:v>9.1000000000000025E-2</c:v>
                </c:pt>
                <c:pt idx="1">
                  <c:v>0.27300000000000002</c:v>
                </c:pt>
                <c:pt idx="2">
                  <c:v>0.18200000000000002</c:v>
                </c:pt>
                <c:pt idx="3">
                  <c:v>9.1000000000000025E-2</c:v>
                </c:pt>
                <c:pt idx="4">
                  <c:v>0.3640000000000001</c:v>
                </c:pt>
              </c:numCache>
            </c:numRef>
          </c:val>
          <c:extLst xmlns:c16r2="http://schemas.microsoft.com/office/drawing/2015/06/chart">
            <c:ext xmlns:c16="http://schemas.microsoft.com/office/drawing/2014/chart" uri="{C3380CC4-5D6E-409C-BE32-E72D297353CC}">
              <c16:uniqueId val="{0000000A-6A2E-487B-9E41-66F670BFF197}"/>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6687992125984265E-2"/>
          <c:y val="4.0868454661558105E-2"/>
          <c:w val="0.87784904491105287"/>
          <c:h val="0.59620237125531717"/>
        </c:manualLayout>
      </c:layout>
      <c:bar3DChart>
        <c:barDir val="col"/>
        <c:grouping val="clustered"/>
        <c:varyColors val="0"/>
        <c:ser>
          <c:idx val="0"/>
          <c:order val="0"/>
          <c:tx>
            <c:strRef>
              <c:f>Лист1!$B$1</c:f>
              <c:strCache>
                <c:ptCount val="1"/>
                <c:pt idx="0">
                  <c:v>мужчины</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спиртосодержащая продукция</c:v>
                </c:pt>
                <c:pt idx="1">
                  <c:v>наркотические вещества</c:v>
                </c:pt>
                <c:pt idx="2">
                  <c:v>леарственные препараты</c:v>
                </c:pt>
                <c:pt idx="3">
                  <c:v>другие мониторируемые виды</c:v>
                </c:pt>
              </c:strCache>
            </c:strRef>
          </c:cat>
          <c:val>
            <c:numRef>
              <c:f>Лист1!$B$2:$B$5</c:f>
              <c:numCache>
                <c:formatCode>0.00%</c:formatCode>
                <c:ptCount val="4"/>
                <c:pt idx="0">
                  <c:v>9.1000000000000025E-2</c:v>
                </c:pt>
                <c:pt idx="1">
                  <c:v>9.1000000000000025E-2</c:v>
                </c:pt>
                <c:pt idx="2">
                  <c:v>9.1000000000000025E-2</c:v>
                </c:pt>
                <c:pt idx="3">
                  <c:v>0.18200000000000002</c:v>
                </c:pt>
              </c:numCache>
            </c:numRef>
          </c:val>
          <c:extLst xmlns:c16r2="http://schemas.microsoft.com/office/drawing/2015/06/chart">
            <c:ext xmlns:c16="http://schemas.microsoft.com/office/drawing/2014/chart" uri="{C3380CC4-5D6E-409C-BE32-E72D297353CC}">
              <c16:uniqueId val="{00000000-9AFF-4B91-8BDC-5FCBFFD81C46}"/>
            </c:ext>
          </c:extLst>
        </c:ser>
        <c:ser>
          <c:idx val="1"/>
          <c:order val="1"/>
          <c:tx>
            <c:strRef>
              <c:f>Лист1!$C$1</c:f>
              <c:strCache>
                <c:ptCount val="1"/>
                <c:pt idx="0">
                  <c:v>женщины</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спиртосодержащая продукция</c:v>
                </c:pt>
                <c:pt idx="1">
                  <c:v>наркотические вещества</c:v>
                </c:pt>
                <c:pt idx="2">
                  <c:v>леарственные препараты</c:v>
                </c:pt>
                <c:pt idx="3">
                  <c:v>другие мониторируемые виды</c:v>
                </c:pt>
              </c:strCache>
            </c:strRef>
          </c:cat>
          <c:val>
            <c:numRef>
              <c:f>Лист1!$C$2:$C$5</c:f>
              <c:numCache>
                <c:formatCode>0%</c:formatCode>
                <c:ptCount val="4"/>
                <c:pt idx="0">
                  <c:v>0</c:v>
                </c:pt>
                <c:pt idx="1">
                  <c:v>0</c:v>
                </c:pt>
                <c:pt idx="2">
                  <c:v>0</c:v>
                </c:pt>
                <c:pt idx="3" formatCode="0.00%">
                  <c:v>0.54500000000000004</c:v>
                </c:pt>
              </c:numCache>
            </c:numRef>
          </c:val>
          <c:extLst xmlns:c16r2="http://schemas.microsoft.com/office/drawing/2015/06/chart">
            <c:ext xmlns:c16="http://schemas.microsoft.com/office/drawing/2014/chart" uri="{C3380CC4-5D6E-409C-BE32-E72D297353CC}">
              <c16:uniqueId val="{00000001-9AFF-4B91-8BDC-5FCBFFD81C46}"/>
            </c:ext>
          </c:extLst>
        </c:ser>
        <c:ser>
          <c:idx val="2"/>
          <c:order val="2"/>
          <c:tx>
            <c:strRef>
              <c:f>Лист1!$D$1</c:f>
              <c:strCache>
                <c:ptCount val="1"/>
                <c:pt idx="0">
                  <c:v>Столбец1</c:v>
                </c:pt>
              </c:strCache>
            </c:strRef>
          </c:tx>
          <c:spPr>
            <a:solidFill>
              <a:schemeClr val="accent3"/>
            </a:solidFill>
            <a:ln>
              <a:noFill/>
            </a:ln>
            <a:effectLst/>
            <a:sp3d/>
          </c:spPr>
          <c:invertIfNegative val="0"/>
          <c:cat>
            <c:strRef>
              <c:f>Лист1!$A$2:$A$5</c:f>
              <c:strCache>
                <c:ptCount val="4"/>
                <c:pt idx="0">
                  <c:v>спиртосодержащая продукция</c:v>
                </c:pt>
                <c:pt idx="1">
                  <c:v>наркотические вещества</c:v>
                </c:pt>
                <c:pt idx="2">
                  <c:v>леарственные препараты</c:v>
                </c:pt>
                <c:pt idx="3">
                  <c:v>другие мониторируемые виды</c:v>
                </c:pt>
              </c:strCache>
            </c:strRef>
          </c:cat>
          <c:val>
            <c:numRef>
              <c:f>Лист1!$D$2:$D$5</c:f>
            </c:numRef>
          </c:val>
          <c:extLst xmlns:c16r2="http://schemas.microsoft.com/office/drawing/2015/06/chart">
            <c:ext xmlns:c16="http://schemas.microsoft.com/office/drawing/2014/chart" uri="{C3380CC4-5D6E-409C-BE32-E72D297353CC}">
              <c16:uniqueId val="{00000002-9AFF-4B91-8BDC-5FCBFFD81C46}"/>
            </c:ext>
          </c:extLst>
        </c:ser>
        <c:dLbls>
          <c:showLegendKey val="0"/>
          <c:showVal val="0"/>
          <c:showCatName val="0"/>
          <c:showSerName val="0"/>
          <c:showPercent val="0"/>
          <c:showBubbleSize val="0"/>
        </c:dLbls>
        <c:gapWidth val="150"/>
        <c:shape val="box"/>
        <c:axId val="162033664"/>
        <c:axId val="162035200"/>
        <c:axId val="0"/>
      </c:bar3DChart>
      <c:catAx>
        <c:axId val="1620336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2035200"/>
        <c:crosses val="autoZero"/>
        <c:auto val="1"/>
        <c:lblAlgn val="ctr"/>
        <c:lblOffset val="100"/>
        <c:noMultiLvlLbl val="0"/>
      </c:catAx>
      <c:valAx>
        <c:axId val="1620352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2033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dLbl>
              <c:idx val="0"/>
              <c:layout>
                <c:manualLayout>
                  <c:x val="0"/>
                  <c:y val="0.1990740740740740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7CA-4B58-934F-C95F438F5CE0}"/>
                </c:ext>
              </c:extLst>
            </c:dLbl>
            <c:dLbl>
              <c:idx val="1"/>
              <c:layout>
                <c:manualLayout>
                  <c:x val="0"/>
                  <c:y val="0.4166666666666668"/>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7CA-4B58-934F-C95F438F5CE0}"/>
                </c:ext>
              </c:extLst>
            </c:dLbl>
            <c:dLbl>
              <c:idx val="2"/>
              <c:layout>
                <c:manualLayout>
                  <c:x val="-2.7777777777777796E-3"/>
                  <c:y val="0.3101851851851852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7CA-4B58-934F-C95F438F5CE0}"/>
                </c:ext>
              </c:extLst>
            </c:dLbl>
            <c:dLbl>
              <c:idx val="3"/>
              <c:layout>
                <c:manualLayout>
                  <c:x val="2.7777777777777796E-3"/>
                  <c:y val="0.18981481481481485"/>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7CA-4B58-934F-C95F438F5CE0}"/>
                </c:ext>
              </c:extLst>
            </c:dLbl>
            <c:dLbl>
              <c:idx val="4"/>
              <c:layout>
                <c:manualLayout>
                  <c:x val="1.0185067526416003E-16"/>
                  <c:y val="0.1666666666666665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7CA-4B58-934F-C95F438F5CE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Лист1!$D$34:$H$34</c:f>
              <c:numCache>
                <c:formatCode>General</c:formatCode>
                <c:ptCount val="5"/>
                <c:pt idx="0">
                  <c:v>2019</c:v>
                </c:pt>
                <c:pt idx="1">
                  <c:v>2020</c:v>
                </c:pt>
                <c:pt idx="2">
                  <c:v>2021</c:v>
                </c:pt>
                <c:pt idx="3">
                  <c:v>2022</c:v>
                </c:pt>
                <c:pt idx="4">
                  <c:v>2023</c:v>
                </c:pt>
              </c:numCache>
            </c:numRef>
          </c:cat>
          <c:val>
            <c:numRef>
              <c:f>Лист1!$D$33:$H$33</c:f>
              <c:numCache>
                <c:formatCode>General</c:formatCode>
                <c:ptCount val="5"/>
                <c:pt idx="0">
                  <c:v>302.89999999999992</c:v>
                </c:pt>
                <c:pt idx="1">
                  <c:v>752.7</c:v>
                </c:pt>
                <c:pt idx="2">
                  <c:v>541.9</c:v>
                </c:pt>
                <c:pt idx="3">
                  <c:v>260.3</c:v>
                </c:pt>
                <c:pt idx="4" formatCode="0.0">
                  <c:v>218</c:v>
                </c:pt>
              </c:numCache>
            </c:numRef>
          </c:val>
          <c:extLst xmlns:c16r2="http://schemas.microsoft.com/office/drawing/2015/06/chart">
            <c:ext xmlns:c16="http://schemas.microsoft.com/office/drawing/2014/chart" uri="{C3380CC4-5D6E-409C-BE32-E72D297353CC}">
              <c16:uniqueId val="{00000005-77CA-4B58-934F-C95F438F5CE0}"/>
            </c:ext>
          </c:extLst>
        </c:ser>
        <c:dLbls>
          <c:showLegendKey val="0"/>
          <c:showVal val="0"/>
          <c:showCatName val="0"/>
          <c:showSerName val="0"/>
          <c:showPercent val="0"/>
          <c:showBubbleSize val="0"/>
        </c:dLbls>
        <c:gapWidth val="219"/>
        <c:overlap val="-27"/>
        <c:axId val="162127872"/>
        <c:axId val="162129408"/>
      </c:barChart>
      <c:catAx>
        <c:axId val="162127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2129408"/>
        <c:crosses val="autoZero"/>
        <c:auto val="1"/>
        <c:lblAlgn val="ctr"/>
        <c:lblOffset val="100"/>
        <c:noMultiLvlLbl val="0"/>
      </c:catAx>
      <c:valAx>
        <c:axId val="162129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2127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Лист1!$D$54:$O$54</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Лист1!$D$53:$O$53</c:f>
              <c:numCache>
                <c:formatCode>General</c:formatCode>
                <c:ptCount val="12"/>
                <c:pt idx="0">
                  <c:v>9</c:v>
                </c:pt>
                <c:pt idx="1">
                  <c:v>13</c:v>
                </c:pt>
                <c:pt idx="2">
                  <c:v>15</c:v>
                </c:pt>
                <c:pt idx="3">
                  <c:v>61</c:v>
                </c:pt>
                <c:pt idx="4">
                  <c:v>30</c:v>
                </c:pt>
                <c:pt idx="5">
                  <c:v>7</c:v>
                </c:pt>
                <c:pt idx="6">
                  <c:v>1</c:v>
                </c:pt>
                <c:pt idx="7">
                  <c:v>3</c:v>
                </c:pt>
                <c:pt idx="8">
                  <c:v>3</c:v>
                </c:pt>
                <c:pt idx="9">
                  <c:v>12</c:v>
                </c:pt>
                <c:pt idx="10">
                  <c:v>48</c:v>
                </c:pt>
                <c:pt idx="11">
                  <c:v>25</c:v>
                </c:pt>
              </c:numCache>
            </c:numRef>
          </c:val>
          <c:extLst xmlns:c16r2="http://schemas.microsoft.com/office/drawing/2015/06/chart">
            <c:ext xmlns:c16="http://schemas.microsoft.com/office/drawing/2014/chart" uri="{C3380CC4-5D6E-409C-BE32-E72D297353CC}">
              <c16:uniqueId val="{00000000-2585-44C6-8910-0B32D2E9CBD6}"/>
            </c:ext>
          </c:extLst>
        </c:ser>
        <c:dLbls>
          <c:showLegendKey val="0"/>
          <c:showVal val="0"/>
          <c:showCatName val="0"/>
          <c:showSerName val="0"/>
          <c:showPercent val="0"/>
          <c:showBubbleSize val="0"/>
        </c:dLbls>
        <c:gapWidth val="150"/>
        <c:shape val="box"/>
        <c:axId val="161834880"/>
        <c:axId val="161836416"/>
        <c:axId val="0"/>
      </c:bar3DChart>
      <c:catAx>
        <c:axId val="1618348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1836416"/>
        <c:crosses val="autoZero"/>
        <c:auto val="1"/>
        <c:lblAlgn val="ctr"/>
        <c:lblOffset val="100"/>
        <c:noMultiLvlLbl val="0"/>
      </c:catAx>
      <c:valAx>
        <c:axId val="161836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1834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2.6352174728158958E-3"/>
          <c:y val="0"/>
          <c:w val="0.49378866704161978"/>
          <c:h val="1"/>
        </c:manualLayout>
      </c:layout>
      <c:pie3DChart>
        <c:varyColors val="1"/>
        <c:ser>
          <c:idx val="0"/>
          <c:order val="0"/>
          <c:tx>
            <c:strRef>
              <c:f>Лист1!$B$1</c:f>
              <c:strCache>
                <c:ptCount val="1"/>
                <c:pt idx="0">
                  <c:v>Столбец1</c:v>
                </c:pt>
              </c:strCache>
            </c:strRef>
          </c:tx>
          <c:explosion val="25"/>
          <c:dPt>
            <c:idx val="0"/>
            <c:bubble3D val="0"/>
            <c:spPr>
              <a:solidFill>
                <a:srgbClr val="00B0F0"/>
              </a:solidFill>
            </c:spPr>
          </c:dPt>
          <c:dPt>
            <c:idx val="1"/>
            <c:bubble3D val="0"/>
            <c:spPr>
              <a:solidFill>
                <a:srgbClr val="FF0000"/>
              </a:solidFill>
            </c:spPr>
          </c:dPt>
          <c:dPt>
            <c:idx val="2"/>
            <c:bubble3D val="0"/>
            <c:spPr>
              <a:solidFill>
                <a:srgbClr val="92D050"/>
              </a:solidFill>
            </c:spPr>
          </c:dPt>
          <c:dLbls>
            <c:dLbl>
              <c:idx val="0"/>
              <c:tx>
                <c:rich>
                  <a:bodyPr/>
                  <a:lstStyle/>
                  <a:p>
                    <a:r>
                      <a:rPr lang="ru-RU"/>
                      <a:t>40,8%</a:t>
                    </a:r>
                  </a:p>
                </c:rich>
              </c:tx>
              <c:showLegendKey val="0"/>
              <c:showVal val="0"/>
              <c:showCatName val="0"/>
              <c:showSerName val="0"/>
              <c:showPercent val="0"/>
              <c:showBubbleSize val="0"/>
            </c:dLbl>
            <c:dLbl>
              <c:idx val="1"/>
              <c:tx>
                <c:rich>
                  <a:bodyPr/>
                  <a:lstStyle/>
                  <a:p>
                    <a:r>
                      <a:rPr lang="ru-RU"/>
                      <a:t>51,0%</a:t>
                    </a:r>
                  </a:p>
                </c:rich>
              </c:tx>
              <c:showLegendKey val="0"/>
              <c:showVal val="0"/>
              <c:showCatName val="0"/>
              <c:showSerName val="0"/>
              <c:showPercent val="0"/>
              <c:showBubbleSize val="0"/>
            </c:dLbl>
            <c:dLbl>
              <c:idx val="2"/>
              <c:layout>
                <c:manualLayout>
                  <c:x val="2.0667338457692787E-2"/>
                  <c:y val="-4.8732019989921764E-2"/>
                </c:manualLayout>
              </c:layout>
              <c:tx>
                <c:rich>
                  <a:bodyPr/>
                  <a:lstStyle/>
                  <a:p>
                    <a:r>
                      <a:rPr lang="ru-RU"/>
                      <a:t>8,2%</a:t>
                    </a:r>
                  </a:p>
                </c:rich>
              </c:tx>
              <c:dLblPos val="bestFit"/>
              <c:showLegendKey val="0"/>
              <c:showVal val="0"/>
              <c:showCatName val="0"/>
              <c:showSerName val="0"/>
              <c:showPercent val="0"/>
              <c:showBubbleSize val="0"/>
            </c:dLbl>
            <c:dLbl>
              <c:idx val="3"/>
              <c:tx>
                <c:rich>
                  <a:bodyPr/>
                  <a:lstStyle/>
                  <a:p>
                    <a:r>
                      <a:t>1,0%</a:t>
                    </a:r>
                  </a:p>
                </c:rich>
              </c:tx>
              <c:showLegendKey val="0"/>
              <c:showVal val="0"/>
              <c:showCatName val="0"/>
              <c:showSerName val="0"/>
              <c:showPercent val="0"/>
              <c:showBubbleSize val="0"/>
            </c:dLbl>
            <c:dLbl>
              <c:idx val="4"/>
              <c:tx>
                <c:rich>
                  <a:bodyPr/>
                  <a:lstStyle/>
                  <a:p>
                    <a:r>
                      <a:t>0,5%</a:t>
                    </a:r>
                  </a:p>
                </c:rich>
              </c:tx>
              <c:showLegendKey val="0"/>
              <c:showVal val="0"/>
              <c:showCatName val="0"/>
              <c:showSerName val="0"/>
              <c:showPercent val="0"/>
              <c:showBubbleSize val="0"/>
            </c:dLbl>
            <c:numFmt formatCode="0.00%" sourceLinked="0"/>
            <c:txPr>
              <a:bodyPr/>
              <a:lstStyle/>
              <a:p>
                <a:pPr>
                  <a:defRPr sz="1198"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Лист1!$A$2:$A$4</c:f>
              <c:strCache>
                <c:ptCount val="3"/>
                <c:pt idx="0">
                  <c:v>детские и подростковые учреждения</c:v>
                </c:pt>
                <c:pt idx="1">
                  <c:v>коммунальные объекты</c:v>
                </c:pt>
                <c:pt idx="2">
                  <c:v>пищевые объекты</c:v>
                </c:pt>
              </c:strCache>
            </c:strRef>
          </c:cat>
          <c:val>
            <c:numRef>
              <c:f>Лист1!$B$2:$B$4</c:f>
              <c:numCache>
                <c:formatCode>0.00%</c:formatCode>
                <c:ptCount val="3"/>
                <c:pt idx="0">
                  <c:v>0.40799999999999997</c:v>
                </c:pt>
                <c:pt idx="1">
                  <c:v>0.51</c:v>
                </c:pt>
                <c:pt idx="2">
                  <c:v>8.2000000000000003E-2</c:v>
                </c:pt>
              </c:numCache>
            </c:numRef>
          </c:val>
        </c:ser>
        <c:dLbls>
          <c:showLegendKey val="0"/>
          <c:showVal val="0"/>
          <c:showCatName val="0"/>
          <c:showSerName val="0"/>
          <c:showPercent val="0"/>
          <c:showBubbleSize val="0"/>
          <c:showLeaderLines val="1"/>
        </c:dLbls>
      </c:pie3DChart>
      <c:spPr>
        <a:noFill/>
        <a:ln w="25360">
          <a:noFill/>
        </a:ln>
      </c:spPr>
    </c:plotArea>
    <c:legend>
      <c:legendPos val="r"/>
      <c:layout>
        <c:manualLayout>
          <c:xMode val="edge"/>
          <c:yMode val="edge"/>
          <c:x val="0.67681150728394823"/>
          <c:y val="7.2413973115239047E-2"/>
          <c:w val="0.3086956605854243"/>
          <c:h val="0.85862052464436434"/>
        </c:manualLayout>
      </c:layout>
      <c:overlay val="0"/>
      <c:txPr>
        <a:bodyPr/>
        <a:lstStyle/>
        <a:p>
          <a:pPr>
            <a:defRPr sz="919"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ln>
      <a:noFill/>
    </a:ln>
  </c:spPr>
  <c:txPr>
    <a:bodyPr/>
    <a:lstStyle/>
    <a:p>
      <a:pPr>
        <a:defRPr sz="1797" b="0" i="0" u="none" strike="noStrike" baseline="0">
          <a:solidFill>
            <a:srgbClr val="000000"/>
          </a:solidFill>
          <a:latin typeface="Calibri"/>
          <a:ea typeface="Calibri"/>
          <a:cs typeface="Calibri"/>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2.8862167480674928E-2"/>
          <c:y val="5.7469566809709959E-2"/>
          <c:w val="0.66121942778355625"/>
          <c:h val="0.86508164613902538"/>
        </c:manualLayout>
      </c:layout>
      <c:pie3DChart>
        <c:varyColors val="1"/>
        <c:ser>
          <c:idx val="0"/>
          <c:order val="0"/>
          <c:tx>
            <c:strRef>
              <c:f>Лист1!$B$1</c:f>
              <c:strCache>
                <c:ptCount val="1"/>
                <c:pt idx="0">
                  <c:v>Столбец1</c:v>
                </c:pt>
              </c:strCache>
            </c:strRef>
          </c:tx>
          <c:explosion val="25"/>
          <c:dPt>
            <c:idx val="0"/>
            <c:bubble3D val="0"/>
            <c:spPr>
              <a:solidFill>
                <a:srgbClr val="00B0F0"/>
              </a:solidFill>
            </c:spPr>
          </c:dPt>
          <c:dPt>
            <c:idx val="1"/>
            <c:bubble3D val="0"/>
            <c:spPr>
              <a:solidFill>
                <a:srgbClr val="FF0000"/>
              </a:solidFill>
            </c:spPr>
          </c:dPt>
          <c:dPt>
            <c:idx val="2"/>
            <c:bubble3D val="0"/>
            <c:spPr>
              <a:solidFill>
                <a:srgbClr val="92D050"/>
              </a:solidFill>
            </c:spPr>
          </c:dPt>
          <c:dLbls>
            <c:dLbl>
              <c:idx val="1"/>
              <c:layout>
                <c:manualLayout>
                  <c:x val="-2.1443858880300381E-2"/>
                  <c:y val="-1.234252947031636E-2"/>
                </c:manualLayout>
              </c:layout>
              <c:dLblPos val="bestFit"/>
              <c:showLegendKey val="0"/>
              <c:showVal val="0"/>
              <c:showCatName val="0"/>
              <c:showSerName val="0"/>
              <c:showPercent val="1"/>
              <c:showBubbleSize val="0"/>
            </c:dLbl>
            <c:dLbl>
              <c:idx val="3"/>
              <c:tx>
                <c:rich>
                  <a:bodyPr/>
                  <a:lstStyle/>
                  <a:p>
                    <a:r>
                      <a:t>2,6%</a:t>
                    </a:r>
                  </a:p>
                </c:rich>
              </c:tx>
              <c:showLegendKey val="0"/>
              <c:showVal val="0"/>
              <c:showCatName val="0"/>
              <c:showSerName val="0"/>
              <c:showPercent val="0"/>
              <c:showBubbleSize val="0"/>
            </c:dLbl>
            <c:numFmt formatCode="0.00%" sourceLinked="0"/>
            <c:txPr>
              <a:bodyPr/>
              <a:lstStyle/>
              <a:p>
                <a:pPr>
                  <a:defRPr sz="1200"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Лист1!$A$2:$A$4</c:f>
              <c:strCache>
                <c:ptCount val="3"/>
                <c:pt idx="0">
                  <c:v>на должностных лиц</c:v>
                </c:pt>
                <c:pt idx="1">
                  <c:v>на юридические лица</c:v>
                </c:pt>
                <c:pt idx="2">
                  <c:v>на индивидуальных предпринимателей</c:v>
                </c:pt>
              </c:strCache>
            </c:strRef>
          </c:cat>
          <c:val>
            <c:numRef>
              <c:f>Лист1!$B$2:$B$4</c:f>
              <c:numCache>
                <c:formatCode>General</c:formatCode>
                <c:ptCount val="3"/>
                <c:pt idx="0">
                  <c:v>91.4</c:v>
                </c:pt>
                <c:pt idx="1">
                  <c:v>2.9</c:v>
                </c:pt>
                <c:pt idx="2">
                  <c:v>5.7</c:v>
                </c:pt>
              </c:numCache>
            </c:numRef>
          </c:val>
        </c:ser>
        <c:dLbls>
          <c:showLegendKey val="0"/>
          <c:showVal val="0"/>
          <c:showCatName val="0"/>
          <c:showSerName val="0"/>
          <c:showPercent val="0"/>
          <c:showBubbleSize val="0"/>
          <c:showLeaderLines val="1"/>
        </c:dLbls>
      </c:pie3DChart>
      <c:spPr>
        <a:noFill/>
        <a:ln w="25406">
          <a:noFill/>
        </a:ln>
      </c:spPr>
    </c:plotArea>
    <c:legend>
      <c:legendPos val="r"/>
      <c:layout>
        <c:manualLayout>
          <c:xMode val="edge"/>
          <c:yMode val="edge"/>
          <c:x val="0.69942192729594299"/>
          <c:y val="0.18037980546549326"/>
          <c:w val="0.28612722242643496"/>
          <c:h val="0.58860744708701696"/>
        </c:manualLayout>
      </c:layout>
      <c:overlay val="0"/>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ln>
      <a:solidFill>
        <a:srgbClr val="4F81BD"/>
      </a:solidFill>
    </a:ln>
  </c:spPr>
  <c:txPr>
    <a:bodyPr/>
    <a:lstStyle/>
    <a:p>
      <a:pPr>
        <a:defRPr sz="1800" b="0"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A9713-D2CA-4730-9518-571649655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4227</TotalTime>
  <Pages>130</Pages>
  <Words>51484</Words>
  <Characters>293462</Characters>
  <Application>Microsoft Office Word</Application>
  <DocSecurity>0</DocSecurity>
  <Lines>2445</Lines>
  <Paragraphs>688</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ТУ Роспотребнадзора по Иркутской области</Company>
  <LinksUpToDate>false</LinksUpToDate>
  <CharactersWithSpaces>344258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creator>sergunova</dc:creator>
  <cp:lastModifiedBy>Admin</cp:lastModifiedBy>
  <cp:revision>915</cp:revision>
  <cp:lastPrinted>2024-03-28T01:02:00Z</cp:lastPrinted>
  <dcterms:created xsi:type="dcterms:W3CDTF">2019-02-24T08:49:00Z</dcterms:created>
  <dcterms:modified xsi:type="dcterms:W3CDTF">2024-04-02T07:50:00Z</dcterms:modified>
</cp:coreProperties>
</file>