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2ED6" w14:textId="7DCCBDFD" w:rsidR="008F71BF" w:rsidRPr="008F71BF" w:rsidRDefault="008F71BF" w:rsidP="00EB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3AAE5CF" wp14:editId="2E3F1F7A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C758" w14:textId="27649EA7" w:rsidR="008F71BF" w:rsidRPr="008F71BF" w:rsidRDefault="006A079C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29.11.</w:t>
      </w:r>
      <w:r w:rsidR="007542E2">
        <w:rPr>
          <w:rFonts w:ascii="Arial" w:eastAsia="Times New Roman" w:hAnsi="Arial" w:cs="Arial"/>
          <w:b/>
          <w:sz w:val="28"/>
          <w:szCs w:val="28"/>
          <w:lang w:eastAsia="ru-RU"/>
        </w:rPr>
        <w:t>202</w:t>
      </w:r>
      <w:r w:rsidR="00891A16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E72D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F71BF"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EB3C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496</w:t>
      </w:r>
    </w:p>
    <w:p w14:paraId="740F61B1" w14:textId="77777777"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0D23C4A1" w14:textId="77777777"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303B1BBF" w14:textId="77777777"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14:paraId="66A43E42" w14:textId="77777777"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45F55BF1" w14:textId="77777777" w:rsidR="008F71BF" w:rsidRPr="008F71BF" w:rsidRDefault="008F71BF" w:rsidP="00E72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53CEA" w14:textId="77777777" w:rsidR="00891A16" w:rsidRDefault="008F71BF" w:rsidP="004461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446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итогах уборочных работ на территории Братского района и </w:t>
      </w:r>
    </w:p>
    <w:p w14:paraId="70D510F4" w14:textId="43F74956" w:rsidR="00446168" w:rsidRDefault="00446168" w:rsidP="004461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работе сельхозпроизв</w:t>
      </w:r>
      <w:r w:rsidR="00810B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одителей </w:t>
      </w:r>
      <w:r w:rsidR="00FF2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="00810B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ратского района в 202</w:t>
      </w:r>
      <w:r w:rsidR="00891A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</w:t>
      </w:r>
    </w:p>
    <w:p w14:paraId="38F849C4" w14:textId="77777777" w:rsidR="000B59A0" w:rsidRDefault="000B59A0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832B80D" w14:textId="3EBD3DF4" w:rsidR="008F71BF" w:rsidRPr="00446168" w:rsidRDefault="008F71BF" w:rsidP="0044616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891A1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Комитета по экономике администрации муниципального образования «Братский район» Натальи Петровны Торховой </w:t>
      </w:r>
      <w:r w:rsidR="0044616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46168" w:rsidRPr="00446168">
        <w:rPr>
          <w:rFonts w:ascii="Arial" w:eastAsia="Times New Roman" w:hAnsi="Arial" w:cs="Arial"/>
          <w:bCs/>
          <w:sz w:val="24"/>
          <w:szCs w:val="24"/>
          <w:lang w:eastAsia="ru-RU"/>
        </w:rPr>
        <w:t>б итогах уборочных работ на территории Братского района и о работе сельхозпроизв</w:t>
      </w:r>
      <w:r w:rsidR="00FF225E">
        <w:rPr>
          <w:rFonts w:ascii="Arial" w:eastAsia="Times New Roman" w:hAnsi="Arial" w:cs="Arial"/>
          <w:bCs/>
          <w:sz w:val="24"/>
          <w:szCs w:val="24"/>
          <w:lang w:eastAsia="ru-RU"/>
        </w:rPr>
        <w:t>одителей Б</w:t>
      </w:r>
      <w:r w:rsidR="00810BD7">
        <w:rPr>
          <w:rFonts w:ascii="Arial" w:eastAsia="Times New Roman" w:hAnsi="Arial" w:cs="Arial"/>
          <w:bCs/>
          <w:sz w:val="24"/>
          <w:szCs w:val="24"/>
          <w:lang w:eastAsia="ru-RU"/>
        </w:rPr>
        <w:t>ратского района в 202</w:t>
      </w:r>
      <w:r w:rsidR="00891A16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446168" w:rsidRPr="00446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</w:t>
      </w: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F71BF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446168">
        <w:rPr>
          <w:rFonts w:ascii="Arial" w:eastAsia="Calibri" w:hAnsi="Arial" w:cs="Arial"/>
          <w:sz w:val="24"/>
          <w:szCs w:val="24"/>
        </w:rPr>
        <w:t xml:space="preserve">33, </w:t>
      </w:r>
      <w:r w:rsidRPr="008F71BF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</w:t>
      </w:r>
      <w:r>
        <w:rPr>
          <w:rFonts w:ascii="Arial" w:eastAsia="Calibri" w:hAnsi="Arial" w:cs="Arial"/>
          <w:sz w:val="24"/>
          <w:szCs w:val="24"/>
        </w:rPr>
        <w:t>й район», Дума Братского района</w:t>
      </w:r>
    </w:p>
    <w:p w14:paraId="3CCB8804" w14:textId="77777777" w:rsidR="008F71BF" w:rsidRPr="008F71BF" w:rsidRDefault="008F71BF" w:rsidP="008F71BF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14:paraId="672DCB41" w14:textId="77777777"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14:paraId="62DB7998" w14:textId="77777777" w:rsidR="008F71BF" w:rsidRPr="008F71BF" w:rsidRDefault="008F71BF" w:rsidP="008F71BF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14:paraId="18D49529" w14:textId="29D660B1" w:rsidR="008F71BF" w:rsidRPr="00EB3C93" w:rsidRDefault="008F71BF" w:rsidP="00BA0F7B">
      <w:pPr>
        <w:pStyle w:val="a9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EB3C93">
        <w:rPr>
          <w:rFonts w:ascii="Arial" w:eastAsia="Calibri" w:hAnsi="Arial" w:cs="Arial"/>
          <w:sz w:val="24"/>
          <w:szCs w:val="24"/>
        </w:rPr>
        <w:t>Информацию</w:t>
      </w:r>
      <w:r w:rsidR="00446168">
        <w:rPr>
          <w:rFonts w:ascii="Arial" w:eastAsia="Calibri" w:hAnsi="Arial" w:cs="Arial"/>
          <w:sz w:val="24"/>
          <w:szCs w:val="24"/>
        </w:rPr>
        <w:t xml:space="preserve"> </w:t>
      </w:r>
      <w:r w:rsidR="00891A16">
        <w:rPr>
          <w:rFonts w:ascii="Arial" w:eastAsia="Times New Roman" w:hAnsi="Arial" w:cs="Arial"/>
          <w:sz w:val="24"/>
          <w:szCs w:val="24"/>
          <w:lang w:eastAsia="ru-RU"/>
        </w:rPr>
        <w:t>председателя Комитета по экономике администрации муниципального образования «Братский район» Натальи Петровны Торховой о</w:t>
      </w:r>
      <w:r w:rsidR="00891A16" w:rsidRPr="00446168">
        <w:rPr>
          <w:rFonts w:ascii="Arial" w:eastAsia="Times New Roman" w:hAnsi="Arial" w:cs="Arial"/>
          <w:bCs/>
          <w:sz w:val="24"/>
          <w:szCs w:val="24"/>
          <w:lang w:eastAsia="ru-RU"/>
        </w:rPr>
        <w:t>б итогах уборочных работ на территории Братского района и о работе сельхозпроизв</w:t>
      </w:r>
      <w:r w:rsidR="00891A16">
        <w:rPr>
          <w:rFonts w:ascii="Arial" w:eastAsia="Times New Roman" w:hAnsi="Arial" w:cs="Arial"/>
          <w:bCs/>
          <w:sz w:val="24"/>
          <w:szCs w:val="24"/>
          <w:lang w:eastAsia="ru-RU"/>
        </w:rPr>
        <w:t>одителей Братского района в 2023</w:t>
      </w:r>
      <w:r w:rsidR="00891A16" w:rsidRPr="00446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</w:t>
      </w:r>
      <w:r w:rsidR="00891A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3C9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14:paraId="2E6B10AD" w14:textId="0AE36405" w:rsidR="008F71BF" w:rsidRPr="00E72D28" w:rsidRDefault="008F71BF" w:rsidP="00BA0F7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F7B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BA0F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A0F7B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</w:t>
      </w:r>
      <w:r w:rsidRPr="00BA0F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Pr="00E72D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9" w:history="1"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bratsk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raion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E72D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6B7AF6" w14:textId="77777777"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591F76" w14:textId="77777777"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08F555" w14:textId="77777777" w:rsidR="00891A16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60C4C203" w14:textId="515AAB77" w:rsidR="0071614D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891A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</w:t>
      </w:r>
      <w:r w:rsidR="006567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BA0F7B">
        <w:rPr>
          <w:rFonts w:ascii="Arial" w:eastAsia="Times New Roman" w:hAnsi="Arial" w:cs="Arial"/>
          <w:b/>
          <w:sz w:val="24"/>
          <w:szCs w:val="24"/>
          <w:lang w:eastAsia="ru-RU"/>
        </w:rPr>
        <w:t>С.В. Коротченко</w:t>
      </w:r>
    </w:p>
    <w:p w14:paraId="7753DDDB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73028F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360649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9BEC4C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C4E7EA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01E0B7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1684C1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BEFA366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5C5E3D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98305D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843055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3F10D5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75A134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B64253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1B3C80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ECC5E2" w14:textId="77777777"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70183D" w14:textId="77777777" w:rsidR="00810BD7" w:rsidRDefault="00810BD7" w:rsidP="00AB4846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645EAB48" w14:textId="77777777" w:rsidR="007542E2" w:rsidRDefault="007542E2" w:rsidP="00AB4846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2EFCA415" w14:textId="77777777" w:rsidR="006A079C" w:rsidRDefault="006A0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DDE22B" w14:textId="5A274130"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413A4C82" w14:textId="77777777"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t xml:space="preserve">к решению Думы Братского района </w:t>
      </w:r>
    </w:p>
    <w:p w14:paraId="7495FC9A" w14:textId="43377FAF"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t xml:space="preserve">от </w:t>
      </w:r>
      <w:r w:rsidR="006A079C">
        <w:rPr>
          <w:rFonts w:ascii="Arial" w:hAnsi="Arial" w:cs="Arial"/>
          <w:sz w:val="24"/>
          <w:szCs w:val="24"/>
        </w:rPr>
        <w:t>29.11.</w:t>
      </w:r>
      <w:r w:rsidR="00891A16">
        <w:rPr>
          <w:rFonts w:ascii="Arial" w:hAnsi="Arial" w:cs="Arial"/>
          <w:sz w:val="24"/>
          <w:szCs w:val="24"/>
        </w:rPr>
        <w:t>2023</w:t>
      </w:r>
      <w:r w:rsidR="00E72D28" w:rsidRPr="005D1367">
        <w:rPr>
          <w:rFonts w:ascii="Arial" w:hAnsi="Arial" w:cs="Arial"/>
          <w:sz w:val="24"/>
          <w:szCs w:val="24"/>
        </w:rPr>
        <w:t xml:space="preserve"> </w:t>
      </w:r>
      <w:r w:rsidRPr="005D1367">
        <w:rPr>
          <w:rFonts w:ascii="Arial" w:hAnsi="Arial" w:cs="Arial"/>
          <w:sz w:val="24"/>
          <w:szCs w:val="24"/>
        </w:rPr>
        <w:t xml:space="preserve">года № </w:t>
      </w:r>
      <w:r w:rsidR="006A079C">
        <w:rPr>
          <w:rFonts w:ascii="Arial" w:hAnsi="Arial" w:cs="Arial"/>
          <w:sz w:val="24"/>
          <w:szCs w:val="24"/>
        </w:rPr>
        <w:t>496</w:t>
      </w:r>
    </w:p>
    <w:p w14:paraId="390896EF" w14:textId="77777777" w:rsidR="00AB4846" w:rsidRPr="005D1367" w:rsidRDefault="00AB4846" w:rsidP="00AB4846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14:paraId="19931363" w14:textId="77777777" w:rsidR="00446168" w:rsidRDefault="00446168" w:rsidP="00446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99C4B7" w14:textId="77777777" w:rsidR="00891A16" w:rsidRDefault="00446168" w:rsidP="004461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6168">
        <w:rPr>
          <w:rFonts w:ascii="Arial" w:eastAsia="Calibri" w:hAnsi="Arial" w:cs="Arial"/>
          <w:b/>
          <w:sz w:val="24"/>
          <w:szCs w:val="24"/>
        </w:rPr>
        <w:t xml:space="preserve">Об итогах уборочных работ на территории Братского района и </w:t>
      </w:r>
    </w:p>
    <w:p w14:paraId="3A5B7829" w14:textId="450E2F3F" w:rsidR="00446168" w:rsidRPr="00446168" w:rsidRDefault="00446168" w:rsidP="004461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6168">
        <w:rPr>
          <w:rFonts w:ascii="Arial" w:eastAsia="Calibri" w:hAnsi="Arial" w:cs="Arial"/>
          <w:b/>
          <w:sz w:val="24"/>
          <w:szCs w:val="24"/>
        </w:rPr>
        <w:t>о работе сельхозпроизв</w:t>
      </w:r>
      <w:r w:rsidR="00966C9D">
        <w:rPr>
          <w:rFonts w:ascii="Arial" w:eastAsia="Calibri" w:hAnsi="Arial" w:cs="Arial"/>
          <w:b/>
          <w:sz w:val="24"/>
          <w:szCs w:val="24"/>
        </w:rPr>
        <w:t>одителей Братского района в 202</w:t>
      </w:r>
      <w:r w:rsidR="00891A16">
        <w:rPr>
          <w:rFonts w:ascii="Arial" w:eastAsia="Calibri" w:hAnsi="Arial" w:cs="Arial"/>
          <w:b/>
          <w:sz w:val="24"/>
          <w:szCs w:val="24"/>
        </w:rPr>
        <w:t>3</w:t>
      </w:r>
      <w:r w:rsidRPr="00446168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14:paraId="621D8366" w14:textId="341B01F4" w:rsidR="00966C9D" w:rsidRDefault="00966C9D" w:rsidP="00966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DCCFAD" w14:textId="1BD00AF9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В реестре сельскохозяйственных </w:t>
      </w:r>
      <w:r w:rsidRPr="008C25FE">
        <w:rPr>
          <w:rFonts w:ascii="Arial" w:hAnsi="Arial" w:cs="Arial"/>
          <w:sz w:val="24"/>
          <w:szCs w:val="24"/>
        </w:rPr>
        <w:t>товаропроизводителей района и министерства сельского хозяйства Иркутской области, по состоянию на 01.11.2023 года состоит 28 хозяйства (33 хозяйства было в 2022 году), из них 22 крестьянских (фермерских) хозяйств, 4 организаций и 2 кооператива. Вышли из реестра – 5 хозяйств, из них закрылись 2 хозяйства, 3 хозяйства продолжили деятельность вне реестра.</w:t>
      </w:r>
    </w:p>
    <w:p w14:paraId="04182214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По состоянию на 01.11.2023 года по данным, предоставляемым главами поселений, из 98,5 тыс. га выявленных земель сельхозназначения (без учета заморских поселков), используется 67,2 тыс. га, что составляет 68,2%. Рост составляет – 400 га.</w:t>
      </w:r>
    </w:p>
    <w:p w14:paraId="2CE0010E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В 2023 году продолжена работа по ведению земельных паспортов хозяйств, входящих в реестр министерства сельского хозяйства Иркутской области по землям сельскохозяйственного назначения, где добавлена функция выявления протяженности прилегания полей к лесным массивам.</w:t>
      </w:r>
    </w:p>
    <w:p w14:paraId="28953ADF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Два года природа фактически испытывает на прочность наших сельскохозяйственных товаропроизводителей.</w:t>
      </w:r>
    </w:p>
    <w:p w14:paraId="00004D1D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2022 год критически сказался на подготовке к посевной 2023 года. Большинство фермеров не смогли подготовить пашню под урожай 2023 года, как из-за погодных условий, так и из-за отсутствия средств на приобретение ГСМ.</w:t>
      </w:r>
    </w:p>
    <w:p w14:paraId="269B0BAE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Поэтому в 2023 году снизился объем общих посевных площадей на 13,8% по сравнению с 2022 годом, с 31,9 тыс. га. до 27,5 тыс. га. Снизившие посевные площади хозяйства не смогли претендовать на субсидию для проведения посевной, т.к не снижение посевных площадей является одним из условий субсидирования.</w:t>
      </w:r>
    </w:p>
    <w:p w14:paraId="251BEA41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5FE">
        <w:rPr>
          <w:rFonts w:ascii="Arial" w:hAnsi="Arial" w:cs="Arial"/>
          <w:sz w:val="24"/>
          <w:szCs w:val="24"/>
        </w:rPr>
        <w:t xml:space="preserve">Большая доля пашни, хозяйствами, входящими в реестр министерства сельского хозяйства Иркутской области, используется под посев зерновых и зернобобовых культур. </w:t>
      </w:r>
    </w:p>
    <w:p w14:paraId="3AF69149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sz w:val="24"/>
          <w:szCs w:val="24"/>
        </w:rPr>
        <w:t>В 2023 году под з</w:t>
      </w: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ерновые и зернобобовые культуры   сельскохозяйственными товаропроизводителями, входящими в реестр министерства сельского хозяйства Иркутской области, было занято – 14,9 тыс. га (в 2022 году – 20,9 тыс. га). Это меньше, чем в 2022 году на 6 тыс. га. </w:t>
      </w:r>
    </w:p>
    <w:p w14:paraId="203076E9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Под пшеницу было занято 7,4 тыс. га, под овес – 1,0 тыс. га, под ячмень – 5,4 тыс. га, горох – 1,0 тыс. га, под гречиху – 0,05 тыс. га, просо – 0,05 тыс. га. В этом году ООО «Инвест» посеял пробно гречиху, ООО «Хлебороб» – просо. </w:t>
      </w:r>
    </w:p>
    <w:p w14:paraId="7E4E96DE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Вся площадь под зерновыми культурами засеяна только семенами, соответствующими установленному ГОСТУ.  Работа по апробации семян и получению хозяйствами сертификатов на собственные семена стоит на особом и постоянном контроле, т.к., если семена не подтверждаются сертификатами Россельхозцентра, хозяйство выпадает из субсидирования. </w:t>
      </w:r>
    </w:p>
    <w:p w14:paraId="27FEB4C4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Погода в период всей уборочной компании благоприятствовала крестьянам. Однако, природные особенности (перепады температур, недостаток солнечных дней и др.) по оценкам специалистов, в период формирования колоса, не позволили в полной мере набрать силу и колос сформировался неполноценным, зерно получилось легковесным, что сказалось на объемах полученного зерна. </w:t>
      </w:r>
    </w:p>
    <w:p w14:paraId="71698F41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Большой проблемой для фермеров стала ситуация со значительным ростом цен на ГСМ. Предложения по ценам на дизельное топливо доходили до 90-100 </w:t>
      </w: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lastRenderedPageBreak/>
        <w:t>рублей за литр. Если в 2022 году максимальная оптовая цена на дизтопливо, по которой его приобретали наши фермеры, составляла 59 рублей за литр, то в 2023 году это уже почти 80 рублей за литр. Администрация района направила в министерство сельского хозяйства Иркутской области и депутатам Законодательного собрания Иркутской области предложение о необходимости субсидирования затрат на приобретение ГСМ. Прошло совещание с руководством министерства. Сейчас рассматривается возможность такого субсидирования.</w:t>
      </w:r>
    </w:p>
    <w:p w14:paraId="79A99876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Зерновые убраны на всей посевной площади.</w:t>
      </w:r>
    </w:p>
    <w:p w14:paraId="7A4ADDC6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Но, валовый объем зерна составил в весе после доработки – 23,7 тыс. т, что меньше, чем в 2022 году на 17,7 тыс. т зерна.</w:t>
      </w:r>
    </w:p>
    <w:p w14:paraId="252AFF53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По-прежнему, в большинстве малых хозяйств отсутствует зерносушильное оборудование, что не может не сказываться на сроках уборочной кампании. Они начинают уборочную значительно позднее тех, у кого есть это оборудование, чтобы влажность зерна опустилась до приемлемых показателей естественным способом и таким образом теряют время.</w:t>
      </w:r>
    </w:p>
    <w:p w14:paraId="7D91D982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Покупка зерносушильного оборудования финансово недоступна средним и мелким хозяйствам из-за недостатка свободных оборотных средств, а диспаритет цен на продукцию сельского хозяйства только увеличивается. </w:t>
      </w:r>
    </w:p>
    <w:p w14:paraId="5F523F92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Под техническими культурами использовалось 6,9 тыс. га (в 2022 году – 3,1 тыс. га), в т.ч. под рапс – 6,8 тыс. га, под лен – 0,1 тыс. га. </w:t>
      </w:r>
    </w:p>
    <w:p w14:paraId="715D9AE1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Рапс, кроме его основных производителей (ООО «Рассвет», ООО «Инвест» и ООО «Хлебороб»), в этом году сеяли еще 3 фермерских хозяйства.</w:t>
      </w:r>
    </w:p>
    <w:p w14:paraId="2F0B9796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Урожайность технических культур составила: по рапсу в весе до подработки – 19,9 ц\га, что ниже 2022 года (24,1ц\га), по льну – 18,4 ц\га, что также ниже 2022 года (11,2 ц\га), что вызвано погодными особенностями. Но, даже учитывая то, что урожайность по техническим культурам ниже прошлогодней, нашим крестьянам удалось стать первыми в области по урожайности технических культур.</w:t>
      </w:r>
    </w:p>
    <w:p w14:paraId="6AC3140E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Традиционно, выращиванием картофеля в районе занимаются 3 хозяйства. В 2022 году выращиванием картофеля занимались 10 хозяйств, но спрос на картофель упал, картофель из-за погодных условий начал гнить, продать урожай не получилось. Поэтому в 2023 году картофель посадили только постоянные производители картофеля, на площади 132,5 га (145,5 га в 2022 году). Это меньше, чем в 2022 году на 13 га. Убран картофель со всей площади. Объем собранного картофеля составил – 1,3 тыс. т (в 2022 году – 1,5 тыс. т). Урожайность составила – 97,4 ц\га (в 2022 году – 125,6 ц\га)</w:t>
      </w:r>
    </w:p>
    <w:p w14:paraId="58E550A0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Овощи традиционно выращивают 2 хозяйства – ИП Поташов и ИП ГКФХ Федулова О.Н.</w:t>
      </w:r>
    </w:p>
    <w:p w14:paraId="7052E768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Овощи были посеяны на площади 101 га, в т.ч. капуста – 55,5 га, свекла – 15 га, морковь – 15,5 га и прочие овощи на 15 га.  К сожалению, из-за некачественных семян, Федулова О.Н. не получила урожай капусты. Урожайность овощей открытого грунта составила 203,2 ц\га, что ниже 2022 года (2022 – 206 ц\га). </w:t>
      </w:r>
    </w:p>
    <w:p w14:paraId="37848674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В этом году заготовка кормов проходила в нормальных условиях, что позволило заготовить корма в достаточном количестве для прохождения стойлового периода 2023-2024 года.</w:t>
      </w:r>
    </w:p>
    <w:p w14:paraId="7226EBC6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Посевная площадь под кормовыми культурами составила – 5,4 тыс. га. Фактически заготовили 4,5 тыс. т сена (2,6 тыс. т – 2022 год), 1,3 тыс. т сенажа и силоса – 16,7 тыс. т (13,8 тыс. т – 2022 год). Еще будет добавляться фуражное зерно, солома. </w:t>
      </w:r>
    </w:p>
    <w:p w14:paraId="5A3010C0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Достаточно успешно прошла подготовка паров под урожай 2024 года. </w:t>
      </w:r>
    </w:p>
    <w:p w14:paraId="00FF7F7A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Из-за значительного роста ГСМ не выполнен план по вспашке зяби.</w:t>
      </w:r>
    </w:p>
    <w:p w14:paraId="64CA2A1C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Пока еще не понятно, как будет обстоять ситуация с собственными семенами, какого качества по всхожести будет зерно, узнаем чуть позже, после получения результатов анализов Россельхозцентра. На 01.11.2023 года засыпано </w:t>
      </w: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lastRenderedPageBreak/>
        <w:t>85% семян от плана. Значит, скорее всего, будет необходимо покупать семена. Это дополнительные затраты для хозяйств.</w:t>
      </w:r>
    </w:p>
    <w:p w14:paraId="3ABE5641" w14:textId="77777777" w:rsidR="008C25FE" w:rsidRPr="008C25FE" w:rsidRDefault="008C25FE" w:rsidP="008C25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В связи с тем, что закупочные цены просто обвалились, как на зерно, так и на технические культуры, а цены на удобрения, семена, технику возросли несоизмеримо, у крестьян есть большие опасения, что придется сокращать посевные площади, а это для них грозит потерей получение субсидирования.</w:t>
      </w:r>
    </w:p>
    <w:p w14:paraId="32FFD800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Одним из обязательных условий при субсидировании является отсутствие возгораний на полях хозяйств, оформленных протоколами МЧС. В 2023 году не было ни одного такого факта.</w:t>
      </w:r>
    </w:p>
    <w:p w14:paraId="1C0E506B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План по опашке полей выполнен на 111%.</w:t>
      </w:r>
    </w:p>
    <w:p w14:paraId="6C2FD93B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По итогам 9 месяцев 2023 года хозяйствами района, входящими в реестр министерства сельского хозяйства Иркутской области, получено 145,1 млн.руб. (за 9 месяцев 2022 года – 157,6 млн. рублей). Пока это не дает полной картины, т.к. в 2023 году министерству была поставлена задача, большую часть средств довести до хозяйств в первой половине года. Основная доля полученных средств приходится на возмещение затрат на приобретение техники по договорам лизинга, возмещение по которым будет проведено в ноябре-декабре месяце.</w:t>
      </w:r>
    </w:p>
    <w:p w14:paraId="02ADADC4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 За 9 месяцев 2023 года приобретено 5 зерноуборочных комбайнов, 2 трактора, 4 единицы почвообрабатывающей техники и оборудования, в основном в лизинг, по прямым договорам совсем незначительный объем. </w:t>
      </w:r>
    </w:p>
    <w:p w14:paraId="5BEFD918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Отрасль животноводства в районе представлена молочным и мясным скотоводством. Все меньше хозяйств занимается животноводством. Сегодня только 8 хозяйств из общего числа, занимаются животноводством. Отсутствие работников, работа по старым технологиям, в связи с этим, получение невысоких производственных результатов, а значит невозможность выполнить условия по субсидированию, приводит к закрытию фермерских хозяйств и переход их в ЛПХ или выходу из реестра. </w:t>
      </w:r>
    </w:p>
    <w:p w14:paraId="1B6863F6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5FE">
        <w:rPr>
          <w:rFonts w:ascii="Arial" w:hAnsi="Arial" w:cs="Arial"/>
          <w:sz w:val="24"/>
          <w:szCs w:val="24"/>
        </w:rPr>
        <w:t xml:space="preserve">Поголовье крупного рогатого скота по хозяйствам, входящим в реестр района и министерства сельского хозяйства Иркутской области, на 01.01.2023 года составило – 2792 головы, это на 8% меньше показателя 2021 года (3042 головы </w:t>
      </w: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– </w:t>
      </w:r>
      <w:r w:rsidRPr="008C25FE">
        <w:rPr>
          <w:rFonts w:ascii="Arial" w:hAnsi="Arial" w:cs="Arial"/>
          <w:sz w:val="24"/>
          <w:szCs w:val="24"/>
        </w:rPr>
        <w:t>2021 год).  Большая доля в поголовье КРС составляет поголовье молочного направления.</w:t>
      </w:r>
    </w:p>
    <w:p w14:paraId="0ECF909D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5FE">
        <w:rPr>
          <w:rFonts w:ascii="Arial" w:hAnsi="Arial" w:cs="Arial"/>
          <w:sz w:val="24"/>
          <w:szCs w:val="24"/>
        </w:rPr>
        <w:t xml:space="preserve">За 2022 год произведено 2,8 тыс. т молока, что меньше уровня 2021 года на 1,0 тыс. т молока, или на 24%. Основной причиной снижение показателей по животноводству является уменьшение количества хозяйств, занимающихся животноводством и снижение продуктивности стада в ООО «Хозяйство Гелиос». В ООО «Хозяйство Гелиос» в настоящий момент сложилась очень сложная ситуация. Из-за отсутствия работников, необходимости закупки кормов в 2022 году за счет заемных средств, т.к. погодные условия не позволили заготовить корма, а субсидию, частично возмещающую затраты на их приобретение министерство сельского хозяйства Иркутской области, несмотря на обращения во все возможные инстанции, выплатило только в конце июля месяца 2023 года, хозяйство находится в предбанкротном состоянии. </w:t>
      </w:r>
    </w:p>
    <w:p w14:paraId="4BEB8C02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/>
          <w:bCs/>
          <w:iCs/>
          <w:sz w:val="24"/>
          <w:szCs w:val="24"/>
          <w:lang w:eastAsia="ru-RU"/>
        </w:rPr>
        <w:tab/>
      </w: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В 2022 году произведено мяса, хозяйствами, входящими в реестр –  348,5 т, что меньше 2021 года на 16% (2021 год – 416,6 т).</w:t>
      </w:r>
    </w:p>
    <w:p w14:paraId="266712AD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>Хочу отметить, что ИП Поташов Н.И. за 9 месяцев 2023 года нарастил поголовье КРС на 79 голов, тогда, как другие хозяйства или снижают поголовье, или не увеличивают имеющееся.</w:t>
      </w:r>
    </w:p>
    <w:p w14:paraId="5B444A8B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ООО «Белоярыня» (мельница) за 9 месяцев 2023 года произведено – 1,3 тыс. т муки, закуплено 1,4 тыс. т зерна. Основная масса зерна нового урожая, закуплена у фермеров Братского района. В прошлом году из-за погодных условий зерно в районе не набрало необходимых качественных показателей, поэтому закуп зерна производился в Куйтунском, Тулунском, Аларском районах. </w:t>
      </w:r>
    </w:p>
    <w:p w14:paraId="65EC8C36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lastRenderedPageBreak/>
        <w:t>Производимыми отрубями из-за их высокого качества заинтересовались предприниматели из Монголии. 30 т отрубей уже отгружено в Монголию. Закуплена фасовочная линия для фасовки муки в пакеты по 2 кг, что позволит увеличить объемы реализации в розничных магазинах.</w:t>
      </w:r>
    </w:p>
    <w:p w14:paraId="3ECBEC07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О значительной административной нагрузке на фермеров уже говорилось и не раз. За этот год она не только не уменьшилась, а еще и возросла. К действующим системам «Меркурий», «Честный знак», «Цербер», «Сатурн», добавились «Оповещения о ППЖЖ», «ФГИС Зерно», «ФГИС Семена», усложнилась система получения субсидий и отчета по ним.  Для облегчения нагрузки на фермеров из-за отсутствия у них, порой, знаний и времени на это, отдел развития сельского хозяйства максимально старается взять на себя работы по подготовке документов на оформление субсидий, отчетов по субсидиям и пр. Но, ситуация усложнилась еще и тем, что теперь войти в программу каждый из них может только после получения СМС на телефон.  </w:t>
      </w:r>
    </w:p>
    <w:p w14:paraId="302A9E69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8C25FE">
        <w:rPr>
          <w:rFonts w:ascii="Arial" w:hAnsi="Arial" w:cs="Arial"/>
          <w:bCs/>
          <w:iCs/>
          <w:sz w:val="24"/>
          <w:szCs w:val="24"/>
          <w:lang w:eastAsia="ru-RU"/>
        </w:rPr>
        <w:t xml:space="preserve">Подводя итог, хочу отметить, что вся работа мэра Братского района Дубровина Александра Сергеевича, администрации Братского района и отдела развития сельского хозяйства направлена на то, чтобы помочь фермерам максимально участвовать во всех программах по привлечению финансовых инвестиций для развития производства, облегчить им нагрузку по оформлению документов в цифровом формате, в соответствии с требованиями министерства, искать пути развития новых видов производства и вовлекать новые хозяйства в работу с администрацией и министерством. </w:t>
      </w:r>
    </w:p>
    <w:p w14:paraId="6E0C0220" w14:textId="77777777" w:rsidR="008C25FE" w:rsidRPr="008C25FE" w:rsidRDefault="008C25FE" w:rsidP="008C25F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sectPr w:rsidR="008C25FE" w:rsidRPr="008C25FE" w:rsidSect="008C25F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4B88" w14:textId="77777777" w:rsidR="007B7044" w:rsidRDefault="007B7044" w:rsidP="005D1367">
      <w:pPr>
        <w:spacing w:after="0" w:line="240" w:lineRule="auto"/>
      </w:pPr>
      <w:r>
        <w:separator/>
      </w:r>
    </w:p>
  </w:endnote>
  <w:endnote w:type="continuationSeparator" w:id="0">
    <w:p w14:paraId="2986B9CE" w14:textId="77777777" w:rsidR="007B7044" w:rsidRDefault="007B7044" w:rsidP="005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9EF0" w14:textId="77777777" w:rsidR="007B7044" w:rsidRDefault="007B7044" w:rsidP="005D1367">
      <w:pPr>
        <w:spacing w:after="0" w:line="240" w:lineRule="auto"/>
      </w:pPr>
      <w:r>
        <w:separator/>
      </w:r>
    </w:p>
  </w:footnote>
  <w:footnote w:type="continuationSeparator" w:id="0">
    <w:p w14:paraId="60A57EFA" w14:textId="77777777" w:rsidR="007B7044" w:rsidRDefault="007B7044" w:rsidP="005D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C95"/>
    <w:multiLevelType w:val="hybridMultilevel"/>
    <w:tmpl w:val="85EC3864"/>
    <w:lvl w:ilvl="0" w:tplc="B72C9FFE">
      <w:start w:val="1"/>
      <w:numFmt w:val="decimal"/>
      <w:lvlText w:val="%1."/>
      <w:lvlJc w:val="left"/>
      <w:pPr>
        <w:ind w:left="159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39C579C0"/>
    <w:multiLevelType w:val="hybridMultilevel"/>
    <w:tmpl w:val="7710FB64"/>
    <w:lvl w:ilvl="0" w:tplc="5DFE45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F37FE0"/>
    <w:multiLevelType w:val="hybridMultilevel"/>
    <w:tmpl w:val="CFACAADA"/>
    <w:lvl w:ilvl="0" w:tplc="6F744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F87"/>
    <w:rsid w:val="00004212"/>
    <w:rsid w:val="000A34D9"/>
    <w:rsid w:val="000B59A0"/>
    <w:rsid w:val="000C5152"/>
    <w:rsid w:val="000E5A0C"/>
    <w:rsid w:val="00185AC5"/>
    <w:rsid w:val="00212BFA"/>
    <w:rsid w:val="00277C25"/>
    <w:rsid w:val="0028475A"/>
    <w:rsid w:val="002C0F87"/>
    <w:rsid w:val="002E64BC"/>
    <w:rsid w:val="003675AE"/>
    <w:rsid w:val="003B387E"/>
    <w:rsid w:val="00411E25"/>
    <w:rsid w:val="00446168"/>
    <w:rsid w:val="00466A7C"/>
    <w:rsid w:val="004B0C9D"/>
    <w:rsid w:val="004D0EA2"/>
    <w:rsid w:val="005839BF"/>
    <w:rsid w:val="005A4AC9"/>
    <w:rsid w:val="005B42D8"/>
    <w:rsid w:val="005D1367"/>
    <w:rsid w:val="006567A4"/>
    <w:rsid w:val="0068307E"/>
    <w:rsid w:val="006908E4"/>
    <w:rsid w:val="006A079C"/>
    <w:rsid w:val="006D08EF"/>
    <w:rsid w:val="006F6DF7"/>
    <w:rsid w:val="0071614D"/>
    <w:rsid w:val="007166A3"/>
    <w:rsid w:val="00735A9E"/>
    <w:rsid w:val="007542E2"/>
    <w:rsid w:val="00770FAB"/>
    <w:rsid w:val="00786B3B"/>
    <w:rsid w:val="007B7044"/>
    <w:rsid w:val="007E4AD7"/>
    <w:rsid w:val="00810BD7"/>
    <w:rsid w:val="00817735"/>
    <w:rsid w:val="0088460E"/>
    <w:rsid w:val="00891A16"/>
    <w:rsid w:val="008B27BC"/>
    <w:rsid w:val="008C25FE"/>
    <w:rsid w:val="008C3498"/>
    <w:rsid w:val="008C3BC2"/>
    <w:rsid w:val="008F0436"/>
    <w:rsid w:val="008F71BF"/>
    <w:rsid w:val="00910F5D"/>
    <w:rsid w:val="00917E78"/>
    <w:rsid w:val="009201EA"/>
    <w:rsid w:val="0093472E"/>
    <w:rsid w:val="00966C9D"/>
    <w:rsid w:val="009F78E0"/>
    <w:rsid w:val="00A35ED2"/>
    <w:rsid w:val="00AB4846"/>
    <w:rsid w:val="00AB5F1E"/>
    <w:rsid w:val="00AF7BE4"/>
    <w:rsid w:val="00B50F96"/>
    <w:rsid w:val="00B51D43"/>
    <w:rsid w:val="00B5205F"/>
    <w:rsid w:val="00B6446B"/>
    <w:rsid w:val="00B7675F"/>
    <w:rsid w:val="00BA0F7B"/>
    <w:rsid w:val="00BB53B5"/>
    <w:rsid w:val="00BD056E"/>
    <w:rsid w:val="00BD51A5"/>
    <w:rsid w:val="00CD5AC8"/>
    <w:rsid w:val="00D7098D"/>
    <w:rsid w:val="00D8494B"/>
    <w:rsid w:val="00E72D28"/>
    <w:rsid w:val="00E96ED9"/>
    <w:rsid w:val="00EB3C93"/>
    <w:rsid w:val="00EC2950"/>
    <w:rsid w:val="00FA1DCA"/>
    <w:rsid w:val="00FA28EB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3227"/>
  <w15:docId w15:val="{103574B3-2695-47C3-8810-5732A75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7C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7C25"/>
    <w:rPr>
      <w:color w:val="800080"/>
      <w:u w:val="single"/>
    </w:rPr>
  </w:style>
  <w:style w:type="paragraph" w:customStyle="1" w:styleId="font5">
    <w:name w:val="font5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77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125">
    <w:name w:val="xl12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C25"/>
  </w:style>
  <w:style w:type="paragraph" w:customStyle="1" w:styleId="font7">
    <w:name w:val="font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77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77C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7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6">
    <w:name w:val="xl206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7">
    <w:name w:val="xl20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1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71BF"/>
    <w:pPr>
      <w:spacing w:after="0" w:line="240" w:lineRule="auto"/>
    </w:pPr>
  </w:style>
  <w:style w:type="paragraph" w:customStyle="1" w:styleId="xl209">
    <w:name w:val="xl20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4">
    <w:name w:val="xl21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6">
    <w:name w:val="xl21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7">
    <w:name w:val="xl21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8"/>
      <w:szCs w:val="28"/>
      <w:lang w:eastAsia="ru-RU"/>
    </w:rPr>
  </w:style>
  <w:style w:type="paragraph" w:customStyle="1" w:styleId="xl218">
    <w:name w:val="xl21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9">
    <w:name w:val="xl21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22">
    <w:name w:val="xl22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23">
    <w:name w:val="xl22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1">
    <w:name w:val="xl231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0">
    <w:name w:val="xl240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1">
    <w:name w:val="xl24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2">
    <w:name w:val="xl24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6F6D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5">
    <w:name w:val="xl24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46">
    <w:name w:val="xl246"/>
    <w:basedOn w:val="a"/>
    <w:rsid w:val="006F6D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47">
    <w:name w:val="xl247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2">
    <w:name w:val="xl25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3">
    <w:name w:val="xl25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A0F7B"/>
    <w:pPr>
      <w:ind w:left="720"/>
      <w:contextualSpacing/>
    </w:pPr>
  </w:style>
  <w:style w:type="paragraph" w:customStyle="1" w:styleId="Heading">
    <w:name w:val="Heading"/>
    <w:rsid w:val="00AB48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AB4846"/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1"/>
    <w:uiPriority w:val="99"/>
    <w:rsid w:val="00AB4846"/>
  </w:style>
  <w:style w:type="paragraph" w:styleId="aa">
    <w:name w:val="header"/>
    <w:basedOn w:val="a"/>
    <w:link w:val="12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AB4846"/>
  </w:style>
  <w:style w:type="paragraph" w:styleId="ac">
    <w:name w:val="footer"/>
    <w:basedOn w:val="a"/>
    <w:link w:val="13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AB4846"/>
  </w:style>
  <w:style w:type="table" w:customStyle="1" w:styleId="14">
    <w:name w:val="Сетка таблицы1"/>
    <w:basedOn w:val="a1"/>
    <w:next w:val="a3"/>
    <w:locked/>
    <w:rsid w:val="005D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tsk.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2997-21FC-4E83-805E-52195366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27</cp:revision>
  <cp:lastPrinted>2022-11-22T07:43:00Z</cp:lastPrinted>
  <dcterms:created xsi:type="dcterms:W3CDTF">2018-07-06T06:13:00Z</dcterms:created>
  <dcterms:modified xsi:type="dcterms:W3CDTF">2023-11-28T07:21:00Z</dcterms:modified>
</cp:coreProperties>
</file>