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92" w:rsidRDefault="00D10292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0561" w:rsidRDefault="007B45F4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F4">
        <w:rPr>
          <w:rFonts w:ascii="Times New Roman" w:hAnsi="Times New Roman" w:cs="Times New Roman"/>
          <w:b/>
          <w:sz w:val="28"/>
          <w:szCs w:val="28"/>
        </w:rPr>
        <w:t>о</w:t>
      </w:r>
      <w:r w:rsidR="00890561" w:rsidRPr="00890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в </w:t>
      </w:r>
      <w:r w:rsid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администрацию муниципального образования «Братский район»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планируем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реализации 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A6" w:rsidRPr="007B45F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«Братский район»</w:t>
      </w:r>
      <w:r w:rsidR="009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561" w:rsidRPr="0089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средств бюджета </w:t>
      </w:r>
      <w:r w:rsidR="0090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района</w:t>
      </w:r>
    </w:p>
    <w:p w:rsidR="00890561" w:rsidRDefault="00890561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61" w:rsidRDefault="00890561" w:rsidP="007B4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«Братский район» (далее – Администрация) </w:t>
      </w:r>
      <w:r w:rsidR="00D10292">
        <w:rPr>
          <w:rFonts w:ascii="Times New Roman" w:hAnsi="Times New Roman" w:cs="Times New Roman"/>
          <w:sz w:val="28"/>
          <w:szCs w:val="28"/>
        </w:rPr>
        <w:t xml:space="preserve">проводит прием инициативных проектов, выдвигаемых для получения финансовой поддержки из бюджета Братского </w:t>
      </w:r>
      <w:proofErr w:type="gramStart"/>
      <w:r w:rsidR="00D1029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</w:t>
      </w:r>
      <w:r w:rsidR="001D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инициативные проекты).</w:t>
      </w: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292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D1029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C4A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B45F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5F4">
        <w:rPr>
          <w:rFonts w:ascii="Times New Roman" w:hAnsi="Times New Roman" w:cs="Times New Roman"/>
          <w:sz w:val="28"/>
          <w:szCs w:val="28"/>
        </w:rPr>
        <w:t xml:space="preserve"> </w:t>
      </w:r>
      <w:r w:rsidRPr="007B45F4">
        <w:rPr>
          <w:rFonts w:ascii="Times New Roman" w:hAnsi="Times New Roman" w:cs="Times New Roman"/>
          <w:bCs/>
          <w:sz w:val="28"/>
          <w:szCs w:val="28"/>
        </w:rPr>
        <w:t>об инициативных проектах в муниципальном образовании «Братский район», реализуемых за счет средств бюджета Братского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FC4AC5">
        <w:rPr>
          <w:rFonts w:ascii="Times New Roman" w:hAnsi="Times New Roman" w:cs="Times New Roman"/>
          <w:bCs/>
          <w:sz w:val="28"/>
          <w:szCs w:val="28"/>
        </w:rPr>
        <w:t>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), утвержденным решением Думы Братского района от 29 марта 2023 </w:t>
      </w:r>
      <w:r w:rsidRPr="00310F77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310F77" w:rsidRPr="00310F77">
        <w:rPr>
          <w:rFonts w:ascii="Times New Roman" w:hAnsi="Times New Roman" w:cs="Times New Roman"/>
          <w:bCs/>
          <w:sz w:val="28"/>
          <w:szCs w:val="28"/>
        </w:rPr>
        <w:t>408</w:t>
      </w:r>
      <w:r w:rsidRPr="00310F77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5F4" w:rsidRDefault="007B45F4" w:rsidP="007B45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5F4" w:rsidRDefault="00D10292" w:rsidP="00FC4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внесения </w:t>
      </w:r>
      <w:r w:rsidR="007B45F4" w:rsidRPr="007B45F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D10292" w:rsidRDefault="00D10292" w:rsidP="00D1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5E" w:rsidRPr="007B0C14" w:rsidRDefault="001E165E" w:rsidP="001E16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проекты вносятся инициатором проекта лично в период 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</w:t>
      </w:r>
      <w:r w:rsidR="003E3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2</w:t>
      </w:r>
      <w:r w:rsidR="003E3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4D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включительно по адресу: Российская </w:t>
      </w:r>
      <w:r w:rsidRPr="007B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Федерация, Иркутская область, город Братск, жилой район Центральный, улица Комсомольская, 29, </w:t>
      </w:r>
      <w:proofErr w:type="gramStart"/>
      <w:r w:rsidRPr="007B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1761" w:rsidRP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proofErr w:type="gramEnd"/>
      <w:r w:rsidRPr="000C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9.00 до 13.00 и с 14.00 до 17.12 часов по местному времени.</w:t>
      </w:r>
    </w:p>
    <w:p w:rsidR="001E165E" w:rsidRPr="001E165E" w:rsidRDefault="001E165E" w:rsidP="001E16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подготовкой и внесением инициативного проекта, несет инициатор проекта. Возмещение указанных расходов администрацией не производится.</w:t>
      </w:r>
    </w:p>
    <w:p w:rsidR="00FC4AC5" w:rsidRPr="00FC4AC5" w:rsidRDefault="001E165E" w:rsidP="00FC4A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</w:pPr>
      <w:r w:rsidRPr="00FC4AC5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 xml:space="preserve">Требования к инициаторам и инициативным проектам. </w:t>
      </w:r>
    </w:p>
    <w:p w:rsidR="00FC4AC5" w:rsidRDefault="00FC4AC5" w:rsidP="00FC4AC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</w:pPr>
    </w:p>
    <w:p w:rsidR="001E165E" w:rsidRPr="00FC4AC5" w:rsidRDefault="001E165E" w:rsidP="00FC4AC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RobotoCondenced" w:eastAsia="Times New Roman" w:hAnsi="RobotoCondenced" w:cs="Times New Roman"/>
          <w:color w:val="000000"/>
          <w:sz w:val="28"/>
          <w:szCs w:val="28"/>
          <w:lang w:eastAsia="ru-RU"/>
        </w:rPr>
      </w:pPr>
      <w:r w:rsidRPr="00FC4AC5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>Инициатором проекта могут выступать: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5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40073" w:rsidRPr="00E40073" w:rsidRDefault="00E40073" w:rsidP="00E4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инициативным проектам:</w:t>
      </w:r>
    </w:p>
    <w:p w:rsidR="001E165E" w:rsidRDefault="001E165E" w:rsidP="00FC4A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Инициативный проект должен быть разработан и внесен в соответствии с Положением инициатором проекта в целях реализации мероприятий, имеющих приоритетное значение для жителей </w:t>
      </w:r>
      <w:r w:rsidR="00FC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«Братский район» 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FC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«Братский район»</w:t>
      </w: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реализации инициативных проектов, планируемых для реализации за счет бюджета муниципального образования, являются: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проведение текущего ремонта объектов муниципальной собственности муниципального образования;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организация материально-технического обеспечения муниципальных учреждений социальной сферы, учредителем которых является муниципальное образование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организация детских и спортивных площадок;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и оснащение проведения культурных, спортивных и образовательных мероприятий;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создание условий для развития туризма;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создание инфраструктуры для организации и проведения культурно-массовых и спортивных мероприятий, в том числе ярмарок, выставок, концертов;</w:t>
      </w: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инклюзивной инфраструктуры.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Выдвигаемый инициативный проект не может предусматривать реализацию мероприятий: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предусматривающих передачу муниципального имущества города Братска в государственную, частную собственность или пользование третьих лиц;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отношении объектов культового и религиозного назначения, объектов культурного наследия;</w:t>
      </w:r>
    </w:p>
    <w:p w:rsidR="001E165E" w:rsidRPr="001E165E" w:rsidRDefault="001E165E" w:rsidP="005324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предусматривающих строительство, реконструкцию объектов капитального строительства.</w:t>
      </w:r>
    </w:p>
    <w:p w:rsidR="00FC4AC5" w:rsidRPr="00E40073" w:rsidRDefault="00FC4AC5" w:rsidP="00FC4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4B3" w:rsidRPr="005324B3" w:rsidRDefault="005324B3" w:rsidP="005324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согласно предварительному расчету расходы на реализацию одного инициативного проекта не должны превышать 3 млн. рублей.</w:t>
      </w: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65E" w:rsidRDefault="001E165E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4B3" w:rsidRPr="005324B3" w:rsidRDefault="005324B3" w:rsidP="005324B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324B3">
        <w:rPr>
          <w:rFonts w:ascii="Times New Roman" w:hAnsi="Times New Roman" w:cs="Times New Roman"/>
          <w:b/>
          <w:sz w:val="28"/>
          <w:szCs w:val="28"/>
        </w:rPr>
        <w:t>3. Перечень прилагаемых к инициативному проекту документов и требования к ним</w:t>
      </w:r>
    </w:p>
    <w:p w:rsidR="006240EC" w:rsidRPr="006240EC" w:rsidRDefault="006240EC" w:rsidP="006240E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инициативному проекту прилагаются следующие документы:</w:t>
      </w:r>
    </w:p>
    <w:p w:rsidR="006240EC" w:rsidRPr="003834C8" w:rsidRDefault="006240EC" w:rsidP="003834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представленных документов, оформленная в произвольной форме, в двух экземплярах;</w:t>
      </w:r>
    </w:p>
    <w:p w:rsidR="003834C8" w:rsidRPr="003834C8" w:rsidRDefault="003834C8" w:rsidP="003834C8">
      <w:pPr>
        <w:pStyle w:val="a3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4C8" w:rsidRPr="003834C8" w:rsidRDefault="003834C8" w:rsidP="003834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инициатором инициативного проекта является общественное объединение или его структурное подразделение:</w:t>
      </w:r>
    </w:p>
    <w:p w:rsidR="00C60FDF" w:rsidRPr="00C60FDF" w:rsidRDefault="002E6018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 объединение, в отношении которого осуществле</w:t>
      </w:r>
      <w:r w:rsid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государственная регистрация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прикладывает копию свидетельства о государственной регистрации соответствующего общественного объединения</w:t>
      </w:r>
      <w:r w:rsidR="00C60FDF"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FDF" w:rsidRPr="00C60FDF" w:rsidRDefault="00C60FDF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 подразделение общественного объединения, в отношении которого осуществлена государственная 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 копию свидетельства о своей государственной регистрации</w:t>
      </w:r>
      <w:r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4C8" w:rsidRPr="003834C8" w:rsidRDefault="00C60FDF" w:rsidP="0038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бщественное объединение, в отношении которого не осуществлена государственная регистрация, или его структурное подразделение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</w:t>
      </w:r>
      <w:r w:rsidRPr="00C60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4B3" w:rsidRPr="003834C8" w:rsidRDefault="005324B3" w:rsidP="007B45F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34C8" w:rsidRPr="000042DB" w:rsidRDefault="000042DB" w:rsidP="003834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представителей инициатора инициативного проекта </w:t>
      </w:r>
      <w:r w:rsidR="003834C8" w:rsidRPr="0038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004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2DB" w:rsidRPr="000042DB" w:rsidRDefault="000042DB" w:rsidP="000042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DB" w:rsidRPr="000042DB" w:rsidRDefault="000042DB" w:rsidP="000042D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B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0042DB" w:rsidRPr="000042DB" w:rsidRDefault="000042DB" w:rsidP="000042DB">
      <w:pPr>
        <w:pStyle w:val="a3"/>
        <w:autoSpaceDE w:val="0"/>
        <w:autoSpaceDN w:val="0"/>
        <w:adjustRightInd w:val="0"/>
        <w:ind w:left="1068"/>
        <w:jc w:val="both"/>
        <w:rPr>
          <w:rFonts w:ascii="Arial" w:hAnsi="Arial" w:cs="Arial"/>
          <w:sz w:val="24"/>
          <w:szCs w:val="24"/>
        </w:rPr>
      </w:pPr>
    </w:p>
    <w:p w:rsidR="00C60FDF" w:rsidRPr="000C1761" w:rsidRDefault="000042DB" w:rsidP="002E601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61">
        <w:rPr>
          <w:rFonts w:ascii="Times New Roman" w:hAnsi="Times New Roman" w:cs="Times New Roman"/>
          <w:sz w:val="28"/>
          <w:szCs w:val="28"/>
        </w:rPr>
        <w:t>документы¸ подтверждающие право инициатора вносить инициативный проект;</w:t>
      </w:r>
    </w:p>
    <w:p w:rsidR="00C60FDF" w:rsidRPr="00C60FDF" w:rsidRDefault="00C60FDF" w:rsidP="00C6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018" w:rsidRPr="00C60FDF" w:rsidRDefault="002E6018" w:rsidP="00C60FDF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lastRenderedPageBreak/>
        <w:t>6) 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 в сумме, заявленной в инициативном проекте</w:t>
      </w:r>
      <w:r w:rsidR="003E37B9">
        <w:rPr>
          <w:rFonts w:ascii="Times New Roman" w:hAnsi="Times New Roman" w:cs="Times New Roman"/>
          <w:sz w:val="28"/>
          <w:szCs w:val="28"/>
        </w:rPr>
        <w:t xml:space="preserve"> (далее – гарантийное письмо)</w:t>
      </w:r>
      <w:r w:rsidRPr="00C60FDF">
        <w:rPr>
          <w:rFonts w:ascii="Times New Roman" w:hAnsi="Times New Roman" w:cs="Times New Roman"/>
          <w:sz w:val="28"/>
          <w:szCs w:val="28"/>
        </w:rPr>
        <w:t>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7) 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(представляются в случае, если в реализации инициативного проекта планируется использование указанных форм);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8) расчет затрат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2E6018">
        <w:rPr>
          <w:rFonts w:ascii="Times New Roman" w:hAnsi="Times New Roman" w:cs="Times New Roman"/>
          <w:sz w:val="28"/>
          <w:szCs w:val="28"/>
        </w:rPr>
        <w:t xml:space="preserve"> случае, если инициативный проект предусматривает выполнение строительно-монтажных работ, расчет затрат на ре</w:t>
      </w:r>
      <w:r>
        <w:rPr>
          <w:rFonts w:ascii="Times New Roman" w:hAnsi="Times New Roman" w:cs="Times New Roman"/>
          <w:sz w:val="28"/>
          <w:szCs w:val="28"/>
        </w:rPr>
        <w:t xml:space="preserve">ализацию инициативного проекта </w:t>
      </w:r>
      <w:r w:rsidRPr="002E6018">
        <w:rPr>
          <w:rFonts w:ascii="Times New Roman" w:hAnsi="Times New Roman" w:cs="Times New Roman"/>
          <w:sz w:val="28"/>
          <w:szCs w:val="28"/>
        </w:rPr>
        <w:t>должен быть осуществлен с обязательным применением сметных нормативов, включенных в федеральный реестр сметных нормативов, сметных цен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6018">
        <w:rPr>
          <w:rFonts w:ascii="Times New Roman" w:hAnsi="Times New Roman" w:cs="Times New Roman"/>
          <w:sz w:val="28"/>
          <w:szCs w:val="28"/>
        </w:rPr>
        <w:t>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9) презентационные материалы к инициативному проекту (при наличии);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10) 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2E6018" w:rsidRPr="002E6018" w:rsidRDefault="002E6018" w:rsidP="002E60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18">
        <w:rPr>
          <w:rFonts w:ascii="Times New Roman" w:hAnsi="Times New Roman" w:cs="Times New Roman"/>
          <w:sz w:val="28"/>
          <w:szCs w:val="28"/>
        </w:rPr>
        <w:t>Инициативный проект вносится инициатором проекта единым комплектом, сформированным в последовательности в соответствии с настоящим пунктом, все документы должны быть пронумерованы и скреплены подписью инициатора (инициаторов) инициативного проекта.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FDF">
        <w:rPr>
          <w:rFonts w:ascii="Times New Roman" w:hAnsi="Times New Roman" w:cs="Times New Roman"/>
          <w:b/>
          <w:sz w:val="28"/>
          <w:szCs w:val="28"/>
        </w:rPr>
        <w:t>Представляемые инициатором проекта документы должны соответствовать следующим требованиям: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1) копии представляемых документов должны быть заверены в установленном порядке (должны иметь печати (для юридических лиц), подписи уполномоченных лиц);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t>3) документы не должны иметь подчисток, приписок, зачеркнутых сов и неоговоренных в них исправлений;</w:t>
      </w:r>
    </w:p>
    <w:p w:rsidR="00C60FDF" w:rsidRPr="00C60FDF" w:rsidRDefault="00C60FDF" w:rsidP="00C60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FDF">
        <w:rPr>
          <w:rFonts w:ascii="Times New Roman" w:hAnsi="Times New Roman" w:cs="Times New Roman"/>
          <w:sz w:val="28"/>
          <w:szCs w:val="28"/>
        </w:rPr>
        <w:lastRenderedPageBreak/>
        <w:t>4) документы не должны иметь повреждений, не позволяющих однозначно толковать их содержание.</w:t>
      </w:r>
    </w:p>
    <w:p w:rsidR="000042DB" w:rsidRPr="00C60FDF" w:rsidRDefault="00C60FDF" w:rsidP="00C60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DF">
        <w:rPr>
          <w:rFonts w:ascii="Times New Roman" w:hAnsi="Times New Roman" w:cs="Times New Roman"/>
          <w:b/>
          <w:sz w:val="28"/>
          <w:szCs w:val="28"/>
        </w:rPr>
        <w:t>4. Порядок, срок уплаты, реквизиты счета для перечисления инициативных платежей в сумме, заявленной в инициативном проекте, в бюджет муниципального образования в целях реализации конкретного инициативного проекта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F77" w:rsidRPr="003E37B9" w:rsidRDefault="00355928" w:rsidP="00F42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инициативных платежей осуществляется инициаторами инициативных проектов в случае соответствия инициативного проекта требованиям Положения, при условии прохождения конкурсного отбора, в сумме, предусмотренной в гарантийном письме, по следующим реквизитам: </w:t>
      </w:r>
    </w:p>
    <w:p w:rsidR="00310F77" w:rsidRDefault="00310F77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внесения инициативн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</w:t>
      </w:r>
    </w:p>
    <w:p w:rsidR="00940594" w:rsidRPr="00940594" w:rsidRDefault="00940594" w:rsidP="0044099E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 w:rsidRPr="00940594">
        <w:rPr>
          <w:rFonts w:ascii="Times New Roman" w:hAnsi="Times New Roman"/>
          <w:bCs/>
          <w:sz w:val="28"/>
          <w:szCs w:val="28"/>
        </w:rPr>
        <w:t>УФК ПО ИРКУТСКОЙ ОБЛАСТИ (АДМИНИСТРАЦИЯ МО</w:t>
      </w:r>
      <w:r w:rsidR="005F5B2C">
        <w:rPr>
          <w:rFonts w:ascii="Times New Roman" w:hAnsi="Times New Roman"/>
          <w:bCs/>
          <w:sz w:val="28"/>
          <w:szCs w:val="28"/>
        </w:rPr>
        <w:t xml:space="preserve"> </w:t>
      </w:r>
      <w:r w:rsidRPr="00940594">
        <w:rPr>
          <w:rFonts w:ascii="Times New Roman" w:hAnsi="Times New Roman"/>
          <w:bCs/>
          <w:sz w:val="28"/>
          <w:szCs w:val="28"/>
        </w:rPr>
        <w:t>«БРАТСКИЙ РАЙОН»,</w:t>
      </w:r>
      <w:r w:rsidRPr="00940594">
        <w:rPr>
          <w:rFonts w:ascii="Times New Roman" w:hAnsi="Times New Roman"/>
          <w:sz w:val="28"/>
          <w:szCs w:val="28"/>
        </w:rPr>
        <w:t xml:space="preserve"> л/с 04343005950)</w:t>
      </w:r>
    </w:p>
    <w:p w:rsidR="00940594" w:rsidRPr="00940594" w:rsidRDefault="00940594" w:rsidP="004409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 xml:space="preserve">ИНН  </w:t>
      </w:r>
      <w:r w:rsidRPr="00940594">
        <w:rPr>
          <w:rFonts w:ascii="Times New Roman" w:hAnsi="Times New Roman" w:cs="Times New Roman"/>
          <w:bCs/>
          <w:sz w:val="28"/>
          <w:szCs w:val="28"/>
        </w:rPr>
        <w:t>3823028737</w:t>
      </w:r>
    </w:p>
    <w:p w:rsidR="00940594" w:rsidRPr="00940594" w:rsidRDefault="00940594" w:rsidP="004409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>КПП</w:t>
      </w:r>
      <w:r w:rsidRPr="00940594">
        <w:rPr>
          <w:rFonts w:ascii="Times New Roman" w:hAnsi="Times New Roman" w:cs="Times New Roman"/>
          <w:bCs/>
          <w:sz w:val="28"/>
          <w:szCs w:val="28"/>
        </w:rPr>
        <w:t xml:space="preserve">  382301001</w:t>
      </w:r>
    </w:p>
    <w:p w:rsid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94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ИРКУТСК БАНКА РОССИИ// УФК ПО ИРКУТСКОЙ ОБЛАСТИ г Иркутск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012520101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казначейский счет: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40102810145370000026 (указывается в поле для </w:t>
      </w:r>
      <w:proofErr w:type="spellStart"/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/счета)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Казначейский счет:</w:t>
      </w:r>
    </w:p>
    <w:p w:rsidR="00940594" w:rsidRP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03100643000000013400 (указывается в поле для счета получателя)</w:t>
      </w:r>
    </w:p>
    <w:p w:rsidR="0017763E" w:rsidRDefault="0017763E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Default="00940594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991 1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17 15030 05 </w:t>
      </w:r>
      <w:r w:rsidRP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0000</w:t>
      </w:r>
      <w:r w:rsid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eastAsia="ru-RU"/>
        </w:rPr>
        <w:t>*</w:t>
      </w:r>
      <w:r w:rsidRPr="0094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</w:t>
      </w:r>
    </w:p>
    <w:p w:rsidR="0044099E" w:rsidRPr="00940594" w:rsidRDefault="0044099E" w:rsidP="0017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28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94">
        <w:rPr>
          <w:rFonts w:ascii="Times New Roman" w:hAnsi="Times New Roman" w:cs="Times New Roman"/>
          <w:sz w:val="28"/>
          <w:szCs w:val="28"/>
        </w:rPr>
        <w:t xml:space="preserve">ОКТМО 25604000 </w:t>
      </w:r>
    </w:p>
    <w:p w:rsidR="00355928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28" w:rsidRPr="00940594" w:rsidRDefault="00355928" w:rsidP="0035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06D16" w:rsidRDefault="00CA5B19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0000</w:t>
      </w:r>
      <w:r w:rsidR="004409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подвид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бюджета,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</w:t>
      </w:r>
      <w:r w:rsidR="0000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управлением администрации МО «Братский район»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каждого инициативного</w:t>
      </w:r>
      <w:r w:rsidR="008E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42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уточняется в предложении о внесении инициативных платежей в бюджет муниципального образования «Братский район», направленном инициаторам проекта.</w:t>
      </w:r>
    </w:p>
    <w:p w:rsidR="00355928" w:rsidRDefault="00355928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928" w:rsidRPr="00355928" w:rsidRDefault="00355928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Инициативные платежи должны быть внесены по вышеуказанным реквизитам и поступить в бюджет МО «Братский район» в срок до </w:t>
      </w:r>
      <w:r w:rsidRPr="003E3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мая 2023 года</w:t>
      </w:r>
      <w:r w:rsidRPr="0035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780" w:rsidRDefault="00421780" w:rsidP="0000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594" w:rsidRPr="00940594" w:rsidRDefault="00940594" w:rsidP="001E20D1">
      <w:pPr>
        <w:shd w:val="clear" w:color="auto" w:fill="FFFFFF"/>
        <w:spacing w:after="0" w:line="240" w:lineRule="auto"/>
        <w:ind w:firstLine="709"/>
        <w:jc w:val="both"/>
        <w:rPr>
          <w:rFonts w:ascii="RobotoCondenced" w:eastAsia="Times New Roman" w:hAnsi="RobotoCondenced" w:cs="Times New Roman"/>
          <w:color w:val="000000"/>
          <w:sz w:val="28"/>
          <w:szCs w:val="28"/>
          <w:lang w:eastAsia="ru-RU"/>
        </w:rPr>
      </w:pPr>
      <w:r w:rsidRPr="00940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назначении платежа обязательно указать наименование</w:t>
      </w:r>
      <w:r w:rsidRPr="00940594"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 xml:space="preserve"> инициативного проекта, за который вносится инициативный платеж</w:t>
      </w:r>
      <w:r>
        <w:rPr>
          <w:rFonts w:ascii="RobotoCondenced" w:eastAsia="Times New Roman" w:hAnsi="RobotoCondenced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042DB" w:rsidRDefault="000042DB" w:rsidP="001E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Pr="00C60FDF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60FDF">
        <w:rPr>
          <w:rFonts w:ascii="Times New Roman" w:hAnsi="Times New Roman" w:cs="Times New Roman"/>
          <w:b/>
          <w:sz w:val="28"/>
          <w:szCs w:val="28"/>
        </w:rPr>
        <w:t>. Контактная информация лица, уполномоченного на предоставление разъяснений по реализации Положения</w:t>
      </w:r>
      <w:r w:rsidRPr="00C60FD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C60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дела экономического развития в Комитете по экономике администрации муниципального образования «Братский район»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 тел. 8 (3953) 41-69-92</w:t>
      </w:r>
      <w:r w:rsidRPr="00434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F1B" w:rsidRPr="0043402F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 Комитете по экономике администрации муниципального образования «Братский район» -  Лактионова Марина Анатольевна тел. 8 (3953) 25-84-99</w:t>
      </w:r>
    </w:p>
    <w:p w:rsidR="00131F1B" w:rsidRDefault="00131F1B" w:rsidP="00131F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131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0C14">
        <w:rPr>
          <w:rFonts w:ascii="Times New Roman" w:hAnsi="Times New Roman" w:cs="Times New Roman"/>
          <w:b/>
          <w:sz w:val="28"/>
          <w:szCs w:val="28"/>
        </w:rPr>
        <w:t>. Форма инициативного проекта</w:t>
      </w:r>
    </w:p>
    <w:p w:rsidR="00131F1B" w:rsidRDefault="00131F1B" w:rsidP="00131F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F1B" w:rsidRPr="007B0C14" w:rsidRDefault="00131F1B" w:rsidP="00131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инициативного проекта, планируемого к реализации с участием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«Братский район» </w:t>
      </w: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приложении 1 к </w:t>
      </w:r>
      <w:r w:rsidRPr="00A5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(прилагается)</w:t>
      </w:r>
      <w:r w:rsidRP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F1B" w:rsidRDefault="00131F1B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2F" w:rsidRDefault="00131F1B" w:rsidP="0013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402F" w:rsidRPr="0013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402F" w:rsidRPr="0043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реализации инициативного проекта</w:t>
      </w:r>
    </w:p>
    <w:p w:rsidR="0043402F" w:rsidRP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02F" w:rsidRP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инициативного проекта должен заканчиваться не позднее 3</w:t>
      </w:r>
      <w:r w:rsidR="007B0C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</w:t>
      </w:r>
    </w:p>
    <w:p w:rsidR="0043402F" w:rsidRDefault="0043402F" w:rsidP="00C6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C14" w:rsidRPr="007B0C14" w:rsidRDefault="007B0C14" w:rsidP="007B0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64" w:rsidRDefault="004D3F64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D6C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761" w:rsidRDefault="00374D6C" w:rsidP="00374D6C">
      <w:pPr>
        <w:spacing w:after="0" w:line="240" w:lineRule="auto"/>
        <w:ind w:left="1418" w:right="-427"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</w:p>
    <w:p w:rsidR="00374D6C" w:rsidRPr="00374D6C" w:rsidRDefault="00374D6C" w:rsidP="00374D6C">
      <w:pPr>
        <w:spacing w:after="0" w:line="240" w:lineRule="auto"/>
        <w:ind w:left="1418" w:right="-42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374D6C" w:rsidRPr="00374D6C" w:rsidRDefault="00374D6C" w:rsidP="00374D6C">
      <w:pPr>
        <w:spacing w:after="0" w:line="240" w:lineRule="auto"/>
        <w:ind w:righ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Извещению</w:t>
      </w:r>
    </w:p>
    <w:p w:rsidR="00374D6C" w:rsidRPr="00374D6C" w:rsidRDefault="00374D6C" w:rsidP="00374D6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инициативного проекта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«Братский район»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от ___________________________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(инициатор проекта)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4D6C" w:rsidRPr="00374D6C" w:rsidRDefault="00374D6C" w:rsidP="00374D6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ИНИЦИАТИВНЫЙ ПРОЕКТ 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374D6C" w:rsidRPr="00374D6C" w:rsidTr="00BA32F2">
        <w:trPr>
          <w:trHeight w:val="306"/>
          <w:tblHeader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</w:p>
        </w:tc>
      </w:tr>
      <w:tr w:rsidR="00374D6C" w:rsidRPr="00374D6C" w:rsidTr="00BA32F2">
        <w:trPr>
          <w:trHeight w:val="306"/>
          <w:tblHeader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74D6C" w:rsidRPr="00374D6C" w:rsidTr="00BA32F2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661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инициаторов инициативного проекта, адрес проживания, дата рождения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914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предложений по решению проблемы (способов и средств ее решения, которые могут (должны) быть применены при реализации инициативного проекта)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сроки реализации инициативного проекта, мес.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906"/>
        </w:trPr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бюджета муниципального образования «Братский район»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руб.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D6C" w:rsidRPr="00374D6C" w:rsidRDefault="00374D6C" w:rsidP="00374D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br w:type="page"/>
        <w:t>Продолжение</w:t>
      </w:r>
    </w:p>
    <w:p w:rsidR="00374D6C" w:rsidRPr="00374D6C" w:rsidRDefault="00374D6C" w:rsidP="00374D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374D6C" w:rsidRPr="00374D6C" w:rsidTr="00BA32F2">
        <w:trPr>
          <w:trHeight w:val="247"/>
        </w:trPr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74D6C" w:rsidRPr="00374D6C" w:rsidTr="00BA32F2"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1286"/>
        </w:trPr>
        <w:tc>
          <w:tcPr>
            <w:tcW w:w="5603" w:type="dxa"/>
            <w:tcBorders>
              <w:bottom w:val="single" w:sz="4" w:space="0" w:color="auto"/>
            </w:tcBorders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c>
          <w:tcPr>
            <w:tcW w:w="5603" w:type="dxa"/>
            <w:tcBorders>
              <w:top w:val="single" w:sz="4" w:space="0" w:color="auto"/>
            </w:tcBorders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имущественных форм участия в реализации инициативного проекта, с указанием конкретных форм (предоставление техники, материалов, оборудования и других форм) и направлений их использования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74D6C" w:rsidRPr="00374D6C" w:rsidTr="00BA32F2">
        <w:tc>
          <w:tcPr>
            <w:tcW w:w="5603" w:type="dxa"/>
          </w:tcPr>
          <w:p w:rsidR="00374D6C" w:rsidRPr="00374D6C" w:rsidRDefault="00374D6C" w:rsidP="00374D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количество граждан, изъявивших желание принять трудовое участие в реализации инициативного проекта (человек), с указанием конкретных форм трудового участия и лиц, которые будут их выполнять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1227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 или с описанием в соответствии с пунктом </w:t>
            </w: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 Положения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405"/>
        </w:trPr>
        <w:tc>
          <w:tcPr>
            <w:tcW w:w="5603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1535"/>
        </w:trPr>
        <w:tc>
          <w:tcPr>
            <w:tcW w:w="5603" w:type="dxa"/>
            <w:shd w:val="clear" w:color="auto" w:fill="FFFFFF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об одобрении проекта жителями муниципального образования по итогам собрания или конференции граждан с указанием количества принявших участие в обсуждениях жителей 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766"/>
        </w:trPr>
        <w:tc>
          <w:tcPr>
            <w:tcW w:w="5603" w:type="dxa"/>
            <w:shd w:val="clear" w:color="auto" w:fill="FFFFFF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D6C" w:rsidRPr="00374D6C" w:rsidTr="00BA32F2">
        <w:trPr>
          <w:trHeight w:val="244"/>
        </w:trPr>
        <w:tc>
          <w:tcPr>
            <w:tcW w:w="5603" w:type="dxa"/>
            <w:vMerge w:val="restart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данные</w:t>
            </w: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Телефон:</w:t>
            </w:r>
          </w:p>
        </w:tc>
      </w:tr>
      <w:tr w:rsidR="00374D6C" w:rsidRPr="00374D6C" w:rsidTr="00BA32F2">
        <w:trPr>
          <w:trHeight w:val="266"/>
        </w:trPr>
        <w:tc>
          <w:tcPr>
            <w:tcW w:w="5603" w:type="dxa"/>
            <w:vMerge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374D6C" w:rsidRPr="00374D6C" w:rsidRDefault="00374D6C" w:rsidP="0037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374D6C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</w:tc>
      </w:tr>
    </w:tbl>
    <w:p w:rsidR="00374D6C" w:rsidRPr="00374D6C" w:rsidRDefault="00374D6C" w:rsidP="00374D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74D6C">
        <w:rPr>
          <w:rFonts w:ascii="Arial" w:eastAsia="Times New Roman" w:hAnsi="Arial" w:cs="Arial"/>
          <w:sz w:val="24"/>
          <w:szCs w:val="24"/>
          <w:lang w:eastAsia="ru-RU"/>
        </w:rPr>
        <w:t>К инициативному проекту прилагаются документы, установленные Положением об инициативных проектах в муниципальном образовании «Братский район», реализуемых за счет средств бюджета Братского района, утвержденным решением Думы Братского района, согласно прилагаемой описи.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Подтверждаю достоверность и полноту сведений, указанных в настоящем инициативном проекте и прилагаемых к нему документах.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Об ответственности за предоставление недостоверных сведений предупрежден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__________/______________________.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инициалы)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Инициатор(ы) проекта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__________/____________________/ &lt;*&gt;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(подпись) (фамилия, инициалы)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D6C">
        <w:rPr>
          <w:rFonts w:ascii="Arial" w:eastAsia="Times New Roman" w:hAnsi="Arial" w:cs="Arial"/>
          <w:sz w:val="24"/>
          <w:szCs w:val="24"/>
          <w:lang w:eastAsia="ru-RU"/>
        </w:rPr>
        <w:t>"___" __________ 20___ г.</w:t>
      </w: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D6C" w:rsidRPr="00374D6C" w:rsidRDefault="00374D6C" w:rsidP="0037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4D6C" w:rsidRPr="00A53A84" w:rsidRDefault="00374D6C" w:rsidP="00A53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4D6C" w:rsidRPr="00A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Conden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19B"/>
    <w:multiLevelType w:val="hybridMultilevel"/>
    <w:tmpl w:val="51ACA47C"/>
    <w:lvl w:ilvl="0" w:tplc="7A30F06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72B52"/>
    <w:multiLevelType w:val="hybridMultilevel"/>
    <w:tmpl w:val="728A9C62"/>
    <w:lvl w:ilvl="0" w:tplc="043EF6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03669"/>
    <w:multiLevelType w:val="hybridMultilevel"/>
    <w:tmpl w:val="F794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72B3"/>
    <w:multiLevelType w:val="hybridMultilevel"/>
    <w:tmpl w:val="214CABC2"/>
    <w:lvl w:ilvl="0" w:tplc="F88460D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F4"/>
    <w:rsid w:val="000042DB"/>
    <w:rsid w:val="00006D16"/>
    <w:rsid w:val="000C1761"/>
    <w:rsid w:val="00131F1B"/>
    <w:rsid w:val="00174898"/>
    <w:rsid w:val="0017763E"/>
    <w:rsid w:val="001D3E41"/>
    <w:rsid w:val="001E165E"/>
    <w:rsid w:val="001E20D1"/>
    <w:rsid w:val="00217CDB"/>
    <w:rsid w:val="002E6018"/>
    <w:rsid w:val="00310F77"/>
    <w:rsid w:val="00355928"/>
    <w:rsid w:val="00374D6C"/>
    <w:rsid w:val="003834C8"/>
    <w:rsid w:val="003E37B9"/>
    <w:rsid w:val="00421780"/>
    <w:rsid w:val="0043402F"/>
    <w:rsid w:val="0044099E"/>
    <w:rsid w:val="004D3F64"/>
    <w:rsid w:val="005324B3"/>
    <w:rsid w:val="005F5B2C"/>
    <w:rsid w:val="006240EC"/>
    <w:rsid w:val="007B0C14"/>
    <w:rsid w:val="007B45F4"/>
    <w:rsid w:val="00890561"/>
    <w:rsid w:val="008E216D"/>
    <w:rsid w:val="008E3D86"/>
    <w:rsid w:val="00900EA6"/>
    <w:rsid w:val="00940594"/>
    <w:rsid w:val="00A53A84"/>
    <w:rsid w:val="00C60FDF"/>
    <w:rsid w:val="00CA5B19"/>
    <w:rsid w:val="00D10292"/>
    <w:rsid w:val="00E03CF6"/>
    <w:rsid w:val="00E40073"/>
    <w:rsid w:val="00F4221D"/>
    <w:rsid w:val="00FC0176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8803-F949-4B86-8D7F-A243D88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F4"/>
    <w:pPr>
      <w:ind w:left="720"/>
      <w:contextualSpacing/>
    </w:pPr>
  </w:style>
  <w:style w:type="paragraph" w:customStyle="1" w:styleId="ConsPlusNormal">
    <w:name w:val="ConsPlusNormal"/>
    <w:link w:val="ConsPlusNormal0"/>
    <w:rsid w:val="00940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0594"/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2023-04-03T02:20:00Z</cp:lastPrinted>
  <dcterms:created xsi:type="dcterms:W3CDTF">2023-03-29T02:45:00Z</dcterms:created>
  <dcterms:modified xsi:type="dcterms:W3CDTF">2023-04-03T11:16:00Z</dcterms:modified>
</cp:coreProperties>
</file>