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F9B6" w14:textId="77777777" w:rsidR="003D1F2C" w:rsidRDefault="00E13F54" w:rsidP="00DB3E8D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0D4ECC79" wp14:editId="2306E991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7DC9" w14:textId="77777777" w:rsidR="001339CE" w:rsidRPr="001339CE" w:rsidRDefault="001339CE" w:rsidP="001339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9CE">
        <w:rPr>
          <w:rFonts w:ascii="Times New Roman" w:hAnsi="Times New Roman" w:cs="Times New Roman"/>
          <w:b/>
        </w:rPr>
        <w:t>Российская Федерация</w:t>
      </w:r>
    </w:p>
    <w:p w14:paraId="5CE462D5" w14:textId="77777777" w:rsidR="001339CE" w:rsidRPr="001339CE" w:rsidRDefault="001339CE" w:rsidP="001339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9CE">
        <w:rPr>
          <w:rFonts w:ascii="Times New Roman" w:hAnsi="Times New Roman" w:cs="Times New Roman"/>
          <w:b/>
        </w:rPr>
        <w:t>Иркутская область</w:t>
      </w:r>
    </w:p>
    <w:p w14:paraId="40B064EA" w14:textId="77777777" w:rsidR="001339CE" w:rsidRPr="001339CE" w:rsidRDefault="001339CE" w:rsidP="001339C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339CE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4A1C2F30" w14:textId="77777777" w:rsidR="001339CE" w:rsidRPr="001339CE" w:rsidRDefault="001339CE" w:rsidP="001339CE">
      <w:pPr>
        <w:pStyle w:val="af1"/>
        <w:spacing w:before="0" w:after="0"/>
        <w:jc w:val="center"/>
        <w:rPr>
          <w:i w:val="0"/>
          <w:color w:val="auto"/>
        </w:rPr>
      </w:pPr>
      <w:r w:rsidRPr="001339CE">
        <w:rPr>
          <w:i w:val="0"/>
          <w:color w:val="auto"/>
        </w:rPr>
        <w:t>Контрольно-счетный орган</w:t>
      </w:r>
    </w:p>
    <w:p w14:paraId="364B1789" w14:textId="43A75078" w:rsidR="001339CE" w:rsidRPr="001339CE" w:rsidRDefault="001339CE" w:rsidP="001339CE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339CE">
        <w:rPr>
          <w:rFonts w:ascii="Times New Roman" w:hAnsi="Times New Roman" w:cs="Times New Roman"/>
          <w:sz w:val="28"/>
          <w:szCs w:val="28"/>
        </w:rPr>
        <w:t xml:space="preserve">    </w:t>
      </w:r>
      <w:r w:rsidRPr="001339CE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9CE">
        <w:rPr>
          <w:rFonts w:ascii="Times New Roman" w:hAnsi="Times New Roman" w:cs="Times New Roman"/>
          <w:sz w:val="20"/>
          <w:szCs w:val="20"/>
        </w:rPr>
        <w:t xml:space="preserve">Братск, Иркутская область, тел./факс 8(3953) 411126  </w:t>
      </w:r>
    </w:p>
    <w:p w14:paraId="1EA32A0B" w14:textId="2D7B9112" w:rsidR="005C5C43" w:rsidRPr="00EC14CC" w:rsidRDefault="005C5C43" w:rsidP="00DB3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14CC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EA5BD1" w:rsidRPr="00EC14CC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DB3E8D" w:rsidRPr="00EC1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3A16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7BCC0111" w14:textId="77777777" w:rsidR="006E374A" w:rsidRDefault="00E13F54" w:rsidP="00EE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="005C5C43"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результата</w:t>
      </w:r>
      <w:r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="005C5C43"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01FED"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внешней проверки</w:t>
      </w:r>
      <w:r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425DA"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бюджетной отчетности </w:t>
      </w:r>
      <w:r w:rsidR="00B01FED"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20</w:t>
      </w:r>
      <w:r w:rsidR="009F0370"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346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B01FED"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 </w:t>
      </w:r>
    </w:p>
    <w:p w14:paraId="795FB211" w14:textId="77777777" w:rsidR="006E374A" w:rsidRDefault="006E374A" w:rsidP="00EE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E37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Финансово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</w:t>
      </w:r>
      <w:r w:rsidRPr="006E37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управлени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Pr="006E37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администрации муниципального образования «Братский район»</w:t>
      </w:r>
    </w:p>
    <w:p w14:paraId="7490AB94" w14:textId="7D5A786A" w:rsidR="00B01FED" w:rsidRPr="00EC14CC" w:rsidRDefault="00EE77BD" w:rsidP="00EE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главного </w:t>
      </w:r>
      <w:r w:rsidR="008172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администратора</w:t>
      </w:r>
      <w:r w:rsidRPr="00EC1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бюджетных средств  </w:t>
      </w:r>
    </w:p>
    <w:p w14:paraId="1790E273" w14:textId="77777777" w:rsidR="00E13F54" w:rsidRPr="00EC14CC" w:rsidRDefault="00E13F54" w:rsidP="002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C0881" w14:textId="03CF5C1B" w:rsidR="005505D3" w:rsidRPr="00EC14CC" w:rsidRDefault="009F0370" w:rsidP="002A5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4CC">
        <w:rPr>
          <w:rFonts w:ascii="Times New Roman" w:eastAsia="Calibri" w:hAnsi="Times New Roman" w:cs="Times New Roman"/>
          <w:sz w:val="24"/>
          <w:szCs w:val="24"/>
        </w:rPr>
        <w:t xml:space="preserve">г. Братск                                                                                    </w:t>
      </w:r>
      <w:r w:rsidR="005C5C43" w:rsidRPr="00EC14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17C29">
        <w:rPr>
          <w:rFonts w:ascii="Times New Roman" w:eastAsia="Calibri" w:hAnsi="Times New Roman" w:cs="Times New Roman"/>
          <w:sz w:val="24"/>
          <w:szCs w:val="24"/>
        </w:rPr>
        <w:t>18</w:t>
      </w:r>
      <w:bookmarkStart w:id="0" w:name="_GoBack"/>
      <w:bookmarkEnd w:id="0"/>
      <w:r w:rsidR="00E13F54" w:rsidRPr="00EC14C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46968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E77BD" w:rsidRPr="00EC1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EC14CC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EC14CC">
        <w:rPr>
          <w:rFonts w:ascii="Times New Roman" w:eastAsia="Calibri" w:hAnsi="Times New Roman" w:cs="Times New Roman"/>
          <w:sz w:val="24"/>
          <w:szCs w:val="24"/>
        </w:rPr>
        <w:t>2</w:t>
      </w:r>
      <w:r w:rsidR="00346968">
        <w:rPr>
          <w:rFonts w:ascii="Times New Roman" w:eastAsia="Calibri" w:hAnsi="Times New Roman" w:cs="Times New Roman"/>
          <w:sz w:val="24"/>
          <w:szCs w:val="24"/>
        </w:rPr>
        <w:t>3</w:t>
      </w:r>
      <w:r w:rsidR="005C5C43" w:rsidRPr="00EC14C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F659B3" w:rsidRPr="00EC14C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C5C43" w:rsidRPr="00EC14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 w:rsidRPr="00EC1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EC14C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EC1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EC14C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13F54" w:rsidRPr="00EC14CC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EC14CC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4523D6" w:rsidRPr="00EC14CC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EC14CC">
        <w:rPr>
          <w:rFonts w:ascii="Times New Roman" w:eastAsia="Calibri" w:hAnsi="Times New Roman" w:cs="Times New Roman"/>
          <w:sz w:val="24"/>
          <w:szCs w:val="24"/>
        </w:rPr>
        <w:t>онтрольно-счетным органом муниципального образования «Братский район»</w:t>
      </w:r>
      <w:r w:rsidR="00810D74">
        <w:rPr>
          <w:rFonts w:ascii="Times New Roman" w:eastAsia="Calibri" w:hAnsi="Times New Roman" w:cs="Times New Roman"/>
          <w:sz w:val="24"/>
          <w:szCs w:val="24"/>
        </w:rPr>
        <w:t xml:space="preserve"> (далее – КСО Братского района)</w:t>
      </w:r>
      <w:r w:rsidR="00E859B2" w:rsidRPr="00EC14CC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EC14CC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CA569D" w:rsidRPr="00EC14CC">
        <w:rPr>
          <w:rFonts w:ascii="Times New Roman" w:eastAsia="Calibri" w:hAnsi="Times New Roman" w:cs="Times New Roman"/>
          <w:sz w:val="24"/>
          <w:szCs w:val="24"/>
        </w:rPr>
        <w:t xml:space="preserve">Финансового управления Братского района </w:t>
      </w:r>
      <w:r w:rsidR="00E859B2" w:rsidRPr="00EC14CC">
        <w:rPr>
          <w:rFonts w:ascii="Times New Roman" w:eastAsia="Calibri" w:hAnsi="Times New Roman" w:cs="Times New Roman"/>
          <w:sz w:val="24"/>
          <w:szCs w:val="24"/>
        </w:rPr>
        <w:t>за 20</w:t>
      </w:r>
      <w:r w:rsidRPr="00EC14CC">
        <w:rPr>
          <w:rFonts w:ascii="Times New Roman" w:eastAsia="Calibri" w:hAnsi="Times New Roman" w:cs="Times New Roman"/>
          <w:sz w:val="24"/>
          <w:szCs w:val="24"/>
        </w:rPr>
        <w:t>2</w:t>
      </w:r>
      <w:r w:rsidR="00346968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EC14C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505D3" w:rsidRPr="00EC14CC">
        <w:rPr>
          <w:rFonts w:ascii="Times New Roman" w:hAnsi="Times New Roman" w:cs="Times New Roman"/>
          <w:sz w:val="24"/>
          <w:szCs w:val="24"/>
        </w:rPr>
        <w:t>.</w:t>
      </w:r>
    </w:p>
    <w:p w14:paraId="7BEF1593" w14:textId="1C23E4A3" w:rsidR="00717BED" w:rsidRPr="00EC14CC" w:rsidRDefault="006B7B6A" w:rsidP="002A5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4CC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EC14CC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EC14CC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81728F">
        <w:rPr>
          <w:rFonts w:ascii="Times New Roman" w:eastAsia="Calibri" w:hAnsi="Times New Roman" w:cs="Times New Roman"/>
          <w:sz w:val="24"/>
          <w:szCs w:val="24"/>
        </w:rPr>
        <w:t>к</w:t>
      </w:r>
      <w:r w:rsidRPr="00EC14CC">
        <w:rPr>
          <w:rFonts w:ascii="Times New Roman" w:eastAsia="Calibri" w:hAnsi="Times New Roman" w:cs="Times New Roman"/>
          <w:sz w:val="24"/>
          <w:szCs w:val="24"/>
        </w:rPr>
        <w:t xml:space="preserve">онтрольно-счетного органа муниципального образования «Братский район», </w:t>
      </w:r>
      <w:r w:rsidR="005505D3" w:rsidRPr="00EC14CC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EC14C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1BAB01" w14:textId="7EDFDBE9" w:rsidR="009F0370" w:rsidRPr="00EC14CC" w:rsidRDefault="00717BED" w:rsidP="002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 xml:space="preserve">- </w:t>
      </w:r>
      <w:r w:rsidR="009F0370" w:rsidRPr="00EC14CC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1728F">
        <w:rPr>
          <w:rFonts w:ascii="Times New Roman" w:hAnsi="Times New Roman" w:cs="Times New Roman"/>
          <w:sz w:val="24"/>
          <w:szCs w:val="24"/>
        </w:rPr>
        <w:t xml:space="preserve"> (далее – Закон №6-ФЗ)</w:t>
      </w:r>
      <w:r w:rsidR="009F0370" w:rsidRPr="00EC14CC">
        <w:rPr>
          <w:rFonts w:ascii="Times New Roman" w:hAnsi="Times New Roman" w:cs="Times New Roman"/>
          <w:sz w:val="24"/>
          <w:szCs w:val="24"/>
        </w:rPr>
        <w:t>;</w:t>
      </w:r>
    </w:p>
    <w:p w14:paraId="267C0FEB" w14:textId="6ACF3E1D" w:rsidR="009F0370" w:rsidRPr="00EC14CC" w:rsidRDefault="009F0370" w:rsidP="002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 xml:space="preserve">- </w:t>
      </w:r>
      <w:r w:rsidR="004523D6" w:rsidRPr="00EC14CC">
        <w:rPr>
          <w:rFonts w:ascii="Times New Roman" w:hAnsi="Times New Roman" w:cs="Times New Roman"/>
          <w:sz w:val="24"/>
          <w:szCs w:val="24"/>
        </w:rPr>
        <w:t>П</w:t>
      </w:r>
      <w:r w:rsidRPr="00EC14CC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муниципального образования «Братский район», утвержденном Решением Думы Братского района от </w:t>
      </w:r>
      <w:r w:rsidR="004523D6" w:rsidRPr="00EC14CC">
        <w:rPr>
          <w:rFonts w:ascii="Times New Roman" w:hAnsi="Times New Roman" w:cs="Times New Roman"/>
          <w:sz w:val="24"/>
          <w:szCs w:val="24"/>
        </w:rPr>
        <w:t>24.11</w:t>
      </w:r>
      <w:r w:rsidRPr="00EC14CC">
        <w:rPr>
          <w:rFonts w:ascii="Times New Roman" w:hAnsi="Times New Roman" w:cs="Times New Roman"/>
          <w:sz w:val="24"/>
          <w:szCs w:val="24"/>
        </w:rPr>
        <w:t>.202</w:t>
      </w:r>
      <w:r w:rsidR="004523D6" w:rsidRPr="00EC14CC">
        <w:rPr>
          <w:rFonts w:ascii="Times New Roman" w:hAnsi="Times New Roman" w:cs="Times New Roman"/>
          <w:sz w:val="24"/>
          <w:szCs w:val="24"/>
        </w:rPr>
        <w:t>1</w:t>
      </w:r>
      <w:r w:rsidRPr="00EC14CC">
        <w:rPr>
          <w:rFonts w:ascii="Times New Roman" w:hAnsi="Times New Roman" w:cs="Times New Roman"/>
          <w:sz w:val="24"/>
          <w:szCs w:val="24"/>
        </w:rPr>
        <w:t xml:space="preserve"> №</w:t>
      </w:r>
      <w:r w:rsidR="004523D6" w:rsidRPr="00EC14CC">
        <w:rPr>
          <w:rFonts w:ascii="Times New Roman" w:hAnsi="Times New Roman" w:cs="Times New Roman"/>
          <w:sz w:val="24"/>
          <w:szCs w:val="24"/>
        </w:rPr>
        <w:t>240</w:t>
      </w:r>
      <w:r w:rsidR="0081728F">
        <w:rPr>
          <w:rFonts w:ascii="Times New Roman" w:hAnsi="Times New Roman" w:cs="Times New Roman"/>
          <w:sz w:val="24"/>
          <w:szCs w:val="24"/>
        </w:rPr>
        <w:t xml:space="preserve"> (далее – Положение о КСО)</w:t>
      </w:r>
      <w:r w:rsidRPr="00EC14CC">
        <w:rPr>
          <w:rFonts w:ascii="Times New Roman" w:hAnsi="Times New Roman" w:cs="Times New Roman"/>
          <w:sz w:val="24"/>
          <w:szCs w:val="24"/>
        </w:rPr>
        <w:t>;</w:t>
      </w:r>
    </w:p>
    <w:p w14:paraId="007B79F3" w14:textId="14D13041" w:rsidR="009F0370" w:rsidRPr="00EC14CC" w:rsidRDefault="009F0370" w:rsidP="002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4CC">
        <w:rPr>
          <w:rFonts w:ascii="Times New Roman" w:eastAsia="Calibri" w:hAnsi="Times New Roman" w:cs="Times New Roman"/>
          <w:sz w:val="24"/>
          <w:szCs w:val="24"/>
        </w:rPr>
        <w:t>- положениями ст. 157, 264.</w:t>
      </w:r>
      <w:r w:rsidR="004523D6" w:rsidRPr="00EC14CC">
        <w:rPr>
          <w:rFonts w:ascii="Times New Roman" w:eastAsia="Calibri" w:hAnsi="Times New Roman" w:cs="Times New Roman"/>
          <w:sz w:val="24"/>
          <w:szCs w:val="24"/>
        </w:rPr>
        <w:t>1, 264.2, 264.</w:t>
      </w:r>
      <w:r w:rsidRPr="00EC14CC">
        <w:rPr>
          <w:rFonts w:ascii="Times New Roman" w:eastAsia="Calibri" w:hAnsi="Times New Roman" w:cs="Times New Roman"/>
          <w:sz w:val="24"/>
          <w:szCs w:val="24"/>
        </w:rPr>
        <w:t>4 Бюджетного кодекса Российской Федерации</w:t>
      </w:r>
      <w:r w:rsidR="0081728F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EC14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020F02" w14:textId="0F0B6F98" w:rsidR="005505D3" w:rsidRPr="00EC14CC" w:rsidRDefault="005505D3" w:rsidP="00452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4CC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EC14CC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4523D6" w:rsidRPr="00EC14CC">
        <w:rPr>
          <w:rFonts w:ascii="Times New Roman" w:eastAsia="Calibri" w:hAnsi="Times New Roman" w:cs="Times New Roman"/>
          <w:sz w:val="24"/>
          <w:szCs w:val="24"/>
        </w:rPr>
        <w:t>2.</w:t>
      </w:r>
      <w:r w:rsidR="0081728F">
        <w:rPr>
          <w:rFonts w:ascii="Times New Roman" w:eastAsia="Calibri" w:hAnsi="Times New Roman" w:cs="Times New Roman"/>
          <w:sz w:val="24"/>
          <w:szCs w:val="24"/>
        </w:rPr>
        <w:t>5</w:t>
      </w:r>
      <w:r w:rsidRPr="00EC14CC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4523D6" w:rsidRPr="00EC14CC">
        <w:rPr>
          <w:rFonts w:ascii="Times New Roman" w:eastAsia="Calibri" w:hAnsi="Times New Roman" w:cs="Times New Roman"/>
          <w:sz w:val="24"/>
          <w:szCs w:val="24"/>
        </w:rPr>
        <w:t xml:space="preserve"> КСО МО «Братский район» на 202</w:t>
      </w:r>
      <w:r w:rsidR="0081728F">
        <w:rPr>
          <w:rFonts w:ascii="Times New Roman" w:eastAsia="Calibri" w:hAnsi="Times New Roman" w:cs="Times New Roman"/>
          <w:sz w:val="24"/>
          <w:szCs w:val="24"/>
        </w:rPr>
        <w:t>3</w:t>
      </w:r>
      <w:r w:rsidR="003154D0" w:rsidRPr="00EC1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4CC">
        <w:rPr>
          <w:rFonts w:ascii="Times New Roman" w:eastAsia="Calibri" w:hAnsi="Times New Roman" w:cs="Times New Roman"/>
          <w:sz w:val="24"/>
          <w:szCs w:val="24"/>
        </w:rPr>
        <w:t>год.</w:t>
      </w:r>
    </w:p>
    <w:p w14:paraId="16068E41" w14:textId="77777777" w:rsidR="005B28F4" w:rsidRPr="00EC14CC" w:rsidRDefault="00FA43AC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Цел</w:t>
      </w:r>
      <w:r w:rsidR="005B28F4"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05D3"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148C2061" w14:textId="77777777" w:rsidR="005B28F4" w:rsidRPr="00EC14CC" w:rsidRDefault="005B28F4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="00FA43AC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установление полноты </w:t>
      </w: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бюджетной отчетности, ее соответствие требованиям нормативных правовых актов;</w:t>
      </w:r>
    </w:p>
    <w:p w14:paraId="5EC2F361" w14:textId="77777777" w:rsidR="005B28F4" w:rsidRPr="00EC14CC" w:rsidRDefault="005B28F4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оценка достоверности показателей бюджетной отчетности;</w:t>
      </w:r>
    </w:p>
    <w:p w14:paraId="77FFB307" w14:textId="77777777" w:rsidR="005B28F4" w:rsidRPr="00EC14CC" w:rsidRDefault="005B28F4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анализ эффективности использования бюджетных средств;</w:t>
      </w:r>
    </w:p>
    <w:p w14:paraId="27841386" w14:textId="77777777" w:rsidR="005B28F4" w:rsidRPr="00EC14CC" w:rsidRDefault="005B28F4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соблюдение требований к порядку составления и предоставления годовой бюджетной отчетности.</w:t>
      </w:r>
    </w:p>
    <w:p w14:paraId="10EDB873" w14:textId="77777777" w:rsidR="00FA43AC" w:rsidRPr="00EC14CC" w:rsidRDefault="00FA43AC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CA569D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Финансовое управление</w:t>
      </w:r>
      <w:r w:rsidR="00CA569D"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569D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="0022117B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CA569D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муниципального образования «Братский район»</w:t>
      </w:r>
      <w:r w:rsidR="0022117B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0AC9D32C" w14:textId="7925C806" w:rsidR="004D3401" w:rsidRPr="00EC14CC" w:rsidRDefault="004D3401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Срок проведения</w:t>
      </w: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: с </w:t>
      </w:r>
      <w:r w:rsidR="008172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27</w:t>
      </w: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3D6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марта</w:t>
      </w: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E77BD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8172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 апреля</w:t>
      </w: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1728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г.</w:t>
      </w:r>
    </w:p>
    <w:p w14:paraId="7BB6E5B8" w14:textId="77777777" w:rsidR="00D16B31" w:rsidRPr="00EC14CC" w:rsidRDefault="00D16B31" w:rsidP="002A55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Метод проведения:</w:t>
      </w:r>
      <w:r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камерально.</w:t>
      </w:r>
    </w:p>
    <w:p w14:paraId="3297C087" w14:textId="1C79DA02" w:rsidR="005C5C43" w:rsidRPr="00EC14CC" w:rsidRDefault="005C5C43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годовой отчет об исполнении бюджета</w:t>
      </w:r>
      <w:r w:rsidR="00CA569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Главного </w:t>
      </w:r>
      <w:r w:rsidR="008172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администратора </w:t>
      </w:r>
      <w:r w:rsidR="00CA569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бюджетных средств, Главного </w:t>
      </w:r>
      <w:r w:rsidR="008172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распорядителя</w:t>
      </w:r>
      <w:r w:rsidR="00CA569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бюджетных средств</w:t>
      </w:r>
      <w:r w:rsidR="003A72FA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72FA" w:rsidRPr="00EC14CC">
        <w:rPr>
          <w:rFonts w:ascii="Times New Roman" w:hAnsi="Times New Roman" w:cs="Times New Roman"/>
          <w:sz w:val="24"/>
          <w:szCs w:val="24"/>
        </w:rPr>
        <w:t>–</w:t>
      </w:r>
      <w:r w:rsidR="003A72FA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Финансового управления АМО «Братский район»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20</w:t>
      </w:r>
      <w:r w:rsidR="003154D0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172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3A72FA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 И</w:t>
      </w:r>
      <w:r w:rsidR="007707E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ная бюджетная отчетность</w:t>
      </w:r>
      <w:r w:rsidR="00BE0369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6065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6065A0" w:rsidRPr="00EC14CC">
        <w:rPr>
          <w:rFonts w:ascii="Times New Roman" w:hAnsi="Times New Roman" w:cs="Times New Roman"/>
          <w:sz w:val="24"/>
          <w:szCs w:val="24"/>
        </w:rPr>
        <w:t>риказ</w:t>
      </w:r>
      <w:r w:rsidR="006065A0">
        <w:rPr>
          <w:rFonts w:ascii="Times New Roman" w:hAnsi="Times New Roman" w:cs="Times New Roman"/>
          <w:sz w:val="24"/>
          <w:szCs w:val="24"/>
        </w:rPr>
        <w:t>а</w:t>
      </w:r>
      <w:r w:rsidR="006065A0" w:rsidRPr="00EC14CC">
        <w:rPr>
          <w:rFonts w:ascii="Times New Roman" w:hAnsi="Times New Roman" w:cs="Times New Roman"/>
          <w:sz w:val="24"/>
          <w:szCs w:val="24"/>
        </w:rPr>
        <w:t xml:space="preserve"> Мин</w:t>
      </w:r>
      <w:r w:rsidR="006065A0">
        <w:rPr>
          <w:rFonts w:ascii="Times New Roman" w:hAnsi="Times New Roman" w:cs="Times New Roman"/>
          <w:sz w:val="24"/>
          <w:szCs w:val="24"/>
        </w:rPr>
        <w:t>истерства финансов</w:t>
      </w:r>
      <w:r w:rsidR="006065A0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6065A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065A0" w:rsidRPr="00EC14CC">
        <w:rPr>
          <w:rFonts w:ascii="Times New Roman" w:hAnsi="Times New Roman" w:cs="Times New Roman"/>
          <w:sz w:val="24"/>
          <w:szCs w:val="24"/>
        </w:rPr>
        <w:t xml:space="preserve"> от 28.12.2010 года №191н</w:t>
      </w:r>
      <w:r w:rsidR="006065A0">
        <w:rPr>
          <w:rFonts w:ascii="Times New Roman" w:hAnsi="Times New Roman" w:cs="Times New Roman"/>
          <w:sz w:val="24"/>
          <w:szCs w:val="24"/>
        </w:rPr>
        <w:t xml:space="preserve"> (в редакции от 09.12.2022) «Об утверждении</w:t>
      </w:r>
      <w:r w:rsidR="006065A0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BC3F55" w:rsidRPr="00EC14CC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 w:rsidR="006065A0">
        <w:rPr>
          <w:rFonts w:ascii="Times New Roman" w:hAnsi="Times New Roman" w:cs="Times New Roman"/>
          <w:sz w:val="24"/>
          <w:szCs w:val="24"/>
        </w:rPr>
        <w:t>»</w:t>
      </w:r>
      <w:r w:rsidR="00BC3F55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E41DF9">
        <w:rPr>
          <w:rFonts w:ascii="Times New Roman" w:hAnsi="Times New Roman" w:cs="Times New Roman"/>
          <w:sz w:val="24"/>
          <w:szCs w:val="24"/>
        </w:rPr>
        <w:t>(далее – Инструкция 191н)</w:t>
      </w:r>
      <w:r w:rsidR="00A05BB0" w:rsidRPr="00EC14CC">
        <w:rPr>
          <w:rFonts w:ascii="Times New Roman" w:hAnsi="Times New Roman" w:cs="Times New Roman"/>
          <w:sz w:val="24"/>
          <w:szCs w:val="24"/>
        </w:rPr>
        <w:t>.</w:t>
      </w:r>
    </w:p>
    <w:p w14:paraId="02C1B81D" w14:textId="77777777" w:rsidR="007707E3" w:rsidRPr="00EC14CC" w:rsidRDefault="007707E3" w:rsidP="002A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b/>
          <w:sz w:val="24"/>
          <w:szCs w:val="24"/>
        </w:rPr>
        <w:lastRenderedPageBreak/>
        <w:t>Вопросы внешней проверки:</w:t>
      </w:r>
      <w:r w:rsidRPr="00EC14CC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оценка взаимосвязанных показателей форм бюджетной отчетности; оценка достоверного представления </w:t>
      </w:r>
      <w:r w:rsidR="00C376CB" w:rsidRPr="00EC14CC">
        <w:rPr>
          <w:rFonts w:ascii="Times New Roman" w:hAnsi="Times New Roman" w:cs="Times New Roman"/>
          <w:sz w:val="24"/>
          <w:szCs w:val="24"/>
        </w:rPr>
        <w:t xml:space="preserve">о </w:t>
      </w:r>
      <w:r w:rsidRPr="00EC14CC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EC14CC">
        <w:rPr>
          <w:rFonts w:ascii="Times New Roman" w:hAnsi="Times New Roman" w:cs="Times New Roman"/>
          <w:sz w:val="24"/>
          <w:szCs w:val="24"/>
        </w:rPr>
        <w:t>м</w:t>
      </w:r>
      <w:r w:rsidRPr="00EC14C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EC14CC">
        <w:rPr>
          <w:rFonts w:ascii="Times New Roman" w:hAnsi="Times New Roman" w:cs="Times New Roman"/>
          <w:sz w:val="24"/>
          <w:szCs w:val="24"/>
        </w:rPr>
        <w:t>и</w:t>
      </w:r>
      <w:r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3A72FA" w:rsidRPr="00EC14CC">
        <w:rPr>
          <w:rFonts w:ascii="Times New Roman" w:hAnsi="Times New Roman" w:cs="Times New Roman"/>
          <w:sz w:val="24"/>
          <w:szCs w:val="24"/>
        </w:rPr>
        <w:t xml:space="preserve">экономического субъекта </w:t>
      </w:r>
      <w:r w:rsidRPr="00EC14CC">
        <w:rPr>
          <w:rFonts w:ascii="Times New Roman" w:hAnsi="Times New Roman" w:cs="Times New Roman"/>
          <w:sz w:val="24"/>
          <w:szCs w:val="24"/>
        </w:rPr>
        <w:t>на основании данных бухгалтерской отчетности.</w:t>
      </w:r>
    </w:p>
    <w:p w14:paraId="7BCF8289" w14:textId="60F0A761" w:rsidR="000A5E36" w:rsidRPr="00EC14CC" w:rsidRDefault="000A5E36" w:rsidP="002A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581EFE" w:rsidRPr="00EC14CC">
        <w:rPr>
          <w:rFonts w:ascii="Times New Roman" w:hAnsi="Times New Roman" w:cs="Times New Roman"/>
          <w:b/>
          <w:sz w:val="24"/>
          <w:szCs w:val="24"/>
        </w:rPr>
        <w:t xml:space="preserve">контрольного </w:t>
      </w:r>
      <w:r w:rsidRPr="00EC14CC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EC14CC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81728F">
        <w:rPr>
          <w:rFonts w:ascii="Times New Roman" w:hAnsi="Times New Roman" w:cs="Times New Roman"/>
          <w:sz w:val="24"/>
          <w:szCs w:val="24"/>
        </w:rPr>
        <w:t>900 706,7</w:t>
      </w:r>
      <w:r w:rsidRPr="00EC14CC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81728F">
        <w:rPr>
          <w:rFonts w:ascii="Times New Roman" w:hAnsi="Times New Roman" w:cs="Times New Roman"/>
          <w:sz w:val="24"/>
          <w:szCs w:val="24"/>
        </w:rPr>
        <w:t>550 332,6</w:t>
      </w:r>
      <w:r w:rsidRPr="00EC14C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2CFAF03" w14:textId="28AC386C" w:rsidR="00091BB5" w:rsidRPr="00EC14CC" w:rsidRDefault="00091BB5" w:rsidP="00C8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032E65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1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</w:t>
      </w:r>
      <w:r w:rsidR="0081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 начальника</w:t>
      </w:r>
      <w:r w:rsidR="00D158D6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управления Администрации МО «Братский район»</w:t>
      </w:r>
      <w:r w:rsidR="007D699D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Курта</w:t>
      </w:r>
      <w:r w:rsidR="00D158D6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 отдела бухгалтерского учета исполнения бюджета и сметы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158D6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Асипенок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79FFFF" w14:textId="77777777" w:rsidR="00091BB5" w:rsidRPr="00EC14CC" w:rsidRDefault="00091BB5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EC7C7" w14:textId="77777777" w:rsidR="008D59FF" w:rsidRPr="00EC14CC" w:rsidRDefault="008D59FF" w:rsidP="00DB3E8D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3A231DF2" w14:textId="77777777" w:rsidR="008D59FF" w:rsidRPr="00EC14CC" w:rsidRDefault="008D59FF" w:rsidP="00DB3E8D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40A208" w14:textId="77777777" w:rsidR="00462723" w:rsidRPr="00EC14CC" w:rsidRDefault="004E72C1" w:rsidP="00DB3E8D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3F5EE85F" w14:textId="77777777" w:rsidR="00AB2A67" w:rsidRPr="00EC14CC" w:rsidRDefault="00AB2A67" w:rsidP="0081549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Полное официальное наименование: </w:t>
      </w:r>
      <w:r w:rsidR="00A82511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Финансовое управление администрации муниципального образования «Братский район»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534202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сокращенно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 наименование</w:t>
      </w:r>
      <w:r w:rsidR="00534202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: Финуправление </w:t>
      </w:r>
      <w:r w:rsidR="00430518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34202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МО «Братский район»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Организационно-правовая форма – муниципальное казенное учреждение. </w:t>
      </w:r>
    </w:p>
    <w:p w14:paraId="3705688B" w14:textId="77777777" w:rsidR="00032E65" w:rsidRPr="00EC14CC" w:rsidRDefault="00032E65" w:rsidP="002A559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  <w:t xml:space="preserve">Основной вид деятельности по ОКВЭД – 84.11.33 – </w:t>
      </w:r>
      <w:r w:rsidR="009F15A7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деятельность органов местного самоуправления муниципальных районов.</w:t>
      </w:r>
    </w:p>
    <w:p w14:paraId="658862C7" w14:textId="77777777" w:rsidR="00AB2A67" w:rsidRPr="00EC14CC" w:rsidRDefault="00AB2A67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Финуправление АМО «Братский район»</w:t>
      </w:r>
      <w:r w:rsidR="00A82511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обладает правами юридического лица</w:t>
      </w:r>
      <w:r w:rsidR="00554AF0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имеет самостоятельный баланс, лицевые счета</w:t>
      </w:r>
      <w:r w:rsidR="001D0A58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открытые </w:t>
      </w:r>
      <w:r w:rsidR="00554AF0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C23186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Управлении </w:t>
      </w:r>
      <w:r w:rsidR="00554AF0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казначейства </w:t>
      </w:r>
      <w:r w:rsidR="00A264E6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 Иркутской области, </w:t>
      </w:r>
      <w:r w:rsidR="00554AF0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печать с изображением Государственного герба со своим наименованием, соответствующие штампы, бланки, смету доходов и расходов.</w:t>
      </w:r>
      <w:r w:rsidR="00A82511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C4254AB" w14:textId="77777777" w:rsidR="00A82511" w:rsidRPr="00EC14CC" w:rsidRDefault="00A82511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Осуществляет свою деятельность на основании Положения о финансовом управлении Администрации муниципального образования «Братский район», утвержденное Решением Думы от 25.12.2015 №</w:t>
      </w:r>
      <w:r w:rsidR="00317C99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85.</w:t>
      </w:r>
      <w:r w:rsidR="00E64334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Основные цели деятельности финансового управления: формирование, исполнение и осуществление контроля за исполнением районного бюджета, выполнение соответствующих государственных функций, законодательно делегированных муниципальному району.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7B6FEEF" w14:textId="77777777" w:rsidR="00032C5A" w:rsidRPr="00EC14CC" w:rsidRDefault="00032C5A" w:rsidP="002A559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  <w:t>Бухгалтерский учет ведет отдел бухгалтерского учета исполнения бюджета и сметы.</w:t>
      </w:r>
    </w:p>
    <w:p w14:paraId="22E1FF02" w14:textId="3A586524" w:rsidR="00E41DF9" w:rsidRDefault="00E41DF9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отчетный период состав участников бюджетного процесса изменился.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E41D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состоянию на 01.01.202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года Финансовое управление АМО «Братский район» имеет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одно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подведомственн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ое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 (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финансовое управление АМО «Братский район»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). Согласно постановления мэра</w:t>
      </w:r>
      <w:r w:rsidRPr="00E41D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Братского района от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642</w:t>
      </w:r>
      <w:r w:rsidR="00844DC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казенное учреждение «Межведомственная централи</w:t>
      </w:r>
      <w:r w:rsidR="00080125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844DC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ованная бухгалтерия</w:t>
      </w:r>
      <w:r w:rsidR="00080125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Братского района»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 01.10.2022 передано в ведение Управления образования администрации муниципального образования «Братский район».</w:t>
      </w:r>
    </w:p>
    <w:p w14:paraId="301DF19A" w14:textId="601BF5DD" w:rsidR="007D699D" w:rsidRPr="00EC14CC" w:rsidRDefault="001D0A58" w:rsidP="002A559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  <w:r w:rsidR="007D699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Годовой отчет</w:t>
      </w:r>
      <w:r w:rsidR="009863B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699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Финуправления АМО «Братский район» дл</w:t>
      </w:r>
      <w:r w:rsidR="0046272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9863B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272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подготовки заключения на</w:t>
      </w:r>
      <w:r w:rsidR="009863B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272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A30AEF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6DCF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представлен</w:t>
      </w:r>
      <w:r w:rsidR="0046272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815492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2723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КСО МО Братского района </w:t>
      </w:r>
      <w:r w:rsidR="00E41D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сроки, установленные ст.264.4 БК РФ</w:t>
      </w:r>
      <w:r w:rsidR="00C17A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7CA740B" w14:textId="77777777" w:rsidR="00300589" w:rsidRPr="00EC14CC" w:rsidRDefault="00382E0C" w:rsidP="002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проведения внешней проверки </w:t>
      </w:r>
      <w:r w:rsidR="007D699D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бюджетной отчетности </w:t>
      </w:r>
      <w:r w:rsidR="005E6DCF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требованиями пункта 11.1 Инструкции 191н были </w:t>
      </w:r>
      <w:r w:rsidR="00300589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</w:t>
      </w:r>
      <w:r w:rsidR="00462723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E6DCF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бюджетной отчетности</w:t>
      </w:r>
      <w:r w:rsidR="00300589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D28E54" w14:textId="5E624437" w:rsidR="00300589" w:rsidRDefault="006110A0" w:rsidP="002A55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14:paraId="08731ECC" w14:textId="77777777" w:rsidR="00D7162B" w:rsidRPr="00EC14CC" w:rsidRDefault="00D7162B" w:rsidP="00D716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заключению счетов бюджетного учета отчетного финансового года (ф.0503110);</w:t>
      </w:r>
    </w:p>
    <w:p w14:paraId="58750427" w14:textId="77777777" w:rsidR="00D7162B" w:rsidRPr="00EC14CC" w:rsidRDefault="00D7162B" w:rsidP="00D716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 (ф. 0503121);</w:t>
      </w:r>
    </w:p>
    <w:p w14:paraId="5D84AECE" w14:textId="77777777" w:rsidR="00D7162B" w:rsidRPr="00EC14CC" w:rsidRDefault="00D7162B" w:rsidP="00D716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(ф. 0503123);</w:t>
      </w:r>
    </w:p>
    <w:p w14:paraId="34AB1F88" w14:textId="59CBE4F4" w:rsidR="006110A0" w:rsidRPr="00EC14CC" w:rsidRDefault="006110A0" w:rsidP="002A55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консолидируемым расчетам (ф. 0503125)</w:t>
      </w:r>
      <w:r w:rsidR="00D7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(13шт.)</w:t>
      </w: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209475" w14:textId="77777777" w:rsidR="006110A0" w:rsidRPr="00EC14CC" w:rsidRDefault="006110A0" w:rsidP="006110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14:paraId="3DEC2166" w14:textId="77777777" w:rsidR="006110A0" w:rsidRPr="00EC14CC" w:rsidRDefault="006110A0" w:rsidP="002A55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бюджетных обязательствах (ф. 0503128);</w:t>
      </w:r>
    </w:p>
    <w:p w14:paraId="6A9A0DEF" w14:textId="77777777" w:rsidR="00300589" w:rsidRPr="00EC14CC" w:rsidRDefault="00B11983" w:rsidP="00B119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0589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0503160)</w:t>
      </w:r>
      <w:r w:rsidR="00A30AEF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57E30" w14:textId="6D37FB76" w:rsidR="004073F8" w:rsidRPr="00EC14CC" w:rsidRDefault="004073F8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Таким образом, </w:t>
      </w:r>
      <w:r w:rsidR="00B11983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бюджетной отчетности соответствует требованиям ст. 264.1 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7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РФ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475F40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5 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бюджетном процессе в </w:t>
      </w:r>
      <w:r w:rsidR="00A30AEF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 «Братский район»</w:t>
      </w:r>
      <w:r w:rsidR="00C1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 решением Думы Братского района от 26.11.2014 №14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96D4A6" w14:textId="77777777" w:rsidR="00986093" w:rsidRPr="00EC14CC" w:rsidRDefault="00986093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768BCA5" w14:textId="77777777" w:rsidR="00C51AEA" w:rsidRPr="00EC14CC" w:rsidRDefault="00C51AEA" w:rsidP="00DB3E8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Исполнение бюджета по доходам и расходам</w:t>
      </w:r>
    </w:p>
    <w:p w14:paraId="548DE31C" w14:textId="77777777" w:rsidR="00022EB0" w:rsidRPr="00EC14CC" w:rsidRDefault="00022EB0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Финансовое управление администрации МО «Братский район» наделено бюджетными полномочиями главного администратора доходов бюджета муниципального района, администратора источников финансирования дефицита бюджета, главного распорядителя бюджетных средств по разделам классификации расходов бюджета:</w:t>
      </w:r>
    </w:p>
    <w:p w14:paraId="624E9644" w14:textId="77777777" w:rsidR="00022EB0" w:rsidRPr="00EC14CC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вопросы»;</w:t>
      </w:r>
    </w:p>
    <w:p w14:paraId="7BE79A86" w14:textId="77777777" w:rsidR="00022EB0" w:rsidRPr="00EC14CC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07 «Образование»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F1FEF20" w14:textId="77777777" w:rsidR="00022EB0" w:rsidRPr="00EC14CC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«Социальная политика»;</w:t>
      </w:r>
    </w:p>
    <w:p w14:paraId="0725A6EC" w14:textId="77777777" w:rsidR="00022EB0" w:rsidRPr="00EC14CC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 «Обслуживание государственного и муниципального долга»;</w:t>
      </w:r>
    </w:p>
    <w:p w14:paraId="4A816ECB" w14:textId="77777777" w:rsidR="00022EB0" w:rsidRPr="00EC14CC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14 «Межбюджетные трансферты общего характера бюджетам бюджетной системы Российской Федерации». </w:t>
      </w:r>
    </w:p>
    <w:p w14:paraId="62845163" w14:textId="77777777" w:rsidR="00022EB0" w:rsidRPr="00EC14CC" w:rsidRDefault="00022EB0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Код главы администратора бюджетных средств – 992.</w:t>
      </w:r>
    </w:p>
    <w:p w14:paraId="09333589" w14:textId="77777777" w:rsidR="00022EB0" w:rsidRPr="00EC14CC" w:rsidRDefault="00022EB0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Фин</w:t>
      </w:r>
      <w:r w:rsidR="0060152E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ансовое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управление АМО «Братский район», в соответствии со ст.158 БК РФ, как главный распорядитель бюджетных средств самостоятельно составляет, утверждает и ведет бюджетную роспись, распределяет бюджетные ассигнования и лимиты бюджетных обязательств, вносит предложения по формированию и изменению лимитов бюджетных обязательств, исполняет соответствующую часть бюджета.</w:t>
      </w:r>
    </w:p>
    <w:p w14:paraId="0C9971D5" w14:textId="23958539" w:rsidR="005059C6" w:rsidRPr="00EC14CC" w:rsidRDefault="005059C6" w:rsidP="002A559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Решением о бюджете муниципального образования «Братский район» на 202</w:t>
      </w:r>
      <w:r w:rsidR="00B802F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 в первоначальной редакции от 2</w:t>
      </w:r>
      <w:r w:rsidR="006623A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.12.202</w:t>
      </w:r>
      <w:r w:rsidR="00B802F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6623A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252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главному распорядителю бюджетных средств – Финансовому управлению администрации МО «Братский район» </w:t>
      </w:r>
      <w:r w:rsidR="0006546A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были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утверждены ассигнования </w:t>
      </w:r>
      <w:r w:rsidR="00870F5A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 расходам 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сумме </w:t>
      </w:r>
      <w:r w:rsidR="006623A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419 636,5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тыс. руб. </w:t>
      </w:r>
    </w:p>
    <w:p w14:paraId="75B0C088" w14:textId="2F9AE258" w:rsidR="00870F5A" w:rsidRPr="00EC14CC" w:rsidRDefault="00870F5A" w:rsidP="00870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ходе исполнения бюджета муниципального района были внесены изменения в сторону их увеличения, окончательной редакцией в соответствии с Решением Думы от 28.12.202</w:t>
      </w:r>
      <w:r w:rsidR="006623A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6623A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379</w:t>
      </w: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 бюджете утверждены </w:t>
      </w:r>
      <w:r w:rsidRPr="00EC14CC">
        <w:rPr>
          <w:rFonts w:ascii="Times New Roman" w:hAnsi="Times New Roman" w:cs="Times New Roman"/>
          <w:sz w:val="24"/>
          <w:szCs w:val="24"/>
        </w:rPr>
        <w:t xml:space="preserve">основные характеристики: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6623AE">
        <w:rPr>
          <w:rFonts w:ascii="Times New Roman" w:eastAsia="Times New Roman" w:hAnsi="Times New Roman" w:cs="Times New Roman"/>
          <w:sz w:val="24"/>
          <w:szCs w:val="24"/>
        </w:rPr>
        <w:t>900 706,7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тыс. рублей; по расходам – </w:t>
      </w:r>
      <w:r w:rsidR="006623AE">
        <w:rPr>
          <w:rFonts w:ascii="Times New Roman" w:eastAsia="Times New Roman" w:hAnsi="Times New Roman" w:cs="Times New Roman"/>
          <w:sz w:val="24"/>
          <w:szCs w:val="24"/>
        </w:rPr>
        <w:t>556 448,8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14:paraId="18D71E8A" w14:textId="77777777" w:rsidR="00870F5A" w:rsidRPr="00EC14CC" w:rsidRDefault="00870F5A" w:rsidP="00870F5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Соответствующие изменения внесены в бюджетную роспись главного распорядителя бюджетных средств.</w:t>
      </w:r>
    </w:p>
    <w:p w14:paraId="0FBB54CD" w14:textId="37D0000E" w:rsidR="00D361CC" w:rsidRPr="00EC14CC" w:rsidRDefault="00703414" w:rsidP="002A559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ab/>
        <w:t xml:space="preserve">Исполнение доходов Финансового управления администрации муниципального образования «Братский район» по коду главного администратора доходов бюджета – 992 составили </w:t>
      </w:r>
      <w:r w:rsidR="006623AE">
        <w:rPr>
          <w:rFonts w:ascii="Times New Roman" w:hAnsi="Times New Roman" w:cs="Times New Roman"/>
          <w:sz w:val="24"/>
          <w:szCs w:val="24"/>
        </w:rPr>
        <w:t>900 706,7</w:t>
      </w:r>
      <w:r w:rsidRPr="00EC14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51AEA" w:rsidRPr="00EC14CC">
        <w:rPr>
          <w:rFonts w:ascii="Times New Roman" w:hAnsi="Times New Roman" w:cs="Times New Roman"/>
          <w:sz w:val="24"/>
          <w:szCs w:val="24"/>
        </w:rPr>
        <w:t xml:space="preserve"> (</w:t>
      </w:r>
      <w:r w:rsidRPr="00EC14CC">
        <w:rPr>
          <w:rFonts w:ascii="Times New Roman" w:hAnsi="Times New Roman" w:cs="Times New Roman"/>
          <w:sz w:val="24"/>
          <w:szCs w:val="24"/>
        </w:rPr>
        <w:t>100</w:t>
      </w:r>
      <w:r w:rsidR="006C5AF3" w:rsidRPr="00EC14CC">
        <w:rPr>
          <w:rFonts w:ascii="Times New Roman" w:hAnsi="Times New Roman" w:cs="Times New Roman"/>
          <w:sz w:val="24"/>
          <w:szCs w:val="24"/>
        </w:rPr>
        <w:t>%</w:t>
      </w:r>
      <w:r w:rsidRPr="00EC14CC">
        <w:rPr>
          <w:rFonts w:ascii="Times New Roman" w:hAnsi="Times New Roman" w:cs="Times New Roman"/>
          <w:sz w:val="24"/>
          <w:szCs w:val="24"/>
        </w:rPr>
        <w:t xml:space="preserve"> от утвержденных назначений</w:t>
      </w:r>
      <w:r w:rsidR="00C51AEA" w:rsidRPr="00EC14CC">
        <w:rPr>
          <w:rFonts w:ascii="Times New Roman" w:hAnsi="Times New Roman" w:cs="Times New Roman"/>
          <w:sz w:val="24"/>
          <w:szCs w:val="24"/>
        </w:rPr>
        <w:t>)</w:t>
      </w:r>
      <w:r w:rsidR="00526A62">
        <w:rPr>
          <w:rFonts w:ascii="Times New Roman" w:hAnsi="Times New Roman" w:cs="Times New Roman"/>
          <w:sz w:val="24"/>
          <w:szCs w:val="24"/>
        </w:rPr>
        <w:t xml:space="preserve">. </w:t>
      </w:r>
      <w:r w:rsidR="00A62483" w:rsidRPr="00EC14CC">
        <w:rPr>
          <w:rFonts w:ascii="Times New Roman" w:hAnsi="Times New Roman" w:cs="Times New Roman"/>
          <w:sz w:val="24"/>
          <w:szCs w:val="24"/>
        </w:rPr>
        <w:t>Данные</w:t>
      </w:r>
      <w:r w:rsidRPr="00EC14CC">
        <w:rPr>
          <w:rFonts w:ascii="Times New Roman" w:hAnsi="Times New Roman" w:cs="Times New Roman"/>
          <w:sz w:val="24"/>
          <w:szCs w:val="24"/>
        </w:rPr>
        <w:t xml:space="preserve"> отражены в </w:t>
      </w:r>
      <w:r w:rsidR="00C51AEA" w:rsidRPr="00EC14CC">
        <w:rPr>
          <w:rFonts w:ascii="Times New Roman" w:hAnsi="Times New Roman" w:cs="Times New Roman"/>
          <w:sz w:val="24"/>
          <w:szCs w:val="24"/>
        </w:rPr>
        <w:t>ф.05031</w:t>
      </w:r>
      <w:r w:rsidR="006C5AF3" w:rsidRPr="00EC14CC">
        <w:rPr>
          <w:rFonts w:ascii="Times New Roman" w:hAnsi="Times New Roman" w:cs="Times New Roman"/>
          <w:sz w:val="24"/>
          <w:szCs w:val="24"/>
        </w:rPr>
        <w:t>27</w:t>
      </w:r>
      <w:r w:rsidR="00C51AEA" w:rsidRPr="00EC14CC">
        <w:rPr>
          <w:rFonts w:ascii="Times New Roman" w:hAnsi="Times New Roman" w:cs="Times New Roman"/>
          <w:sz w:val="24"/>
          <w:szCs w:val="24"/>
        </w:rPr>
        <w:t xml:space="preserve"> «</w:t>
      </w:r>
      <w:r w:rsidR="006C5AF3" w:rsidRPr="00EC14CC">
        <w:rPr>
          <w:rFonts w:ascii="Times New Roman" w:hAnsi="Times New Roman" w:cs="Times New Roman"/>
          <w:sz w:val="24"/>
          <w:szCs w:val="24"/>
        </w:rPr>
        <w:t>Отчет</w:t>
      </w:r>
      <w:r w:rsidR="00C51AEA" w:rsidRPr="00EC14CC">
        <w:rPr>
          <w:rFonts w:ascii="Times New Roman" w:hAnsi="Times New Roman" w:cs="Times New Roman"/>
          <w:sz w:val="24"/>
          <w:szCs w:val="24"/>
        </w:rPr>
        <w:t xml:space="preserve"> об исполнении бюджета» и в </w:t>
      </w:r>
      <w:r w:rsidRPr="00EC14CC">
        <w:rPr>
          <w:rFonts w:ascii="Times New Roman" w:hAnsi="Times New Roman" w:cs="Times New Roman"/>
          <w:sz w:val="24"/>
          <w:szCs w:val="24"/>
        </w:rPr>
        <w:t>таблице</w:t>
      </w:r>
      <w:r w:rsidR="00C51AEA" w:rsidRPr="00EC14CC">
        <w:rPr>
          <w:rFonts w:ascii="Times New Roman" w:hAnsi="Times New Roman" w:cs="Times New Roman"/>
          <w:sz w:val="24"/>
          <w:szCs w:val="24"/>
        </w:rPr>
        <w:t xml:space="preserve"> №1</w:t>
      </w:r>
      <w:r w:rsidRPr="00EC14CC">
        <w:rPr>
          <w:rFonts w:ascii="Times New Roman" w:hAnsi="Times New Roman" w:cs="Times New Roman"/>
          <w:sz w:val="24"/>
          <w:szCs w:val="24"/>
        </w:rPr>
        <w:t xml:space="preserve"> по показателям поступлений.</w:t>
      </w:r>
    </w:p>
    <w:p w14:paraId="20B0E696" w14:textId="676DC243" w:rsidR="00D361CC" w:rsidRPr="00EC14CC" w:rsidRDefault="0060152E" w:rsidP="002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14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78026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C14CC">
        <w:rPr>
          <w:rFonts w:ascii="Times New Roman" w:hAnsi="Times New Roman" w:cs="Times New Roman"/>
          <w:sz w:val="18"/>
          <w:szCs w:val="18"/>
        </w:rPr>
        <w:t xml:space="preserve">    </w:t>
      </w:r>
      <w:r w:rsidR="00703414" w:rsidRPr="00EC14CC">
        <w:rPr>
          <w:rFonts w:ascii="Times New Roman" w:hAnsi="Times New Roman" w:cs="Times New Roman"/>
          <w:sz w:val="18"/>
          <w:szCs w:val="18"/>
        </w:rPr>
        <w:t xml:space="preserve">Таблица №1, тыс. руб.  </w:t>
      </w: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417"/>
        <w:gridCol w:w="1276"/>
        <w:gridCol w:w="1241"/>
      </w:tblGrid>
      <w:tr w:rsidR="00D361CC" w:rsidRPr="00C02708" w14:paraId="542D13AB" w14:textId="77777777" w:rsidTr="00F47E20">
        <w:tc>
          <w:tcPr>
            <w:tcW w:w="3119" w:type="dxa"/>
          </w:tcPr>
          <w:p w14:paraId="3D8ABF1E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</w:tcPr>
          <w:p w14:paraId="0ED2A556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код  доходов</w:t>
            </w:r>
          </w:p>
        </w:tc>
        <w:tc>
          <w:tcPr>
            <w:tcW w:w="1417" w:type="dxa"/>
          </w:tcPr>
          <w:p w14:paraId="421D9A00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Утверждённые бюджетные назначения</w:t>
            </w:r>
          </w:p>
        </w:tc>
        <w:tc>
          <w:tcPr>
            <w:tcW w:w="1276" w:type="dxa"/>
          </w:tcPr>
          <w:p w14:paraId="04A9CFF7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241" w:type="dxa"/>
          </w:tcPr>
          <w:p w14:paraId="019BE1AB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372774" w:rsidRPr="00C02708" w14:paraId="39A674FA" w14:textId="77777777" w:rsidTr="00F47E20">
        <w:tc>
          <w:tcPr>
            <w:tcW w:w="3119" w:type="dxa"/>
          </w:tcPr>
          <w:p w14:paraId="605869F3" w14:textId="77777777" w:rsidR="00372774" w:rsidRPr="00EC14CC" w:rsidRDefault="0006546A" w:rsidP="0006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</w:tcPr>
          <w:p w14:paraId="3AE58AFC" w14:textId="77777777" w:rsidR="00372774" w:rsidRPr="00EC14CC" w:rsidRDefault="00372774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992 11302995050000130</w:t>
            </w:r>
          </w:p>
        </w:tc>
        <w:tc>
          <w:tcPr>
            <w:tcW w:w="1417" w:type="dxa"/>
          </w:tcPr>
          <w:p w14:paraId="1311BB1E" w14:textId="3B0DC9B7" w:rsidR="00372774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14:paraId="2A443203" w14:textId="35C0C334" w:rsidR="00372774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41" w:type="dxa"/>
          </w:tcPr>
          <w:p w14:paraId="153F54D7" w14:textId="59BF2706" w:rsidR="00372774" w:rsidRPr="00EC14CC" w:rsidRDefault="00372774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61CC" w:rsidRPr="00C02708" w14:paraId="25211E56" w14:textId="77777777" w:rsidTr="00F47E20">
        <w:tc>
          <w:tcPr>
            <w:tcW w:w="3119" w:type="dxa"/>
          </w:tcPr>
          <w:p w14:paraId="5114B000" w14:textId="77777777" w:rsidR="00D361CC" w:rsidRPr="00EC14CC" w:rsidRDefault="00D361CC" w:rsidP="0006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</w:tcPr>
          <w:p w14:paraId="21B0CA11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992 20215001050000 15</w:t>
            </w:r>
            <w:r w:rsidR="00044031" w:rsidRPr="00EC14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644AE64" w14:textId="09DCADAF" w:rsidR="00D361CC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124 872,9</w:t>
            </w:r>
          </w:p>
        </w:tc>
        <w:tc>
          <w:tcPr>
            <w:tcW w:w="1276" w:type="dxa"/>
          </w:tcPr>
          <w:p w14:paraId="63E2FF5A" w14:textId="065F635D" w:rsidR="00D361CC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124 872,9</w:t>
            </w:r>
          </w:p>
        </w:tc>
        <w:tc>
          <w:tcPr>
            <w:tcW w:w="1241" w:type="dxa"/>
          </w:tcPr>
          <w:p w14:paraId="166B1569" w14:textId="77777777" w:rsidR="00D361CC" w:rsidRPr="00EC14CC" w:rsidRDefault="00D361CC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61CC" w:rsidRPr="00C02708" w14:paraId="3A703079" w14:textId="77777777" w:rsidTr="00F47E20">
        <w:tc>
          <w:tcPr>
            <w:tcW w:w="3119" w:type="dxa"/>
          </w:tcPr>
          <w:p w14:paraId="02957DC5" w14:textId="77777777" w:rsidR="00D361CC" w:rsidRPr="00EC14CC" w:rsidRDefault="00D361CC" w:rsidP="0006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поддержку мер по обеспечению  сбалансированности бюджетов</w:t>
            </w:r>
          </w:p>
        </w:tc>
        <w:tc>
          <w:tcPr>
            <w:tcW w:w="2410" w:type="dxa"/>
          </w:tcPr>
          <w:p w14:paraId="3C06AEB5" w14:textId="77777777" w:rsidR="00D361CC" w:rsidRPr="00EC14CC" w:rsidRDefault="006401A5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992 20215002050000 150</w:t>
            </w:r>
          </w:p>
        </w:tc>
        <w:tc>
          <w:tcPr>
            <w:tcW w:w="1417" w:type="dxa"/>
          </w:tcPr>
          <w:p w14:paraId="67691BD0" w14:textId="0CFFD7B4" w:rsidR="00D361CC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244 941,2</w:t>
            </w:r>
          </w:p>
        </w:tc>
        <w:tc>
          <w:tcPr>
            <w:tcW w:w="1276" w:type="dxa"/>
          </w:tcPr>
          <w:p w14:paraId="465CE509" w14:textId="56156AE7" w:rsidR="00D361CC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244 941,2</w:t>
            </w:r>
          </w:p>
        </w:tc>
        <w:tc>
          <w:tcPr>
            <w:tcW w:w="1241" w:type="dxa"/>
          </w:tcPr>
          <w:p w14:paraId="74CB6860" w14:textId="77777777" w:rsidR="00D361CC" w:rsidRPr="00EC14CC" w:rsidRDefault="00D361CC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01A5" w:rsidRPr="00C02708" w14:paraId="42006BA2" w14:textId="77777777" w:rsidTr="00F47E20">
        <w:tc>
          <w:tcPr>
            <w:tcW w:w="3119" w:type="dxa"/>
          </w:tcPr>
          <w:p w14:paraId="7D0066B3" w14:textId="77777777" w:rsidR="006401A5" w:rsidRPr="00EC14CC" w:rsidRDefault="006401A5" w:rsidP="0006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</w:tcPr>
          <w:p w14:paraId="1370CB94" w14:textId="44E2FE9C" w:rsidR="006401A5" w:rsidRPr="00EC14CC" w:rsidRDefault="006401A5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992 20229999050000</w:t>
            </w:r>
            <w:r w:rsidR="00780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693EABA1" w14:textId="1CFEECF2" w:rsidR="006401A5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123 005,1</w:t>
            </w:r>
          </w:p>
        </w:tc>
        <w:tc>
          <w:tcPr>
            <w:tcW w:w="1276" w:type="dxa"/>
          </w:tcPr>
          <w:p w14:paraId="244B288A" w14:textId="69DA6DD8" w:rsidR="006401A5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123 005,1</w:t>
            </w:r>
          </w:p>
        </w:tc>
        <w:tc>
          <w:tcPr>
            <w:tcW w:w="1241" w:type="dxa"/>
          </w:tcPr>
          <w:p w14:paraId="725F02EE" w14:textId="77777777" w:rsidR="006401A5" w:rsidRPr="00EC14CC" w:rsidRDefault="00A32BA3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026B" w:rsidRPr="00C02708" w14:paraId="169F75D6" w14:textId="77777777" w:rsidTr="00F47E20">
        <w:tc>
          <w:tcPr>
            <w:tcW w:w="3119" w:type="dxa"/>
          </w:tcPr>
          <w:p w14:paraId="4FFE28E8" w14:textId="4238A304" w:rsidR="0078026B" w:rsidRPr="00EC14CC" w:rsidRDefault="0078026B" w:rsidP="0006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410" w:type="dxa"/>
          </w:tcPr>
          <w:p w14:paraId="647431A8" w14:textId="5297AEF5" w:rsidR="0078026B" w:rsidRPr="00EC14CC" w:rsidRDefault="0078026B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992 20230024050000 150</w:t>
            </w:r>
          </w:p>
        </w:tc>
        <w:tc>
          <w:tcPr>
            <w:tcW w:w="1417" w:type="dxa"/>
          </w:tcPr>
          <w:p w14:paraId="58A1F104" w14:textId="38977A9B" w:rsidR="0078026B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398 642,7</w:t>
            </w:r>
          </w:p>
        </w:tc>
        <w:tc>
          <w:tcPr>
            <w:tcW w:w="1276" w:type="dxa"/>
          </w:tcPr>
          <w:p w14:paraId="57A81160" w14:textId="4D29C79A" w:rsidR="0078026B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398 672,7</w:t>
            </w:r>
          </w:p>
        </w:tc>
        <w:tc>
          <w:tcPr>
            <w:tcW w:w="1241" w:type="dxa"/>
          </w:tcPr>
          <w:p w14:paraId="65AF716E" w14:textId="77777777" w:rsidR="0078026B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1CC" w:rsidRPr="00C02708" w14:paraId="58C9351A" w14:textId="77777777" w:rsidTr="00F47E20">
        <w:tc>
          <w:tcPr>
            <w:tcW w:w="3119" w:type="dxa"/>
          </w:tcPr>
          <w:p w14:paraId="252DF368" w14:textId="617E0CC7" w:rsidR="00D361CC" w:rsidRPr="00EC14CC" w:rsidRDefault="00F47E20" w:rsidP="00F4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361CC" w:rsidRPr="00EC14CC">
              <w:rPr>
                <w:rFonts w:ascii="Times New Roman" w:hAnsi="Times New Roman" w:cs="Times New Roman"/>
                <w:sz w:val="18"/>
                <w:szCs w:val="18"/>
              </w:rPr>
              <w:t>ежбюджетные трансферты, передаваемые бюджетам муниципальных районов из бюджета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оселений на осуществление части </w:t>
            </w:r>
            <w:r w:rsidR="00D361CC" w:rsidRPr="00EC14CC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решению вопросов м.</w:t>
            </w:r>
            <w:r w:rsidR="00D361CC" w:rsidRPr="00EC1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EDF902E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992 20240014050000 15</w:t>
            </w:r>
            <w:r w:rsidR="005F454C" w:rsidRPr="00EC14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1AB25C8" w14:textId="688B2A0E" w:rsidR="00D361CC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5 054,8</w:t>
            </w:r>
          </w:p>
        </w:tc>
        <w:tc>
          <w:tcPr>
            <w:tcW w:w="1276" w:type="dxa"/>
          </w:tcPr>
          <w:p w14:paraId="6DD520E0" w14:textId="70A5CDBC" w:rsidR="00D361CC" w:rsidRPr="00EC14CC" w:rsidRDefault="0078026B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5 054,8</w:t>
            </w:r>
          </w:p>
        </w:tc>
        <w:tc>
          <w:tcPr>
            <w:tcW w:w="1241" w:type="dxa"/>
          </w:tcPr>
          <w:p w14:paraId="245B2C8F" w14:textId="77777777" w:rsidR="00D361CC" w:rsidRPr="00EC14CC" w:rsidRDefault="00703414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7E20" w:rsidRPr="00C02708" w14:paraId="0940BFC0" w14:textId="77777777" w:rsidTr="00F47E20">
        <w:tc>
          <w:tcPr>
            <w:tcW w:w="3119" w:type="dxa"/>
          </w:tcPr>
          <w:p w14:paraId="1417765B" w14:textId="205E4C69" w:rsidR="00F47E20" w:rsidRDefault="00F47E20" w:rsidP="00F4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</w:t>
            </w: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 xml:space="preserve">ежбюджетные трансферты, передаваемые бюджетам муниципальных районов </w:t>
            </w:r>
          </w:p>
        </w:tc>
        <w:tc>
          <w:tcPr>
            <w:tcW w:w="2410" w:type="dxa"/>
          </w:tcPr>
          <w:p w14:paraId="632436A1" w14:textId="1D4512FE" w:rsidR="00F47E20" w:rsidRPr="00EC14CC" w:rsidRDefault="00F47E20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992 20249999050000 150</w:t>
            </w:r>
          </w:p>
        </w:tc>
        <w:tc>
          <w:tcPr>
            <w:tcW w:w="1417" w:type="dxa"/>
          </w:tcPr>
          <w:p w14:paraId="7F50B9D1" w14:textId="58BC4174" w:rsidR="00F47E20" w:rsidRDefault="00F47E20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4 177,4</w:t>
            </w:r>
          </w:p>
        </w:tc>
        <w:tc>
          <w:tcPr>
            <w:tcW w:w="1276" w:type="dxa"/>
          </w:tcPr>
          <w:p w14:paraId="56F58661" w14:textId="69375A1A" w:rsidR="00F47E20" w:rsidRDefault="00F47E20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4 177,4</w:t>
            </w:r>
          </w:p>
        </w:tc>
        <w:tc>
          <w:tcPr>
            <w:tcW w:w="1241" w:type="dxa"/>
          </w:tcPr>
          <w:p w14:paraId="24311008" w14:textId="025AD0DB" w:rsidR="00F47E20" w:rsidRPr="00EC14CC" w:rsidRDefault="00F47E20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454C" w:rsidRPr="00C02708" w14:paraId="529DA8B3" w14:textId="77777777" w:rsidTr="00F47E20">
        <w:tc>
          <w:tcPr>
            <w:tcW w:w="3119" w:type="dxa"/>
          </w:tcPr>
          <w:p w14:paraId="3A070767" w14:textId="77777777" w:rsidR="005F454C" w:rsidRPr="00EC14CC" w:rsidRDefault="005F454C" w:rsidP="0006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</w:tcPr>
          <w:p w14:paraId="3AB3D5E8" w14:textId="77777777" w:rsidR="005F454C" w:rsidRPr="00EC14CC" w:rsidRDefault="005F454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992 2070503005</w:t>
            </w:r>
            <w:r w:rsidR="006401A5" w:rsidRPr="00EC14CC">
              <w:rPr>
                <w:rFonts w:ascii="Times New Roman" w:hAnsi="Times New Roman" w:cs="Times New Roman"/>
                <w:sz w:val="18"/>
                <w:szCs w:val="18"/>
              </w:rPr>
              <w:t>0000150</w:t>
            </w:r>
          </w:p>
        </w:tc>
        <w:tc>
          <w:tcPr>
            <w:tcW w:w="1417" w:type="dxa"/>
          </w:tcPr>
          <w:p w14:paraId="2021F6CE" w14:textId="66A2F964" w:rsidR="005F454C" w:rsidRPr="00EC14CC" w:rsidRDefault="00F47E20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276" w:type="dxa"/>
          </w:tcPr>
          <w:p w14:paraId="5206084A" w14:textId="69A36632" w:rsidR="005F454C" w:rsidRPr="00EC14CC" w:rsidRDefault="00F47E20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241" w:type="dxa"/>
          </w:tcPr>
          <w:p w14:paraId="4C78D55A" w14:textId="77777777" w:rsidR="005F454C" w:rsidRPr="00EC14CC" w:rsidRDefault="00372774" w:rsidP="003727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D361CC" w:rsidRPr="0008512A" w14:paraId="130679FA" w14:textId="77777777" w:rsidTr="00F47E20">
        <w:tc>
          <w:tcPr>
            <w:tcW w:w="3119" w:type="dxa"/>
          </w:tcPr>
          <w:p w14:paraId="055DAE0D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0" w:type="dxa"/>
          </w:tcPr>
          <w:p w14:paraId="75EAE616" w14:textId="77777777" w:rsidR="00D361CC" w:rsidRPr="00EC14CC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89D121" w14:textId="1D44331C" w:rsidR="00D361CC" w:rsidRPr="00EC14CC" w:rsidRDefault="00F47E20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900 706,7</w:t>
            </w:r>
          </w:p>
        </w:tc>
        <w:tc>
          <w:tcPr>
            <w:tcW w:w="1276" w:type="dxa"/>
          </w:tcPr>
          <w:p w14:paraId="7528B1A2" w14:textId="61A08A11" w:rsidR="00D361CC" w:rsidRPr="00EC14CC" w:rsidRDefault="00F47E20" w:rsidP="008D66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900 706,7</w:t>
            </w:r>
          </w:p>
        </w:tc>
        <w:tc>
          <w:tcPr>
            <w:tcW w:w="1241" w:type="dxa"/>
          </w:tcPr>
          <w:p w14:paraId="35337B1B" w14:textId="3C1E884A" w:rsidR="00D361CC" w:rsidRPr="00EC14CC" w:rsidRDefault="00F47E20" w:rsidP="003727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14:paraId="7A822403" w14:textId="77777777" w:rsidR="00D361CC" w:rsidRDefault="00D361CC" w:rsidP="002A5593">
      <w:pPr>
        <w:spacing w:after="0" w:line="240" w:lineRule="auto"/>
        <w:ind w:right="-142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DAC9022" w14:textId="77777777" w:rsidR="00D2032E" w:rsidRPr="00EC14CC" w:rsidRDefault="00D2032E" w:rsidP="00D2032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2E">
        <w:rPr>
          <w:rFonts w:ascii="Arial" w:hAnsi="Arial" w:cs="Arial"/>
          <w:sz w:val="24"/>
          <w:szCs w:val="24"/>
        </w:rPr>
        <w:tab/>
      </w:r>
      <w:r w:rsidRPr="00EC14CC"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</w:t>
      </w: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выборочно соответствуют кодам, закрепленным решением о бюджете.</w:t>
      </w:r>
    </w:p>
    <w:p w14:paraId="10224ABC" w14:textId="28411866" w:rsidR="00D2032E" w:rsidRPr="00EC14CC" w:rsidRDefault="00D2032E" w:rsidP="00D2032E">
      <w:pPr>
        <w:spacing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отчета доходы исполнены в сумме </w:t>
      </w:r>
      <w:r w:rsidR="00F47E20">
        <w:rPr>
          <w:rFonts w:ascii="Times New Roman" w:eastAsia="Times New Roman" w:hAnsi="Times New Roman" w:cs="Times New Roman"/>
          <w:sz w:val="24"/>
          <w:szCs w:val="24"/>
          <w:lang w:eastAsia="ru-RU"/>
        </w:rPr>
        <w:t>900 706,7</w:t>
      </w: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</w:t>
      </w:r>
      <w:r w:rsidR="004A37DD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99D4CF" w14:textId="70B87531" w:rsidR="004A37DD" w:rsidRPr="00EC14CC" w:rsidRDefault="004A37DD" w:rsidP="00D2032E">
      <w:pPr>
        <w:spacing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– </w:t>
      </w:r>
      <w:r w:rsidR="00F47E20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A1BB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3E85B9C1" w14:textId="15498CB9" w:rsidR="004A37DD" w:rsidRPr="00EC14CC" w:rsidRDefault="004A37DD" w:rsidP="004A37DD">
      <w:pPr>
        <w:spacing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– </w:t>
      </w:r>
      <w:r w:rsidR="00526A62">
        <w:rPr>
          <w:rFonts w:ascii="Times New Roman" w:eastAsia="Times New Roman" w:hAnsi="Times New Roman" w:cs="Times New Roman"/>
          <w:sz w:val="24"/>
          <w:szCs w:val="24"/>
          <w:lang w:eastAsia="ru-RU"/>
        </w:rPr>
        <w:t>900 705,8</w:t>
      </w:r>
      <w:r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1EAD0AC4" w14:textId="77777777" w:rsidR="00F965AF" w:rsidRDefault="004A37DD" w:rsidP="002A5593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>По сравнению с 202</w:t>
      </w:r>
      <w:r w:rsidR="00526A62">
        <w:rPr>
          <w:rFonts w:ascii="Times New Roman" w:hAnsi="Times New Roman" w:cs="Times New Roman"/>
          <w:sz w:val="24"/>
          <w:szCs w:val="24"/>
        </w:rPr>
        <w:t>1</w:t>
      </w:r>
      <w:r w:rsidRPr="00EC14CC">
        <w:rPr>
          <w:rFonts w:ascii="Times New Roman" w:hAnsi="Times New Roman" w:cs="Times New Roman"/>
          <w:sz w:val="24"/>
          <w:szCs w:val="24"/>
        </w:rPr>
        <w:t xml:space="preserve"> годом объем доходов финансового управления, отраженный в бюджетной отчетности, увеличился на </w:t>
      </w:r>
      <w:r w:rsidR="00526A62">
        <w:rPr>
          <w:rFonts w:ascii="Times New Roman" w:hAnsi="Times New Roman" w:cs="Times New Roman"/>
          <w:sz w:val="24"/>
          <w:szCs w:val="24"/>
        </w:rPr>
        <w:t xml:space="preserve">126 210,5 </w:t>
      </w:r>
      <w:r w:rsidRPr="00EC14CC">
        <w:rPr>
          <w:rFonts w:ascii="Times New Roman" w:hAnsi="Times New Roman" w:cs="Times New Roman"/>
          <w:sz w:val="24"/>
          <w:szCs w:val="24"/>
        </w:rPr>
        <w:t>ты</w:t>
      </w:r>
      <w:r w:rsidR="00DD761A" w:rsidRPr="00EC14CC">
        <w:rPr>
          <w:rFonts w:ascii="Times New Roman" w:hAnsi="Times New Roman" w:cs="Times New Roman"/>
          <w:sz w:val="24"/>
          <w:szCs w:val="24"/>
        </w:rPr>
        <w:t xml:space="preserve">с. руб. или </w:t>
      </w:r>
      <w:r w:rsidR="00526A62">
        <w:rPr>
          <w:rFonts w:ascii="Times New Roman" w:hAnsi="Times New Roman" w:cs="Times New Roman"/>
          <w:sz w:val="24"/>
          <w:szCs w:val="24"/>
        </w:rPr>
        <w:t>16,3</w:t>
      </w:r>
      <w:r w:rsidR="00DD761A" w:rsidRPr="00EC14CC">
        <w:rPr>
          <w:rFonts w:ascii="Times New Roman" w:hAnsi="Times New Roman" w:cs="Times New Roman"/>
          <w:sz w:val="24"/>
          <w:szCs w:val="24"/>
        </w:rPr>
        <w:t>%, в том числе</w:t>
      </w:r>
      <w:r w:rsidR="00F965AF">
        <w:rPr>
          <w:rFonts w:ascii="Times New Roman" w:hAnsi="Times New Roman" w:cs="Times New Roman"/>
          <w:sz w:val="24"/>
          <w:szCs w:val="24"/>
        </w:rPr>
        <w:t>:</w:t>
      </w:r>
    </w:p>
    <w:p w14:paraId="485B9193" w14:textId="0FA9CF4F" w:rsidR="00F965AF" w:rsidRDefault="00DD761A" w:rsidP="002A5593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 xml:space="preserve">за счет роста </w:t>
      </w:r>
      <w:r w:rsidR="003006DC" w:rsidRPr="00EC14CC">
        <w:rPr>
          <w:rFonts w:ascii="Times New Roman" w:hAnsi="Times New Roman" w:cs="Times New Roman"/>
          <w:sz w:val="24"/>
          <w:szCs w:val="24"/>
        </w:rPr>
        <w:t xml:space="preserve">Дотации бюджетам муниципальных районов на поддержку мер по обеспечению сбалансированности бюджетов (20215002050000 150) </w:t>
      </w:r>
      <w:r w:rsidRPr="00EC14CC">
        <w:rPr>
          <w:rFonts w:ascii="Times New Roman" w:hAnsi="Times New Roman" w:cs="Times New Roman"/>
          <w:sz w:val="24"/>
          <w:szCs w:val="24"/>
        </w:rPr>
        <w:t xml:space="preserve">на </w:t>
      </w:r>
      <w:r w:rsidR="00F965AF">
        <w:rPr>
          <w:rFonts w:ascii="Times New Roman" w:hAnsi="Times New Roman" w:cs="Times New Roman"/>
          <w:sz w:val="24"/>
          <w:szCs w:val="24"/>
        </w:rPr>
        <w:t>46,8</w:t>
      </w:r>
      <w:r w:rsidRPr="00EC14CC">
        <w:rPr>
          <w:rFonts w:ascii="Times New Roman" w:hAnsi="Times New Roman" w:cs="Times New Roman"/>
          <w:sz w:val="24"/>
          <w:szCs w:val="24"/>
        </w:rPr>
        <w:t>%</w:t>
      </w:r>
      <w:r w:rsidR="00F965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43D8F8" w14:textId="77777777" w:rsidR="00F965AF" w:rsidRDefault="00F965AF" w:rsidP="002A5593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5AF">
        <w:rPr>
          <w:rFonts w:ascii="Times New Roman" w:hAnsi="Times New Roman" w:cs="Times New Roman"/>
          <w:sz w:val="24"/>
          <w:szCs w:val="24"/>
        </w:rPr>
        <w:t>предоставлением Субвенции местным бюджетам на выполнение передаваемых полномочий субъектов РФ</w:t>
      </w:r>
      <w:r>
        <w:rPr>
          <w:rFonts w:ascii="Times New Roman" w:hAnsi="Times New Roman" w:cs="Times New Roman"/>
          <w:sz w:val="24"/>
          <w:szCs w:val="24"/>
        </w:rPr>
        <w:t xml:space="preserve"> (20230024050000 150) в сумме 398 642,7 тыс. руб.; </w:t>
      </w:r>
    </w:p>
    <w:p w14:paraId="2B33EF91" w14:textId="79764CE5" w:rsidR="00DB3E8D" w:rsidRPr="00EC14CC" w:rsidRDefault="00F965AF" w:rsidP="002A5593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="00DD761A" w:rsidRPr="00EC14CC">
        <w:rPr>
          <w:rFonts w:ascii="Times New Roman" w:hAnsi="Times New Roman" w:cs="Times New Roman"/>
          <w:sz w:val="24"/>
          <w:szCs w:val="24"/>
        </w:rPr>
        <w:t>Прочих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1A" w:rsidRPr="00EC14CC">
        <w:rPr>
          <w:rFonts w:ascii="Times New Roman" w:hAnsi="Times New Roman" w:cs="Times New Roman"/>
          <w:sz w:val="24"/>
          <w:szCs w:val="24"/>
        </w:rPr>
        <w:t>субсиди</w:t>
      </w:r>
      <w:r w:rsidR="003006DC" w:rsidRPr="00EC14CC">
        <w:rPr>
          <w:rFonts w:ascii="Times New Roman" w:hAnsi="Times New Roman" w:cs="Times New Roman"/>
          <w:sz w:val="24"/>
          <w:szCs w:val="24"/>
        </w:rPr>
        <w:t>й</w:t>
      </w:r>
      <w:r w:rsidR="00DD761A" w:rsidRPr="00EC14CC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(20229999050000</w:t>
      </w:r>
      <w:r w:rsidR="003006DC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DD761A" w:rsidRPr="00EC14CC">
        <w:rPr>
          <w:rFonts w:ascii="Times New Roman" w:hAnsi="Times New Roman" w:cs="Times New Roman"/>
          <w:sz w:val="24"/>
          <w:szCs w:val="24"/>
        </w:rPr>
        <w:t xml:space="preserve">150) на </w:t>
      </w:r>
      <w:r>
        <w:rPr>
          <w:rFonts w:ascii="Times New Roman" w:hAnsi="Times New Roman" w:cs="Times New Roman"/>
          <w:sz w:val="24"/>
          <w:szCs w:val="24"/>
        </w:rPr>
        <w:t>74,5% или минус 360 297,7 тыс. руб.</w:t>
      </w:r>
    </w:p>
    <w:p w14:paraId="027A47F9" w14:textId="0E3CF500" w:rsidR="003006DC" w:rsidRPr="00EC14CC" w:rsidRDefault="003006DC" w:rsidP="002A5593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>В структуре доходов Финансового управления доходы от безвозмездных поступлений составляют основную и существенную часть</w:t>
      </w:r>
      <w:r w:rsidR="00F965AF">
        <w:rPr>
          <w:rFonts w:ascii="Times New Roman" w:hAnsi="Times New Roman" w:cs="Times New Roman"/>
          <w:sz w:val="24"/>
          <w:szCs w:val="24"/>
        </w:rPr>
        <w:t>, как и в предыдущие отчетные годы</w:t>
      </w:r>
      <w:r w:rsidRPr="00EC14CC">
        <w:rPr>
          <w:rFonts w:ascii="Times New Roman" w:hAnsi="Times New Roman" w:cs="Times New Roman"/>
          <w:sz w:val="24"/>
          <w:szCs w:val="24"/>
        </w:rPr>
        <w:t>.</w:t>
      </w:r>
    </w:p>
    <w:p w14:paraId="1C0C238D" w14:textId="13C1FE59" w:rsidR="00B67EA4" w:rsidRPr="00EC14CC" w:rsidRDefault="0006546A" w:rsidP="00CF2689">
      <w:pPr>
        <w:spacing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>Кассовое и</w:t>
      </w:r>
      <w:r w:rsidR="00C51AEA" w:rsidRPr="00EC14CC">
        <w:rPr>
          <w:rFonts w:ascii="Times New Roman" w:hAnsi="Times New Roman" w:cs="Times New Roman"/>
          <w:sz w:val="24"/>
          <w:szCs w:val="24"/>
        </w:rPr>
        <w:t>сполнение по расходам на 01.01.202</w:t>
      </w:r>
      <w:r w:rsidR="00F965AF">
        <w:rPr>
          <w:rFonts w:ascii="Times New Roman" w:hAnsi="Times New Roman" w:cs="Times New Roman"/>
          <w:sz w:val="24"/>
          <w:szCs w:val="24"/>
        </w:rPr>
        <w:t>3</w:t>
      </w:r>
      <w:r w:rsidR="00C51AEA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35286C" w:rsidRPr="00EC14CC">
        <w:rPr>
          <w:rFonts w:ascii="Times New Roman" w:hAnsi="Times New Roman" w:cs="Times New Roman"/>
          <w:sz w:val="24"/>
          <w:szCs w:val="24"/>
        </w:rPr>
        <w:t>составило 9</w:t>
      </w:r>
      <w:r w:rsidR="00A94184">
        <w:rPr>
          <w:rFonts w:ascii="Times New Roman" w:hAnsi="Times New Roman" w:cs="Times New Roman"/>
          <w:sz w:val="24"/>
          <w:szCs w:val="24"/>
        </w:rPr>
        <w:t>8,9</w:t>
      </w:r>
      <w:r w:rsidR="0035286C" w:rsidRPr="00EC14CC">
        <w:rPr>
          <w:rFonts w:ascii="Times New Roman" w:hAnsi="Times New Roman" w:cs="Times New Roman"/>
          <w:sz w:val="24"/>
          <w:szCs w:val="24"/>
        </w:rPr>
        <w:t xml:space="preserve">% и </w:t>
      </w:r>
      <w:r w:rsidR="00C51AEA" w:rsidRPr="00EC14CC">
        <w:rPr>
          <w:rFonts w:ascii="Times New Roman" w:hAnsi="Times New Roman" w:cs="Times New Roman"/>
          <w:sz w:val="24"/>
          <w:szCs w:val="24"/>
        </w:rPr>
        <w:t xml:space="preserve">сложилось в размере </w:t>
      </w:r>
      <w:r w:rsidR="00A94184">
        <w:rPr>
          <w:rFonts w:ascii="Times New Roman" w:hAnsi="Times New Roman" w:cs="Times New Roman"/>
          <w:sz w:val="24"/>
          <w:szCs w:val="24"/>
        </w:rPr>
        <w:t>550 332,6</w:t>
      </w:r>
      <w:r w:rsidR="002F6BD3" w:rsidRPr="00EC14CC">
        <w:rPr>
          <w:rFonts w:ascii="Times New Roman" w:hAnsi="Times New Roman" w:cs="Times New Roman"/>
          <w:sz w:val="24"/>
          <w:szCs w:val="24"/>
        </w:rPr>
        <w:t xml:space="preserve"> ты</w:t>
      </w:r>
      <w:r w:rsidR="00C51AEA" w:rsidRPr="00EC14CC">
        <w:rPr>
          <w:rFonts w:ascii="Times New Roman" w:hAnsi="Times New Roman" w:cs="Times New Roman"/>
          <w:sz w:val="24"/>
          <w:szCs w:val="24"/>
        </w:rPr>
        <w:t>с. рублей</w:t>
      </w:r>
      <w:r w:rsidR="0035286C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C51AEA" w:rsidRPr="00EC14CC">
        <w:rPr>
          <w:rFonts w:ascii="Times New Roman" w:hAnsi="Times New Roman" w:cs="Times New Roman"/>
          <w:sz w:val="24"/>
          <w:szCs w:val="24"/>
        </w:rPr>
        <w:t>при утвержденных бюджетных назначени</w:t>
      </w:r>
      <w:r w:rsidR="0035286C" w:rsidRPr="00EC14CC">
        <w:rPr>
          <w:rFonts w:ascii="Times New Roman" w:hAnsi="Times New Roman" w:cs="Times New Roman"/>
          <w:sz w:val="24"/>
          <w:szCs w:val="24"/>
        </w:rPr>
        <w:t>ях</w:t>
      </w:r>
      <w:r w:rsidR="00C51AEA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A94184">
        <w:rPr>
          <w:rFonts w:ascii="Times New Roman" w:hAnsi="Times New Roman" w:cs="Times New Roman"/>
          <w:sz w:val="24"/>
          <w:szCs w:val="24"/>
        </w:rPr>
        <w:t>556 448,8</w:t>
      </w:r>
      <w:r w:rsidR="0035286C" w:rsidRPr="00EC14CC">
        <w:rPr>
          <w:rFonts w:ascii="Times New Roman" w:hAnsi="Times New Roman" w:cs="Times New Roman"/>
          <w:sz w:val="24"/>
          <w:szCs w:val="24"/>
        </w:rPr>
        <w:t xml:space="preserve"> тыс. рублей (в т</w:t>
      </w:r>
      <w:r w:rsidR="00826962" w:rsidRPr="00EC14CC">
        <w:rPr>
          <w:rFonts w:ascii="Times New Roman" w:hAnsi="Times New Roman" w:cs="Times New Roman"/>
          <w:sz w:val="24"/>
          <w:szCs w:val="24"/>
        </w:rPr>
        <w:t>ом числе</w:t>
      </w:r>
      <w:r w:rsidR="0035286C" w:rsidRPr="00EC14CC">
        <w:rPr>
          <w:rFonts w:ascii="Times New Roman" w:hAnsi="Times New Roman" w:cs="Times New Roman"/>
          <w:sz w:val="24"/>
          <w:szCs w:val="24"/>
        </w:rPr>
        <w:t xml:space="preserve"> ЛБО </w:t>
      </w:r>
      <w:r w:rsidR="00A94184">
        <w:rPr>
          <w:rFonts w:ascii="Times New Roman" w:hAnsi="Times New Roman" w:cs="Times New Roman"/>
          <w:sz w:val="24"/>
          <w:szCs w:val="24"/>
        </w:rPr>
        <w:t>556 172,65</w:t>
      </w:r>
      <w:r w:rsidR="0035286C" w:rsidRPr="00EC14CC">
        <w:rPr>
          <w:rFonts w:ascii="Times New Roman" w:hAnsi="Times New Roman" w:cs="Times New Roman"/>
          <w:sz w:val="24"/>
          <w:szCs w:val="24"/>
        </w:rPr>
        <w:t xml:space="preserve"> тыс.</w:t>
      </w:r>
      <w:r w:rsidR="00826962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35286C" w:rsidRPr="00EC14CC">
        <w:rPr>
          <w:rFonts w:ascii="Times New Roman" w:hAnsi="Times New Roman" w:cs="Times New Roman"/>
          <w:sz w:val="24"/>
          <w:szCs w:val="24"/>
        </w:rPr>
        <w:t xml:space="preserve">руб.) согласно </w:t>
      </w:r>
      <w:r w:rsidR="00A57B59" w:rsidRPr="00EC14C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826962" w:rsidRPr="00EC14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7B59" w:rsidRPr="00EC14CC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(ф.0503</w:t>
      </w:r>
      <w:r w:rsidR="0035286C" w:rsidRPr="00EC14C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57B59" w:rsidRPr="00EC14CC">
        <w:rPr>
          <w:rFonts w:ascii="Times New Roman" w:eastAsia="Times New Roman" w:hAnsi="Times New Roman" w:cs="Times New Roman"/>
          <w:sz w:val="24"/>
          <w:szCs w:val="24"/>
        </w:rPr>
        <w:t>7)</w:t>
      </w:r>
      <w:r w:rsidR="00DC64A9" w:rsidRPr="00EC1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6962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184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аналогичным периодом прошлого отчетного года, расходы управления выросли на 5,7% или 29 571,2 тыс. руб. </w:t>
      </w:r>
      <w:r w:rsidR="00CF2689" w:rsidRPr="00EC14CC">
        <w:rPr>
          <w:rFonts w:ascii="Times New Roman" w:eastAsia="Times New Roman" w:hAnsi="Times New Roman" w:cs="Times New Roman"/>
          <w:sz w:val="24"/>
          <w:szCs w:val="24"/>
        </w:rPr>
        <w:t xml:space="preserve">Данные раздела «Расходы бюджета» сопоставимы с данными аналитического учета по соответствующим счетам счета 304.05 «Расчеты по платежам из бюджета с органами, организующими исполнение бюджетов». </w:t>
      </w:r>
      <w:r w:rsidR="00826962" w:rsidRPr="00EC14CC">
        <w:rPr>
          <w:rFonts w:ascii="Times New Roman" w:eastAsia="Times New Roman" w:hAnsi="Times New Roman" w:cs="Times New Roman"/>
          <w:sz w:val="24"/>
          <w:szCs w:val="24"/>
        </w:rPr>
        <w:t xml:space="preserve">Неисполненные назначения составили </w:t>
      </w:r>
      <w:r w:rsidR="00A94184">
        <w:rPr>
          <w:rFonts w:ascii="Times New Roman" w:eastAsia="Times New Roman" w:hAnsi="Times New Roman" w:cs="Times New Roman"/>
          <w:sz w:val="24"/>
          <w:szCs w:val="24"/>
        </w:rPr>
        <w:t>6 116,3</w:t>
      </w:r>
      <w:r w:rsidR="00826962" w:rsidRPr="00EC14C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18BC92D2" w14:textId="5709DA13" w:rsidR="00A57B59" w:rsidRPr="00EC14CC" w:rsidRDefault="00A57B59" w:rsidP="00CF2689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бюджета за 20</w:t>
      </w:r>
      <w:r w:rsidR="00A32BA3" w:rsidRPr="00EC14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1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</w:t>
      </w:r>
      <w:r w:rsidR="00B036A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разделов бюджетной классификации представлено в таблице № </w:t>
      </w:r>
      <w:r w:rsidR="00DC64A9" w:rsidRPr="00EC14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9376B" w14:textId="77777777" w:rsidR="00A57B59" w:rsidRPr="00EC14CC" w:rsidRDefault="00A57B59" w:rsidP="002A5593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3401" w:rsidRPr="00EC14CC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7624C9" w:rsidRPr="00EC14C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4D3401" w:rsidRPr="00EC14CC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C14CC">
        <w:rPr>
          <w:rFonts w:ascii="Times New Roman" w:eastAsia="Times New Roman" w:hAnsi="Times New Roman" w:cs="Times New Roman"/>
          <w:sz w:val="16"/>
          <w:szCs w:val="16"/>
        </w:rPr>
        <w:t xml:space="preserve">Таблица № </w:t>
      </w:r>
      <w:r w:rsidR="00DC64A9" w:rsidRPr="00EC14CC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EC14CC">
        <w:rPr>
          <w:rFonts w:ascii="Times New Roman" w:eastAsia="Times New Roman" w:hAnsi="Times New Roman" w:cs="Times New Roman"/>
          <w:sz w:val="16"/>
          <w:szCs w:val="16"/>
        </w:rPr>
        <w:t>, тыс. руб.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993"/>
        <w:gridCol w:w="992"/>
        <w:gridCol w:w="992"/>
        <w:gridCol w:w="912"/>
        <w:gridCol w:w="992"/>
      </w:tblGrid>
      <w:tr w:rsidR="00B634F3" w:rsidRPr="00EC14CC" w14:paraId="68610607" w14:textId="77777777" w:rsidTr="00C02708">
        <w:tc>
          <w:tcPr>
            <w:tcW w:w="3686" w:type="dxa"/>
          </w:tcPr>
          <w:p w14:paraId="1AAFAF08" w14:textId="77777777" w:rsidR="00B634F3" w:rsidRPr="00EC14CC" w:rsidRDefault="00B634F3" w:rsidP="002A5593">
            <w:pPr>
              <w:widowControl w:val="0"/>
              <w:shd w:val="clear" w:color="auto" w:fill="FFFFFF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DA915B" w14:textId="77777777" w:rsidR="00B634F3" w:rsidRPr="00EC14CC" w:rsidRDefault="00B634F3" w:rsidP="002A5593">
            <w:pPr>
              <w:widowControl w:val="0"/>
              <w:shd w:val="clear" w:color="auto" w:fill="FFFFFF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074CE4" w14:textId="77777777" w:rsidR="00B634F3" w:rsidRPr="00EC14CC" w:rsidRDefault="00B634F3" w:rsidP="002A5593">
            <w:pPr>
              <w:widowControl w:val="0"/>
              <w:shd w:val="clear" w:color="auto" w:fill="FFFFFF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14:paraId="7F1D91D4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706B67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50BC8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3" w:type="dxa"/>
          </w:tcPr>
          <w:p w14:paraId="5B31EECA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A2B465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14:paraId="6DEF4794" w14:textId="296D0F59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</w:t>
            </w:r>
            <w:r w:rsidR="0077627D"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941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0F99DE26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992" w:type="dxa"/>
          </w:tcPr>
          <w:p w14:paraId="1CEC0224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51AEA9C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719BF" w14:textId="34A16C7D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тыс. руб.</w:t>
            </w:r>
          </w:p>
          <w:p w14:paraId="69937B44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ECD976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5F6413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14:paraId="5C8F0F6E" w14:textId="46F3636A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202</w:t>
            </w:r>
            <w:r w:rsidR="00A941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774FE9C4" w14:textId="77777777" w:rsidR="00B634F3" w:rsidRPr="00EC14CC" w:rsidRDefault="00B634F3" w:rsidP="002A5593">
            <w:pPr>
              <w:widowControl w:val="0"/>
              <w:ind w:left="-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912" w:type="dxa"/>
          </w:tcPr>
          <w:p w14:paraId="4FC7F93E" w14:textId="77777777" w:rsidR="00B634F3" w:rsidRPr="00EC14CC" w:rsidRDefault="00B634F3" w:rsidP="00466375">
            <w:pPr>
              <w:widowControl w:val="0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B18EDF" w14:textId="77777777" w:rsidR="00B634F3" w:rsidRPr="00EC14CC" w:rsidRDefault="00B634F3" w:rsidP="00466375">
            <w:pPr>
              <w:widowControl w:val="0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  <w:p w14:paraId="47C2E890" w14:textId="77777777" w:rsidR="00B634F3" w:rsidRPr="00EC14CC" w:rsidRDefault="00B634F3" w:rsidP="00466375">
            <w:pPr>
              <w:widowControl w:val="0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(гр.5-гр.4) тыс. руб.</w:t>
            </w:r>
          </w:p>
        </w:tc>
        <w:tc>
          <w:tcPr>
            <w:tcW w:w="992" w:type="dxa"/>
          </w:tcPr>
          <w:p w14:paraId="3989AB66" w14:textId="77777777" w:rsidR="00587C4E" w:rsidRDefault="00587C4E" w:rsidP="00466375">
            <w:pPr>
              <w:widowControl w:val="0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BCD54F" w14:textId="5F32C3AD" w:rsidR="00587C4E" w:rsidRDefault="00B634F3" w:rsidP="00466375">
            <w:pPr>
              <w:widowControl w:val="0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(гр.5/гр.4*</w:t>
            </w:r>
          </w:p>
          <w:p w14:paraId="1B60B734" w14:textId="54048DB2" w:rsidR="00B634F3" w:rsidRPr="00EC14CC" w:rsidRDefault="00B634F3" w:rsidP="00466375">
            <w:pPr>
              <w:widowControl w:val="0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100)</w:t>
            </w:r>
          </w:p>
        </w:tc>
      </w:tr>
      <w:tr w:rsidR="00B634F3" w:rsidRPr="00EC14CC" w14:paraId="1F3D2231" w14:textId="77777777" w:rsidTr="00C02708">
        <w:trPr>
          <w:trHeight w:val="156"/>
        </w:trPr>
        <w:tc>
          <w:tcPr>
            <w:tcW w:w="3686" w:type="dxa"/>
          </w:tcPr>
          <w:p w14:paraId="6D3126F6" w14:textId="77777777" w:rsidR="00B634F3" w:rsidRPr="00EC14CC" w:rsidRDefault="00B634F3" w:rsidP="00587C4E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11B0A534" w14:textId="77777777" w:rsidR="00B634F3" w:rsidRPr="00EC14CC" w:rsidRDefault="00B634F3" w:rsidP="00587C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0BE7CDB" w14:textId="2759D81B" w:rsidR="00B634F3" w:rsidRPr="00EC14CC" w:rsidRDefault="00A94184" w:rsidP="00587C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6C8A38A" w14:textId="77777777" w:rsidR="00B634F3" w:rsidRPr="00EC14CC" w:rsidRDefault="00B634F3" w:rsidP="00587C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A36D800" w14:textId="77777777" w:rsidR="00B634F3" w:rsidRPr="00EC14CC" w:rsidRDefault="00B634F3" w:rsidP="00587C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2" w:type="dxa"/>
          </w:tcPr>
          <w:p w14:paraId="65093CEF" w14:textId="77777777" w:rsidR="00B634F3" w:rsidRPr="00EC14CC" w:rsidRDefault="00B634F3" w:rsidP="00587C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E737ADC" w14:textId="77777777" w:rsidR="00B634F3" w:rsidRPr="00EC14CC" w:rsidRDefault="00B634F3" w:rsidP="00587C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94184" w:rsidRPr="00EC14CC" w14:paraId="3C77C7AD" w14:textId="77777777" w:rsidTr="00C02708">
        <w:tc>
          <w:tcPr>
            <w:tcW w:w="3686" w:type="dxa"/>
          </w:tcPr>
          <w:p w14:paraId="0755643B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850" w:type="dxa"/>
          </w:tcPr>
          <w:p w14:paraId="71F2E846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3" w:type="dxa"/>
          </w:tcPr>
          <w:p w14:paraId="0EC5B227" w14:textId="6292A389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99 866,2</w:t>
            </w:r>
          </w:p>
        </w:tc>
        <w:tc>
          <w:tcPr>
            <w:tcW w:w="992" w:type="dxa"/>
          </w:tcPr>
          <w:p w14:paraId="51504B39" w14:textId="566C2106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90 758,1</w:t>
            </w:r>
          </w:p>
        </w:tc>
        <w:tc>
          <w:tcPr>
            <w:tcW w:w="992" w:type="dxa"/>
          </w:tcPr>
          <w:p w14:paraId="1062A75F" w14:textId="73E63B99" w:rsidR="00A94184" w:rsidRPr="00EC14CC" w:rsidRDefault="00D278F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87 654,2</w:t>
            </w:r>
          </w:p>
        </w:tc>
        <w:tc>
          <w:tcPr>
            <w:tcW w:w="912" w:type="dxa"/>
          </w:tcPr>
          <w:p w14:paraId="33BB9CF0" w14:textId="347F5C17" w:rsidR="00A94184" w:rsidRPr="00EC14CC" w:rsidRDefault="00D278FE" w:rsidP="00D278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- 3 103,9</w:t>
            </w:r>
          </w:p>
        </w:tc>
        <w:tc>
          <w:tcPr>
            <w:tcW w:w="992" w:type="dxa"/>
          </w:tcPr>
          <w:p w14:paraId="3F806A38" w14:textId="484E42B0" w:rsidR="00A94184" w:rsidRPr="00EC14CC" w:rsidRDefault="00D278FE" w:rsidP="00D278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</w:t>
            </w:r>
          </w:p>
        </w:tc>
      </w:tr>
      <w:tr w:rsidR="00A94184" w:rsidRPr="00EC14CC" w14:paraId="086F5DF9" w14:textId="77777777" w:rsidTr="00C02708">
        <w:tc>
          <w:tcPr>
            <w:tcW w:w="3686" w:type="dxa"/>
          </w:tcPr>
          <w:p w14:paraId="5A340FD0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1A4F81D8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93" w:type="dxa"/>
          </w:tcPr>
          <w:p w14:paraId="773508CB" w14:textId="2F6B471D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34 434,0</w:t>
            </w:r>
          </w:p>
        </w:tc>
        <w:tc>
          <w:tcPr>
            <w:tcW w:w="992" w:type="dxa"/>
          </w:tcPr>
          <w:p w14:paraId="489F3EF8" w14:textId="5CD6D06F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38 750,8</w:t>
            </w:r>
          </w:p>
        </w:tc>
        <w:tc>
          <w:tcPr>
            <w:tcW w:w="992" w:type="dxa"/>
          </w:tcPr>
          <w:p w14:paraId="203F873D" w14:textId="73976518" w:rsidR="00A94184" w:rsidRPr="00EC14CC" w:rsidRDefault="00D278F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35 646,9</w:t>
            </w:r>
          </w:p>
        </w:tc>
        <w:tc>
          <w:tcPr>
            <w:tcW w:w="912" w:type="dxa"/>
          </w:tcPr>
          <w:p w14:paraId="4033EC27" w14:textId="26D79881" w:rsidR="00A94184" w:rsidRPr="00EC14CC" w:rsidRDefault="00D278F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- 3 103,9</w:t>
            </w:r>
          </w:p>
        </w:tc>
        <w:tc>
          <w:tcPr>
            <w:tcW w:w="992" w:type="dxa"/>
          </w:tcPr>
          <w:p w14:paraId="22F76877" w14:textId="29DF7D4D" w:rsidR="00A94184" w:rsidRPr="00EC14CC" w:rsidRDefault="00D278F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A94184" w:rsidRPr="00EC14CC" w14:paraId="7A4D2078" w14:textId="77777777" w:rsidTr="00C02708">
        <w:tc>
          <w:tcPr>
            <w:tcW w:w="3686" w:type="dxa"/>
          </w:tcPr>
          <w:p w14:paraId="3374CA89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14:paraId="228AC2A3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</w:tcPr>
          <w:p w14:paraId="4059AB06" w14:textId="6169EBB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65 432,2</w:t>
            </w:r>
          </w:p>
        </w:tc>
        <w:tc>
          <w:tcPr>
            <w:tcW w:w="992" w:type="dxa"/>
          </w:tcPr>
          <w:p w14:paraId="4B02EDC7" w14:textId="710524F2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52 007,3</w:t>
            </w:r>
          </w:p>
        </w:tc>
        <w:tc>
          <w:tcPr>
            <w:tcW w:w="992" w:type="dxa"/>
          </w:tcPr>
          <w:p w14:paraId="4A68DB03" w14:textId="208AA394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52 007,3</w:t>
            </w:r>
          </w:p>
        </w:tc>
        <w:tc>
          <w:tcPr>
            <w:tcW w:w="912" w:type="dxa"/>
          </w:tcPr>
          <w:p w14:paraId="33A6D543" w14:textId="74188804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25036A5" w14:textId="2B70E0B5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94184" w:rsidRPr="00EC14CC" w14:paraId="4F60325E" w14:textId="77777777" w:rsidTr="00C02708">
        <w:tc>
          <w:tcPr>
            <w:tcW w:w="3686" w:type="dxa"/>
          </w:tcPr>
          <w:p w14:paraId="7BE39533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Образование </w:t>
            </w:r>
          </w:p>
        </w:tc>
        <w:tc>
          <w:tcPr>
            <w:tcW w:w="850" w:type="dxa"/>
          </w:tcPr>
          <w:p w14:paraId="64DFBE3C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993" w:type="dxa"/>
          </w:tcPr>
          <w:p w14:paraId="7691F59C" w14:textId="78B85616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36,5</w:t>
            </w:r>
          </w:p>
        </w:tc>
        <w:tc>
          <w:tcPr>
            <w:tcW w:w="992" w:type="dxa"/>
          </w:tcPr>
          <w:p w14:paraId="58885E80" w14:textId="4DDC503B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102,5</w:t>
            </w:r>
          </w:p>
        </w:tc>
        <w:tc>
          <w:tcPr>
            <w:tcW w:w="992" w:type="dxa"/>
          </w:tcPr>
          <w:p w14:paraId="029E4605" w14:textId="05A8FCA1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101,7</w:t>
            </w:r>
          </w:p>
        </w:tc>
        <w:tc>
          <w:tcPr>
            <w:tcW w:w="912" w:type="dxa"/>
          </w:tcPr>
          <w:p w14:paraId="0CF0E86A" w14:textId="75F1AB12" w:rsidR="00A94184" w:rsidRPr="00EC14CC" w:rsidRDefault="001C207D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- 0,8</w:t>
            </w:r>
          </w:p>
        </w:tc>
        <w:tc>
          <w:tcPr>
            <w:tcW w:w="992" w:type="dxa"/>
          </w:tcPr>
          <w:p w14:paraId="1110DFA3" w14:textId="5C0C2105" w:rsidR="00A94184" w:rsidRPr="00EC14CC" w:rsidRDefault="001C207D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99,2</w:t>
            </w:r>
          </w:p>
        </w:tc>
      </w:tr>
      <w:tr w:rsidR="00A94184" w:rsidRPr="00EC14CC" w14:paraId="10C0D87E" w14:textId="77777777" w:rsidTr="00C02708">
        <w:tc>
          <w:tcPr>
            <w:tcW w:w="3686" w:type="dxa"/>
          </w:tcPr>
          <w:p w14:paraId="387919A7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14:paraId="18D9E134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3" w:type="dxa"/>
          </w:tcPr>
          <w:p w14:paraId="79A150F1" w14:textId="6214B96E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</w:tcPr>
          <w:p w14:paraId="3CAB3193" w14:textId="42BA9D11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992" w:type="dxa"/>
          </w:tcPr>
          <w:p w14:paraId="0E99B058" w14:textId="51B0EB49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912" w:type="dxa"/>
          </w:tcPr>
          <w:p w14:paraId="390ECE93" w14:textId="78AB0BDB" w:rsidR="00A94184" w:rsidRPr="00EC14CC" w:rsidRDefault="001C207D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- 0,8</w:t>
            </w:r>
          </w:p>
        </w:tc>
        <w:tc>
          <w:tcPr>
            <w:tcW w:w="992" w:type="dxa"/>
          </w:tcPr>
          <w:p w14:paraId="0817B67F" w14:textId="65DE3F96" w:rsidR="00A94184" w:rsidRPr="00EC14CC" w:rsidRDefault="001C207D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A94184" w:rsidRPr="00EC14CC" w14:paraId="6C13A145" w14:textId="77777777" w:rsidTr="00C02708">
        <w:tc>
          <w:tcPr>
            <w:tcW w:w="3686" w:type="dxa"/>
          </w:tcPr>
          <w:p w14:paraId="513E0FA5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850" w:type="dxa"/>
          </w:tcPr>
          <w:p w14:paraId="54EB1DC8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14:paraId="5AE270A0" w14:textId="25F54484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12 108,3</w:t>
            </w:r>
          </w:p>
        </w:tc>
        <w:tc>
          <w:tcPr>
            <w:tcW w:w="992" w:type="dxa"/>
          </w:tcPr>
          <w:p w14:paraId="3C078457" w14:textId="2A5B05EC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14 481,2</w:t>
            </w:r>
          </w:p>
        </w:tc>
        <w:tc>
          <w:tcPr>
            <w:tcW w:w="992" w:type="dxa"/>
          </w:tcPr>
          <w:p w14:paraId="076CCBC2" w14:textId="2DEDBB05" w:rsidR="00A94184" w:rsidRPr="00EC14CC" w:rsidRDefault="00D278FE" w:rsidP="008312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8312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460,0</w:t>
            </w:r>
          </w:p>
        </w:tc>
        <w:tc>
          <w:tcPr>
            <w:tcW w:w="912" w:type="dxa"/>
          </w:tcPr>
          <w:p w14:paraId="73D19642" w14:textId="13F00DFD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- 21,2</w:t>
            </w:r>
          </w:p>
        </w:tc>
        <w:tc>
          <w:tcPr>
            <w:tcW w:w="992" w:type="dxa"/>
          </w:tcPr>
          <w:p w14:paraId="4A7E5870" w14:textId="5C8C1685" w:rsidR="00A94184" w:rsidRPr="00EC14CC" w:rsidRDefault="00D278F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</w:t>
            </w:r>
          </w:p>
        </w:tc>
      </w:tr>
      <w:tr w:rsidR="00A94184" w:rsidRPr="00EC14CC" w14:paraId="1358A522" w14:textId="77777777" w:rsidTr="00C02708">
        <w:tc>
          <w:tcPr>
            <w:tcW w:w="3686" w:type="dxa"/>
          </w:tcPr>
          <w:p w14:paraId="481EB313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Пенсионное обеспечение</w:t>
            </w:r>
          </w:p>
        </w:tc>
        <w:tc>
          <w:tcPr>
            <w:tcW w:w="850" w:type="dxa"/>
          </w:tcPr>
          <w:p w14:paraId="5CC8C607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3" w:type="dxa"/>
          </w:tcPr>
          <w:p w14:paraId="1D61EA7D" w14:textId="7E41BA6E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12 015,1</w:t>
            </w:r>
          </w:p>
        </w:tc>
        <w:tc>
          <w:tcPr>
            <w:tcW w:w="992" w:type="dxa"/>
          </w:tcPr>
          <w:p w14:paraId="506D7F1F" w14:textId="5B156883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14 205,0</w:t>
            </w:r>
          </w:p>
        </w:tc>
        <w:tc>
          <w:tcPr>
            <w:tcW w:w="992" w:type="dxa"/>
          </w:tcPr>
          <w:p w14:paraId="13B2AD91" w14:textId="1B2C5D99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14 203,4</w:t>
            </w:r>
          </w:p>
        </w:tc>
        <w:tc>
          <w:tcPr>
            <w:tcW w:w="912" w:type="dxa"/>
          </w:tcPr>
          <w:p w14:paraId="48B95D55" w14:textId="2886D06C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- 1,6</w:t>
            </w:r>
          </w:p>
        </w:tc>
        <w:tc>
          <w:tcPr>
            <w:tcW w:w="992" w:type="dxa"/>
          </w:tcPr>
          <w:p w14:paraId="0A3E4E90" w14:textId="48E2E604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A94184" w:rsidRPr="00EC14CC" w14:paraId="02B268A8" w14:textId="77777777" w:rsidTr="00C02708">
        <w:tc>
          <w:tcPr>
            <w:tcW w:w="3686" w:type="dxa"/>
          </w:tcPr>
          <w:p w14:paraId="4AC3D361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14:paraId="55911BC2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3" w:type="dxa"/>
          </w:tcPr>
          <w:p w14:paraId="3AE2D46B" w14:textId="4174C625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92" w:type="dxa"/>
          </w:tcPr>
          <w:p w14:paraId="2AFBD8C6" w14:textId="3D1B11FF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276,2</w:t>
            </w:r>
          </w:p>
        </w:tc>
        <w:tc>
          <w:tcPr>
            <w:tcW w:w="992" w:type="dxa"/>
          </w:tcPr>
          <w:p w14:paraId="1AB7FDD9" w14:textId="157468BD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256,6</w:t>
            </w:r>
          </w:p>
        </w:tc>
        <w:tc>
          <w:tcPr>
            <w:tcW w:w="912" w:type="dxa"/>
          </w:tcPr>
          <w:p w14:paraId="1F92201C" w14:textId="5F296BAE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- 19,6</w:t>
            </w:r>
          </w:p>
        </w:tc>
        <w:tc>
          <w:tcPr>
            <w:tcW w:w="992" w:type="dxa"/>
          </w:tcPr>
          <w:p w14:paraId="43E6A771" w14:textId="4B442E16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92,9</w:t>
            </w:r>
          </w:p>
        </w:tc>
      </w:tr>
      <w:tr w:rsidR="00A94184" w:rsidRPr="00EC14CC" w14:paraId="5EC6449B" w14:textId="77777777" w:rsidTr="00C02708">
        <w:tc>
          <w:tcPr>
            <w:tcW w:w="3686" w:type="dxa"/>
          </w:tcPr>
          <w:p w14:paraId="116596E7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</w:tcPr>
          <w:p w14:paraId="015AD34C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14:paraId="1468B7A5" w14:textId="01065E4E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1 895,9</w:t>
            </w:r>
          </w:p>
        </w:tc>
        <w:tc>
          <w:tcPr>
            <w:tcW w:w="992" w:type="dxa"/>
          </w:tcPr>
          <w:p w14:paraId="1059EECA" w14:textId="652B0B8A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2 640,0</w:t>
            </w:r>
          </w:p>
        </w:tc>
        <w:tc>
          <w:tcPr>
            <w:tcW w:w="992" w:type="dxa"/>
          </w:tcPr>
          <w:p w14:paraId="652A830D" w14:textId="263D7A07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2 638,6</w:t>
            </w:r>
          </w:p>
        </w:tc>
        <w:tc>
          <w:tcPr>
            <w:tcW w:w="912" w:type="dxa"/>
          </w:tcPr>
          <w:p w14:paraId="2AF26CBE" w14:textId="05212C0C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- 1,4</w:t>
            </w:r>
          </w:p>
        </w:tc>
        <w:tc>
          <w:tcPr>
            <w:tcW w:w="992" w:type="dxa"/>
          </w:tcPr>
          <w:p w14:paraId="31427D1B" w14:textId="2E6719CF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A94184" w:rsidRPr="00EC14CC" w14:paraId="5B32E539" w14:textId="77777777" w:rsidTr="00C02708">
        <w:tc>
          <w:tcPr>
            <w:tcW w:w="3686" w:type="dxa"/>
          </w:tcPr>
          <w:p w14:paraId="7742D94E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0" w:type="dxa"/>
          </w:tcPr>
          <w:p w14:paraId="5A976DDC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93" w:type="dxa"/>
          </w:tcPr>
          <w:p w14:paraId="7E5E79BE" w14:textId="3670131B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1 895,9</w:t>
            </w:r>
          </w:p>
        </w:tc>
        <w:tc>
          <w:tcPr>
            <w:tcW w:w="992" w:type="dxa"/>
          </w:tcPr>
          <w:p w14:paraId="097172A6" w14:textId="1EE4B2BA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2 640,0</w:t>
            </w:r>
          </w:p>
        </w:tc>
        <w:tc>
          <w:tcPr>
            <w:tcW w:w="992" w:type="dxa"/>
          </w:tcPr>
          <w:p w14:paraId="60481143" w14:textId="64D66C4C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2638,6</w:t>
            </w:r>
          </w:p>
        </w:tc>
        <w:tc>
          <w:tcPr>
            <w:tcW w:w="912" w:type="dxa"/>
          </w:tcPr>
          <w:p w14:paraId="47CB11B4" w14:textId="40138BD8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- 1,4</w:t>
            </w:r>
          </w:p>
        </w:tc>
        <w:tc>
          <w:tcPr>
            <w:tcW w:w="992" w:type="dxa"/>
          </w:tcPr>
          <w:p w14:paraId="5473027A" w14:textId="272DC9A1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-99,9</w:t>
            </w:r>
          </w:p>
        </w:tc>
      </w:tr>
      <w:tr w:rsidR="00A94184" w:rsidRPr="00EC14CC" w14:paraId="37F36FBF" w14:textId="77777777" w:rsidTr="00C02708">
        <w:tc>
          <w:tcPr>
            <w:tcW w:w="3686" w:type="dxa"/>
          </w:tcPr>
          <w:p w14:paraId="4A90B2EB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2C2CBAD6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3" w:type="dxa"/>
          </w:tcPr>
          <w:p w14:paraId="4B0878EF" w14:textId="19B4A058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406 854,4</w:t>
            </w:r>
          </w:p>
        </w:tc>
        <w:tc>
          <w:tcPr>
            <w:tcW w:w="992" w:type="dxa"/>
          </w:tcPr>
          <w:p w14:paraId="1F1456D2" w14:textId="1ADD5E82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448 467,0</w:t>
            </w:r>
          </w:p>
        </w:tc>
        <w:tc>
          <w:tcPr>
            <w:tcW w:w="992" w:type="dxa"/>
          </w:tcPr>
          <w:p w14:paraId="6A5382A4" w14:textId="385365F2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445 478,0</w:t>
            </w:r>
          </w:p>
        </w:tc>
        <w:tc>
          <w:tcPr>
            <w:tcW w:w="912" w:type="dxa"/>
          </w:tcPr>
          <w:p w14:paraId="20C7AAF1" w14:textId="6D11263B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-2 989,0</w:t>
            </w:r>
          </w:p>
        </w:tc>
        <w:tc>
          <w:tcPr>
            <w:tcW w:w="992" w:type="dxa"/>
          </w:tcPr>
          <w:p w14:paraId="26F59F77" w14:textId="5EC7E22D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99,3</w:t>
            </w:r>
          </w:p>
        </w:tc>
      </w:tr>
      <w:tr w:rsidR="00A94184" w:rsidRPr="00EC14CC" w14:paraId="57AD47E7" w14:textId="77777777" w:rsidTr="00C02708">
        <w:tc>
          <w:tcPr>
            <w:tcW w:w="3686" w:type="dxa"/>
          </w:tcPr>
          <w:p w14:paraId="1112D239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</w:tcPr>
          <w:p w14:paraId="1A179466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993" w:type="dxa"/>
          </w:tcPr>
          <w:p w14:paraId="15A4CFAB" w14:textId="358D6E0D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352 974,4</w:t>
            </w:r>
          </w:p>
        </w:tc>
        <w:tc>
          <w:tcPr>
            <w:tcW w:w="992" w:type="dxa"/>
          </w:tcPr>
          <w:p w14:paraId="6EBF98F4" w14:textId="36A19220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419 467,0</w:t>
            </w:r>
          </w:p>
        </w:tc>
        <w:tc>
          <w:tcPr>
            <w:tcW w:w="992" w:type="dxa"/>
          </w:tcPr>
          <w:p w14:paraId="475BAD92" w14:textId="0809FD72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419 467,0</w:t>
            </w:r>
          </w:p>
        </w:tc>
        <w:tc>
          <w:tcPr>
            <w:tcW w:w="912" w:type="dxa"/>
          </w:tcPr>
          <w:p w14:paraId="231E874B" w14:textId="30CC65C5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390623" w14:textId="0B26CFFE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94184" w:rsidRPr="00EC14CC" w14:paraId="38BE6C5E" w14:textId="77777777" w:rsidTr="00C02708">
        <w:tc>
          <w:tcPr>
            <w:tcW w:w="3686" w:type="dxa"/>
          </w:tcPr>
          <w:p w14:paraId="2DAC44EE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0" w:type="dxa"/>
          </w:tcPr>
          <w:p w14:paraId="44DD3A66" w14:textId="77777777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993" w:type="dxa"/>
          </w:tcPr>
          <w:p w14:paraId="76163005" w14:textId="282335F9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53 880,0</w:t>
            </w:r>
          </w:p>
        </w:tc>
        <w:tc>
          <w:tcPr>
            <w:tcW w:w="992" w:type="dxa"/>
          </w:tcPr>
          <w:p w14:paraId="4C3D2F45" w14:textId="44A34CA0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29 000,0</w:t>
            </w:r>
          </w:p>
        </w:tc>
        <w:tc>
          <w:tcPr>
            <w:tcW w:w="992" w:type="dxa"/>
          </w:tcPr>
          <w:p w14:paraId="624B42DB" w14:textId="3701A1D1" w:rsidR="00A94184" w:rsidRPr="00EC14CC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26 011,0</w:t>
            </w:r>
          </w:p>
        </w:tc>
        <w:tc>
          <w:tcPr>
            <w:tcW w:w="912" w:type="dxa"/>
          </w:tcPr>
          <w:p w14:paraId="7C50AEC3" w14:textId="3C1B1E3C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- 2 989,0</w:t>
            </w:r>
          </w:p>
        </w:tc>
        <w:tc>
          <w:tcPr>
            <w:tcW w:w="992" w:type="dxa"/>
          </w:tcPr>
          <w:p w14:paraId="3E4D5B90" w14:textId="65DE6DCB" w:rsidR="00A94184" w:rsidRPr="00EC14CC" w:rsidRDefault="008312F9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89,7</w:t>
            </w:r>
          </w:p>
        </w:tc>
      </w:tr>
      <w:tr w:rsidR="00A94184" w:rsidRPr="00EC14CC" w14:paraId="0A1C9226" w14:textId="77777777" w:rsidTr="00C02708">
        <w:tc>
          <w:tcPr>
            <w:tcW w:w="3686" w:type="dxa"/>
          </w:tcPr>
          <w:p w14:paraId="7C502FCE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850" w:type="dxa"/>
          </w:tcPr>
          <w:p w14:paraId="2B46F3FD" w14:textId="77777777" w:rsidR="00A94184" w:rsidRPr="00EC14CC" w:rsidRDefault="00A94184" w:rsidP="00A941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14:paraId="5C0AF804" w14:textId="770345F0" w:rsidR="00A94184" w:rsidRPr="00EC14CC" w:rsidRDefault="00A94184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520 761</w:t>
            </w: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14:paraId="2BD999C1" w14:textId="5D009D18" w:rsidR="00A94184" w:rsidRPr="00587C4E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556 448,8</w:t>
            </w:r>
          </w:p>
        </w:tc>
        <w:tc>
          <w:tcPr>
            <w:tcW w:w="992" w:type="dxa"/>
          </w:tcPr>
          <w:p w14:paraId="55EC54F5" w14:textId="0B94254C" w:rsidR="00A94184" w:rsidRPr="00587C4E" w:rsidRDefault="00587C4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550 332,6</w:t>
            </w:r>
          </w:p>
        </w:tc>
        <w:tc>
          <w:tcPr>
            <w:tcW w:w="912" w:type="dxa"/>
          </w:tcPr>
          <w:p w14:paraId="66841EA8" w14:textId="170246C0" w:rsidR="00A94184" w:rsidRPr="00D278FE" w:rsidRDefault="00D278F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6 116,3</w:t>
            </w:r>
          </w:p>
        </w:tc>
        <w:tc>
          <w:tcPr>
            <w:tcW w:w="992" w:type="dxa"/>
          </w:tcPr>
          <w:p w14:paraId="75990332" w14:textId="593C4CA9" w:rsidR="00A94184" w:rsidRPr="00EC14CC" w:rsidRDefault="00D278FE" w:rsidP="00A94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98,9</w:t>
            </w:r>
          </w:p>
        </w:tc>
      </w:tr>
    </w:tbl>
    <w:p w14:paraId="051F6E63" w14:textId="77777777" w:rsidR="00233E00" w:rsidRPr="00EC14CC" w:rsidRDefault="00233E00" w:rsidP="002A55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14CC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42F3F88" w14:textId="446E8E59" w:rsidR="00B036AB" w:rsidRDefault="00B036AB" w:rsidP="00B036A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таблицы, в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ысокий процент исполнения установлен по</w:t>
      </w:r>
      <w:r>
        <w:rPr>
          <w:rFonts w:ascii="Times New Roman" w:eastAsia="Times New Roman" w:hAnsi="Times New Roman" w:cs="Times New Roman"/>
          <w:sz w:val="24"/>
          <w:szCs w:val="24"/>
        </w:rPr>
        <w:t>чти по всем разделам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CC8D8E" w14:textId="1AD04D95" w:rsidR="00B036AB" w:rsidRPr="00EC14CC" w:rsidRDefault="00B036AB" w:rsidP="00B036A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10 «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Социальная политика»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102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14 460,0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наблюдается увеличение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19,4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с исполнением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а;</w:t>
      </w:r>
    </w:p>
    <w:p w14:paraId="12482CC4" w14:textId="36AF443E" w:rsidR="00B036AB" w:rsidRPr="00EC14CC" w:rsidRDefault="00B036AB" w:rsidP="00B036A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07 «Образование»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99,2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101,7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ростом на 65,2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исполнению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57C32C" w14:textId="6B0DEF8D" w:rsidR="00B036AB" w:rsidRDefault="00B036AB" w:rsidP="00B036A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«</w:t>
      </w:r>
      <w:r w:rsidRPr="00B036AB">
        <w:rPr>
          <w:rFonts w:ascii="Times New Roman" w:eastAsia="Times New Roman" w:hAnsi="Times New Roman" w:cs="Times New Roman"/>
          <w:sz w:val="24"/>
          <w:szCs w:val="24"/>
        </w:rPr>
        <w:t>Обслуживание государственного внутреннего и муниципального долга</w:t>
      </w:r>
      <w:r>
        <w:rPr>
          <w:rFonts w:ascii="Times New Roman" w:eastAsia="Times New Roman" w:hAnsi="Times New Roman" w:cs="Times New Roman"/>
          <w:sz w:val="24"/>
          <w:szCs w:val="24"/>
        </w:rPr>
        <w:t>» – 99,9% или 2 638,6 тыс. руб., с ростом на 742,7 тыс. руб. к исполнению 2021 года.</w:t>
      </w:r>
    </w:p>
    <w:p w14:paraId="21DA7062" w14:textId="4A953226" w:rsidR="00A57B59" w:rsidRPr="00EC14CC" w:rsidRDefault="00B036AB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3E00" w:rsidRPr="00EC14CC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 от утвержденных бюджетных ассигнований исполнены расходы</w:t>
      </w:r>
      <w:r w:rsidR="001C207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C207D" w:rsidRPr="00B036AB">
        <w:rPr>
          <w:rFonts w:ascii="Times New Roman" w:eastAsia="Times New Roman" w:hAnsi="Times New Roman" w:cs="Times New Roman"/>
          <w:sz w:val="24"/>
          <w:szCs w:val="24"/>
          <w:u w:val="single"/>
        </w:rPr>
        <w:t>подразделам</w:t>
      </w:r>
      <w:r w:rsidR="00730B79" w:rsidRPr="00EC14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3E00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9EC32" w14:textId="597F42B0" w:rsidR="001C207D" w:rsidRDefault="001C207D" w:rsidP="002A5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расходы» – 100% или 52 007,3 тыс. руб., что на </w:t>
      </w:r>
      <w:r w:rsidR="00E445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20,5% (или 13 424,9 тыс. руб.) ниже исполнения 2021 года;</w:t>
      </w:r>
    </w:p>
    <w:p w14:paraId="54161DB7" w14:textId="33BE4E98" w:rsidR="006F1C7B" w:rsidRPr="00EC14CC" w:rsidRDefault="001C207D" w:rsidP="002A5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F1C7B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</w:t>
      </w:r>
      <w:r w:rsidR="006F1C7B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C20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Дотации на выравнивание бюджетной обеспеченности субъектов РФ и муниципальных образований</w:t>
      </w:r>
      <w:r w:rsidR="006F1C7B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6F1C7B" w:rsidRPr="00EC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1C7B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0D35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100%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419 467,0</w:t>
      </w:r>
      <w:r w:rsidR="00063B40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</w:t>
      </w:r>
      <w:r w:rsidR="00125FA3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ростом на</w:t>
      </w:r>
      <w:r w:rsidR="00063B40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66 492,6 </w:t>
      </w:r>
      <w:r w:rsidR="00110D35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или +11,8% </w:t>
      </w:r>
      <w:r w:rsidR="00125FA3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сравнении с исполнением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25FA3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0D35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352 974,4</w:t>
      </w:r>
      <w:r w:rsidR="006F1C7B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110D35" w:rsidRPr="00EC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14:paraId="0E68B500" w14:textId="73A24247" w:rsidR="00223C91" w:rsidRPr="00EC14CC" w:rsidRDefault="007C2C3A" w:rsidP="00B036A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="00223C91" w:rsidRPr="00EC14CC">
        <w:rPr>
          <w:rFonts w:ascii="Times New Roman" w:eastAsia="Times New Roman" w:hAnsi="Times New Roman" w:cs="Times New Roman"/>
          <w:sz w:val="24"/>
          <w:szCs w:val="24"/>
        </w:rPr>
        <w:t>В целом КСО Братского района считает, что в отчетном периоде бюджет фин</w:t>
      </w:r>
      <w:r w:rsidR="00766AF9" w:rsidRPr="00EC14CC">
        <w:rPr>
          <w:rFonts w:ascii="Times New Roman" w:eastAsia="Times New Roman" w:hAnsi="Times New Roman" w:cs="Times New Roman"/>
          <w:sz w:val="24"/>
          <w:szCs w:val="24"/>
        </w:rPr>
        <w:t xml:space="preserve">ансового </w:t>
      </w:r>
      <w:r w:rsidR="00223C91" w:rsidRPr="00EC14CC">
        <w:rPr>
          <w:rFonts w:ascii="Times New Roman" w:eastAsia="Times New Roman" w:hAnsi="Times New Roman" w:cs="Times New Roman"/>
          <w:sz w:val="24"/>
          <w:szCs w:val="24"/>
        </w:rPr>
        <w:t>управления исполнен с высокими показателями как по расходам (</w:t>
      </w:r>
      <w:r w:rsidR="00B036AB">
        <w:rPr>
          <w:rFonts w:ascii="Times New Roman" w:eastAsia="Times New Roman" w:hAnsi="Times New Roman" w:cs="Times New Roman"/>
          <w:sz w:val="24"/>
          <w:szCs w:val="24"/>
        </w:rPr>
        <w:t>98,9</w:t>
      </w:r>
      <w:r w:rsidR="00223C91" w:rsidRPr="00EC14CC">
        <w:rPr>
          <w:rFonts w:ascii="Times New Roman" w:eastAsia="Times New Roman" w:hAnsi="Times New Roman" w:cs="Times New Roman"/>
          <w:sz w:val="24"/>
          <w:szCs w:val="24"/>
        </w:rPr>
        <w:t>%), так и по доходам (100%).</w:t>
      </w:r>
    </w:p>
    <w:p w14:paraId="3AFE41D1" w14:textId="4F0490A4" w:rsidR="00EE77BD" w:rsidRPr="00EC14CC" w:rsidRDefault="00876568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расходной части по видам расходов (КВР) </w:t>
      </w:r>
      <w:r w:rsidR="0088336E" w:rsidRPr="00EC14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53CA">
        <w:rPr>
          <w:rFonts w:ascii="Times New Roman" w:eastAsia="Times New Roman" w:hAnsi="Times New Roman" w:cs="Times New Roman"/>
          <w:sz w:val="24"/>
          <w:szCs w:val="24"/>
        </w:rPr>
        <w:t>трехлетнем</w:t>
      </w:r>
      <w:r w:rsidR="0088336E" w:rsidRPr="00EC14CC">
        <w:rPr>
          <w:rFonts w:ascii="Times New Roman" w:eastAsia="Times New Roman" w:hAnsi="Times New Roman" w:cs="Times New Roman"/>
          <w:sz w:val="24"/>
          <w:szCs w:val="24"/>
        </w:rPr>
        <w:t xml:space="preserve"> периоде (20</w:t>
      </w:r>
      <w:r w:rsidR="008A53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336E" w:rsidRPr="00EC14C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036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36E" w:rsidRPr="00EC14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1434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представлена в таблице.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41FCB2" w14:textId="6401FAC5" w:rsidR="00876568" w:rsidRPr="00EC14CC" w:rsidRDefault="00876568" w:rsidP="00EE77BD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14CC">
        <w:rPr>
          <w:rFonts w:ascii="Times New Roman" w:eastAsia="Times New Roman" w:hAnsi="Times New Roman" w:cs="Times New Roman"/>
          <w:sz w:val="18"/>
          <w:szCs w:val="18"/>
        </w:rPr>
        <w:t xml:space="preserve">Таблица № </w:t>
      </w:r>
      <w:r w:rsidR="0060152E" w:rsidRPr="00EC14CC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EC14CC">
        <w:rPr>
          <w:rFonts w:ascii="Times New Roman" w:eastAsia="Times New Roman" w:hAnsi="Times New Roman" w:cs="Times New Roman"/>
          <w:sz w:val="18"/>
          <w:szCs w:val="18"/>
        </w:rPr>
        <w:t>, тыс. руб.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1842"/>
        <w:gridCol w:w="1843"/>
        <w:gridCol w:w="1843"/>
      </w:tblGrid>
      <w:tr w:rsidR="008A53CA" w:rsidRPr="00EC14CC" w14:paraId="39C97BCC" w14:textId="77777777" w:rsidTr="008A53CA">
        <w:tc>
          <w:tcPr>
            <w:tcW w:w="3261" w:type="dxa"/>
            <w:vAlign w:val="center"/>
          </w:tcPr>
          <w:p w14:paraId="50883592" w14:textId="77777777" w:rsidR="008A53CA" w:rsidRPr="00EC14CC" w:rsidRDefault="008A53CA" w:rsidP="00883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47BF417" w14:textId="77777777" w:rsidR="008A53CA" w:rsidRPr="00EC14CC" w:rsidRDefault="008A53CA" w:rsidP="00883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842" w:type="dxa"/>
            <w:vAlign w:val="center"/>
          </w:tcPr>
          <w:p w14:paraId="796668E7" w14:textId="57FAE3A3" w:rsidR="008A53CA" w:rsidRPr="00EC14CC" w:rsidRDefault="008A53CA" w:rsidP="008A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Исполнение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 xml:space="preserve"> год/ </w:t>
            </w:r>
            <w:r w:rsidRPr="00EC14CC">
              <w:rPr>
                <w:rFonts w:ascii="Times New Roman" w:hAnsi="Times New Roman" w:cs="Times New Roman"/>
                <w:sz w:val="16"/>
                <w:szCs w:val="16"/>
              </w:rPr>
              <w:t>удельный вес в структуре расходов %</w:t>
            </w:r>
          </w:p>
        </w:tc>
        <w:tc>
          <w:tcPr>
            <w:tcW w:w="1843" w:type="dxa"/>
            <w:vAlign w:val="center"/>
          </w:tcPr>
          <w:p w14:paraId="68D359FB" w14:textId="4940B0A8" w:rsidR="008A53CA" w:rsidRPr="00EC14CC" w:rsidRDefault="008A53CA" w:rsidP="008A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Исполнение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 xml:space="preserve"> год/ </w:t>
            </w:r>
            <w:r w:rsidRPr="00EC14CC">
              <w:rPr>
                <w:rFonts w:ascii="Times New Roman" w:hAnsi="Times New Roman" w:cs="Times New Roman"/>
                <w:sz w:val="16"/>
                <w:szCs w:val="16"/>
              </w:rPr>
              <w:t>удельный вес в структуре расходов %</w:t>
            </w:r>
          </w:p>
        </w:tc>
        <w:tc>
          <w:tcPr>
            <w:tcW w:w="1843" w:type="dxa"/>
            <w:vAlign w:val="center"/>
          </w:tcPr>
          <w:p w14:paraId="0F2FD9F6" w14:textId="37C9D406" w:rsidR="008A53CA" w:rsidRPr="00EC14CC" w:rsidRDefault="008A53CA" w:rsidP="008A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Исполнение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 xml:space="preserve"> год/ </w:t>
            </w:r>
            <w:r w:rsidRPr="00EC14CC">
              <w:rPr>
                <w:rFonts w:ascii="Times New Roman" w:hAnsi="Times New Roman" w:cs="Times New Roman"/>
                <w:sz w:val="16"/>
                <w:szCs w:val="16"/>
              </w:rPr>
              <w:t>удельный вес в структуре расходов %</w:t>
            </w:r>
          </w:p>
        </w:tc>
      </w:tr>
      <w:tr w:rsidR="008A53CA" w:rsidRPr="00EC14CC" w14:paraId="2370099F" w14:textId="77777777" w:rsidTr="00F813CF">
        <w:trPr>
          <w:trHeight w:val="1405"/>
        </w:trPr>
        <w:tc>
          <w:tcPr>
            <w:tcW w:w="3261" w:type="dxa"/>
            <w:vAlign w:val="center"/>
          </w:tcPr>
          <w:p w14:paraId="019F1B41" w14:textId="77777777" w:rsidR="008A53CA" w:rsidRPr="00EC14CC" w:rsidRDefault="008A53CA" w:rsidP="008A53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4FE52D6E" w14:textId="77777777" w:rsidR="008A53CA" w:rsidRPr="00EC14CC" w:rsidRDefault="008A53CA" w:rsidP="008A53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0D88DA50" w14:textId="77777777" w:rsidR="00F813CF" w:rsidRDefault="008A53CA" w:rsidP="00F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82 894,8</w:t>
            </w:r>
          </w:p>
          <w:p w14:paraId="52D0E69F" w14:textId="198A4925" w:rsidR="008A53CA" w:rsidRPr="00EC14CC" w:rsidRDefault="00F813CF" w:rsidP="008A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8A53CA" w:rsidRPr="00EC14CC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71009B6E" w14:textId="77777777" w:rsidR="00F813CF" w:rsidRDefault="008A53CA" w:rsidP="00F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91 384,2</w:t>
            </w:r>
          </w:p>
          <w:p w14:paraId="332C3DC6" w14:textId="7B65374E" w:rsidR="008A53CA" w:rsidRPr="00EC14CC" w:rsidRDefault="00F813CF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8A53CA" w:rsidRPr="00EC14CC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CAAEC51" w14:textId="77777777" w:rsidR="00F813CF" w:rsidRDefault="00F813CF" w:rsidP="00F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80 317,7</w:t>
            </w:r>
          </w:p>
          <w:p w14:paraId="434AB0DE" w14:textId="38F4486D" w:rsidR="008A53CA" w:rsidRPr="00EC14CC" w:rsidRDefault="00F813CF" w:rsidP="008A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14,6%</w:t>
            </w:r>
          </w:p>
        </w:tc>
      </w:tr>
      <w:tr w:rsidR="008A53CA" w:rsidRPr="00EC14CC" w14:paraId="0B1F08A9" w14:textId="77777777" w:rsidTr="009D2C24">
        <w:trPr>
          <w:trHeight w:val="661"/>
        </w:trPr>
        <w:tc>
          <w:tcPr>
            <w:tcW w:w="3261" w:type="dxa"/>
            <w:vAlign w:val="center"/>
          </w:tcPr>
          <w:p w14:paraId="1C2DCB7E" w14:textId="77777777" w:rsidR="008A53CA" w:rsidRPr="00EC14CC" w:rsidRDefault="008A53CA" w:rsidP="008A53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3E45321" w14:textId="77777777" w:rsidR="008A53CA" w:rsidRPr="00EC14CC" w:rsidRDefault="008A53CA" w:rsidP="008A53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0B1E8947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6 450,6</w:t>
            </w:r>
          </w:p>
          <w:p w14:paraId="3BEDBEC4" w14:textId="1941C490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3ADCBBF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8 336,4</w:t>
            </w:r>
          </w:p>
          <w:p w14:paraId="2ABC2DCF" w14:textId="653C419B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78A92FC" w14:textId="77777777" w:rsidR="00F813CF" w:rsidRDefault="0097360E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7 235,2</w:t>
            </w:r>
          </w:p>
          <w:p w14:paraId="1036386B" w14:textId="44928589" w:rsidR="008A53CA" w:rsidRPr="00EC14CC" w:rsidRDefault="00F813CF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8A53CA" w:rsidRPr="00EC14CC" w14:paraId="0AB6EFB5" w14:textId="77777777" w:rsidTr="009D2C24">
        <w:trPr>
          <w:trHeight w:val="685"/>
        </w:trPr>
        <w:tc>
          <w:tcPr>
            <w:tcW w:w="3261" w:type="dxa"/>
            <w:vAlign w:val="center"/>
          </w:tcPr>
          <w:p w14:paraId="409C002E" w14:textId="77777777" w:rsidR="008A53CA" w:rsidRPr="00EC14CC" w:rsidRDefault="008A53CA" w:rsidP="008A53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3BBFB4CF" w14:textId="77777777" w:rsidR="008A53CA" w:rsidRPr="00EC14CC" w:rsidRDefault="008A53CA" w:rsidP="008A53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0D8B07F5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11 656,8</w:t>
            </w:r>
          </w:p>
          <w:p w14:paraId="3B807CCC" w14:textId="567E9C9F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11F2264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12 108,2</w:t>
            </w:r>
          </w:p>
          <w:p w14:paraId="4B4061FE" w14:textId="10F9903D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653BE983" w14:textId="77777777" w:rsidR="00F813CF" w:rsidRDefault="0097360E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14 662,2</w:t>
            </w:r>
          </w:p>
          <w:p w14:paraId="7FFC3CD7" w14:textId="1CAA3378" w:rsidR="008A53CA" w:rsidRPr="00EC14CC" w:rsidRDefault="00F813CF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8A53CA" w:rsidRPr="00EC14CC" w14:paraId="61F406E7" w14:textId="77777777" w:rsidTr="009D2C24">
        <w:trPr>
          <w:trHeight w:val="566"/>
        </w:trPr>
        <w:tc>
          <w:tcPr>
            <w:tcW w:w="3261" w:type="dxa"/>
            <w:vAlign w:val="center"/>
          </w:tcPr>
          <w:p w14:paraId="27169FF0" w14:textId="77777777" w:rsidR="008A53CA" w:rsidRPr="00EC14CC" w:rsidRDefault="008A53CA" w:rsidP="008A53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2A0281F8" w14:textId="77777777" w:rsidR="008A53CA" w:rsidRPr="00EC14CC" w:rsidRDefault="008A53CA" w:rsidP="008A53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45BAD274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320 021,9</w:t>
            </w:r>
          </w:p>
          <w:p w14:paraId="7D1341B7" w14:textId="5604BE77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F947C33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406 854,4</w:t>
            </w:r>
          </w:p>
          <w:p w14:paraId="66CD16DE" w14:textId="393FCC7C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73AB06E0" w14:textId="77777777" w:rsidR="00F813CF" w:rsidRDefault="0097360E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445 478,0</w:t>
            </w:r>
          </w:p>
          <w:p w14:paraId="64F3398F" w14:textId="551B94E0" w:rsidR="008A53CA" w:rsidRPr="00EC14CC" w:rsidRDefault="00F813CF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80,9%</w:t>
            </w:r>
          </w:p>
        </w:tc>
      </w:tr>
      <w:tr w:rsidR="008A53CA" w:rsidRPr="00EC14CC" w14:paraId="5EC74461" w14:textId="77777777" w:rsidTr="009D2C24">
        <w:trPr>
          <w:trHeight w:val="560"/>
        </w:trPr>
        <w:tc>
          <w:tcPr>
            <w:tcW w:w="3261" w:type="dxa"/>
            <w:vAlign w:val="center"/>
          </w:tcPr>
          <w:p w14:paraId="69B9B198" w14:textId="77777777" w:rsidR="008A53CA" w:rsidRPr="00EC14CC" w:rsidRDefault="008A53CA" w:rsidP="008A53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14:paraId="13DF00B8" w14:textId="77777777" w:rsidR="008A53CA" w:rsidRPr="00EC14CC" w:rsidRDefault="008A53CA" w:rsidP="008A53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7E25E396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1 555,6</w:t>
            </w:r>
          </w:p>
          <w:p w14:paraId="304C886D" w14:textId="6933AAA1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65DA5956" w14:textId="0CD8B7D5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13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  <w:p w14:paraId="031A9C89" w14:textId="782CB2F5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3DF39B6" w14:textId="77777777" w:rsidR="00F813CF" w:rsidRDefault="00F813CF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25 638,6</w:t>
            </w:r>
          </w:p>
          <w:p w14:paraId="2EF3EC91" w14:textId="0FE29419" w:rsidR="008A53CA" w:rsidRPr="00EC14CC" w:rsidRDefault="00F813CF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</w:tr>
      <w:tr w:rsidR="008A53CA" w:rsidRPr="00EC14CC" w14:paraId="2219861D" w14:textId="77777777" w:rsidTr="009D2C24">
        <w:trPr>
          <w:trHeight w:val="554"/>
        </w:trPr>
        <w:tc>
          <w:tcPr>
            <w:tcW w:w="3261" w:type="dxa"/>
            <w:vAlign w:val="center"/>
          </w:tcPr>
          <w:p w14:paraId="1D971595" w14:textId="77777777" w:rsidR="008A53CA" w:rsidRPr="00EC14CC" w:rsidRDefault="008A53CA" w:rsidP="008A53C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823AE86" w14:textId="77777777" w:rsidR="008A53CA" w:rsidRPr="00EC14CC" w:rsidRDefault="008A53CA" w:rsidP="008A53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4B1C1EDC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14:paraId="27AE0AF0" w14:textId="0BD37AD6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2A173FFF" w14:textId="77777777" w:rsidR="00F813CF" w:rsidRDefault="008A53CA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182,2</w:t>
            </w:r>
          </w:p>
          <w:p w14:paraId="5AE65EA5" w14:textId="606DE02F" w:rsidR="008A53CA" w:rsidRPr="00EC14CC" w:rsidRDefault="008A53CA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FFA20C6" w14:textId="77777777" w:rsidR="00F813CF" w:rsidRDefault="00F813CF" w:rsidP="009D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14:paraId="52C9C864" w14:textId="3F9C3225" w:rsidR="008A53CA" w:rsidRPr="00EC14CC" w:rsidRDefault="00F813CF" w:rsidP="009D2C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53CA" w:rsidRPr="00EC14CC" w14:paraId="10F465C9" w14:textId="77777777" w:rsidTr="008A53CA">
        <w:trPr>
          <w:trHeight w:val="239"/>
        </w:trPr>
        <w:tc>
          <w:tcPr>
            <w:tcW w:w="3261" w:type="dxa"/>
            <w:vAlign w:val="center"/>
          </w:tcPr>
          <w:p w14:paraId="483ABB96" w14:textId="77777777" w:rsidR="008A53CA" w:rsidRPr="00EC14CC" w:rsidRDefault="008A53CA" w:rsidP="0088336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vAlign w:val="center"/>
          </w:tcPr>
          <w:p w14:paraId="103B340D" w14:textId="77777777" w:rsidR="008A53CA" w:rsidRPr="00EC14CC" w:rsidRDefault="008A53CA" w:rsidP="00883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A60C9EA" w14:textId="56641A8B" w:rsidR="008A53CA" w:rsidRPr="00EC14CC" w:rsidRDefault="008A53CA" w:rsidP="008833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b/>
                <w:sz w:val="18"/>
                <w:szCs w:val="18"/>
              </w:rPr>
              <w:t>422 595,8</w:t>
            </w:r>
          </w:p>
        </w:tc>
        <w:tc>
          <w:tcPr>
            <w:tcW w:w="1843" w:type="dxa"/>
            <w:vAlign w:val="center"/>
          </w:tcPr>
          <w:p w14:paraId="4E2F0AE5" w14:textId="2C148ADD" w:rsidR="008A53CA" w:rsidRPr="00EC14CC" w:rsidRDefault="008A53CA" w:rsidP="008833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520 761</w:t>
            </w: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EC14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DC1DAD0" w14:textId="1035B901" w:rsidR="008A53CA" w:rsidRPr="00EC14CC" w:rsidRDefault="008A53CA" w:rsidP="008833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550 332,6</w:t>
            </w:r>
          </w:p>
        </w:tc>
      </w:tr>
    </w:tbl>
    <w:p w14:paraId="0AF18C31" w14:textId="77777777" w:rsidR="003A52F9" w:rsidRPr="00EC14CC" w:rsidRDefault="003A52F9" w:rsidP="002A559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C14CC">
        <w:rPr>
          <w:rFonts w:ascii="Times New Roman" w:hAnsi="Times New Roman" w:cs="Times New Roman"/>
          <w:b/>
          <w:sz w:val="18"/>
          <w:szCs w:val="18"/>
        </w:rPr>
        <w:tab/>
      </w:r>
    </w:p>
    <w:p w14:paraId="6F9BE1CE" w14:textId="349C9880" w:rsidR="00C52D6A" w:rsidRPr="00EC14CC" w:rsidRDefault="00186456" w:rsidP="002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в общей структуре расходов </w:t>
      </w:r>
      <w:r w:rsidR="00C52D6A" w:rsidRPr="00EC14CC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52D6A" w:rsidRPr="00EC14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«Братский район»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</w:t>
      </w:r>
      <w:r w:rsidR="00E63CFA" w:rsidRPr="00EC14C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3CFA" w:rsidRPr="00EC14C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75ABA" w:rsidRPr="00EC14CC">
        <w:rPr>
          <w:rFonts w:ascii="Times New Roman" w:eastAsia="Times New Roman" w:hAnsi="Times New Roman" w:cs="Times New Roman"/>
          <w:sz w:val="24"/>
          <w:szCs w:val="24"/>
        </w:rPr>
        <w:t>, как и в предыдущие периоды</w:t>
      </w:r>
      <w:r w:rsidR="00B322E5" w:rsidRPr="00EC14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3CFA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C75ABA" w:rsidRPr="00EC14CC"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C52D6A" w:rsidRPr="00EC14CC">
        <w:rPr>
          <w:rFonts w:ascii="Times New Roman" w:eastAsia="Times New Roman" w:hAnsi="Times New Roman" w:cs="Times New Roman"/>
          <w:sz w:val="24"/>
          <w:szCs w:val="24"/>
        </w:rPr>
        <w:t xml:space="preserve"> по «Межбюджетным трансфертам» – 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>80,9</w:t>
      </w:r>
      <w:r w:rsidR="00C52D6A" w:rsidRPr="00EC14C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 xml:space="preserve"> с увеличением на 2,8 процентных пункта</w:t>
      </w:r>
      <w:r w:rsidR="00C52D6A" w:rsidRPr="00EC1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289E8" w14:textId="7C6E75F2" w:rsidR="00186456" w:rsidRDefault="00186456" w:rsidP="002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выплату заработной платы с начислениями на нее 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C52D6A" w:rsidRPr="00EC1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%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604">
        <w:rPr>
          <w:rFonts w:ascii="Times New Roman" w:eastAsia="Times New Roman" w:hAnsi="Times New Roman" w:cs="Times New Roman"/>
          <w:sz w:val="24"/>
          <w:szCs w:val="24"/>
        </w:rPr>
        <w:t xml:space="preserve">в общей структуре расходов 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>с сокращением на 2,9 процентных пункта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4AFB6F5" w14:textId="56288780" w:rsidR="005E0604" w:rsidRPr="00EC14CC" w:rsidRDefault="005E0604" w:rsidP="005E0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обслуживание муниципального долга –</w:t>
      </w:r>
      <w:r w:rsidR="00D234F2">
        <w:rPr>
          <w:rFonts w:ascii="Times New Roman" w:eastAsia="Times New Roman" w:hAnsi="Times New Roman" w:cs="Times New Roman"/>
          <w:sz w:val="24"/>
          <w:szCs w:val="24"/>
        </w:rPr>
        <w:t xml:space="preserve"> 4,7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%,</w:t>
      </w:r>
    </w:p>
    <w:p w14:paraId="0FE15CAE" w14:textId="7AF88021" w:rsidR="00887627" w:rsidRPr="00EC14CC" w:rsidRDefault="00887627" w:rsidP="002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- социальное обеспечение и иные выплаты – 2,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53AD390E" w14:textId="08E03201" w:rsidR="00186456" w:rsidRPr="00EC14CC" w:rsidRDefault="00D234F2" w:rsidP="002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Наименьший: </w:t>
      </w:r>
      <w:r w:rsidR="00186456" w:rsidRPr="00EC14CC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C52D6A" w:rsidRPr="00EC14C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9D2C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6456" w:rsidRPr="00EC14CC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45EE71C5" w14:textId="22DC94DA" w:rsidR="00EF308C" w:rsidRPr="00EC14CC" w:rsidRDefault="00B322E5" w:rsidP="002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234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году установлен рост расходной части бюджета на </w:t>
      </w:r>
      <w:r w:rsidR="00D234F2">
        <w:rPr>
          <w:rFonts w:ascii="Times New Roman" w:eastAsia="Times New Roman" w:hAnsi="Times New Roman" w:cs="Times New Roman"/>
          <w:sz w:val="24"/>
          <w:szCs w:val="24"/>
        </w:rPr>
        <w:t>29 571,2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D234F2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78F5A45" w14:textId="77777777" w:rsidR="00186456" w:rsidRPr="00EC14CC" w:rsidRDefault="00186456" w:rsidP="002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702C1" w14:textId="77777777" w:rsidR="007E6948" w:rsidRPr="00EC14CC" w:rsidRDefault="00887627" w:rsidP="00DB3E8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2940" w:rsidRPr="00EC14CC">
        <w:rPr>
          <w:rFonts w:ascii="Times New Roman" w:eastAsia="Times New Roman" w:hAnsi="Times New Roman" w:cs="Times New Roman"/>
          <w:sz w:val="24"/>
          <w:szCs w:val="24"/>
        </w:rPr>
        <w:t>.Оформление годовой бюджетной отчетности</w:t>
      </w:r>
    </w:p>
    <w:p w14:paraId="387DAE14" w14:textId="6B8880C4" w:rsidR="00BF4244" w:rsidRPr="00EC14CC" w:rsidRDefault="009E63B0" w:rsidP="00810D7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 w:rsidRPr="00EC14CC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 w:rsidRPr="00EC14CC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поступил </w:t>
      </w:r>
      <w:r w:rsidR="008F135C" w:rsidRPr="00EC14CC">
        <w:rPr>
          <w:rFonts w:ascii="Times New Roman" w:eastAsia="Times New Roman" w:hAnsi="Times New Roman" w:cs="Times New Roman"/>
          <w:sz w:val="24"/>
          <w:szCs w:val="24"/>
        </w:rPr>
        <w:t>в установленный бюджетным законодательством срок</w:t>
      </w:r>
      <w:r w:rsidR="00452F9B" w:rsidRPr="00EC1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EC14C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4244" w:rsidRPr="00EC14CC"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 w:rsidRPr="00EC14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4244" w:rsidRPr="00EC14CC"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EC14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4244" w:rsidRPr="00EC14C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14:paraId="488BF73D" w14:textId="77777777" w:rsidR="00BF4244" w:rsidRPr="00EC14CC" w:rsidRDefault="00D40D08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баланс </w:t>
      </w:r>
      <w:r w:rsidR="00DB3E8D" w:rsidRPr="00EC14CC">
        <w:rPr>
          <w:rFonts w:ascii="Times New Roman" w:eastAsia="Times New Roman" w:hAnsi="Times New Roman" w:cs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</w:t>
      </w:r>
      <w:r w:rsidR="00DB6FEB" w:rsidRPr="00EC14CC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администратора, администратора доходов бюджета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(ф.0503</w:t>
      </w:r>
      <w:r w:rsidR="009B13AB" w:rsidRPr="00EC14C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0);</w:t>
      </w:r>
    </w:p>
    <w:p w14:paraId="3C98C9B5" w14:textId="77777777" w:rsidR="009B13AB" w:rsidRPr="00EC14CC" w:rsidRDefault="009B13AB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наличии имущества и обязательств на забалансовых счетах;</w:t>
      </w:r>
    </w:p>
    <w:p w14:paraId="4C7F09D5" w14:textId="77777777" w:rsidR="00B91591" w:rsidRPr="00EC14CC" w:rsidRDefault="00B91591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14:paraId="40A90B7E" w14:textId="77777777" w:rsidR="00FF4A94" w:rsidRPr="00EC14CC" w:rsidRDefault="00FF4A94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 0503121);</w:t>
      </w:r>
    </w:p>
    <w:p w14:paraId="302AB5D1" w14:textId="77777777" w:rsidR="00FF4A94" w:rsidRPr="00EC14CC" w:rsidRDefault="00FF4A94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 0503123);</w:t>
      </w:r>
    </w:p>
    <w:p w14:paraId="718DF2FB" w14:textId="77777777" w:rsidR="00D40D08" w:rsidRPr="00EC14CC" w:rsidRDefault="00D40D08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14:paraId="6DAF8223" w14:textId="56AEF854" w:rsidR="00D40D08" w:rsidRPr="00EC14CC" w:rsidRDefault="00D40D08" w:rsidP="002A55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="000E0BB2" w:rsidRPr="000E0BB2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FF4A94" w:rsidRPr="00EC14CC">
        <w:rPr>
          <w:rFonts w:ascii="Times New Roman" w:eastAsia="Times New Roman" w:hAnsi="Times New Roman" w:cs="Times New Roman"/>
          <w:sz w:val="24"/>
          <w:szCs w:val="24"/>
        </w:rPr>
        <w:t>(ф.0503127);</w:t>
      </w:r>
    </w:p>
    <w:p w14:paraId="01207BC5" w14:textId="77777777" w:rsidR="00FF4A94" w:rsidRPr="00EC14CC" w:rsidRDefault="00FF4A94" w:rsidP="002A55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ab/>
        <w:t>отчет о принятых бюджетных обязательствах (ф. 0503128);</w:t>
      </w:r>
    </w:p>
    <w:p w14:paraId="5638DC34" w14:textId="77777777" w:rsidR="00D40D08" w:rsidRPr="00EC14CC" w:rsidRDefault="00D40D08" w:rsidP="002A55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ab/>
      </w:r>
      <w:r w:rsidR="00FF4A94" w:rsidRPr="00EC14CC">
        <w:rPr>
          <w:rFonts w:ascii="Times New Roman" w:eastAsia="Times New Roman" w:hAnsi="Times New Roman" w:cs="Times New Roman"/>
          <w:sz w:val="24"/>
          <w:szCs w:val="24"/>
        </w:rPr>
        <w:t>ф. 0503160 «П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  <w:r w:rsidR="00FF4A94" w:rsidRPr="00EC1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14:paraId="5E64941A" w14:textId="77777777" w:rsidR="00FF4A94" w:rsidRPr="00EC14CC" w:rsidRDefault="00FF4A94" w:rsidP="002A55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- таблица № </w:t>
      </w:r>
      <w:r w:rsidR="009B13AB" w:rsidRPr="00EC14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«Сведения об </w:t>
      </w:r>
      <w:r w:rsidR="009B13AB" w:rsidRPr="00EC14CC">
        <w:rPr>
          <w:rFonts w:ascii="Times New Roman" w:eastAsia="Times New Roman" w:hAnsi="Times New Roman" w:cs="Times New Roman"/>
          <w:sz w:val="24"/>
          <w:szCs w:val="24"/>
        </w:rPr>
        <w:t>исполнении текстовых статей решения о бюджете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3928D40" w14:textId="77777777" w:rsidR="00B91591" w:rsidRPr="00EC14CC" w:rsidRDefault="00B91591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0503164 «Сведения об исполнении бюджета»;</w:t>
      </w:r>
    </w:p>
    <w:p w14:paraId="3841A7FE" w14:textId="77777777" w:rsidR="00B91591" w:rsidRPr="00EC14CC" w:rsidRDefault="00B91591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0503168 «Сведения о движении нефинансовых активов»;</w:t>
      </w:r>
    </w:p>
    <w:p w14:paraId="49D689A6" w14:textId="77777777" w:rsidR="009B13AB" w:rsidRPr="00EC14CC" w:rsidRDefault="00B91591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0503169 «Сведения по дебиторской и кредиторской задолженности»;</w:t>
      </w:r>
    </w:p>
    <w:p w14:paraId="466B7EFE" w14:textId="77777777" w:rsidR="009B13AB" w:rsidRPr="00EC14CC" w:rsidRDefault="009B13AB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0503172 «Сведения о государственном (муниципальном) долге, предоставленных бюджетных кредитах»;</w:t>
      </w:r>
    </w:p>
    <w:p w14:paraId="3627DE25" w14:textId="77777777" w:rsidR="009B13AB" w:rsidRPr="00EC14CC" w:rsidRDefault="00B91591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20A7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4720A7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0503175 «Сведения о принятых и неисполненных обязательствах получателя бюджетных средств»</w:t>
      </w:r>
      <w:r w:rsidR="009B13AB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81FEEB" w14:textId="77777777" w:rsidR="00183BA3" w:rsidRPr="00EC14CC" w:rsidRDefault="00183BA3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0403178 «Сведения об остатках денежных средств на счетах получателя бюджетных средств»;</w:t>
      </w:r>
    </w:p>
    <w:p w14:paraId="401D502B" w14:textId="77777777" w:rsidR="00B91591" w:rsidRPr="00EC14CC" w:rsidRDefault="009B13AB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ф.0503296 «Сведения об исполнении судебных решений по денежным обязательствам»</w:t>
      </w:r>
      <w:r w:rsidR="004720A7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995072" w14:textId="45288B5E" w:rsidR="00281E94" w:rsidRPr="00EC14CC" w:rsidRDefault="000732AD" w:rsidP="002A5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318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п.4 Инструкции №191н отчетность предоставлена</w:t>
      </w:r>
      <w:r w:rsidR="0072318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</w:t>
      </w:r>
      <w:r w:rsidR="00760EA9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носителе </w:t>
      </w:r>
      <w:r w:rsidR="00B0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начальником отдела бухгалтерского учета исполнения бюджета и сметы</w:t>
      </w:r>
      <w:r w:rsidR="00760EA9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бюджетной отчетности в 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сброшюрованном </w:t>
      </w:r>
      <w:r w:rsidR="0072318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пронумерованном 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на </w:t>
      </w:r>
      <w:r w:rsidR="00B0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  <w:r w:rsidR="00924EEE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</w:t>
      </w:r>
      <w:r w:rsidR="0072318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оглавлением и сопроводительным письмом</w:t>
      </w:r>
      <w:r w:rsidR="00D2652F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28.02.2022г. № 07-32/</w:t>
      </w:r>
      <w:r w:rsidR="00B0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01-12/72</w:t>
      </w:r>
      <w:r w:rsidR="0072318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EA9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п.6 Инструкции ф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r w:rsidR="00760EA9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18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 подписаны соответствующими должностными лицами</w:t>
      </w:r>
      <w:r w:rsidR="00760EA9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формы, содержащие плановые (прогнозные) показатели дополнительно подписаны начальником отдела бюджетного планирования</w:t>
      </w:r>
      <w:r w:rsidR="00281E94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AF56E6" w14:textId="08794BCC" w:rsidR="00955A5C" w:rsidRPr="00EC14CC" w:rsidRDefault="0075104C" w:rsidP="002A55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5A5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годовой бюджетной отчетности Финансового управления за 20</w:t>
      </w:r>
      <w:r w:rsidR="00703579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5A5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 основании п.10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</w:t>
      </w:r>
      <w:r w:rsidR="00C1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установления ее достоверности</w:t>
      </w:r>
      <w:r w:rsidR="008F135C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1AA2D9" w14:textId="0C6F4FB0" w:rsidR="0043163D" w:rsidRPr="00EC14CC" w:rsidRDefault="00955A5C" w:rsidP="008F135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Представленный </w:t>
      </w:r>
      <w:r w:rsidR="0043163D"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3163D" w:rsidRPr="00EC14CC">
        <w:rPr>
          <w:rFonts w:ascii="Times New Roman" w:eastAsia="Times New Roman" w:hAnsi="Times New Roman" w:cs="Times New Roman"/>
          <w:sz w:val="24"/>
          <w:szCs w:val="24"/>
        </w:rPr>
        <w:t xml:space="preserve">аланс главного распорядителя, распорядителя, получателя </w:t>
      </w:r>
      <w:r w:rsidR="0043163D" w:rsidRPr="00EC14CC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183AFD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63D" w:rsidRPr="00EC14CC">
        <w:rPr>
          <w:rFonts w:ascii="Times New Roman" w:eastAsia="Times New Roman" w:hAnsi="Times New Roman" w:cs="Times New Roman"/>
          <w:sz w:val="24"/>
          <w:szCs w:val="24"/>
        </w:rPr>
        <w:t>0503130) при завершении финансового года сформирован с учетом проведенных 31.12.202</w:t>
      </w:r>
      <w:r w:rsidR="00B01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163D" w:rsidRPr="00EC14CC">
        <w:rPr>
          <w:rFonts w:ascii="Times New Roman" w:eastAsia="Times New Roman" w:hAnsi="Times New Roman" w:cs="Times New Roman"/>
          <w:sz w:val="24"/>
          <w:szCs w:val="24"/>
        </w:rPr>
        <w:t xml:space="preserve"> г. заключительных оборотов по счетам.</w:t>
      </w:r>
    </w:p>
    <w:p w14:paraId="72D8C784" w14:textId="46184C24" w:rsidR="005F28B3" w:rsidRPr="00EC14CC" w:rsidRDefault="00E1200D" w:rsidP="0067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>Согласно п. 7 Инструкции 191н,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14:paraId="6018A0AB" w14:textId="77777777" w:rsidR="00F3663E" w:rsidRPr="00EC14CC" w:rsidRDefault="00F3663E" w:rsidP="00F3663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соответствия и оформления представленных форм установлено следующее.</w:t>
      </w:r>
    </w:p>
    <w:p w14:paraId="365EAC99" w14:textId="5C23848A" w:rsidR="00F80B93" w:rsidRPr="00EC14CC" w:rsidRDefault="000C00CE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rPr>
          <w:color w:val="000000"/>
        </w:rPr>
        <w:tab/>
      </w:r>
      <w:r w:rsidR="00B608E2" w:rsidRPr="00EC14CC">
        <w:rPr>
          <w:color w:val="000000"/>
        </w:rPr>
        <w:t xml:space="preserve">1. </w:t>
      </w:r>
      <w:r w:rsidR="00FB0694" w:rsidRPr="00EC14CC">
        <w:rPr>
          <w:color w:val="000000"/>
        </w:rPr>
        <w:t>В</w:t>
      </w:r>
      <w:r w:rsidR="00FB0694" w:rsidRPr="00EC14CC">
        <w:t xml:space="preserve"> части закрытия года и финансового результата экономического субъекта – с</w:t>
      </w:r>
      <w:r w:rsidR="00D318C1" w:rsidRPr="00EC14CC">
        <w:rPr>
          <w:color w:val="000000"/>
        </w:rPr>
        <w:t>оответствие форм 0503</w:t>
      </w:r>
      <w:r w:rsidR="00C65EF2" w:rsidRPr="00EC14CC">
        <w:rPr>
          <w:color w:val="000000"/>
        </w:rPr>
        <w:t>1</w:t>
      </w:r>
      <w:r w:rsidR="00D318C1" w:rsidRPr="00EC14CC">
        <w:rPr>
          <w:color w:val="000000"/>
        </w:rPr>
        <w:t xml:space="preserve">30 </w:t>
      </w:r>
      <w:r w:rsidR="00A61AAC" w:rsidRPr="00EC14CC">
        <w:rPr>
          <w:color w:val="000000"/>
        </w:rPr>
        <w:t>«</w:t>
      </w:r>
      <w:r w:rsidR="00D318C1" w:rsidRPr="00EC14CC">
        <w:rPr>
          <w:color w:val="000000"/>
        </w:rPr>
        <w:t>Б</w:t>
      </w:r>
      <w:r w:rsidR="00D318C1" w:rsidRPr="00EC14CC">
        <w:t>аланс исполнения бюджета</w:t>
      </w:r>
      <w:r w:rsidR="00A61AAC" w:rsidRPr="00EC14CC">
        <w:t>»</w:t>
      </w:r>
      <w:r w:rsidR="00D318C1" w:rsidRPr="00EC14CC">
        <w:t xml:space="preserve"> и 0503110 </w:t>
      </w:r>
      <w:r w:rsidR="00A61AAC" w:rsidRPr="00EC14CC">
        <w:t>«</w:t>
      </w:r>
      <w:r w:rsidR="00D318C1" w:rsidRPr="00EC14CC">
        <w:t>С</w:t>
      </w:r>
      <w:r w:rsidR="00A61AAC" w:rsidRPr="00EC14CC">
        <w:t>правка по заключению счетов бюджетного учета отчетного финансового года»</w:t>
      </w:r>
      <w:r w:rsidR="00762E3B">
        <w:t xml:space="preserve"> (10 872,6 тыс. руб.)</w:t>
      </w:r>
      <w:r w:rsidR="004B7E78" w:rsidRPr="00EC14CC">
        <w:t>.</w:t>
      </w:r>
    </w:p>
    <w:p w14:paraId="6910273F" w14:textId="77777777" w:rsidR="00175A53" w:rsidRPr="00EC14CC" w:rsidRDefault="00A61AAC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ab/>
      </w:r>
      <w:r w:rsidR="00B608E2" w:rsidRPr="00EC14CC">
        <w:t xml:space="preserve">2. </w:t>
      </w:r>
      <w:r w:rsidR="00FB0694" w:rsidRPr="00EC14CC">
        <w:t>В части «доходов» и «расходов» в сумме итоговых показателей – с</w:t>
      </w:r>
      <w:r w:rsidR="00082AE7" w:rsidRPr="00EC14CC">
        <w:t>облюдено равенство</w:t>
      </w:r>
      <w:r w:rsidRPr="00EC14CC">
        <w:t xml:space="preserve"> форм 0503</w:t>
      </w:r>
      <w:r w:rsidR="00C65EF2" w:rsidRPr="00EC14CC">
        <w:t>1</w:t>
      </w:r>
      <w:r w:rsidRPr="00EC14CC"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 w:rsidRPr="00EC14CC">
        <w:t>.</w:t>
      </w:r>
    </w:p>
    <w:p w14:paraId="2BBE8889" w14:textId="77777777" w:rsidR="002D34E3" w:rsidRPr="00EC14CC" w:rsidRDefault="00082AE7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 Установлено соответствие</w:t>
      </w:r>
      <w:r w:rsidR="002D34E3" w:rsidRPr="00EC14CC">
        <w:t>:</w:t>
      </w:r>
    </w:p>
    <w:p w14:paraId="4788B1C8" w14:textId="77777777" w:rsidR="002D34E3" w:rsidRPr="00EC14CC" w:rsidRDefault="00082AE7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 начисленных сумм доходов по каждому КОСГУ в справке 0503110 </w:t>
      </w:r>
      <w:r w:rsidR="002D34E3" w:rsidRPr="00EC14CC">
        <w:t xml:space="preserve">по </w:t>
      </w:r>
      <w:r w:rsidRPr="00EC14CC">
        <w:t>доходам по соответствующим кодам КОСГУ в отчете 0503</w:t>
      </w:r>
      <w:r w:rsidR="00C65EF2" w:rsidRPr="00EC14CC">
        <w:t>1</w:t>
      </w:r>
      <w:r w:rsidRPr="00EC14CC">
        <w:t xml:space="preserve">21, </w:t>
      </w:r>
    </w:p>
    <w:p w14:paraId="62192078" w14:textId="2A4AEA98" w:rsidR="009045BA" w:rsidRPr="00EC14CC" w:rsidRDefault="00082AE7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>выборочно соответствие начисленных сумм расходов по каждому коду КОСГУ ф.0503110</w:t>
      </w:r>
      <w:r w:rsidR="00350F32" w:rsidRPr="00EC14CC">
        <w:t xml:space="preserve"> </w:t>
      </w:r>
      <w:r w:rsidRPr="00EC14CC">
        <w:t>начисленным расходам по соответствующим кодам КОСГУ в отчете 0503</w:t>
      </w:r>
      <w:r w:rsidR="00C65EF2" w:rsidRPr="00EC14CC">
        <w:t>1</w:t>
      </w:r>
      <w:r w:rsidRPr="00EC14CC">
        <w:t>21</w:t>
      </w:r>
      <w:r w:rsidR="00175A53" w:rsidRPr="00EC14CC">
        <w:t xml:space="preserve"> (211, </w:t>
      </w:r>
      <w:r w:rsidR="002D34E3" w:rsidRPr="00EC14CC">
        <w:t xml:space="preserve">212, </w:t>
      </w:r>
      <w:r w:rsidR="00175A53" w:rsidRPr="00EC14CC">
        <w:t xml:space="preserve">213, </w:t>
      </w:r>
      <w:r w:rsidR="002D34E3" w:rsidRPr="00EC14CC">
        <w:t>226, 262, 264, 266</w:t>
      </w:r>
      <w:r w:rsidR="009045BA" w:rsidRPr="00EC14CC">
        <w:t>).</w:t>
      </w:r>
    </w:p>
    <w:p w14:paraId="78FF7B20" w14:textId="3FDBDB09" w:rsidR="00350F32" w:rsidRPr="00EC14CC" w:rsidRDefault="00350F32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>3. Проверк</w:t>
      </w:r>
      <w:r w:rsidR="00D91434" w:rsidRPr="00EC14CC">
        <w:t>ой</w:t>
      </w:r>
      <w:r w:rsidRPr="00EC14CC">
        <w:t xml:space="preserve"> соблюдения контрольного соотношения между показателями отчета 0503</w:t>
      </w:r>
      <w:r w:rsidR="00F16A09" w:rsidRPr="00EC14CC">
        <w:t>121</w:t>
      </w:r>
      <w:r w:rsidR="00780FA0" w:rsidRPr="00EC14CC">
        <w:t xml:space="preserve"> </w:t>
      </w:r>
      <w:r w:rsidR="00F16A09" w:rsidRPr="00EC14CC">
        <w:t>и сведений ф. 05031</w:t>
      </w:r>
      <w:r w:rsidRPr="00EC14CC">
        <w:t>68 по отчетным показателям</w:t>
      </w:r>
      <w:r w:rsidR="005639B2" w:rsidRPr="00EC14CC">
        <w:t xml:space="preserve"> </w:t>
      </w:r>
      <w:r w:rsidR="00D91434" w:rsidRPr="00EC14CC">
        <w:t>установлено</w:t>
      </w:r>
      <w:r w:rsidR="005639B2" w:rsidRPr="00EC14CC">
        <w:t>, что чистое поступление</w:t>
      </w:r>
      <w:r w:rsidR="00616E6B" w:rsidRPr="00EC14CC">
        <w:t xml:space="preserve"> </w:t>
      </w:r>
      <w:r w:rsidR="005639B2" w:rsidRPr="00EC14CC">
        <w:t>основных средств по стр.320 ф. 0503</w:t>
      </w:r>
      <w:r w:rsidR="00F16A09" w:rsidRPr="00EC14CC">
        <w:t>1</w:t>
      </w:r>
      <w:r w:rsidR="005639B2" w:rsidRPr="00EC14CC">
        <w:t>21</w:t>
      </w:r>
      <w:r w:rsidR="00780FA0" w:rsidRPr="00EC14CC">
        <w:t xml:space="preserve"> </w:t>
      </w:r>
      <w:r w:rsidR="005639B2" w:rsidRPr="00EC14CC">
        <w:t xml:space="preserve">соответствует идентичному </w:t>
      </w:r>
      <w:r w:rsidR="00616E6B" w:rsidRPr="00EC14CC">
        <w:t>п</w:t>
      </w:r>
      <w:r w:rsidR="005639B2" w:rsidRPr="00EC14CC">
        <w:t>оказателю ф. 0503</w:t>
      </w:r>
      <w:r w:rsidR="00780FA0" w:rsidRPr="00EC14CC">
        <w:t>1</w:t>
      </w:r>
      <w:r w:rsidR="005639B2" w:rsidRPr="00EC14CC">
        <w:t>68</w:t>
      </w:r>
      <w:r w:rsidR="00BB4B61">
        <w:t xml:space="preserve"> и составляет 0</w:t>
      </w:r>
      <w:r w:rsidR="00A62CF8" w:rsidRPr="00EC14CC">
        <w:t xml:space="preserve"> тыс. руб.</w:t>
      </w:r>
    </w:p>
    <w:p w14:paraId="7C236B2A" w14:textId="5FCCB94A" w:rsidR="00907083" w:rsidRPr="00EC14CC" w:rsidRDefault="00907083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ab/>
      </w:r>
      <w:r w:rsidR="00C81D02" w:rsidRPr="00D76F56">
        <w:t>4</w:t>
      </w:r>
      <w:r w:rsidR="00B608E2" w:rsidRPr="00D76F56">
        <w:t xml:space="preserve">. </w:t>
      </w:r>
      <w:r w:rsidRPr="00D76F56"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</w:t>
      </w:r>
      <w:r w:rsidR="000B5291" w:rsidRPr="00D76F56">
        <w:t>12</w:t>
      </w:r>
      <w:r w:rsidRPr="00D76F56">
        <w:t>7</w:t>
      </w:r>
      <w:r w:rsidR="00B7185B" w:rsidRPr="00D76F56">
        <w:t xml:space="preserve"> </w:t>
      </w:r>
      <w:r w:rsidRPr="00D76F56">
        <w:t>по коду «Безвозмездные поступления от других бюджетов бюджетной системы Российской Федерации» установлено</w:t>
      </w:r>
      <w:r w:rsidR="00B7185B" w:rsidRPr="00D76F56">
        <w:t xml:space="preserve"> соответствие сумм</w:t>
      </w:r>
      <w:r w:rsidR="00D76F56" w:rsidRPr="00D76F56">
        <w:t xml:space="preserve"> (900 694,1 тыс. руб.)</w:t>
      </w:r>
      <w:r w:rsidR="00B7185B" w:rsidRPr="00D76F56">
        <w:t>.</w:t>
      </w:r>
    </w:p>
    <w:p w14:paraId="75D323DD" w14:textId="77777777" w:rsidR="00894123" w:rsidRPr="00EC14CC" w:rsidRDefault="00EC62BE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ab/>
      </w:r>
      <w:r w:rsidR="00C81D02" w:rsidRPr="00EC14CC">
        <w:t>5</w:t>
      </w:r>
      <w:r w:rsidR="00B608E2" w:rsidRPr="00EC14CC">
        <w:t xml:space="preserve">. </w:t>
      </w:r>
      <w:r w:rsidRPr="00EC14CC">
        <w:t xml:space="preserve">При анализе форм </w:t>
      </w:r>
      <w:r w:rsidR="000D3847" w:rsidRPr="00EC14CC">
        <w:rPr>
          <w:color w:val="000000"/>
        </w:rPr>
        <w:t>0503</w:t>
      </w:r>
      <w:r w:rsidR="00780FA0" w:rsidRPr="00EC14CC">
        <w:rPr>
          <w:color w:val="000000"/>
        </w:rPr>
        <w:t>1</w:t>
      </w:r>
      <w:r w:rsidR="000D3847" w:rsidRPr="00EC14CC">
        <w:rPr>
          <w:color w:val="000000"/>
        </w:rPr>
        <w:t>30 «Б</w:t>
      </w:r>
      <w:r w:rsidR="000D3847" w:rsidRPr="00EC14CC">
        <w:t xml:space="preserve">аланс </w:t>
      </w:r>
      <w:r w:rsidR="00DB6FEB" w:rsidRPr="00EC14CC"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="000D3847" w:rsidRPr="00EC14CC">
        <w:t xml:space="preserve"> бюджета» и </w:t>
      </w:r>
      <w:r w:rsidRPr="00EC14CC">
        <w:t>0503</w:t>
      </w:r>
      <w:r w:rsidR="00780FA0" w:rsidRPr="00EC14CC">
        <w:t>1</w:t>
      </w:r>
      <w:r w:rsidRPr="00EC14CC">
        <w:t>21 «Отчет о финансовых результатах деятельности»</w:t>
      </w:r>
      <w:r w:rsidR="000D3847" w:rsidRPr="00EC14CC">
        <w:t xml:space="preserve"> установлено</w:t>
      </w:r>
      <w:r w:rsidR="00894123" w:rsidRPr="00EC14CC">
        <w:t>:</w:t>
      </w:r>
      <w:r w:rsidRPr="00EC14CC">
        <w:t xml:space="preserve"> </w:t>
      </w:r>
    </w:p>
    <w:p w14:paraId="4013CDFF" w14:textId="548226D6" w:rsidR="00894123" w:rsidRPr="00EC14CC" w:rsidRDefault="00810D74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810D74">
        <w:t>–</w:t>
      </w:r>
      <w:r w:rsidR="00894123" w:rsidRPr="00EC14CC">
        <w:t xml:space="preserve"> </w:t>
      </w:r>
      <w:r w:rsidR="00EC62BE" w:rsidRPr="00EC14CC">
        <w:t>контрольное соотношение в части чистого поступления основных средств</w:t>
      </w:r>
      <w:r w:rsidR="000D3847" w:rsidRPr="00EC14CC">
        <w:t xml:space="preserve"> – </w:t>
      </w:r>
      <w:r w:rsidR="006E7064" w:rsidRPr="00EC14CC">
        <w:t>соблюден</w:t>
      </w:r>
      <w:r w:rsidR="00111462" w:rsidRPr="00EC14CC">
        <w:t>о</w:t>
      </w:r>
      <w:r w:rsidR="006E7064" w:rsidRPr="00EC14CC">
        <w:t xml:space="preserve"> и составля</w:t>
      </w:r>
      <w:r w:rsidR="00111462" w:rsidRPr="00EC14CC">
        <w:t>е</w:t>
      </w:r>
      <w:r w:rsidR="006E7064" w:rsidRPr="00EC14CC">
        <w:t xml:space="preserve">т </w:t>
      </w:r>
      <w:r w:rsidR="00D76F56">
        <w:t>0</w:t>
      </w:r>
      <w:r w:rsidR="0055516E" w:rsidRPr="00EC14CC">
        <w:t xml:space="preserve"> </w:t>
      </w:r>
      <w:r w:rsidR="006E7064" w:rsidRPr="00EC14CC">
        <w:t>тыс.</w:t>
      </w:r>
      <w:r w:rsidR="00EC62BE" w:rsidRPr="00EC14CC">
        <w:t xml:space="preserve"> рублей; </w:t>
      </w:r>
    </w:p>
    <w:p w14:paraId="52D27B17" w14:textId="588F6F4A" w:rsidR="00894123" w:rsidRDefault="00810D74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810D74">
        <w:t>–</w:t>
      </w:r>
      <w:r w:rsidR="00894123" w:rsidRPr="00D76F56">
        <w:t xml:space="preserve"> </w:t>
      </w:r>
      <w:r w:rsidR="00EC62BE" w:rsidRPr="00D76F56">
        <w:t xml:space="preserve">в части чистого поступления материальных запасов – контрольные соотношения выдержаны и составили </w:t>
      </w:r>
      <w:r w:rsidR="00D76F56">
        <w:t>минус 605,0</w:t>
      </w:r>
      <w:r w:rsidR="00EC62BE" w:rsidRPr="00D76F56">
        <w:t xml:space="preserve"> тыс. рублей</w:t>
      </w:r>
      <w:r w:rsidR="00894123" w:rsidRPr="00D76F56">
        <w:t>;</w:t>
      </w:r>
      <w:r w:rsidR="00894123" w:rsidRPr="00EC14CC">
        <w:t xml:space="preserve"> </w:t>
      </w:r>
    </w:p>
    <w:p w14:paraId="56424547" w14:textId="48B50B01" w:rsidR="00EC60A8" w:rsidRPr="00EC60A8" w:rsidRDefault="00810D74" w:rsidP="00EC60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чистого увеличения прочей </w:t>
      </w:r>
      <w:r w:rsidR="004A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дебиторской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расхождений нет, сумма составила – </w:t>
      </w:r>
      <w:r w:rsidR="004A1BB9">
        <w:rPr>
          <w:rFonts w:ascii="Times New Roman" w:eastAsia="Times New Roman" w:hAnsi="Times New Roman" w:cs="Times New Roman"/>
          <w:sz w:val="24"/>
          <w:szCs w:val="24"/>
          <w:lang w:eastAsia="ru-RU"/>
        </w:rPr>
        <w:t>714 204,9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4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C60A8" w:rsidRPr="00E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чистого увеличения прочей кредиторской задолженности выявлено расхождение на сумму </w:t>
      </w:r>
      <w:r w:rsidR="00EC60A8" w:rsidRPr="00EC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2 304,9 тыс. руб</w:t>
      </w:r>
      <w:r w:rsidR="00EC60A8" w:rsidRPr="00EC60A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2E46B88B" w14:textId="41961240" w:rsidR="00B74FDD" w:rsidRDefault="00EC60A8" w:rsidP="00EC60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операций с финансовыми активами и обязательствами данные форм соответствуют взаимосвязанным показателям и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357 050,2 тыс. руб.</w:t>
      </w:r>
      <w:r w:rsidRPr="00EC6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D824A9" w14:textId="79737BA3" w:rsidR="00590A5C" w:rsidRPr="00EC14CC" w:rsidRDefault="00B74FD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74FDD">
        <w:t>–</w:t>
      </w:r>
      <w:r w:rsidR="00590A5C" w:rsidRPr="00EC14CC">
        <w:t xml:space="preserve"> в части чистого увеличения задолженности по внутренним долговым обязательствам соблюдено контрольное соотношение</w:t>
      </w:r>
      <w:r w:rsidR="0054242D" w:rsidRPr="00EC14CC">
        <w:t xml:space="preserve"> – чистое увели</w:t>
      </w:r>
      <w:r w:rsidR="00DB27AD" w:rsidRPr="00EC14CC">
        <w:t xml:space="preserve">чение задолженности по внутренним привлеченным заимствованиям </w:t>
      </w:r>
      <w:r w:rsidR="00590A5C" w:rsidRPr="00EC14CC">
        <w:t>составля</w:t>
      </w:r>
      <w:r w:rsidR="00DB6FEB" w:rsidRPr="00EC14CC">
        <w:t>ю</w:t>
      </w:r>
      <w:r w:rsidR="00590A5C" w:rsidRPr="00EC14CC">
        <w:t xml:space="preserve">т </w:t>
      </w:r>
      <w:r w:rsidR="00B97A71">
        <w:t>минус 7 823,2</w:t>
      </w:r>
      <w:r w:rsidR="00A3064E" w:rsidRPr="00EC14CC">
        <w:t xml:space="preserve"> тыс. руб.</w:t>
      </w:r>
      <w:r w:rsidR="00590A5C" w:rsidRPr="00EC14CC">
        <w:t>;</w:t>
      </w:r>
    </w:p>
    <w:p w14:paraId="7E031420" w14:textId="681D1224" w:rsidR="00C708B3" w:rsidRPr="00EC14CC" w:rsidRDefault="00B74FD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74FDD">
        <w:t>–</w:t>
      </w:r>
      <w:r w:rsidR="00C708B3" w:rsidRPr="00EC14CC">
        <w:t xml:space="preserve"> соответствие в части счета 0 401 40 – доходы будущих периодов – </w:t>
      </w:r>
      <w:r w:rsidR="00B97A71">
        <w:t>714 309,1</w:t>
      </w:r>
      <w:r w:rsidR="00C708B3" w:rsidRPr="00EC14CC">
        <w:t xml:space="preserve"> тыс. руб.</w:t>
      </w:r>
      <w:r w:rsidR="00DB27AD" w:rsidRPr="00EC14CC">
        <w:t xml:space="preserve">, счета 0 401 60 – резервы предстоящих расходов в сумме </w:t>
      </w:r>
      <w:r w:rsidR="00B97A71">
        <w:t>минус 6 925,7</w:t>
      </w:r>
      <w:r w:rsidR="00DB27AD" w:rsidRPr="00EC14CC">
        <w:t xml:space="preserve"> тыс. руб</w:t>
      </w:r>
      <w:r w:rsidR="00DB6FEB" w:rsidRPr="00EC14CC">
        <w:t xml:space="preserve">. </w:t>
      </w:r>
      <w:r w:rsidR="0055516E" w:rsidRPr="00EC14CC">
        <w:t>Данные соответствуют показателям ф. 0503169 в Сведениях по кредиторской задолженности (разница гр. 9 и 2 по соответствующим счетам)</w:t>
      </w:r>
      <w:r w:rsidR="00C708B3" w:rsidRPr="00EC14CC">
        <w:t>;</w:t>
      </w:r>
    </w:p>
    <w:p w14:paraId="5727FA52" w14:textId="563B1C86" w:rsidR="00C708B3" w:rsidRPr="00EC14CC" w:rsidRDefault="00B74FD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74FDD">
        <w:lastRenderedPageBreak/>
        <w:t>–</w:t>
      </w:r>
      <w:r>
        <w:t xml:space="preserve"> </w:t>
      </w:r>
      <w:r w:rsidR="00C708B3" w:rsidRPr="000C2A1A">
        <w:t xml:space="preserve">соответствие показателей в части чистого операционного результата – </w:t>
      </w:r>
      <w:r w:rsidR="000C2A1A">
        <w:t>355 728,4</w:t>
      </w:r>
      <w:r w:rsidR="00B8112D" w:rsidRPr="000C2A1A">
        <w:t xml:space="preserve"> </w:t>
      </w:r>
      <w:r w:rsidR="00C708B3" w:rsidRPr="000C2A1A">
        <w:t>тыс. рублей.</w:t>
      </w:r>
    </w:p>
    <w:p w14:paraId="33BB0ECE" w14:textId="735E3920" w:rsidR="003A4CF4" w:rsidRPr="00EC14CC" w:rsidRDefault="00C708B3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 xml:space="preserve"> </w:t>
      </w:r>
      <w:r w:rsidR="000D3847" w:rsidRPr="00EC14CC">
        <w:tab/>
      </w:r>
      <w:r w:rsidR="00C81D02" w:rsidRPr="00EC14CC">
        <w:t>6</w:t>
      </w:r>
      <w:r w:rsidR="00B608E2" w:rsidRPr="00EC14CC">
        <w:t>. Показатели ф. 0503</w:t>
      </w:r>
      <w:r w:rsidR="00523EA6" w:rsidRPr="00EC14CC">
        <w:t>12</w:t>
      </w:r>
      <w:r w:rsidR="00B608E2" w:rsidRPr="00EC14CC">
        <w:t>7 (стр.200) в части кассовых операций по исполнению бюджетов соответствуют показателям бюджета о движении денежных средств ф. 0503</w:t>
      </w:r>
      <w:r w:rsidR="00523EA6" w:rsidRPr="00EC14CC">
        <w:t>1</w:t>
      </w:r>
      <w:r w:rsidR="00B608E2" w:rsidRPr="00EC14CC">
        <w:t>23 (стр.</w:t>
      </w:r>
      <w:r w:rsidR="00523EA6" w:rsidRPr="00EC14CC">
        <w:t>9000</w:t>
      </w:r>
      <w:r w:rsidR="00B608E2" w:rsidRPr="00EC14CC">
        <w:t xml:space="preserve">) и составляют </w:t>
      </w:r>
      <w:r w:rsidR="00E4759C">
        <w:t>550 332,6</w:t>
      </w:r>
      <w:r w:rsidR="00523EA6" w:rsidRPr="00EC14CC">
        <w:t xml:space="preserve"> тыс</w:t>
      </w:r>
      <w:r w:rsidR="00B608E2" w:rsidRPr="00EC14CC">
        <w:t>. рублей</w:t>
      </w:r>
      <w:r w:rsidR="003A4CF4" w:rsidRPr="00EC14CC">
        <w:t>.</w:t>
      </w:r>
      <w:r w:rsidR="003A3E85" w:rsidRPr="00EC14CC">
        <w:t xml:space="preserve"> </w:t>
      </w:r>
    </w:p>
    <w:p w14:paraId="2A33C7B5" w14:textId="0B74D2E6" w:rsidR="003A5C49" w:rsidRPr="00EC14CC" w:rsidRDefault="003A3E85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ab/>
        <w:t>Изменение остатков денежных средств, отраженных в отчете по ф.0503123</w:t>
      </w:r>
      <w:r w:rsidR="00E447DC" w:rsidRPr="00EC14CC">
        <w:t xml:space="preserve"> (стр.5000)</w:t>
      </w:r>
      <w:r w:rsidR="00A35F08" w:rsidRPr="00EC14CC">
        <w:t xml:space="preserve"> без учета средств </w:t>
      </w:r>
      <w:r w:rsidR="00BA4C20" w:rsidRPr="00EC14CC">
        <w:t xml:space="preserve">во временном распоряжении (сч.201) </w:t>
      </w:r>
      <w:r w:rsidR="00D26E5B" w:rsidRPr="00EC14CC">
        <w:t>соответствует аналогичному показателю в отчете по ф. 0503127</w:t>
      </w:r>
      <w:r w:rsidR="00782BBE" w:rsidRPr="00EC14CC">
        <w:t xml:space="preserve"> (стр. 8</w:t>
      </w:r>
      <w:r w:rsidR="00A42805" w:rsidRPr="00EC14CC">
        <w:t>0</w:t>
      </w:r>
      <w:r w:rsidR="00782BBE" w:rsidRPr="00EC14CC">
        <w:t>0)</w:t>
      </w:r>
      <w:r w:rsidR="00D26E5B" w:rsidRPr="00EC14CC">
        <w:t xml:space="preserve"> и составляет минус </w:t>
      </w:r>
      <w:r w:rsidR="00E4759C">
        <w:t>342 551,0</w:t>
      </w:r>
      <w:r w:rsidR="00D26E5B" w:rsidRPr="00EC14CC">
        <w:t xml:space="preserve"> тыс. руб.</w:t>
      </w:r>
    </w:p>
    <w:p w14:paraId="1F81408D" w14:textId="77777777" w:rsidR="00921C13" w:rsidRPr="00EC14CC" w:rsidRDefault="00921C13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ab/>
      </w:r>
      <w:r w:rsidR="00604E2C" w:rsidRPr="00EC14CC">
        <w:t>7</w:t>
      </w:r>
      <w:r w:rsidRPr="00EC14CC">
        <w:t>.  Соблюдены контрольные соотношения между показателями ф.0503130 «</w:t>
      </w:r>
      <w:r w:rsidRPr="00EC14CC">
        <w:rPr>
          <w:color w:val="000000"/>
        </w:rPr>
        <w:t>Б</w:t>
      </w:r>
      <w:r w:rsidRPr="00EC14CC">
        <w:t xml:space="preserve">аланс </w:t>
      </w:r>
      <w:r w:rsidR="00DB6FEB" w:rsidRPr="00EC14CC"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Pr="00EC14CC">
        <w:t xml:space="preserve"> бюджета» и ф. 0503168 «Сведения о движении нефинансовых активов».</w:t>
      </w:r>
    </w:p>
    <w:p w14:paraId="64854A1F" w14:textId="3A16B778" w:rsidR="00AA77E1" w:rsidRPr="00EC14CC" w:rsidRDefault="003A4CF4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ab/>
      </w:r>
      <w:r w:rsidR="00604E2C" w:rsidRPr="00EC14CC">
        <w:t>8</w:t>
      </w:r>
      <w:r w:rsidR="00B608E2" w:rsidRPr="00EC14CC">
        <w:t>.</w:t>
      </w:r>
      <w:r w:rsidR="00165474">
        <w:t xml:space="preserve"> </w:t>
      </w:r>
      <w:r w:rsidR="001371E0" w:rsidRPr="00EC14CC">
        <w:t>М</w:t>
      </w:r>
      <w:r w:rsidR="00907478" w:rsidRPr="00EC14CC">
        <w:t>униципальн</w:t>
      </w:r>
      <w:r w:rsidR="001371E0" w:rsidRPr="00EC14CC">
        <w:t xml:space="preserve">ый </w:t>
      </w:r>
      <w:r w:rsidR="00907478" w:rsidRPr="00EC14CC">
        <w:t>долг</w:t>
      </w:r>
      <w:r w:rsidR="001371E0" w:rsidRPr="00EC14CC">
        <w:t xml:space="preserve">, </w:t>
      </w:r>
      <w:r w:rsidR="0001096D" w:rsidRPr="00EC14CC">
        <w:t xml:space="preserve">согласно ф. 0503172 </w:t>
      </w:r>
      <w:r w:rsidR="008A3F43" w:rsidRPr="00EC14CC">
        <w:t>по состоянию на 01.01.202</w:t>
      </w:r>
      <w:r w:rsidR="00D75517">
        <w:t>3</w:t>
      </w:r>
      <w:r w:rsidR="008A3F43" w:rsidRPr="00EC14CC">
        <w:t xml:space="preserve"> </w:t>
      </w:r>
      <w:r w:rsidR="0001096D" w:rsidRPr="00EC14CC">
        <w:t xml:space="preserve">составляет </w:t>
      </w:r>
      <w:r w:rsidR="00D75517">
        <w:t>69 290,8</w:t>
      </w:r>
      <w:r w:rsidR="0001096D" w:rsidRPr="00EC14CC">
        <w:t xml:space="preserve"> тыс. рублей, что согласуется со стр. 400 Баланса ф.050130</w:t>
      </w:r>
      <w:r w:rsidR="005408ED" w:rsidRPr="00EC14CC">
        <w:t xml:space="preserve"> и выписк</w:t>
      </w:r>
      <w:r w:rsidR="00BC30C2" w:rsidRPr="00EC14CC">
        <w:t>ой</w:t>
      </w:r>
      <w:r w:rsidR="005408ED" w:rsidRPr="00EC14CC">
        <w:t xml:space="preserve"> из долговой книги МО «Братский район»</w:t>
      </w:r>
      <w:r w:rsidR="0001096D" w:rsidRPr="00EC14CC">
        <w:t xml:space="preserve">. </w:t>
      </w:r>
      <w:r w:rsidR="00BC30C2" w:rsidRPr="00EC14CC">
        <w:t>Формой обеспечения долговых обязательств являются доходы местного бюджета.</w:t>
      </w:r>
    </w:p>
    <w:p w14:paraId="6879679E" w14:textId="298B97F8" w:rsidR="003A5C49" w:rsidRPr="00EC14CC" w:rsidRDefault="0001096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Из общей суммы муниципального долга </w:t>
      </w:r>
      <w:r w:rsidR="003A5C49" w:rsidRPr="00EC14CC">
        <w:t>предоставлены кредиты:</w:t>
      </w:r>
    </w:p>
    <w:p w14:paraId="148908DE" w14:textId="2E6E5152" w:rsidR="003A5C49" w:rsidRPr="00EC14CC" w:rsidRDefault="003A5C49" w:rsidP="008A3F4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 xml:space="preserve">а) </w:t>
      </w:r>
      <w:r w:rsidR="001371E0" w:rsidRPr="00EC14CC">
        <w:t>Б</w:t>
      </w:r>
      <w:r w:rsidR="0001096D" w:rsidRPr="00EC14CC">
        <w:rPr>
          <w:u w:val="single"/>
        </w:rPr>
        <w:t>юджетны</w:t>
      </w:r>
      <w:r w:rsidRPr="00EC14CC">
        <w:rPr>
          <w:u w:val="single"/>
        </w:rPr>
        <w:t xml:space="preserve">е </w:t>
      </w:r>
      <w:r w:rsidRPr="00EC14CC">
        <w:t xml:space="preserve">– остаток задолженности </w:t>
      </w:r>
      <w:r w:rsidR="00D75517">
        <w:t>35 790,8</w:t>
      </w:r>
      <w:r w:rsidRPr="00EC14CC">
        <w:t xml:space="preserve"> тыс. рублей от </w:t>
      </w:r>
      <w:r w:rsidR="00D167E4" w:rsidRPr="00EC14CC">
        <w:t>Министерства финансов Иркутской обл</w:t>
      </w:r>
      <w:r w:rsidR="00AA77E1" w:rsidRPr="00EC14CC">
        <w:t>асти</w:t>
      </w:r>
      <w:r w:rsidR="00602761" w:rsidRPr="00EC14CC">
        <w:t xml:space="preserve">, с уменьшением задолженности в сравнении с аналогичным периодом прошлого года на </w:t>
      </w:r>
      <w:r w:rsidR="00D75517">
        <w:t>7 823,1</w:t>
      </w:r>
      <w:r w:rsidR="00013925" w:rsidRPr="00EC14CC">
        <w:t xml:space="preserve"> </w:t>
      </w:r>
      <w:r w:rsidR="00602761" w:rsidRPr="00EC14CC">
        <w:t>тыс. руб.</w:t>
      </w:r>
      <w:r w:rsidR="00524D2F">
        <w:t>,</w:t>
      </w:r>
      <w:r w:rsidR="00013925" w:rsidRPr="00EC14CC">
        <w:t xml:space="preserve"> что нашло отражение в разделе 3 Источники финансирования дефицита бюджета формы 0503127.</w:t>
      </w:r>
    </w:p>
    <w:p w14:paraId="6825F8C6" w14:textId="77777777" w:rsidR="00013925" w:rsidRPr="00EC14CC" w:rsidRDefault="00013925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>В разрезе бюджетных кредитов:</w:t>
      </w:r>
    </w:p>
    <w:p w14:paraId="13C5B2C0" w14:textId="2ECEFF18" w:rsidR="00A86134" w:rsidRPr="00EC14CC" w:rsidRDefault="003A5C49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>- от 10.09.2013 № 37</w:t>
      </w:r>
      <w:r w:rsidR="00602761" w:rsidRPr="00EC14CC">
        <w:t xml:space="preserve"> </w:t>
      </w:r>
      <w:r w:rsidR="00AA77E1" w:rsidRPr="00EC14CC">
        <w:t xml:space="preserve">остаток задолженности </w:t>
      </w:r>
      <w:r w:rsidR="007E08DD" w:rsidRPr="00EC14CC">
        <w:t>на 01.01.202</w:t>
      </w:r>
      <w:r w:rsidR="00524D2F">
        <w:t>3</w:t>
      </w:r>
      <w:r w:rsidR="007E08DD" w:rsidRPr="00EC14CC">
        <w:t xml:space="preserve"> составляет 20 144,5</w:t>
      </w:r>
      <w:r w:rsidRPr="00EC14CC">
        <w:t xml:space="preserve"> тыс. руб.,</w:t>
      </w:r>
      <w:r w:rsidR="00A86134" w:rsidRPr="00EC14CC">
        <w:t xml:space="preserve"> погашение бюджетного кредита в 202</w:t>
      </w:r>
      <w:r w:rsidR="00524D2F">
        <w:t>2</w:t>
      </w:r>
      <w:r w:rsidR="00A86134" w:rsidRPr="00EC14CC">
        <w:t xml:space="preserve"> году </w:t>
      </w:r>
      <w:r w:rsidR="007E08DD" w:rsidRPr="00EC14CC">
        <w:t>составило</w:t>
      </w:r>
      <w:r w:rsidR="00A86134" w:rsidRPr="00EC14CC">
        <w:t xml:space="preserve"> </w:t>
      </w:r>
      <w:r w:rsidR="00524D2F">
        <w:t>0</w:t>
      </w:r>
      <w:r w:rsidR="00A86134" w:rsidRPr="00EC14CC">
        <w:t xml:space="preserve"> тыс. руб.;</w:t>
      </w:r>
    </w:p>
    <w:p w14:paraId="22673C07" w14:textId="7DBEB633" w:rsidR="007E08DD" w:rsidRPr="00EC14CC" w:rsidRDefault="00A86134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- </w:t>
      </w:r>
      <w:r w:rsidR="003A5C49" w:rsidRPr="00EC14CC">
        <w:t xml:space="preserve">от 12.08.2014 № 29 </w:t>
      </w:r>
      <w:r w:rsidR="007E08DD" w:rsidRPr="00EC14CC">
        <w:t xml:space="preserve">остаток задолженности </w:t>
      </w:r>
      <w:r w:rsidR="003A5C49" w:rsidRPr="00EC14CC">
        <w:t xml:space="preserve">– </w:t>
      </w:r>
      <w:r w:rsidR="00524D2F">
        <w:t>5 026,2</w:t>
      </w:r>
      <w:r w:rsidR="003A5C49" w:rsidRPr="00EC14CC">
        <w:t xml:space="preserve"> тыс. руб., </w:t>
      </w:r>
      <w:r w:rsidR="007E08DD" w:rsidRPr="00EC14CC">
        <w:t xml:space="preserve">погашение – </w:t>
      </w:r>
      <w:r w:rsidR="00524D2F">
        <w:t>2 513,1</w:t>
      </w:r>
      <w:r w:rsidR="007E08DD" w:rsidRPr="00EC14CC">
        <w:t xml:space="preserve"> тыс. руб.;</w:t>
      </w:r>
    </w:p>
    <w:p w14:paraId="6D76AEEF" w14:textId="15DCAA4B" w:rsidR="007E08DD" w:rsidRPr="00EC14CC" w:rsidRDefault="007E08D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>-</w:t>
      </w:r>
      <w:r w:rsidR="003A5C49" w:rsidRPr="00EC14CC">
        <w:t xml:space="preserve"> от 29.08.2014 № 39 </w:t>
      </w:r>
      <w:r w:rsidRPr="00EC14CC">
        <w:t xml:space="preserve">остаток задолженности </w:t>
      </w:r>
      <w:r w:rsidR="003A5C49" w:rsidRPr="00EC14CC">
        <w:t xml:space="preserve">– </w:t>
      </w:r>
      <w:r w:rsidR="00524D2F">
        <w:t>7 808,2</w:t>
      </w:r>
      <w:r w:rsidR="003A5C49" w:rsidRPr="00EC14CC">
        <w:t xml:space="preserve"> тыс. руб., </w:t>
      </w:r>
      <w:r w:rsidRPr="00EC14CC">
        <w:t>погашение в 202</w:t>
      </w:r>
      <w:r w:rsidR="00524D2F">
        <w:t>2</w:t>
      </w:r>
      <w:r w:rsidRPr="00EC14CC">
        <w:t xml:space="preserve"> году – 3 904,1 тыс. руб.;</w:t>
      </w:r>
    </w:p>
    <w:p w14:paraId="7D21F138" w14:textId="0387183E" w:rsidR="003A5C49" w:rsidRPr="00EC14CC" w:rsidRDefault="007E08D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- </w:t>
      </w:r>
      <w:r w:rsidR="003A5C49" w:rsidRPr="00EC14CC">
        <w:t xml:space="preserve">от 26.11.2014 № 65 </w:t>
      </w:r>
      <w:r w:rsidRPr="00EC14CC">
        <w:t>остаток</w:t>
      </w:r>
      <w:r w:rsidR="003A5CC5" w:rsidRPr="00EC14CC">
        <w:t xml:space="preserve"> задолженности </w:t>
      </w:r>
      <w:r w:rsidR="003A5C49" w:rsidRPr="00EC14CC">
        <w:t xml:space="preserve">– </w:t>
      </w:r>
      <w:r w:rsidR="00524D2F">
        <w:t>2 811,9</w:t>
      </w:r>
      <w:r w:rsidR="003A5C49" w:rsidRPr="00EC14CC">
        <w:t xml:space="preserve"> тыс. руб.</w:t>
      </w:r>
      <w:r w:rsidR="003A5CC5" w:rsidRPr="00EC14CC">
        <w:t>, погашение в 202</w:t>
      </w:r>
      <w:r w:rsidR="00524D2F">
        <w:t>2</w:t>
      </w:r>
      <w:r w:rsidR="003A5CC5" w:rsidRPr="00EC14CC">
        <w:t xml:space="preserve"> году – 1</w:t>
      </w:r>
      <w:r w:rsidR="00524D2F">
        <w:t> </w:t>
      </w:r>
      <w:r w:rsidR="003A5CC5" w:rsidRPr="00EC14CC">
        <w:t>40</w:t>
      </w:r>
      <w:r w:rsidR="00524D2F">
        <w:t>5,9</w:t>
      </w:r>
      <w:r w:rsidR="003A5CC5" w:rsidRPr="00EC14CC">
        <w:t xml:space="preserve"> тыс. руб.</w:t>
      </w:r>
    </w:p>
    <w:p w14:paraId="15A8494A" w14:textId="04F44AFE" w:rsidR="001371E0" w:rsidRPr="00EC14CC" w:rsidRDefault="001371E0" w:rsidP="001371E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Расходы по оплате процентов за пользование бюджетными кредитами составили </w:t>
      </w:r>
      <w:r w:rsidR="00524D2F">
        <w:t>42,4</w:t>
      </w:r>
      <w:r w:rsidRPr="00EC14CC">
        <w:t xml:space="preserve"> тыс. рублей</w:t>
      </w:r>
      <w:r w:rsidR="00524D2F">
        <w:t>, что на 14,5 тыс. руб. меньше с аналогичным периодом 2021</w:t>
      </w:r>
      <w:r w:rsidRPr="00EC14CC">
        <w:t>.</w:t>
      </w:r>
    </w:p>
    <w:p w14:paraId="1A2FEEDA" w14:textId="409B01FE" w:rsidR="003A5CC5" w:rsidRPr="00EC14CC" w:rsidRDefault="00AA77E1" w:rsidP="008A3F4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 xml:space="preserve">б) </w:t>
      </w:r>
      <w:r w:rsidR="001371E0" w:rsidRPr="00EC14CC">
        <w:t>О</w:t>
      </w:r>
      <w:r w:rsidRPr="00EC14CC">
        <w:rPr>
          <w:u w:val="single"/>
        </w:rPr>
        <w:t>т кредитн</w:t>
      </w:r>
      <w:r w:rsidR="00DB6FEB" w:rsidRPr="00EC14CC">
        <w:rPr>
          <w:u w:val="single"/>
        </w:rPr>
        <w:t>ых</w:t>
      </w:r>
      <w:r w:rsidRPr="00EC14CC">
        <w:rPr>
          <w:u w:val="single"/>
        </w:rPr>
        <w:t xml:space="preserve"> организаци</w:t>
      </w:r>
      <w:r w:rsidR="00DB6FEB" w:rsidRPr="00EC14CC">
        <w:rPr>
          <w:u w:val="single"/>
        </w:rPr>
        <w:t>й</w:t>
      </w:r>
      <w:r w:rsidR="003A5CC5" w:rsidRPr="00EC14CC">
        <w:t xml:space="preserve"> – Московский филиал ПАО «Совкомбанк» – кредит от 25.05.2021 № КЛ-2626-КС/00-2626</w:t>
      </w:r>
      <w:r w:rsidR="008A3F43" w:rsidRPr="00EC14CC">
        <w:t>-</w:t>
      </w:r>
      <w:r w:rsidR="003A5CC5" w:rsidRPr="00EC14CC">
        <w:t>21 в сумме 33 500 тыс. руб.;</w:t>
      </w:r>
    </w:p>
    <w:p w14:paraId="147737D4" w14:textId="360E7E75" w:rsidR="001371E0" w:rsidRPr="00EC14CC" w:rsidRDefault="003A5CC5" w:rsidP="001371E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В отчетном периоде погашения кредитов от кредитных организаций </w:t>
      </w:r>
      <w:r w:rsidR="00524D2F">
        <w:t>не производилось</w:t>
      </w:r>
      <w:r w:rsidR="002301A3">
        <w:t>. Р</w:t>
      </w:r>
      <w:r w:rsidR="001371E0" w:rsidRPr="00EC14CC">
        <w:t xml:space="preserve">асходы по оплате процентов за пользование кредитами по кредитным организациям составили </w:t>
      </w:r>
      <w:r w:rsidR="002301A3">
        <w:t>2 596,2</w:t>
      </w:r>
      <w:r w:rsidR="001371E0" w:rsidRPr="00EC14CC">
        <w:t xml:space="preserve"> тыс. рублей</w:t>
      </w:r>
      <w:r w:rsidR="002301A3">
        <w:t>, с ростом на 757,2 тыс. руб.</w:t>
      </w:r>
    </w:p>
    <w:p w14:paraId="2FE4241E" w14:textId="50722F0E" w:rsidR="007A0F83" w:rsidRPr="00EC14CC" w:rsidRDefault="007A0F83" w:rsidP="001371E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>Общая сумма обслуживания внутреннего муниципального долга в 202</w:t>
      </w:r>
      <w:r w:rsidR="002301A3">
        <w:t>2</w:t>
      </w:r>
      <w:r w:rsidRPr="00EC14CC">
        <w:t xml:space="preserve"> году составило </w:t>
      </w:r>
      <w:r w:rsidR="002301A3">
        <w:t>2 638,6</w:t>
      </w:r>
      <w:r w:rsidRPr="00EC14CC">
        <w:t xml:space="preserve"> тыс. рублей (стр.190 ф. 0503121).</w:t>
      </w:r>
    </w:p>
    <w:p w14:paraId="6C5BF84F" w14:textId="77777777" w:rsidR="005E79AB" w:rsidRDefault="00B608E2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tab/>
      </w:r>
      <w:r w:rsidR="00165474">
        <w:t>9</w:t>
      </w:r>
      <w:r w:rsidRPr="00EC14CC">
        <w:t>.</w:t>
      </w:r>
      <w:r w:rsidR="00350F32" w:rsidRPr="00EC14CC">
        <w:t xml:space="preserve"> </w:t>
      </w:r>
      <w:r w:rsidR="00685539" w:rsidRPr="00EC14CC">
        <w:t xml:space="preserve"> </w:t>
      </w:r>
      <w:r w:rsidR="00165474">
        <w:t>Анализ «Отчета о бюджетных обязательствах» (ф.0503128)</w:t>
      </w:r>
      <w:r w:rsidR="00436B8A">
        <w:t xml:space="preserve"> показал, что данные об объемах утвержденных бюджетных ассигнований и доведенных лимитов бюджетных обязательств </w:t>
      </w:r>
      <w:r w:rsidR="00D43625">
        <w:t>соответствуют данным ф. 0503127. В соответствии со ст.219 БК РФ, бюджетные обязательства принимались в пределах доведенных лимитов бюджетных обязательств, а именно принято бюджетных обязательств на сумму 553 297,8 тыс. руб., из них с применением конкурентных способов 213,3 тыс. руб.</w:t>
      </w:r>
      <w:r w:rsidR="002E6FF1">
        <w:t xml:space="preserve"> </w:t>
      </w:r>
    </w:p>
    <w:p w14:paraId="38AEF78C" w14:textId="4A0CE938" w:rsidR="00165474" w:rsidRDefault="002E6FF1" w:rsidP="005E79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Денежные обязательства приняты в сумме 553 102,4 тыс. руб., исполнены</w:t>
      </w:r>
      <w:r w:rsidR="005E79AB">
        <w:t xml:space="preserve"> в сумме 550 332,6 тыс. руб.</w:t>
      </w:r>
    </w:p>
    <w:p w14:paraId="77D5DCE9" w14:textId="6A161244" w:rsidR="00844492" w:rsidRPr="00EC14CC" w:rsidRDefault="00685539" w:rsidP="00DB6FE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EC14CC">
        <w:t xml:space="preserve">Показатель неисполненных </w:t>
      </w:r>
      <w:r w:rsidR="0003608F" w:rsidRPr="00EC14CC">
        <w:t xml:space="preserve">принятых </w:t>
      </w:r>
      <w:r w:rsidRPr="00EC14CC">
        <w:t xml:space="preserve">бюджетных обязательств формы 0503128 </w:t>
      </w:r>
      <w:r w:rsidR="00FF35A3" w:rsidRPr="00EC14CC">
        <w:t>(</w:t>
      </w:r>
      <w:r w:rsidR="00477063">
        <w:t>2 965,2</w:t>
      </w:r>
      <w:r w:rsidR="00FF35A3" w:rsidRPr="00EC14CC">
        <w:t xml:space="preserve"> тыс. руб.) </w:t>
      </w:r>
      <w:r w:rsidRPr="00EC14CC">
        <w:t xml:space="preserve">соответствует данным </w:t>
      </w:r>
      <w:r w:rsidR="00697A00" w:rsidRPr="00EC14CC">
        <w:t xml:space="preserve">раздела 1 </w:t>
      </w:r>
      <w:r w:rsidRPr="00EC14CC">
        <w:t>Сведений ф. 0503175</w:t>
      </w:r>
      <w:r w:rsidR="0049135F" w:rsidRPr="00EC14CC">
        <w:t xml:space="preserve"> </w:t>
      </w:r>
      <w:r w:rsidR="00FF35A3" w:rsidRPr="00EC14CC">
        <w:t>(</w:t>
      </w:r>
      <w:r w:rsidR="00477063">
        <w:t>2 965,2</w:t>
      </w:r>
      <w:r w:rsidR="00477063" w:rsidRPr="00EC14CC">
        <w:t xml:space="preserve"> </w:t>
      </w:r>
      <w:r w:rsidR="0003608F" w:rsidRPr="00EC14CC">
        <w:t>т</w:t>
      </w:r>
      <w:r w:rsidR="00FF35A3" w:rsidRPr="00EC14CC">
        <w:t>ыс. руб.)</w:t>
      </w:r>
      <w:r w:rsidR="0003608F" w:rsidRPr="00EC14CC">
        <w:t xml:space="preserve">. </w:t>
      </w:r>
      <w:r w:rsidR="00FF35A3" w:rsidRPr="00EC14CC">
        <w:t xml:space="preserve"> </w:t>
      </w:r>
      <w:r w:rsidR="00697A00" w:rsidRPr="00EC14CC">
        <w:t xml:space="preserve">Показатель </w:t>
      </w:r>
      <w:r w:rsidR="00844492" w:rsidRPr="00EC14CC">
        <w:t xml:space="preserve">неисполненных </w:t>
      </w:r>
      <w:r w:rsidR="00697A00" w:rsidRPr="00EC14CC">
        <w:t xml:space="preserve">принятых денежных </w:t>
      </w:r>
      <w:r w:rsidR="00844492" w:rsidRPr="00EC14CC">
        <w:t xml:space="preserve">обязательств формы 0503128 соответствует </w:t>
      </w:r>
      <w:r w:rsidR="00697A00" w:rsidRPr="00EC14CC">
        <w:t>показателю раздела 2</w:t>
      </w:r>
      <w:r w:rsidR="00844492" w:rsidRPr="00EC14CC">
        <w:t xml:space="preserve"> ф. 0503175 </w:t>
      </w:r>
      <w:r w:rsidR="00697A00" w:rsidRPr="00EC14CC">
        <w:t xml:space="preserve">и составляет </w:t>
      </w:r>
      <w:r w:rsidR="00477063">
        <w:t>2 769,8</w:t>
      </w:r>
      <w:r w:rsidR="00697A00" w:rsidRPr="00EC14CC">
        <w:t xml:space="preserve"> тыс. руб.</w:t>
      </w:r>
    </w:p>
    <w:p w14:paraId="6288D259" w14:textId="10E5B483" w:rsidR="00754318" w:rsidRPr="00EC14CC" w:rsidRDefault="00A61AAC" w:rsidP="002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0417D" w:rsidRPr="00EC14CC">
        <w:rPr>
          <w:rFonts w:ascii="Times New Roman" w:hAnsi="Times New Roman" w:cs="Times New Roman"/>
          <w:sz w:val="24"/>
          <w:szCs w:val="24"/>
        </w:rPr>
        <w:t xml:space="preserve">При сверке объема кредиторской задолженности с объемом неисполненных </w:t>
      </w:r>
      <w:r w:rsidR="0049135F" w:rsidRPr="00EC14CC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D0417D" w:rsidRPr="00EC14CC">
        <w:rPr>
          <w:rFonts w:ascii="Times New Roman" w:hAnsi="Times New Roman" w:cs="Times New Roman"/>
          <w:sz w:val="24"/>
          <w:szCs w:val="24"/>
        </w:rPr>
        <w:t>денежных обязательств установлено</w:t>
      </w:r>
      <w:r w:rsidR="002E4DD6" w:rsidRPr="00EC14CC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D0417D" w:rsidRPr="00EC14C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E4DD6" w:rsidRPr="00EC14CC">
        <w:rPr>
          <w:rFonts w:ascii="Times New Roman" w:hAnsi="Times New Roman" w:cs="Times New Roman"/>
          <w:sz w:val="24"/>
          <w:szCs w:val="24"/>
        </w:rPr>
        <w:t>я</w:t>
      </w:r>
      <w:r w:rsidR="00D0417D" w:rsidRPr="00EC14CC">
        <w:rPr>
          <w:rFonts w:ascii="Times New Roman" w:hAnsi="Times New Roman" w:cs="Times New Roman"/>
          <w:sz w:val="24"/>
          <w:szCs w:val="24"/>
        </w:rPr>
        <w:t xml:space="preserve"> гр.12 отчета 050</w:t>
      </w:r>
      <w:r w:rsidR="00DB6FEB" w:rsidRPr="00EC14CC">
        <w:rPr>
          <w:rFonts w:ascii="Times New Roman" w:hAnsi="Times New Roman" w:cs="Times New Roman"/>
          <w:sz w:val="24"/>
          <w:szCs w:val="24"/>
        </w:rPr>
        <w:t xml:space="preserve">3128 </w:t>
      </w:r>
      <w:r w:rsidR="002E4DD6" w:rsidRPr="00EC14CC">
        <w:rPr>
          <w:rFonts w:ascii="Times New Roman" w:hAnsi="Times New Roman" w:cs="Times New Roman"/>
          <w:sz w:val="24"/>
          <w:szCs w:val="24"/>
        </w:rPr>
        <w:t>и</w:t>
      </w:r>
      <w:r w:rsidR="00DB6FEB" w:rsidRPr="00EC14C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E4DD6" w:rsidRPr="00EC14CC">
        <w:rPr>
          <w:rFonts w:ascii="Times New Roman" w:hAnsi="Times New Roman" w:cs="Times New Roman"/>
          <w:sz w:val="24"/>
          <w:szCs w:val="24"/>
        </w:rPr>
        <w:t>я</w:t>
      </w:r>
      <w:r w:rsidR="00D0417D" w:rsidRPr="00EC14CC">
        <w:rPr>
          <w:rFonts w:ascii="Times New Roman" w:hAnsi="Times New Roman" w:cs="Times New Roman"/>
          <w:sz w:val="24"/>
          <w:szCs w:val="24"/>
        </w:rPr>
        <w:t xml:space="preserve"> гр.9 Сведений 0503169</w:t>
      </w:r>
      <w:r w:rsidR="00697A00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2E4DD6" w:rsidRPr="00EC14CC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="00477063">
        <w:rPr>
          <w:rFonts w:ascii="Times New Roman" w:hAnsi="Times New Roman" w:cs="Times New Roman"/>
          <w:sz w:val="24"/>
          <w:szCs w:val="24"/>
        </w:rPr>
        <w:t>2 769,8</w:t>
      </w:r>
      <w:r w:rsidR="002E4DD6" w:rsidRPr="00EC14C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C76AA15" w14:textId="04D68124" w:rsidR="00DB4CF8" w:rsidRPr="00EC14CC" w:rsidRDefault="00BF3E2C" w:rsidP="00BF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</w:rPr>
        <w:t>Согласно р</w:t>
      </w:r>
      <w:r w:rsidR="00020D69" w:rsidRPr="00EC14CC">
        <w:rPr>
          <w:rFonts w:ascii="Times New Roman" w:hAnsi="Times New Roman" w:cs="Times New Roman"/>
          <w:sz w:val="24"/>
          <w:szCs w:val="24"/>
        </w:rPr>
        <w:t>еестр</w:t>
      </w:r>
      <w:r w:rsidR="00EC2722" w:rsidRPr="00EC14CC">
        <w:rPr>
          <w:rFonts w:ascii="Times New Roman" w:hAnsi="Times New Roman" w:cs="Times New Roman"/>
          <w:sz w:val="24"/>
          <w:szCs w:val="24"/>
        </w:rPr>
        <w:t>у</w:t>
      </w:r>
      <w:r w:rsidR="00020D69" w:rsidRPr="00EC14CC">
        <w:rPr>
          <w:rFonts w:ascii="Times New Roman" w:hAnsi="Times New Roman" w:cs="Times New Roman"/>
          <w:sz w:val="24"/>
          <w:szCs w:val="24"/>
        </w:rPr>
        <w:t xml:space="preserve"> контрактов заказчика</w:t>
      </w:r>
      <w:r w:rsidRPr="00EC14CC">
        <w:rPr>
          <w:rFonts w:ascii="Times New Roman" w:hAnsi="Times New Roman" w:cs="Times New Roman"/>
          <w:sz w:val="24"/>
          <w:szCs w:val="24"/>
        </w:rPr>
        <w:t xml:space="preserve"> – </w:t>
      </w:r>
      <w:r w:rsidR="00B53A64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B74FDD">
        <w:rPr>
          <w:rFonts w:ascii="Times New Roman" w:hAnsi="Times New Roman" w:cs="Times New Roman"/>
          <w:sz w:val="24"/>
          <w:szCs w:val="24"/>
        </w:rPr>
        <w:t>АМО</w:t>
      </w:r>
      <w:r w:rsidR="00B53A64">
        <w:rPr>
          <w:rFonts w:ascii="Times New Roman" w:hAnsi="Times New Roman" w:cs="Times New Roman"/>
          <w:sz w:val="24"/>
          <w:szCs w:val="24"/>
        </w:rPr>
        <w:t xml:space="preserve"> </w:t>
      </w:r>
      <w:r w:rsidR="00020D69" w:rsidRPr="00EC14CC">
        <w:rPr>
          <w:rFonts w:ascii="Times New Roman" w:hAnsi="Times New Roman" w:cs="Times New Roman"/>
          <w:sz w:val="24"/>
          <w:szCs w:val="24"/>
        </w:rPr>
        <w:t>«Братск</w:t>
      </w:r>
      <w:r w:rsidR="00B53A64">
        <w:rPr>
          <w:rFonts w:ascii="Times New Roman" w:hAnsi="Times New Roman" w:cs="Times New Roman"/>
          <w:sz w:val="24"/>
          <w:szCs w:val="24"/>
        </w:rPr>
        <w:t>ий район</w:t>
      </w:r>
      <w:r w:rsidR="00020D69" w:rsidRPr="00EC14CC">
        <w:rPr>
          <w:rFonts w:ascii="Times New Roman" w:hAnsi="Times New Roman" w:cs="Times New Roman"/>
          <w:sz w:val="24"/>
          <w:szCs w:val="24"/>
        </w:rPr>
        <w:t xml:space="preserve">», размещенном </w:t>
      </w:r>
      <w:r w:rsidR="00EA4B81" w:rsidRPr="00EC14C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20D69" w:rsidRPr="00EC14CC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EC2722" w:rsidRPr="00EC14CC">
        <w:rPr>
          <w:rFonts w:ascii="Times New Roman" w:hAnsi="Times New Roman" w:cs="Times New Roman"/>
          <w:sz w:val="24"/>
          <w:szCs w:val="24"/>
        </w:rPr>
        <w:t>и</w:t>
      </w:r>
      <w:r w:rsidR="00020D69" w:rsidRPr="00EC14CC">
        <w:rPr>
          <w:rFonts w:ascii="Times New Roman" w:hAnsi="Times New Roman" w:cs="Times New Roman"/>
          <w:sz w:val="24"/>
          <w:szCs w:val="24"/>
        </w:rPr>
        <w:t xml:space="preserve">нформационной </w:t>
      </w:r>
      <w:r w:rsidR="00EC2722" w:rsidRPr="00EC14CC">
        <w:rPr>
          <w:rFonts w:ascii="Times New Roman" w:hAnsi="Times New Roman" w:cs="Times New Roman"/>
          <w:sz w:val="24"/>
          <w:szCs w:val="24"/>
        </w:rPr>
        <w:t>с</w:t>
      </w:r>
      <w:r w:rsidR="00020D69" w:rsidRPr="00EC14CC">
        <w:rPr>
          <w:rFonts w:ascii="Times New Roman" w:hAnsi="Times New Roman" w:cs="Times New Roman"/>
          <w:sz w:val="24"/>
          <w:szCs w:val="24"/>
        </w:rPr>
        <w:t>истем</w:t>
      </w:r>
      <w:r w:rsidR="00EA4B81" w:rsidRPr="00EC14CC">
        <w:rPr>
          <w:rFonts w:ascii="Times New Roman" w:hAnsi="Times New Roman" w:cs="Times New Roman"/>
          <w:sz w:val="24"/>
          <w:szCs w:val="24"/>
        </w:rPr>
        <w:t>ы</w:t>
      </w:r>
      <w:r w:rsidR="00020D69"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EC2722" w:rsidRPr="00EC14CC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020D69" w:rsidRPr="00EC14CC">
        <w:rPr>
          <w:rFonts w:ascii="Times New Roman" w:hAnsi="Times New Roman" w:cs="Times New Roman"/>
          <w:sz w:val="24"/>
          <w:szCs w:val="24"/>
        </w:rPr>
        <w:t>(ЕИС)</w:t>
      </w:r>
      <w:r w:rsidRPr="00EC14CC">
        <w:rPr>
          <w:rFonts w:ascii="Times New Roman" w:hAnsi="Times New Roman" w:cs="Times New Roman"/>
          <w:sz w:val="24"/>
          <w:szCs w:val="24"/>
        </w:rPr>
        <w:t>, в отчетном периоде заключено 4 контракта</w:t>
      </w:r>
      <w:r w:rsidR="00BF7CD1" w:rsidRPr="00EC14CC">
        <w:rPr>
          <w:rFonts w:ascii="Times New Roman" w:hAnsi="Times New Roman" w:cs="Times New Roman"/>
          <w:sz w:val="24"/>
          <w:szCs w:val="24"/>
        </w:rPr>
        <w:t xml:space="preserve"> в результате проведения конкурсных процедур:</w:t>
      </w:r>
    </w:p>
    <w:p w14:paraId="2218473A" w14:textId="52858A60" w:rsidR="00872BEE" w:rsidRPr="00EC14CC" w:rsidRDefault="00872BEE" w:rsidP="00BF7C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Pr="00EC14CC">
        <w:rPr>
          <w:rFonts w:ascii="Times New Roman" w:hAnsi="Times New Roman" w:cs="Times New Roman"/>
        </w:rPr>
        <w:tab/>
      </w:r>
      <w:r w:rsidR="00BF7CD1" w:rsidRPr="00EC14CC">
        <w:rPr>
          <w:rFonts w:ascii="Times New Roman" w:hAnsi="Times New Roman" w:cs="Times New Roman"/>
        </w:rPr>
        <w:t>в</w:t>
      </w:r>
      <w:r w:rsidRPr="00EC14CC">
        <w:rPr>
          <w:rFonts w:ascii="Times New Roman" w:hAnsi="Times New Roman" w:cs="Times New Roman"/>
          <w:sz w:val="20"/>
          <w:szCs w:val="20"/>
        </w:rPr>
        <w:t xml:space="preserve"> рублях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200"/>
        <w:gridCol w:w="1926"/>
        <w:gridCol w:w="1408"/>
        <w:gridCol w:w="1417"/>
        <w:gridCol w:w="1400"/>
      </w:tblGrid>
      <w:tr w:rsidR="00707FE8" w:rsidRPr="00EC14CC" w14:paraId="2BFB9B69" w14:textId="77777777" w:rsidTr="000D6A14">
        <w:trPr>
          <w:trHeight w:val="45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966" w14:textId="77777777" w:rsidR="00707FE8" w:rsidRPr="00EC14CC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14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закупки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E81" w14:textId="2A5DF7D1" w:rsidR="00707FE8" w:rsidRPr="00EC14CC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14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 извещения, дата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DBAE" w14:textId="77777777" w:rsidR="00707FE8" w:rsidRPr="00EC14CC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14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НМЦК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A43" w14:textId="77777777" w:rsidR="00707FE8" w:rsidRPr="00EC14CC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14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F64" w14:textId="77777777" w:rsidR="00707FE8" w:rsidRPr="00EC14CC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14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Экономия</w:t>
            </w:r>
          </w:p>
        </w:tc>
      </w:tr>
      <w:tr w:rsidR="000D6A14" w:rsidRPr="00EC14CC" w14:paraId="45644D0E" w14:textId="77777777" w:rsidTr="000D6A14">
        <w:trPr>
          <w:trHeight w:val="4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4BA" w14:textId="3238A59C" w:rsidR="000D6A14" w:rsidRPr="00EC14CC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27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1123" w14:textId="77777777" w:rsidR="000D6A14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0134300045922000124</w:t>
            </w:r>
          </w:p>
          <w:p w14:paraId="52C6295B" w14:textId="2F3C3FC9" w:rsidR="000D6A14" w:rsidRPr="00EC14CC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7695" w14:textId="3567D438" w:rsidR="000D6A14" w:rsidRPr="00EC14CC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65 567,25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288" w14:textId="6B4525C8" w:rsidR="000D6A14" w:rsidRPr="00EC14CC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65 239,41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6248" w14:textId="56C767C2" w:rsidR="000D6A14" w:rsidRPr="00EC14CC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327,84</w:t>
            </w:r>
          </w:p>
        </w:tc>
      </w:tr>
      <w:tr w:rsidR="000D6A14" w:rsidRPr="000D6A14" w14:paraId="5610972C" w14:textId="77777777" w:rsidTr="001E62F6">
        <w:trPr>
          <w:trHeight w:val="4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44D0" w14:textId="746391F2" w:rsidR="000D6A14" w:rsidRPr="001E62F6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Продление неисключительных прав на антивирусное программное обеспечение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E7E7" w14:textId="77777777" w:rsidR="000D6A14" w:rsidRPr="001E62F6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0134300097722000001</w:t>
            </w:r>
          </w:p>
          <w:p w14:paraId="32D5C29E" w14:textId="5DE74D7A" w:rsidR="000D6A14" w:rsidRPr="001E62F6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62F" w14:textId="0D9422E1" w:rsidR="000D6A14" w:rsidRPr="001E62F6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0A4C" w14:textId="070AD840" w:rsidR="000D6A14" w:rsidRPr="001E62F6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B8E" w14:textId="4616BFCE" w:rsidR="000D6A14" w:rsidRPr="001E62F6" w:rsidRDefault="000D6A14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07FE8" w:rsidRPr="00EC14CC" w14:paraId="2F9CA04B" w14:textId="77777777" w:rsidTr="000D6A14">
        <w:trPr>
          <w:trHeight w:val="4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D30" w14:textId="65254760" w:rsidR="00707FE8" w:rsidRPr="001E62F6" w:rsidRDefault="00707FE8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Лицензия на право использования СКЗИ "КриптоПро CSP"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E40" w14:textId="034A3DEA" w:rsidR="00707FE8" w:rsidRPr="001E62F6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0134300097722000002 07.10.2022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F2D" w14:textId="476DD272" w:rsidR="00707FE8" w:rsidRPr="001E62F6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F9FD" w14:textId="440D5964" w:rsidR="00707FE8" w:rsidRPr="001E62F6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4059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334059"/>
                <w:sz w:val="18"/>
                <w:szCs w:val="18"/>
                <w:lang w:eastAsia="ru-RU"/>
              </w:rPr>
              <w:t>76 354,40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74F" w14:textId="4B54ACBD" w:rsidR="00707FE8" w:rsidRPr="001E62F6" w:rsidRDefault="00707FE8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31 965,60</w:t>
            </w:r>
          </w:p>
        </w:tc>
      </w:tr>
      <w:tr w:rsidR="00707FE8" w:rsidRPr="00EC14CC" w14:paraId="15FA1E91" w14:textId="77777777" w:rsidTr="000D6A14">
        <w:trPr>
          <w:trHeight w:val="58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E9A7" w14:textId="3A2E17E8" w:rsidR="00707FE8" w:rsidRPr="001E62F6" w:rsidRDefault="00F275C0" w:rsidP="000D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сопровождению автоматизированной системы "АЦК-Финансы"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1CC" w14:textId="77777777" w:rsidR="00F275C0" w:rsidRPr="001E62F6" w:rsidRDefault="00F275C0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0134300097722000003</w:t>
            </w:r>
          </w:p>
          <w:p w14:paraId="7F7F8619" w14:textId="39D627DA" w:rsidR="00707FE8" w:rsidRPr="001E62F6" w:rsidRDefault="00F275C0" w:rsidP="00F2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5D3" w14:textId="2CAB17E7" w:rsidR="00707FE8" w:rsidRPr="001E62F6" w:rsidRDefault="00F275C0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1 605 646,00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C86" w14:textId="1A0C187B" w:rsidR="00707FE8" w:rsidRPr="001E62F6" w:rsidRDefault="00F275C0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1 605 646,00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709" w14:textId="2C92A9F5" w:rsidR="00707FE8" w:rsidRPr="001E62F6" w:rsidRDefault="00F275C0" w:rsidP="005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07FE8" w:rsidRPr="00EC14CC" w14:paraId="72B9CFEC" w14:textId="381E7B59" w:rsidTr="000D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126" w:type="dxa"/>
            <w:gridSpan w:val="2"/>
          </w:tcPr>
          <w:p w14:paraId="6C7229C8" w14:textId="0C3D1606" w:rsidR="00707FE8" w:rsidRPr="00EC14CC" w:rsidRDefault="00707FE8" w:rsidP="0059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4C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08" w:type="dxa"/>
          </w:tcPr>
          <w:p w14:paraId="7E3D60B8" w14:textId="56D2C59D" w:rsidR="00707FE8" w:rsidRPr="00EC14CC" w:rsidRDefault="001E62F6" w:rsidP="0087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1 851 233,25</w:t>
            </w:r>
          </w:p>
        </w:tc>
        <w:tc>
          <w:tcPr>
            <w:tcW w:w="1417" w:type="dxa"/>
          </w:tcPr>
          <w:p w14:paraId="206E5B68" w14:textId="4F6E7899" w:rsidR="00707FE8" w:rsidRPr="00EC14CC" w:rsidRDefault="001E62F6" w:rsidP="0087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1 818 939,81</w:t>
            </w:r>
          </w:p>
        </w:tc>
        <w:tc>
          <w:tcPr>
            <w:tcW w:w="1400" w:type="dxa"/>
          </w:tcPr>
          <w:p w14:paraId="046EC939" w14:textId="7ED7B410" w:rsidR="00707FE8" w:rsidRPr="00EC14CC" w:rsidRDefault="000D6A14" w:rsidP="0087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32 293,44</w:t>
            </w:r>
          </w:p>
        </w:tc>
      </w:tr>
    </w:tbl>
    <w:p w14:paraId="212C0566" w14:textId="5B1CFD90" w:rsidR="001E62F6" w:rsidRDefault="005901A8" w:rsidP="00BF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14">
        <w:rPr>
          <w:rFonts w:ascii="Times New Roman" w:hAnsi="Times New Roman" w:cs="Times New Roman"/>
          <w:sz w:val="24"/>
          <w:szCs w:val="24"/>
        </w:rPr>
        <w:t xml:space="preserve">Из представленных </w:t>
      </w:r>
      <w:r w:rsidR="00EC2722" w:rsidRPr="000D6A14">
        <w:rPr>
          <w:rFonts w:ascii="Times New Roman" w:hAnsi="Times New Roman" w:cs="Times New Roman"/>
          <w:sz w:val="24"/>
          <w:szCs w:val="24"/>
        </w:rPr>
        <w:t xml:space="preserve">аналитических выборок из </w:t>
      </w:r>
      <w:r w:rsidRPr="000D6A14">
        <w:rPr>
          <w:rFonts w:ascii="Times New Roman" w:hAnsi="Times New Roman" w:cs="Times New Roman"/>
          <w:sz w:val="24"/>
          <w:szCs w:val="24"/>
        </w:rPr>
        <w:t>ЕИС виден результат проведенных аукционов</w:t>
      </w:r>
      <w:r w:rsidR="00872BEE" w:rsidRPr="000D6A14">
        <w:rPr>
          <w:rFonts w:ascii="Times New Roman" w:hAnsi="Times New Roman" w:cs="Times New Roman"/>
          <w:sz w:val="24"/>
          <w:szCs w:val="24"/>
        </w:rPr>
        <w:t xml:space="preserve"> по данным закупкам</w:t>
      </w:r>
      <w:r w:rsidR="00EC2722" w:rsidRPr="000D6A14">
        <w:rPr>
          <w:rFonts w:ascii="Times New Roman" w:hAnsi="Times New Roman" w:cs="Times New Roman"/>
          <w:sz w:val="24"/>
          <w:szCs w:val="24"/>
        </w:rPr>
        <w:t xml:space="preserve"> за 202</w:t>
      </w:r>
      <w:r w:rsidR="000D6A14" w:rsidRPr="000D6A14">
        <w:rPr>
          <w:rFonts w:ascii="Times New Roman" w:hAnsi="Times New Roman" w:cs="Times New Roman"/>
          <w:sz w:val="24"/>
          <w:szCs w:val="24"/>
        </w:rPr>
        <w:t>2</w:t>
      </w:r>
      <w:r w:rsidR="00EC2722" w:rsidRPr="000D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1E62F6">
        <w:rPr>
          <w:rFonts w:ascii="Times New Roman" w:hAnsi="Times New Roman" w:cs="Times New Roman"/>
          <w:sz w:val="24"/>
          <w:szCs w:val="24"/>
        </w:rPr>
        <w:t>, данные согласуются с разделом 4 ф.0503175. Су</w:t>
      </w:r>
      <w:r w:rsidRPr="00007CA3">
        <w:rPr>
          <w:rFonts w:ascii="Times New Roman" w:hAnsi="Times New Roman" w:cs="Times New Roman"/>
          <w:sz w:val="24"/>
          <w:szCs w:val="24"/>
        </w:rPr>
        <w:t>мм</w:t>
      </w:r>
      <w:r w:rsidR="007C6AB7" w:rsidRPr="00007CA3">
        <w:rPr>
          <w:rFonts w:ascii="Times New Roman" w:hAnsi="Times New Roman" w:cs="Times New Roman"/>
          <w:sz w:val="24"/>
          <w:szCs w:val="24"/>
        </w:rPr>
        <w:t>а</w:t>
      </w:r>
      <w:r w:rsidRPr="00007CA3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872BEE" w:rsidRPr="00007CA3">
        <w:rPr>
          <w:rFonts w:ascii="Times New Roman" w:hAnsi="Times New Roman" w:cs="Times New Roman"/>
          <w:sz w:val="24"/>
          <w:szCs w:val="24"/>
        </w:rPr>
        <w:t xml:space="preserve"> </w:t>
      </w:r>
      <w:r w:rsidR="001E62F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007CA3" w:rsidRPr="00007CA3">
        <w:rPr>
          <w:rFonts w:ascii="Times New Roman" w:hAnsi="Times New Roman" w:cs="Times New Roman"/>
          <w:sz w:val="24"/>
          <w:szCs w:val="24"/>
        </w:rPr>
        <w:t>32,3</w:t>
      </w:r>
      <w:r w:rsidR="00872BEE" w:rsidRPr="00007C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238629F" w14:textId="31E289AE" w:rsidR="00D642A3" w:rsidRDefault="00D642A3" w:rsidP="00BF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принятых бюджетных обязательств с применением конкурентных способов в ф.0503128 (стр.999 гр.8) соответствует данным Сведений ф. 0503175 и составили 1 818,9 тыс. руб.</w:t>
      </w:r>
    </w:p>
    <w:p w14:paraId="35FA9C57" w14:textId="04598937" w:rsidR="009018BF" w:rsidRPr="00EC14CC" w:rsidRDefault="009018BF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>В р</w:t>
      </w:r>
      <w:r w:rsidR="004D3401" w:rsidRPr="00EC14CC">
        <w:rPr>
          <w:shd w:val="clear" w:color="auto" w:fill="FFFFFF"/>
        </w:rPr>
        <w:t>аздел</w:t>
      </w:r>
      <w:r w:rsidRPr="00EC14CC">
        <w:rPr>
          <w:shd w:val="clear" w:color="auto" w:fill="FFFFFF"/>
        </w:rPr>
        <w:t>е</w:t>
      </w:r>
      <w:r w:rsidR="004D3401" w:rsidRPr="00EC14CC">
        <w:rPr>
          <w:shd w:val="clear" w:color="auto" w:fill="FFFFFF"/>
        </w:rPr>
        <w:t xml:space="preserve"> 3 ф. 0503128 </w:t>
      </w:r>
      <w:r w:rsidR="004D3401" w:rsidRPr="00EC14CC">
        <w:rPr>
          <w:color w:val="000000"/>
        </w:rPr>
        <w:t xml:space="preserve">«Обязательства финансовых годов, следующих за текущим (отчетным) финансовым годом» </w:t>
      </w:r>
      <w:r w:rsidRPr="00EC14CC">
        <w:rPr>
          <w:color w:val="000000"/>
        </w:rPr>
        <w:t>с</w:t>
      </w:r>
      <w:r w:rsidR="004D3401" w:rsidRPr="00EC14CC">
        <w:rPr>
          <w:shd w:val="clear" w:color="auto" w:fill="FFFFFF"/>
        </w:rPr>
        <w:t>умма принятых бюджетных обязательств</w:t>
      </w:r>
      <w:r w:rsidR="004D3401" w:rsidRPr="00EC14CC">
        <w:rPr>
          <w:color w:val="000000"/>
        </w:rPr>
        <w:t xml:space="preserve"> на плановый период состав</w:t>
      </w:r>
      <w:r w:rsidR="00F87B1A" w:rsidRPr="00EC14CC">
        <w:rPr>
          <w:color w:val="000000"/>
        </w:rPr>
        <w:t>ила</w:t>
      </w:r>
      <w:r w:rsidR="004D3401" w:rsidRPr="00EC14CC">
        <w:rPr>
          <w:color w:val="000000"/>
        </w:rPr>
        <w:t xml:space="preserve"> </w:t>
      </w:r>
      <w:r w:rsidR="00BE626E">
        <w:rPr>
          <w:color w:val="000000"/>
        </w:rPr>
        <w:t>6 317,2</w:t>
      </w:r>
      <w:r w:rsidRPr="00EC14CC">
        <w:rPr>
          <w:color w:val="000000"/>
        </w:rPr>
        <w:t xml:space="preserve"> </w:t>
      </w:r>
      <w:r w:rsidR="004D3401" w:rsidRPr="00EC14CC">
        <w:rPr>
          <w:color w:val="000000"/>
        </w:rPr>
        <w:t>тыс. рублей</w:t>
      </w:r>
      <w:r w:rsidR="00DF4BC4">
        <w:rPr>
          <w:color w:val="000000"/>
        </w:rPr>
        <w:t>.</w:t>
      </w:r>
      <w:r w:rsidRPr="00EC14CC">
        <w:t xml:space="preserve">  </w:t>
      </w:r>
      <w:r w:rsidRPr="00EC14CC">
        <w:rPr>
          <w:color w:val="000000"/>
        </w:rPr>
        <w:t xml:space="preserve">  </w:t>
      </w:r>
    </w:p>
    <w:p w14:paraId="3A5EFCFA" w14:textId="6D4971B6" w:rsidR="006C6093" w:rsidRPr="00EC14CC" w:rsidRDefault="002A559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>При а</w:t>
      </w:r>
      <w:r w:rsidR="004D3401" w:rsidRPr="00EC14CC">
        <w:rPr>
          <w:shd w:val="clear" w:color="auto" w:fill="FFFFFF"/>
        </w:rPr>
        <w:t>нализ</w:t>
      </w:r>
      <w:r w:rsidRPr="00EC14CC">
        <w:rPr>
          <w:shd w:val="clear" w:color="auto" w:fill="FFFFFF"/>
        </w:rPr>
        <w:t xml:space="preserve">е </w:t>
      </w:r>
      <w:r w:rsidR="004D3401" w:rsidRPr="00EC14CC">
        <w:rPr>
          <w:shd w:val="clear" w:color="auto" w:fill="FFFFFF"/>
        </w:rPr>
        <w:t xml:space="preserve">формы </w:t>
      </w:r>
      <w:r w:rsidRPr="00EC14CC">
        <w:rPr>
          <w:shd w:val="clear" w:color="auto" w:fill="FFFFFF"/>
        </w:rPr>
        <w:t>установлено, что учреждением ф</w:t>
      </w:r>
      <w:r w:rsidR="00A264E6" w:rsidRPr="00EC14CC">
        <w:rPr>
          <w:shd w:val="clear" w:color="auto" w:fill="FFFFFF"/>
        </w:rPr>
        <w:t xml:space="preserve">ормируются </w:t>
      </w:r>
      <w:r w:rsidR="004D3401" w:rsidRPr="00EC14CC">
        <w:rPr>
          <w:shd w:val="clear" w:color="auto" w:fill="FFFFFF"/>
        </w:rPr>
        <w:t xml:space="preserve">расчеты по отложенным обязательствам, то есть обязательствам предстоящих расходов. При сопоставлении раздела </w:t>
      </w:r>
      <w:r w:rsidR="006C6093" w:rsidRPr="00EC14CC">
        <w:rPr>
          <w:shd w:val="clear" w:color="auto" w:fill="FFFFFF"/>
        </w:rPr>
        <w:t xml:space="preserve">3 </w:t>
      </w:r>
      <w:r w:rsidR="006C6093" w:rsidRPr="00EC14CC">
        <w:rPr>
          <w:color w:val="000000"/>
        </w:rPr>
        <w:t xml:space="preserve">«Обязательства финансовых годов, следующих за текущим (отчетным) финансовым годом» </w:t>
      </w:r>
      <w:r w:rsidR="00A305CE" w:rsidRPr="00EC14CC">
        <w:rPr>
          <w:color w:val="000000"/>
        </w:rPr>
        <w:t xml:space="preserve">сумма </w:t>
      </w:r>
      <w:r w:rsidR="006C6093" w:rsidRPr="00EC14CC">
        <w:rPr>
          <w:color w:val="000000"/>
        </w:rPr>
        <w:t xml:space="preserve">по стр.860 соответствует данным счета 1 401 60 </w:t>
      </w:r>
      <w:r w:rsidR="004D3401" w:rsidRPr="00EC14CC">
        <w:rPr>
          <w:shd w:val="clear" w:color="auto" w:fill="FFFFFF"/>
        </w:rPr>
        <w:t>«</w:t>
      </w:r>
      <w:r w:rsidR="006C6093" w:rsidRPr="00EC14CC">
        <w:rPr>
          <w:shd w:val="clear" w:color="auto" w:fill="FFFFFF"/>
        </w:rPr>
        <w:t>Р</w:t>
      </w:r>
      <w:r w:rsidR="004D3401" w:rsidRPr="00EC14CC">
        <w:rPr>
          <w:shd w:val="clear" w:color="auto" w:fill="FFFFFF"/>
        </w:rPr>
        <w:t>езервы предстоящих расходов» кредиторской задолженности ф. 0503169</w:t>
      </w:r>
      <w:r w:rsidR="006C6093" w:rsidRPr="00EC14CC">
        <w:rPr>
          <w:shd w:val="clear" w:color="auto" w:fill="FFFFFF"/>
        </w:rPr>
        <w:t xml:space="preserve"> и составляет </w:t>
      </w:r>
      <w:r w:rsidR="00BE626E">
        <w:rPr>
          <w:shd w:val="clear" w:color="auto" w:fill="FFFFFF"/>
        </w:rPr>
        <w:t>4 711,5</w:t>
      </w:r>
      <w:r w:rsidR="006C6093" w:rsidRPr="00EC14CC">
        <w:rPr>
          <w:shd w:val="clear" w:color="auto" w:fill="FFFFFF"/>
        </w:rPr>
        <w:t xml:space="preserve"> тыс. рублей.</w:t>
      </w:r>
    </w:p>
    <w:p w14:paraId="40F400F1" w14:textId="4F168DE7" w:rsidR="00262B64" w:rsidRPr="00EC14CC" w:rsidRDefault="00604E2C" w:rsidP="00262B6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DF4BC4">
        <w:rPr>
          <w:shd w:val="clear" w:color="auto" w:fill="FFFFFF"/>
        </w:rPr>
        <w:t>1</w:t>
      </w:r>
      <w:r w:rsidR="00165474" w:rsidRPr="00DF4BC4">
        <w:rPr>
          <w:shd w:val="clear" w:color="auto" w:fill="FFFFFF"/>
        </w:rPr>
        <w:t>0</w:t>
      </w:r>
      <w:r w:rsidR="00FB0694" w:rsidRPr="00DF4BC4">
        <w:rPr>
          <w:shd w:val="clear" w:color="auto" w:fill="FFFFFF"/>
        </w:rPr>
        <w:t xml:space="preserve">. </w:t>
      </w:r>
      <w:r w:rsidR="00E051A8" w:rsidRPr="00DF4BC4">
        <w:rPr>
          <w:shd w:val="clear" w:color="auto" w:fill="FFFFFF"/>
        </w:rPr>
        <w:t>Проверкой установлено соответствие данных</w:t>
      </w:r>
      <w:r w:rsidR="00262B64" w:rsidRPr="00DF4BC4">
        <w:rPr>
          <w:shd w:val="clear" w:color="auto" w:fill="FFFFFF"/>
        </w:rPr>
        <w:t>,</w:t>
      </w:r>
      <w:r w:rsidR="00E051A8" w:rsidRPr="00DF4BC4">
        <w:rPr>
          <w:shd w:val="clear" w:color="auto" w:fill="FFFFFF"/>
        </w:rPr>
        <w:t xml:space="preserve"> </w:t>
      </w:r>
      <w:r w:rsidR="00262B64" w:rsidRPr="00DF4BC4">
        <w:t xml:space="preserve">отраженных в форме </w:t>
      </w:r>
      <w:r w:rsidR="00262B64" w:rsidRPr="00DF4BC4">
        <w:rPr>
          <w:color w:val="000000"/>
        </w:rPr>
        <w:t>0503130 «Б</w:t>
      </w:r>
      <w:r w:rsidR="00262B64" w:rsidRPr="00DF4BC4">
        <w:t xml:space="preserve">аланс исполнения бюджета» по разделам </w:t>
      </w:r>
      <w:r w:rsidR="00262B64" w:rsidRPr="00DF4BC4">
        <w:rPr>
          <w:shd w:val="clear" w:color="auto" w:fill="FFFFFF"/>
        </w:rPr>
        <w:t>«Финансовые активы»</w:t>
      </w:r>
      <w:r w:rsidR="00262B64" w:rsidRPr="00DF4BC4">
        <w:t xml:space="preserve"> и «Обязательства», </w:t>
      </w:r>
      <w:r w:rsidR="00E051A8" w:rsidRPr="00DF4BC4">
        <w:rPr>
          <w:shd w:val="clear" w:color="auto" w:fill="FFFFFF"/>
        </w:rPr>
        <w:t xml:space="preserve">по счетам с данными </w:t>
      </w:r>
      <w:r w:rsidR="00262B64" w:rsidRPr="00DF4BC4">
        <w:t>формы 0503169 «</w:t>
      </w:r>
      <w:r w:rsidR="00262B64" w:rsidRPr="00DF4BC4">
        <w:rPr>
          <w:color w:val="000000"/>
        </w:rPr>
        <w:t>«Сведения по дебиторской и кредиторской задолженности» по дебиторской и кредиторской задолженности на начало и конец отчетного периода.</w:t>
      </w:r>
      <w:r w:rsidR="00262B64" w:rsidRPr="00EC14CC">
        <w:t xml:space="preserve"> </w:t>
      </w:r>
    </w:p>
    <w:p w14:paraId="737D46FB" w14:textId="586B5811" w:rsidR="00EE77BD" w:rsidRPr="00EC14CC" w:rsidRDefault="00EE77B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>Анализ объемов дебиторской и кредиторской задолженности, ее структуры и динамики показал:</w:t>
      </w:r>
    </w:p>
    <w:p w14:paraId="6A6EEDC6" w14:textId="77777777" w:rsidR="00D62AFE" w:rsidRPr="00EC14CC" w:rsidRDefault="00D62AFE" w:rsidP="006C6093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</w:rPr>
      </w:pPr>
      <w:r w:rsidRPr="00DF4BC4">
        <w:rPr>
          <w:shd w:val="clear" w:color="auto" w:fill="FFFFFF"/>
        </w:rPr>
        <w:t>Дебиторская задолженность, в тыс. руб</w:t>
      </w:r>
      <w:r w:rsidRPr="00EC14CC">
        <w:rPr>
          <w:shd w:val="clear" w:color="auto" w:fill="FFFFFF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708"/>
        <w:gridCol w:w="1276"/>
        <w:gridCol w:w="1134"/>
        <w:gridCol w:w="709"/>
      </w:tblGrid>
      <w:tr w:rsidR="00090EAB" w:rsidRPr="00EC14CC" w14:paraId="26A34276" w14:textId="77777777" w:rsidTr="00917805">
        <w:trPr>
          <w:trHeight w:val="223"/>
        </w:trPr>
        <w:tc>
          <w:tcPr>
            <w:tcW w:w="3261" w:type="dxa"/>
            <w:vMerge w:val="restart"/>
          </w:tcPr>
          <w:p w14:paraId="3CA4BED7" w14:textId="77777777" w:rsidR="00EB53C7" w:rsidRPr="00EC14CC" w:rsidRDefault="00EB53C7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sz w:val="18"/>
                <w:szCs w:val="18"/>
                <w:shd w:val="clear" w:color="auto" w:fill="FFFFFF"/>
              </w:rPr>
            </w:pPr>
          </w:p>
          <w:p w14:paraId="173A05E4" w14:textId="77777777" w:rsidR="00D62AFE" w:rsidRPr="00EC14CC" w:rsidRDefault="00D62AFE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976" w:type="dxa"/>
            <w:gridSpan w:val="3"/>
          </w:tcPr>
          <w:p w14:paraId="2800AFC1" w14:textId="77777777" w:rsidR="00D62AFE" w:rsidRPr="00EC14CC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3119" w:type="dxa"/>
            <w:gridSpan w:val="3"/>
          </w:tcPr>
          <w:p w14:paraId="3D63543B" w14:textId="77777777" w:rsidR="00D62AFE" w:rsidRPr="00EC14CC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090EAB" w:rsidRPr="00EC14CC" w14:paraId="2ED651DE" w14:textId="77777777" w:rsidTr="00917805">
        <w:trPr>
          <w:trHeight w:val="267"/>
        </w:trPr>
        <w:tc>
          <w:tcPr>
            <w:tcW w:w="3261" w:type="dxa"/>
            <w:vMerge/>
          </w:tcPr>
          <w:p w14:paraId="60397957" w14:textId="77777777" w:rsidR="00D62AFE" w:rsidRPr="00EC14CC" w:rsidRDefault="00D62AFE" w:rsidP="002A559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14:paraId="17F0DB98" w14:textId="77777777" w:rsidR="00D62AFE" w:rsidRPr="00EC14CC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5"/>
                <w:szCs w:val="15"/>
                <w:shd w:val="clear" w:color="auto" w:fill="FFFFFF"/>
              </w:rPr>
            </w:pPr>
            <w:r w:rsidRPr="00EC14CC">
              <w:rPr>
                <w:sz w:val="15"/>
                <w:szCs w:val="15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14:paraId="0E2519A8" w14:textId="599B22B8" w:rsidR="00D62AFE" w:rsidRPr="00EC14CC" w:rsidRDefault="00917805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5"/>
                <w:szCs w:val="15"/>
                <w:shd w:val="clear" w:color="auto" w:fill="FFFFFF"/>
              </w:rPr>
            </w:pPr>
            <w:r w:rsidRPr="00EC14CC">
              <w:rPr>
                <w:sz w:val="15"/>
                <w:szCs w:val="15"/>
                <w:shd w:val="clear" w:color="auto" w:fill="FFFFFF"/>
              </w:rPr>
              <w:t>в т.ч. долгосрочная</w:t>
            </w:r>
          </w:p>
        </w:tc>
        <w:tc>
          <w:tcPr>
            <w:tcW w:w="708" w:type="dxa"/>
          </w:tcPr>
          <w:p w14:paraId="405607CA" w14:textId="77777777" w:rsidR="00D62AFE" w:rsidRPr="00EC14CC" w:rsidRDefault="00EB53C7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5"/>
                <w:szCs w:val="15"/>
                <w:shd w:val="clear" w:color="auto" w:fill="FFFFFF"/>
              </w:rPr>
            </w:pPr>
            <w:r w:rsidRPr="00EC14CC">
              <w:rPr>
                <w:sz w:val="15"/>
                <w:szCs w:val="15"/>
                <w:shd w:val="clear" w:color="auto" w:fill="FFFFFF"/>
              </w:rPr>
              <w:t>уд.в</w:t>
            </w:r>
            <w:r w:rsidR="00D62AFE" w:rsidRPr="00EC14CC">
              <w:rPr>
                <w:sz w:val="15"/>
                <w:szCs w:val="15"/>
                <w:shd w:val="clear" w:color="auto" w:fill="FFFFFF"/>
              </w:rPr>
              <w:t>ес, %</w:t>
            </w:r>
          </w:p>
        </w:tc>
        <w:tc>
          <w:tcPr>
            <w:tcW w:w="1276" w:type="dxa"/>
          </w:tcPr>
          <w:p w14:paraId="3F75AE58" w14:textId="77777777" w:rsidR="00D62AFE" w:rsidRPr="00EC14CC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5"/>
                <w:szCs w:val="15"/>
                <w:shd w:val="clear" w:color="auto" w:fill="FFFFFF"/>
              </w:rPr>
            </w:pPr>
            <w:r w:rsidRPr="00EC14CC">
              <w:rPr>
                <w:sz w:val="15"/>
                <w:szCs w:val="15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14:paraId="20AE3745" w14:textId="77777777" w:rsidR="00D62AFE" w:rsidRPr="00EC14CC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5"/>
                <w:szCs w:val="15"/>
                <w:shd w:val="clear" w:color="auto" w:fill="FFFFFF"/>
              </w:rPr>
            </w:pPr>
            <w:r w:rsidRPr="00EC14CC">
              <w:rPr>
                <w:sz w:val="15"/>
                <w:szCs w:val="15"/>
                <w:shd w:val="clear" w:color="auto" w:fill="FFFFFF"/>
              </w:rPr>
              <w:t xml:space="preserve">в т.ч. </w:t>
            </w:r>
            <w:r w:rsidR="006C6093" w:rsidRPr="00EC14CC">
              <w:rPr>
                <w:sz w:val="15"/>
                <w:szCs w:val="15"/>
                <w:shd w:val="clear" w:color="auto" w:fill="FFFFFF"/>
              </w:rPr>
              <w:t>долгосрочная</w:t>
            </w:r>
          </w:p>
        </w:tc>
        <w:tc>
          <w:tcPr>
            <w:tcW w:w="709" w:type="dxa"/>
          </w:tcPr>
          <w:p w14:paraId="568B089D" w14:textId="77777777" w:rsidR="00D62AFE" w:rsidRPr="00EC14CC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sz w:val="15"/>
                <w:szCs w:val="15"/>
                <w:shd w:val="clear" w:color="auto" w:fill="FFFFFF"/>
              </w:rPr>
            </w:pPr>
            <w:r w:rsidRPr="00EC14CC">
              <w:rPr>
                <w:sz w:val="15"/>
                <w:szCs w:val="15"/>
                <w:shd w:val="clear" w:color="auto" w:fill="FFFFFF"/>
              </w:rPr>
              <w:t>уд</w:t>
            </w:r>
            <w:r w:rsidR="00EB53C7" w:rsidRPr="00EC14CC">
              <w:rPr>
                <w:sz w:val="15"/>
                <w:szCs w:val="15"/>
                <w:shd w:val="clear" w:color="auto" w:fill="FFFFFF"/>
              </w:rPr>
              <w:t>.</w:t>
            </w:r>
            <w:r w:rsidRPr="00EC14CC">
              <w:rPr>
                <w:sz w:val="15"/>
                <w:szCs w:val="15"/>
                <w:shd w:val="clear" w:color="auto" w:fill="FFFFFF"/>
              </w:rPr>
              <w:t>вес, %</w:t>
            </w:r>
          </w:p>
        </w:tc>
      </w:tr>
      <w:tr w:rsidR="00262B64" w:rsidRPr="00EC14CC" w14:paraId="5A1D9405" w14:textId="77777777" w:rsidTr="00917805">
        <w:trPr>
          <w:trHeight w:val="267"/>
        </w:trPr>
        <w:tc>
          <w:tcPr>
            <w:tcW w:w="3261" w:type="dxa"/>
          </w:tcPr>
          <w:p w14:paraId="6F0F7B86" w14:textId="777777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</w:tcPr>
          <w:p w14:paraId="4002C7A1" w14:textId="7AB0ED1A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1 078 736,3</w:t>
            </w:r>
          </w:p>
        </w:tc>
        <w:tc>
          <w:tcPr>
            <w:tcW w:w="1134" w:type="dxa"/>
          </w:tcPr>
          <w:p w14:paraId="45B14062" w14:textId="6EED54D9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565 783,6</w:t>
            </w:r>
          </w:p>
        </w:tc>
        <w:tc>
          <w:tcPr>
            <w:tcW w:w="708" w:type="dxa"/>
          </w:tcPr>
          <w:p w14:paraId="3BFFC1B9" w14:textId="6155D214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99,99</w:t>
            </w:r>
          </w:p>
        </w:tc>
        <w:tc>
          <w:tcPr>
            <w:tcW w:w="1276" w:type="dxa"/>
          </w:tcPr>
          <w:p w14:paraId="5DB7B30B" w14:textId="5FE8A7C8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1 793 045,4</w:t>
            </w:r>
          </w:p>
        </w:tc>
        <w:tc>
          <w:tcPr>
            <w:tcW w:w="1134" w:type="dxa"/>
          </w:tcPr>
          <w:p w14:paraId="6B5C88DB" w14:textId="79EBDD86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979 689,4</w:t>
            </w:r>
          </w:p>
        </w:tc>
        <w:tc>
          <w:tcPr>
            <w:tcW w:w="709" w:type="dxa"/>
          </w:tcPr>
          <w:p w14:paraId="57FB2DEC" w14:textId="35598AA9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99,99</w:t>
            </w:r>
          </w:p>
        </w:tc>
      </w:tr>
      <w:tr w:rsidR="00262B64" w:rsidRPr="00EC14CC" w14:paraId="67398617" w14:textId="77777777" w:rsidTr="00917805">
        <w:trPr>
          <w:trHeight w:val="267"/>
        </w:trPr>
        <w:tc>
          <w:tcPr>
            <w:tcW w:w="3261" w:type="dxa"/>
          </w:tcPr>
          <w:p w14:paraId="3BC46320" w14:textId="777777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</w:tcPr>
          <w:p w14:paraId="781B9E42" w14:textId="3A26ECAC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104,6</w:t>
            </w:r>
          </w:p>
        </w:tc>
        <w:tc>
          <w:tcPr>
            <w:tcW w:w="1134" w:type="dxa"/>
          </w:tcPr>
          <w:p w14:paraId="56934FCC" w14:textId="21DCEA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14:paraId="6C692ED5" w14:textId="255ACA06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0,01</w:t>
            </w:r>
          </w:p>
        </w:tc>
        <w:tc>
          <w:tcPr>
            <w:tcW w:w="1276" w:type="dxa"/>
          </w:tcPr>
          <w:p w14:paraId="1A368689" w14:textId="23F72DE2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14:paraId="38D3F1A3" w14:textId="2A62A9EB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14:paraId="35E9D913" w14:textId="6D9E2D6E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62B64" w:rsidRPr="00EC14CC" w14:paraId="7ED6933B" w14:textId="77777777" w:rsidTr="00917805">
        <w:trPr>
          <w:trHeight w:val="267"/>
        </w:trPr>
        <w:tc>
          <w:tcPr>
            <w:tcW w:w="3261" w:type="dxa"/>
          </w:tcPr>
          <w:p w14:paraId="24DA188B" w14:textId="777777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1134" w:type="dxa"/>
          </w:tcPr>
          <w:p w14:paraId="5DEC4D75" w14:textId="2B0EC073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3,3</w:t>
            </w:r>
          </w:p>
        </w:tc>
        <w:tc>
          <w:tcPr>
            <w:tcW w:w="1134" w:type="dxa"/>
          </w:tcPr>
          <w:p w14:paraId="4D646DDA" w14:textId="331BA4C8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14:paraId="20D710B3" w14:textId="2738B9F5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75A867F5" w14:textId="2743752A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3,7</w:t>
            </w:r>
          </w:p>
        </w:tc>
        <w:tc>
          <w:tcPr>
            <w:tcW w:w="1134" w:type="dxa"/>
          </w:tcPr>
          <w:p w14:paraId="58A92667" w14:textId="261D655A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14:paraId="6C3315C2" w14:textId="777777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62B64" w:rsidRPr="00EC14CC" w14:paraId="403E008C" w14:textId="77777777" w:rsidTr="00917805">
        <w:trPr>
          <w:trHeight w:val="267"/>
        </w:trPr>
        <w:tc>
          <w:tcPr>
            <w:tcW w:w="3261" w:type="dxa"/>
          </w:tcPr>
          <w:p w14:paraId="08DB4409" w14:textId="777777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</w:tcPr>
          <w:p w14:paraId="5ECDBBA6" w14:textId="5B65DB06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14:paraId="15A4B9DB" w14:textId="468D666C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14:paraId="6B7AC545" w14:textId="4642B476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5FEEE98A" w14:textId="2BE0FEE4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14:paraId="6B824E8A" w14:textId="50C60463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14:paraId="010BE432" w14:textId="777777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62B64" w:rsidRPr="00EC14CC" w14:paraId="128C7DF3" w14:textId="77777777" w:rsidTr="00917805">
        <w:trPr>
          <w:trHeight w:val="267"/>
        </w:trPr>
        <w:tc>
          <w:tcPr>
            <w:tcW w:w="3261" w:type="dxa"/>
          </w:tcPr>
          <w:p w14:paraId="25A7BF0C" w14:textId="7777777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ind w:left="-65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14:paraId="2F58F98A" w14:textId="57C09B9F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1 078 844,2</w:t>
            </w:r>
          </w:p>
        </w:tc>
        <w:tc>
          <w:tcPr>
            <w:tcW w:w="1134" w:type="dxa"/>
          </w:tcPr>
          <w:p w14:paraId="0369F63B" w14:textId="25005FB3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565 783,6</w:t>
            </w:r>
          </w:p>
        </w:tc>
        <w:tc>
          <w:tcPr>
            <w:tcW w:w="708" w:type="dxa"/>
          </w:tcPr>
          <w:p w14:paraId="1317F9C5" w14:textId="142B5FCB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14:paraId="19D5C739" w14:textId="7F70FBC9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1 793 049,1</w:t>
            </w:r>
          </w:p>
        </w:tc>
        <w:tc>
          <w:tcPr>
            <w:tcW w:w="1134" w:type="dxa"/>
          </w:tcPr>
          <w:p w14:paraId="39488237" w14:textId="32071C97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979 689,4</w:t>
            </w:r>
          </w:p>
        </w:tc>
        <w:tc>
          <w:tcPr>
            <w:tcW w:w="709" w:type="dxa"/>
          </w:tcPr>
          <w:p w14:paraId="2DB84DC6" w14:textId="1C872464" w:rsidR="00262B64" w:rsidRPr="00EC14CC" w:rsidRDefault="00262B64" w:rsidP="00262B64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14:paraId="32C87EA9" w14:textId="77777777" w:rsidR="00772699" w:rsidRPr="00EC14CC" w:rsidRDefault="00772699" w:rsidP="006C6093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</w:p>
    <w:p w14:paraId="4E9D42EE" w14:textId="4B178DCD" w:rsidR="005F6150" w:rsidRPr="00EC14CC" w:rsidRDefault="005F6150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>По состоянию на 01.01.202</w:t>
      </w:r>
      <w:r w:rsidR="00262B64">
        <w:rPr>
          <w:shd w:val="clear" w:color="auto" w:fill="FFFFFF"/>
        </w:rPr>
        <w:t>3</w:t>
      </w:r>
      <w:r w:rsidRPr="00EC14CC">
        <w:rPr>
          <w:shd w:val="clear" w:color="auto" w:fill="FFFFFF"/>
        </w:rPr>
        <w:t xml:space="preserve"> дебиторская задолженность по бюджетной деятельности финансового управления составила </w:t>
      </w:r>
      <w:r w:rsidR="00262B64">
        <w:rPr>
          <w:shd w:val="clear" w:color="auto" w:fill="FFFFFF"/>
        </w:rPr>
        <w:t>1 793 049,1</w:t>
      </w:r>
      <w:r w:rsidRPr="00EC14CC">
        <w:rPr>
          <w:shd w:val="clear" w:color="auto" w:fill="FFFFFF"/>
        </w:rPr>
        <w:t xml:space="preserve"> тыс. рублей, в том числе:</w:t>
      </w:r>
    </w:p>
    <w:p w14:paraId="5DE2ABF3" w14:textId="046429D8" w:rsidR="005F6150" w:rsidRPr="00EC14CC" w:rsidRDefault="00AF79B9" w:rsidP="00AF79B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C14CC">
        <w:rPr>
          <w:u w:val="single"/>
          <w:shd w:val="clear" w:color="auto" w:fill="FFFFFF"/>
        </w:rPr>
        <w:lastRenderedPageBreak/>
        <w:t>1.</w:t>
      </w:r>
      <w:r w:rsidR="008D7C32" w:rsidRPr="00EC14CC">
        <w:rPr>
          <w:u w:val="single"/>
          <w:shd w:val="clear" w:color="auto" w:fill="FFFFFF"/>
        </w:rPr>
        <w:t xml:space="preserve"> </w:t>
      </w:r>
      <w:r w:rsidRPr="00EC14CC">
        <w:rPr>
          <w:u w:val="single"/>
          <w:shd w:val="clear" w:color="auto" w:fill="FFFFFF"/>
        </w:rPr>
        <w:t>Р</w:t>
      </w:r>
      <w:r w:rsidR="005F6150" w:rsidRPr="00EC14CC">
        <w:rPr>
          <w:u w:val="single"/>
          <w:shd w:val="clear" w:color="auto" w:fill="FFFFFF"/>
        </w:rPr>
        <w:t>асчеты по доходам</w:t>
      </w:r>
      <w:r w:rsidR="005F6150" w:rsidRPr="00EC14CC">
        <w:rPr>
          <w:shd w:val="clear" w:color="auto" w:fill="FFFFFF"/>
        </w:rPr>
        <w:t xml:space="preserve"> – </w:t>
      </w:r>
      <w:r w:rsidR="00262B64">
        <w:rPr>
          <w:shd w:val="clear" w:color="auto" w:fill="FFFFFF"/>
        </w:rPr>
        <w:t>1 793 045,4</w:t>
      </w:r>
      <w:r w:rsidR="005F6150" w:rsidRPr="00EC14CC">
        <w:rPr>
          <w:shd w:val="clear" w:color="auto" w:fill="FFFFFF"/>
        </w:rPr>
        <w:t xml:space="preserve"> тыс. рублей</w:t>
      </w:r>
      <w:r w:rsidR="004D3FDA" w:rsidRPr="00EC14CC">
        <w:rPr>
          <w:shd w:val="clear" w:color="auto" w:fill="FFFFFF"/>
        </w:rPr>
        <w:t xml:space="preserve">, в том числе долгосрочная </w:t>
      </w:r>
      <w:r w:rsidR="00262B64">
        <w:rPr>
          <w:shd w:val="clear" w:color="auto" w:fill="FFFFFF"/>
        </w:rPr>
        <w:t>979689,4</w:t>
      </w:r>
      <w:r w:rsidR="004D3FDA" w:rsidRPr="00EC14CC">
        <w:rPr>
          <w:shd w:val="clear" w:color="auto" w:fill="FFFFFF"/>
        </w:rPr>
        <w:t xml:space="preserve"> тыс. рублей</w:t>
      </w:r>
      <w:r w:rsidR="004E2F61" w:rsidRPr="00EC14CC">
        <w:rPr>
          <w:shd w:val="clear" w:color="auto" w:fill="FFFFFF"/>
        </w:rPr>
        <w:t>.</w:t>
      </w:r>
    </w:p>
    <w:p w14:paraId="14C5E597" w14:textId="77777777" w:rsidR="001C5082" w:rsidRPr="00EC14CC" w:rsidRDefault="001C5082" w:rsidP="001C508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>По коду счета 1 205 51 000 отражены расчеты по безвозмездным поступлениям текущего характера от других бюджетов бюджетной системы Российской Федерации, которые являются доходами будущих периодов:</w:t>
      </w:r>
    </w:p>
    <w:p w14:paraId="40786038" w14:textId="4298E06F" w:rsidR="001C5082" w:rsidRDefault="001C5082" w:rsidP="001C508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 xml:space="preserve">дотации </w:t>
      </w:r>
      <w:r w:rsidR="002674F7">
        <w:rPr>
          <w:shd w:val="clear" w:color="auto" w:fill="FFFFFF"/>
        </w:rPr>
        <w:t>на сбалансированность местных бюджетов</w:t>
      </w:r>
      <w:r w:rsidRPr="00EC14CC">
        <w:rPr>
          <w:shd w:val="clear" w:color="auto" w:fill="FFFFFF"/>
        </w:rPr>
        <w:t xml:space="preserve"> в сумме </w:t>
      </w:r>
      <w:r w:rsidR="002674F7">
        <w:rPr>
          <w:shd w:val="clear" w:color="auto" w:fill="FFFFFF"/>
        </w:rPr>
        <w:t>180 023,3</w:t>
      </w:r>
      <w:r w:rsidRPr="00EC14CC">
        <w:rPr>
          <w:shd w:val="clear" w:color="auto" w:fill="FFFFFF"/>
        </w:rPr>
        <w:t xml:space="preserve"> тыс. рублей;</w:t>
      </w:r>
    </w:p>
    <w:p w14:paraId="0A5757BB" w14:textId="33916B79" w:rsidR="002674F7" w:rsidRDefault="002674F7" w:rsidP="001C508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 xml:space="preserve">дотации бюджетов муниципальных районов на выравнивание бюджетной обеспеченности в сумме </w:t>
      </w:r>
      <w:r>
        <w:rPr>
          <w:shd w:val="clear" w:color="auto" w:fill="FFFFFF"/>
        </w:rPr>
        <w:t>366 840,4</w:t>
      </w:r>
      <w:r w:rsidRPr="00EC14CC">
        <w:rPr>
          <w:shd w:val="clear" w:color="auto" w:fill="FFFFFF"/>
        </w:rPr>
        <w:t xml:space="preserve"> тыс. рублей</w:t>
      </w:r>
      <w:r>
        <w:rPr>
          <w:shd w:val="clear" w:color="auto" w:fill="FFFFFF"/>
        </w:rPr>
        <w:t>, с ростом на 33 909,5 тыс. руб. в сравнении с отчетной датой прошлого года</w:t>
      </w:r>
      <w:r w:rsidRPr="00EC14CC">
        <w:rPr>
          <w:shd w:val="clear" w:color="auto" w:fill="FFFFFF"/>
        </w:rPr>
        <w:t>;</w:t>
      </w:r>
    </w:p>
    <w:p w14:paraId="6CF1638A" w14:textId="33A7B260" w:rsidR="002674F7" w:rsidRPr="00EC14CC" w:rsidRDefault="002674F7" w:rsidP="001C508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субвенции на выравнивание уровня бюджетной обеспеченности поселений – 950 807,6 тыс. руб.;</w:t>
      </w:r>
    </w:p>
    <w:p w14:paraId="266C0AE8" w14:textId="0A35EA22" w:rsidR="004E2F61" w:rsidRPr="00EC14CC" w:rsidRDefault="004E2F61" w:rsidP="001C508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 xml:space="preserve">субсидии бюджетам муниципальных районов </w:t>
      </w:r>
      <w:r w:rsidR="001C5082" w:rsidRPr="00EC14CC">
        <w:rPr>
          <w:shd w:val="clear" w:color="auto" w:fill="FFFFFF"/>
        </w:rPr>
        <w:t xml:space="preserve">на выплату денежного содержания с начислениями на нее главам, муниципальным служащим органов местного самоуправления муниципальных районов, работникам учреждений, находящимся в ведении органов местного самоуправления муниципальных районов Иркутской области в сумме </w:t>
      </w:r>
      <w:r w:rsidR="002674F7">
        <w:rPr>
          <w:shd w:val="clear" w:color="auto" w:fill="FFFFFF"/>
        </w:rPr>
        <w:t>275 083,6</w:t>
      </w:r>
      <w:r w:rsidR="001C5082" w:rsidRPr="00EC14CC">
        <w:rPr>
          <w:shd w:val="clear" w:color="auto" w:fill="FFFFFF"/>
        </w:rPr>
        <w:t xml:space="preserve"> тыс. руб.</w:t>
      </w:r>
      <w:r w:rsidR="002674F7">
        <w:rPr>
          <w:shd w:val="clear" w:color="auto" w:fill="FFFFFF"/>
        </w:rPr>
        <w:t>, с ростом на 41 047,2 тыс. руб.</w:t>
      </w:r>
    </w:p>
    <w:p w14:paraId="2CEDA77F" w14:textId="71F51E64" w:rsidR="009306D8" w:rsidRDefault="004E2F61" w:rsidP="009306D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 xml:space="preserve">МБТ, передаваемые бюджетам муниципальных районов из бюджетов поселений – </w:t>
      </w:r>
      <w:r w:rsidR="002674F7">
        <w:rPr>
          <w:shd w:val="clear" w:color="auto" w:fill="FFFFFF"/>
        </w:rPr>
        <w:t>20 290,5</w:t>
      </w:r>
      <w:r w:rsidRPr="00EC14CC">
        <w:rPr>
          <w:shd w:val="clear" w:color="auto" w:fill="FFFFFF"/>
        </w:rPr>
        <w:t xml:space="preserve"> тыс. руб.</w:t>
      </w:r>
      <w:r w:rsidR="009306D8">
        <w:rPr>
          <w:shd w:val="clear" w:color="auto" w:fill="FFFFFF"/>
        </w:rPr>
        <w:t>, с ростом на 6 313,8 тыс. руб. в сравнении с отчетной датой прошлого года.</w:t>
      </w:r>
    </w:p>
    <w:p w14:paraId="639BE4C7" w14:textId="10D6012F" w:rsidR="00016719" w:rsidRPr="00016719" w:rsidRDefault="00016719" w:rsidP="009306D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Просроченная задолженность составила </w:t>
      </w:r>
      <w:r w:rsidRPr="00016719">
        <w:rPr>
          <w:sz w:val="22"/>
          <w:szCs w:val="22"/>
          <w:shd w:val="clear" w:color="auto" w:fill="FFFFFF"/>
        </w:rPr>
        <w:t>979 689,4</w:t>
      </w:r>
      <w:r>
        <w:rPr>
          <w:sz w:val="22"/>
          <w:szCs w:val="22"/>
          <w:shd w:val="clear" w:color="auto" w:fill="FFFFFF"/>
        </w:rPr>
        <w:t xml:space="preserve"> тыс. руб.</w:t>
      </w:r>
    </w:p>
    <w:p w14:paraId="65801B0B" w14:textId="5775773A" w:rsidR="005F6150" w:rsidRPr="00EC14CC" w:rsidRDefault="009306D8" w:rsidP="007F4C6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u w:val="single"/>
          <w:shd w:val="clear" w:color="auto" w:fill="FFFFFF"/>
        </w:rPr>
        <w:t>2</w:t>
      </w:r>
      <w:r w:rsidR="007F4C6B" w:rsidRPr="00EC14CC">
        <w:rPr>
          <w:u w:val="single"/>
          <w:shd w:val="clear" w:color="auto" w:fill="FFFFFF"/>
        </w:rPr>
        <w:t>.</w:t>
      </w:r>
      <w:r w:rsidR="008D7C32" w:rsidRPr="00EC14CC">
        <w:rPr>
          <w:u w:val="single"/>
          <w:shd w:val="clear" w:color="auto" w:fill="FFFFFF"/>
        </w:rPr>
        <w:t xml:space="preserve"> </w:t>
      </w:r>
      <w:r w:rsidR="007F4C6B" w:rsidRPr="00EC14CC">
        <w:rPr>
          <w:u w:val="single"/>
          <w:shd w:val="clear" w:color="auto" w:fill="FFFFFF"/>
        </w:rPr>
        <w:t>Расчеты с подотчетными лицами</w:t>
      </w:r>
      <w:r w:rsidR="007F4C6B" w:rsidRPr="00EC14CC">
        <w:rPr>
          <w:shd w:val="clear" w:color="auto" w:fill="FFFFFF"/>
        </w:rPr>
        <w:t xml:space="preserve"> – 3,</w:t>
      </w:r>
      <w:r>
        <w:rPr>
          <w:shd w:val="clear" w:color="auto" w:fill="FFFFFF"/>
        </w:rPr>
        <w:t>7</w:t>
      </w:r>
      <w:r w:rsidR="007F4C6B" w:rsidRPr="00EC14CC">
        <w:rPr>
          <w:shd w:val="clear" w:color="auto" w:fill="FFFFFF"/>
        </w:rPr>
        <w:t xml:space="preserve"> тыс. руб. за маркированные конверты. </w:t>
      </w:r>
      <w:r w:rsidR="005B4848" w:rsidRPr="00EC14CC">
        <w:rPr>
          <w:shd w:val="clear" w:color="auto" w:fill="FFFFFF"/>
        </w:rPr>
        <w:t xml:space="preserve"> </w:t>
      </w:r>
    </w:p>
    <w:p w14:paraId="0A0D2B39" w14:textId="77777777" w:rsidR="000543B9" w:rsidRPr="00EC14CC" w:rsidRDefault="00A124FF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 xml:space="preserve">Наибольший удельный вес </w:t>
      </w:r>
      <w:r w:rsidR="000543B9" w:rsidRPr="00EC14CC">
        <w:rPr>
          <w:shd w:val="clear" w:color="auto" w:fill="FFFFFF"/>
        </w:rPr>
        <w:t xml:space="preserve">почти 100% </w:t>
      </w:r>
      <w:r w:rsidRPr="00EC14CC">
        <w:rPr>
          <w:shd w:val="clear" w:color="auto" w:fill="FFFFFF"/>
        </w:rPr>
        <w:t>приходится на расчеты по доходам</w:t>
      </w:r>
      <w:r w:rsidR="000543B9" w:rsidRPr="00EC14CC">
        <w:rPr>
          <w:shd w:val="clear" w:color="auto" w:fill="FFFFFF"/>
        </w:rPr>
        <w:t xml:space="preserve">. </w:t>
      </w:r>
    </w:p>
    <w:p w14:paraId="28697D7A" w14:textId="138D4CC5" w:rsidR="007F4C6B" w:rsidRPr="00EC14CC" w:rsidRDefault="007F4C6B" w:rsidP="007F4C6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>По дебиторской задолженности следует отметить, что сумма задолженности на конец отчетного периода (</w:t>
      </w:r>
      <w:r w:rsidR="009306D8">
        <w:rPr>
          <w:shd w:val="clear" w:color="auto" w:fill="FFFFFF"/>
        </w:rPr>
        <w:t>1 793 049,1</w:t>
      </w:r>
      <w:r w:rsidRPr="00EC14CC">
        <w:rPr>
          <w:shd w:val="clear" w:color="auto" w:fill="FFFFFF"/>
        </w:rPr>
        <w:t xml:space="preserve"> тыс. руб.)</w:t>
      </w:r>
      <w:r w:rsidR="00FF41D8" w:rsidRPr="00EC14CC">
        <w:rPr>
          <w:shd w:val="clear" w:color="auto" w:fill="FFFFFF"/>
        </w:rPr>
        <w:t xml:space="preserve"> по сравнению с началом года (</w:t>
      </w:r>
      <w:r w:rsidR="009306D8" w:rsidRPr="00EC14CC">
        <w:rPr>
          <w:shd w:val="clear" w:color="auto" w:fill="FFFFFF"/>
        </w:rPr>
        <w:t xml:space="preserve">1 078 844,2 </w:t>
      </w:r>
      <w:r w:rsidR="00FF41D8" w:rsidRPr="00EC14CC">
        <w:rPr>
          <w:shd w:val="clear" w:color="auto" w:fill="FFFFFF"/>
        </w:rPr>
        <w:t xml:space="preserve">тыс. руб.) в целом увеличилась на </w:t>
      </w:r>
      <w:r w:rsidR="009306D8">
        <w:rPr>
          <w:shd w:val="clear" w:color="auto" w:fill="FFFFFF"/>
        </w:rPr>
        <w:t>714 204,9</w:t>
      </w:r>
      <w:r w:rsidRPr="00EC14CC">
        <w:rPr>
          <w:shd w:val="clear" w:color="auto" w:fill="FFFFFF"/>
        </w:rPr>
        <w:t xml:space="preserve"> тыс. руб.</w:t>
      </w:r>
      <w:r w:rsidR="00C35BB7" w:rsidRPr="00EC14CC">
        <w:rPr>
          <w:shd w:val="clear" w:color="auto" w:fill="FFFFFF"/>
        </w:rPr>
        <w:t xml:space="preserve"> или </w:t>
      </w:r>
      <w:r w:rsidR="009306D8">
        <w:rPr>
          <w:shd w:val="clear" w:color="auto" w:fill="FFFFFF"/>
        </w:rPr>
        <w:t>66,2</w:t>
      </w:r>
      <w:r w:rsidR="00C35BB7" w:rsidRPr="00EC14CC">
        <w:rPr>
          <w:shd w:val="clear" w:color="auto" w:fill="FFFFFF"/>
        </w:rPr>
        <w:t>% за счет расчетов по доходам.</w:t>
      </w:r>
    </w:p>
    <w:p w14:paraId="04DBD68C" w14:textId="0F33016A" w:rsidR="00090EAB" w:rsidRPr="00EC14CC" w:rsidRDefault="007A402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C14CC">
        <w:rPr>
          <w:shd w:val="clear" w:color="auto" w:fill="FFFFFF"/>
        </w:rPr>
        <w:t xml:space="preserve">                      </w:t>
      </w:r>
      <w:r w:rsidR="00090EAB" w:rsidRPr="00EC14CC"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993"/>
        <w:gridCol w:w="850"/>
        <w:gridCol w:w="1134"/>
        <w:gridCol w:w="992"/>
        <w:gridCol w:w="851"/>
      </w:tblGrid>
      <w:tr w:rsidR="00090EAB" w:rsidRPr="00EC14CC" w14:paraId="517EDDEA" w14:textId="77777777" w:rsidTr="006E2D9F">
        <w:trPr>
          <w:trHeight w:val="223"/>
        </w:trPr>
        <w:tc>
          <w:tcPr>
            <w:tcW w:w="3402" w:type="dxa"/>
            <w:vMerge w:val="restart"/>
          </w:tcPr>
          <w:p w14:paraId="00C269A4" w14:textId="77777777" w:rsidR="00EB53C7" w:rsidRPr="00EC14CC" w:rsidRDefault="00EB53C7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sz w:val="18"/>
                <w:szCs w:val="18"/>
                <w:shd w:val="clear" w:color="auto" w:fill="FFFFFF"/>
              </w:rPr>
            </w:pPr>
          </w:p>
          <w:p w14:paraId="3D5B7592" w14:textId="77777777" w:rsidR="00090EAB" w:rsidRPr="00EC14CC" w:rsidRDefault="00090EAB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977" w:type="dxa"/>
            <w:gridSpan w:val="3"/>
          </w:tcPr>
          <w:p w14:paraId="78BA3655" w14:textId="77777777" w:rsidR="00090EAB" w:rsidRPr="00EC14CC" w:rsidRDefault="00090EAB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на начало года</w:t>
            </w:r>
          </w:p>
        </w:tc>
        <w:tc>
          <w:tcPr>
            <w:tcW w:w="2977" w:type="dxa"/>
            <w:gridSpan w:val="3"/>
          </w:tcPr>
          <w:p w14:paraId="1AC34D72" w14:textId="77777777" w:rsidR="00090EAB" w:rsidRPr="00EC14CC" w:rsidRDefault="00090EAB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на конец года</w:t>
            </w:r>
          </w:p>
        </w:tc>
      </w:tr>
      <w:tr w:rsidR="00EB53C7" w:rsidRPr="00EC14CC" w14:paraId="3E56CD34" w14:textId="77777777" w:rsidTr="00824CD9">
        <w:trPr>
          <w:trHeight w:val="267"/>
        </w:trPr>
        <w:tc>
          <w:tcPr>
            <w:tcW w:w="3402" w:type="dxa"/>
            <w:vMerge/>
          </w:tcPr>
          <w:p w14:paraId="0B142923" w14:textId="77777777" w:rsidR="00EB53C7" w:rsidRPr="00EC14CC" w:rsidRDefault="00EB53C7" w:rsidP="002A559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14:paraId="1F7AD000" w14:textId="77777777" w:rsidR="00EB53C7" w:rsidRPr="00EC14CC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14:paraId="458A50E3" w14:textId="77777777" w:rsidR="00EB53C7" w:rsidRPr="00EC14CC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</w:tcPr>
          <w:p w14:paraId="664DF9D7" w14:textId="77777777" w:rsidR="00EB53C7" w:rsidRPr="00EC14CC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уд.вес, %</w:t>
            </w:r>
          </w:p>
        </w:tc>
        <w:tc>
          <w:tcPr>
            <w:tcW w:w="1134" w:type="dxa"/>
          </w:tcPr>
          <w:p w14:paraId="5876A417" w14:textId="77777777" w:rsidR="00EB53C7" w:rsidRPr="00EC14CC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992" w:type="dxa"/>
          </w:tcPr>
          <w:p w14:paraId="5A81F147" w14:textId="77777777" w:rsidR="00EB53C7" w:rsidRPr="00EC14CC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</w:tcPr>
          <w:p w14:paraId="46121259" w14:textId="77777777" w:rsidR="00EB53C7" w:rsidRPr="00EC14CC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EC14CC">
              <w:rPr>
                <w:sz w:val="16"/>
                <w:szCs w:val="16"/>
                <w:shd w:val="clear" w:color="auto" w:fill="FFFFFF"/>
              </w:rPr>
              <w:t>уд.вес, %</w:t>
            </w:r>
          </w:p>
        </w:tc>
      </w:tr>
      <w:tr w:rsidR="00016719" w:rsidRPr="00EC14CC" w14:paraId="6EB76D3A" w14:textId="77777777" w:rsidTr="00824CD9">
        <w:trPr>
          <w:trHeight w:val="267"/>
        </w:trPr>
        <w:tc>
          <w:tcPr>
            <w:tcW w:w="3402" w:type="dxa"/>
          </w:tcPr>
          <w:p w14:paraId="4CAD33D3" w14:textId="77777777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1134" w:type="dxa"/>
          </w:tcPr>
          <w:p w14:paraId="2BAA027D" w14:textId="6F074C24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155,3</w:t>
            </w:r>
          </w:p>
        </w:tc>
        <w:tc>
          <w:tcPr>
            <w:tcW w:w="993" w:type="dxa"/>
          </w:tcPr>
          <w:p w14:paraId="342E5146" w14:textId="6F503C43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147,0</w:t>
            </w:r>
          </w:p>
        </w:tc>
        <w:tc>
          <w:tcPr>
            <w:tcW w:w="850" w:type="dxa"/>
          </w:tcPr>
          <w:p w14:paraId="6FF0B86D" w14:textId="4410C6A0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48,4</w:t>
            </w:r>
          </w:p>
        </w:tc>
        <w:tc>
          <w:tcPr>
            <w:tcW w:w="1134" w:type="dxa"/>
          </w:tcPr>
          <w:p w14:paraId="00E0312D" w14:textId="4C8DBD5C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1 072,4</w:t>
            </w:r>
          </w:p>
        </w:tc>
        <w:tc>
          <w:tcPr>
            <w:tcW w:w="992" w:type="dxa"/>
          </w:tcPr>
          <w:p w14:paraId="33CB3D53" w14:textId="01DD56F7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16FC78EA" w14:textId="2213130D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38,7</w:t>
            </w:r>
          </w:p>
        </w:tc>
      </w:tr>
      <w:tr w:rsidR="00016719" w:rsidRPr="00EC14CC" w14:paraId="7671DE80" w14:textId="77777777" w:rsidTr="00824CD9">
        <w:trPr>
          <w:trHeight w:val="267"/>
        </w:trPr>
        <w:tc>
          <w:tcPr>
            <w:tcW w:w="3402" w:type="dxa"/>
          </w:tcPr>
          <w:p w14:paraId="0DE645D1" w14:textId="77777777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</w:tcPr>
          <w:p w14:paraId="561128D5" w14:textId="7C6BF054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152,5</w:t>
            </w:r>
          </w:p>
        </w:tc>
        <w:tc>
          <w:tcPr>
            <w:tcW w:w="993" w:type="dxa"/>
          </w:tcPr>
          <w:p w14:paraId="6B585F46" w14:textId="323400BF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384BEFD9" w14:textId="6C2D8310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47,5</w:t>
            </w:r>
          </w:p>
        </w:tc>
        <w:tc>
          <w:tcPr>
            <w:tcW w:w="1134" w:type="dxa"/>
          </w:tcPr>
          <w:p w14:paraId="543D3591" w14:textId="5C7A8BCD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1 697,4</w:t>
            </w:r>
          </w:p>
        </w:tc>
        <w:tc>
          <w:tcPr>
            <w:tcW w:w="992" w:type="dxa"/>
          </w:tcPr>
          <w:p w14:paraId="4B3CDE6E" w14:textId="0A6F48C0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792E0B3B" w14:textId="7E2BE5E8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61,3</w:t>
            </w:r>
          </w:p>
        </w:tc>
      </w:tr>
      <w:tr w:rsidR="00016719" w:rsidRPr="00EC14CC" w14:paraId="195CFCDA" w14:textId="77777777" w:rsidTr="00824CD9">
        <w:trPr>
          <w:trHeight w:val="267"/>
        </w:trPr>
        <w:tc>
          <w:tcPr>
            <w:tcW w:w="3402" w:type="dxa"/>
          </w:tcPr>
          <w:p w14:paraId="23C2AC18" w14:textId="04D4F189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1134" w:type="dxa"/>
          </w:tcPr>
          <w:p w14:paraId="7E50E69D" w14:textId="7F16F5F4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13,2</w:t>
            </w:r>
          </w:p>
        </w:tc>
        <w:tc>
          <w:tcPr>
            <w:tcW w:w="993" w:type="dxa"/>
          </w:tcPr>
          <w:p w14:paraId="00AC0355" w14:textId="5D030DF9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620895BD" w14:textId="6ABF3E71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EC14CC">
              <w:rPr>
                <w:sz w:val="18"/>
                <w:szCs w:val="18"/>
                <w:shd w:val="clear" w:color="auto" w:fill="FFFFFF"/>
              </w:rPr>
              <w:t>4,1</w:t>
            </w:r>
          </w:p>
        </w:tc>
        <w:tc>
          <w:tcPr>
            <w:tcW w:w="1134" w:type="dxa"/>
          </w:tcPr>
          <w:p w14:paraId="7E6566E6" w14:textId="205923AD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14:paraId="132978CC" w14:textId="39A96874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390BEBAC" w14:textId="1E39E8E6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16719" w:rsidRPr="00EC14CC" w14:paraId="5E2448CE" w14:textId="77777777" w:rsidTr="00824CD9">
        <w:trPr>
          <w:trHeight w:val="267"/>
        </w:trPr>
        <w:tc>
          <w:tcPr>
            <w:tcW w:w="3402" w:type="dxa"/>
          </w:tcPr>
          <w:p w14:paraId="0971CF50" w14:textId="77777777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14:paraId="6E2AD872" w14:textId="267591C8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321,0</w:t>
            </w:r>
          </w:p>
        </w:tc>
        <w:tc>
          <w:tcPr>
            <w:tcW w:w="993" w:type="dxa"/>
          </w:tcPr>
          <w:p w14:paraId="7CBE89F1" w14:textId="011F295B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147,0</w:t>
            </w:r>
          </w:p>
        </w:tc>
        <w:tc>
          <w:tcPr>
            <w:tcW w:w="850" w:type="dxa"/>
          </w:tcPr>
          <w:p w14:paraId="34BEDE8F" w14:textId="588B8D6A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134" w:type="dxa"/>
          </w:tcPr>
          <w:p w14:paraId="196CDF1B" w14:textId="67FC9267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2 769,8</w:t>
            </w:r>
          </w:p>
        </w:tc>
        <w:tc>
          <w:tcPr>
            <w:tcW w:w="992" w:type="dxa"/>
          </w:tcPr>
          <w:p w14:paraId="00B7C968" w14:textId="033BEF2B" w:rsidR="00016719" w:rsidRPr="00EC14CC" w:rsidRDefault="00BA025D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51" w:type="dxa"/>
          </w:tcPr>
          <w:p w14:paraId="25B64FE8" w14:textId="4C367FA1" w:rsidR="00016719" w:rsidRPr="00EC14CC" w:rsidRDefault="00016719" w:rsidP="00016719">
            <w:pPr>
              <w:pStyle w:val="article-renderblock"/>
              <w:shd w:val="clear" w:color="auto" w:fill="FFFFFF"/>
              <w:spacing w:after="0"/>
              <w:jc w:val="right"/>
              <w:rPr>
                <w:b/>
                <w:sz w:val="18"/>
                <w:szCs w:val="18"/>
                <w:shd w:val="clear" w:color="auto" w:fill="FFFFFF"/>
              </w:rPr>
            </w:pPr>
            <w:r w:rsidRPr="00EC14CC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14:paraId="1A800489" w14:textId="77777777" w:rsidR="00824CD9" w:rsidRPr="00EC14CC" w:rsidRDefault="00FE6D7C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14CC">
        <w:rPr>
          <w:color w:val="000000"/>
        </w:rPr>
        <w:tab/>
      </w:r>
    </w:p>
    <w:p w14:paraId="79E069BF" w14:textId="5C363260" w:rsidR="00825317" w:rsidRPr="00EC14CC" w:rsidRDefault="00E2068F" w:rsidP="0082531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14CC">
        <w:rPr>
          <w:color w:val="000000"/>
        </w:rPr>
        <w:t>По</w:t>
      </w:r>
      <w:r w:rsidR="00825317" w:rsidRPr="00EC14CC">
        <w:rPr>
          <w:color w:val="000000"/>
        </w:rPr>
        <w:t xml:space="preserve"> состоя</w:t>
      </w:r>
      <w:r w:rsidRPr="00EC14CC">
        <w:rPr>
          <w:color w:val="000000"/>
        </w:rPr>
        <w:t>нию на 01.</w:t>
      </w:r>
      <w:r w:rsidR="00825317" w:rsidRPr="00EC14CC">
        <w:rPr>
          <w:color w:val="000000"/>
        </w:rPr>
        <w:t>01.202</w:t>
      </w:r>
      <w:r w:rsidR="00016719">
        <w:rPr>
          <w:color w:val="000000"/>
        </w:rPr>
        <w:t>2</w:t>
      </w:r>
      <w:r w:rsidR="00825317" w:rsidRPr="00EC14CC">
        <w:rPr>
          <w:color w:val="000000"/>
        </w:rPr>
        <w:t xml:space="preserve"> года по бюджетной деятельности числилась кредиторская задолженность в размере </w:t>
      </w:r>
      <w:r w:rsidR="00016719">
        <w:rPr>
          <w:color w:val="000000"/>
        </w:rPr>
        <w:t>321,0</w:t>
      </w:r>
      <w:r w:rsidR="00825317" w:rsidRPr="00EC14CC">
        <w:rPr>
          <w:color w:val="000000"/>
        </w:rPr>
        <w:t xml:space="preserve"> тыс. руб., а на 01.01.202</w:t>
      </w:r>
      <w:r w:rsidR="00016719">
        <w:rPr>
          <w:color w:val="000000"/>
        </w:rPr>
        <w:t>3</w:t>
      </w:r>
      <w:r w:rsidR="00825317" w:rsidRPr="00EC14CC">
        <w:rPr>
          <w:color w:val="000000"/>
        </w:rPr>
        <w:t xml:space="preserve"> года кредиторская задолженность по бюджетной деятельности Финансового управления составила </w:t>
      </w:r>
      <w:r w:rsidR="00016719">
        <w:rPr>
          <w:color w:val="000000"/>
        </w:rPr>
        <w:t>2 769,8</w:t>
      </w:r>
      <w:r w:rsidR="00825317" w:rsidRPr="00EC14CC">
        <w:rPr>
          <w:color w:val="000000"/>
        </w:rPr>
        <w:t xml:space="preserve"> тыс. руб., в том числе:</w:t>
      </w:r>
    </w:p>
    <w:p w14:paraId="1B721CC4" w14:textId="6B1A65B3" w:rsidR="00825317" w:rsidRPr="00EC14CC" w:rsidRDefault="00825317" w:rsidP="00E2068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14CC">
        <w:rPr>
          <w:color w:val="000000"/>
          <w:u w:val="single"/>
        </w:rPr>
        <w:t>1.</w:t>
      </w:r>
      <w:r w:rsidR="00C35BB7" w:rsidRPr="00EC14CC">
        <w:rPr>
          <w:color w:val="000000"/>
          <w:u w:val="single"/>
        </w:rPr>
        <w:t xml:space="preserve"> </w:t>
      </w:r>
      <w:r w:rsidRPr="00EC14CC">
        <w:rPr>
          <w:color w:val="000000"/>
          <w:u w:val="single"/>
        </w:rPr>
        <w:t xml:space="preserve">Расчеты по принятым обязательствам </w:t>
      </w:r>
      <w:r w:rsidRPr="00EC14CC">
        <w:rPr>
          <w:color w:val="000000"/>
        </w:rPr>
        <w:t xml:space="preserve">– </w:t>
      </w:r>
      <w:r w:rsidR="00016719">
        <w:rPr>
          <w:color w:val="000000"/>
        </w:rPr>
        <w:t>1 072,4</w:t>
      </w:r>
      <w:r w:rsidRPr="00EC14CC">
        <w:rPr>
          <w:color w:val="000000"/>
        </w:rPr>
        <w:t xml:space="preserve"> тыс. </w:t>
      </w:r>
      <w:r w:rsidR="000060FD" w:rsidRPr="00EC14CC">
        <w:rPr>
          <w:color w:val="000000"/>
        </w:rPr>
        <w:t>рублей</w:t>
      </w:r>
      <w:r w:rsidR="00016719">
        <w:rPr>
          <w:color w:val="000000"/>
        </w:rPr>
        <w:t>.</w:t>
      </w:r>
      <w:r w:rsidR="000060FD" w:rsidRPr="00EC14CC">
        <w:rPr>
          <w:color w:val="000000"/>
        </w:rPr>
        <w:t xml:space="preserve"> Основная сумма задолженности</w:t>
      </w:r>
      <w:r w:rsidR="00016719">
        <w:rPr>
          <w:color w:val="000000"/>
        </w:rPr>
        <w:t xml:space="preserve"> – 1 069,8 тыс. руб.</w:t>
      </w:r>
      <w:r w:rsidR="000060FD" w:rsidRPr="00EC14CC">
        <w:rPr>
          <w:color w:val="000000"/>
        </w:rPr>
        <w:t xml:space="preserve"> </w:t>
      </w:r>
      <w:r w:rsidR="00640E4D" w:rsidRPr="00EC14CC">
        <w:rPr>
          <w:color w:val="000000"/>
        </w:rPr>
        <w:t>числится по счету 302.</w:t>
      </w:r>
      <w:r w:rsidR="00016719">
        <w:rPr>
          <w:color w:val="000000"/>
        </w:rPr>
        <w:t>11</w:t>
      </w:r>
      <w:r w:rsidR="00222353">
        <w:rPr>
          <w:color w:val="000000"/>
        </w:rPr>
        <w:t xml:space="preserve"> – заработная плата работникам за декабрь 2022 года. По данному счету увеличение на 917,1 тыс. руб.</w:t>
      </w:r>
    </w:p>
    <w:p w14:paraId="1E6A2CB4" w14:textId="7575A53E" w:rsidR="008B7031" w:rsidRPr="00EC14CC" w:rsidRDefault="00E2068F" w:rsidP="007C0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="00C35BB7" w:rsidRPr="00EC14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C14CC">
        <w:rPr>
          <w:rFonts w:ascii="Times New Roman" w:hAnsi="Times New Roman" w:cs="Times New Roman"/>
          <w:color w:val="000000"/>
          <w:sz w:val="24"/>
          <w:szCs w:val="24"/>
          <w:u w:val="single"/>
        </w:rPr>
        <w:t>Рачеты по платежам в бюджеты</w:t>
      </w:r>
      <w:r w:rsidR="00BF5D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F5D8E" w:rsidRPr="00BF5D8E">
        <w:rPr>
          <w:rFonts w:ascii="Times New Roman" w:hAnsi="Times New Roman" w:cs="Times New Roman"/>
          <w:color w:val="000000"/>
          <w:sz w:val="24"/>
          <w:szCs w:val="24"/>
        </w:rPr>
        <w:t>(наибольший удельный вес 61,3%)</w:t>
      </w:r>
      <w:r w:rsidR="008B7031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, на данных счетах бюджетного учета числится 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>текущая задолженность по страховым взносам</w:t>
      </w:r>
      <w:r w:rsidR="008B7031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222353">
        <w:rPr>
          <w:rFonts w:ascii="Times New Roman" w:hAnsi="Times New Roman" w:cs="Times New Roman"/>
          <w:color w:val="000000"/>
          <w:sz w:val="24"/>
          <w:szCs w:val="24"/>
        </w:rPr>
        <w:t>1 697,4</w:t>
      </w:r>
      <w:r w:rsidR="008B7031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, срок оплаты которой </w:t>
      </w:r>
      <w:r w:rsidR="008B7031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п. 1, 3 НК РФ 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</w:t>
      </w:r>
      <w:r w:rsidR="008B7031" w:rsidRPr="00EC14CC">
        <w:rPr>
          <w:rFonts w:ascii="Times New Roman" w:hAnsi="Times New Roman" w:cs="Times New Roman"/>
          <w:sz w:val="24"/>
          <w:szCs w:val="24"/>
        </w:rPr>
        <w:t>не позднее 15-го числа следующего месяца (до 15.01.202</w:t>
      </w:r>
      <w:r w:rsidR="00222353">
        <w:rPr>
          <w:rFonts w:ascii="Times New Roman" w:hAnsi="Times New Roman" w:cs="Times New Roman"/>
          <w:sz w:val="24"/>
          <w:szCs w:val="24"/>
        </w:rPr>
        <w:t>3</w:t>
      </w:r>
      <w:r w:rsidR="008B7031" w:rsidRPr="00EC14CC">
        <w:rPr>
          <w:rFonts w:ascii="Times New Roman" w:hAnsi="Times New Roman" w:cs="Times New Roman"/>
          <w:sz w:val="24"/>
          <w:szCs w:val="24"/>
        </w:rPr>
        <w:t>).</w:t>
      </w:r>
    </w:p>
    <w:p w14:paraId="11DE8C04" w14:textId="626ACE8B" w:rsidR="007C0F55" w:rsidRDefault="007C0F55" w:rsidP="00E05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CC">
        <w:rPr>
          <w:rFonts w:ascii="Times New Roman" w:hAnsi="Times New Roman" w:cs="Times New Roman"/>
          <w:color w:val="000000"/>
          <w:sz w:val="24"/>
          <w:szCs w:val="24"/>
        </w:rPr>
        <w:t>КСО Братского района отмечает сокращение кредиторской задолженности Финансового управления в 8,7 раза или на 2 481 тыс. руб., в том числе сокращение просроченной на 512,4 тыс. руб. в сравнении с аналогичным периодом прошлого финансового года.</w:t>
      </w:r>
    </w:p>
    <w:p w14:paraId="368294D2" w14:textId="5E918A0D" w:rsidR="00D93A7E" w:rsidRPr="00EC14CC" w:rsidRDefault="00D93A7E" w:rsidP="00BF5D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кредиторской задолженности 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 xml:space="preserve">по счетам 130200000 и 130300000 </w:t>
      </w:r>
      <w:r>
        <w:rPr>
          <w:rFonts w:ascii="Times New Roman" w:hAnsi="Times New Roman" w:cs="Times New Roman"/>
          <w:color w:val="000000"/>
          <w:sz w:val="24"/>
          <w:szCs w:val="24"/>
        </w:rPr>
        <w:t>на 2 448,8 тыс. руб. по сравнению с прошлым годом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обусловлено 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 xml:space="preserve">ростом заработной платы в связи с </w:t>
      </w:r>
      <w:r w:rsidR="00BF5D8E" w:rsidRPr="00BF5D8E">
        <w:rPr>
          <w:rFonts w:ascii="Times New Roman" w:hAnsi="Times New Roman" w:cs="Times New Roman"/>
          <w:sz w:val="24"/>
          <w:szCs w:val="24"/>
        </w:rPr>
        <w:t xml:space="preserve">вступлением в силу ряда Указов Губернатора Иркутской области от 16.09.2022 </w:t>
      </w:r>
      <w:r w:rsidR="00BF5D8E" w:rsidRPr="00BF5D8E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="00BF5D8E">
        <w:rPr>
          <w:rFonts w:ascii="Times New Roman" w:hAnsi="Times New Roman" w:cs="Times New Roman"/>
          <w:sz w:val="24"/>
          <w:szCs w:val="24"/>
        </w:rPr>
        <w:t xml:space="preserve"> (</w:t>
      </w:r>
      <w:r w:rsidR="00BF5D8E" w:rsidRPr="00BF5D8E">
        <w:rPr>
          <w:rFonts w:ascii="Times New Roman" w:hAnsi="Times New Roman" w:cs="Times New Roman"/>
          <w:sz w:val="24"/>
          <w:szCs w:val="24"/>
        </w:rPr>
        <w:t>№ 203-уг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BF5D8E">
        <w:rPr>
          <w:rFonts w:ascii="Times New Roman" w:hAnsi="Times New Roman" w:cs="Times New Roman"/>
          <w:sz w:val="24"/>
          <w:szCs w:val="24"/>
        </w:rPr>
        <w:t xml:space="preserve">, </w:t>
      </w:r>
      <w:r w:rsidR="00BF5D8E" w:rsidRPr="00BF5D8E">
        <w:rPr>
          <w:rFonts w:ascii="Times New Roman" w:hAnsi="Times New Roman" w:cs="Times New Roman"/>
          <w:sz w:val="24"/>
          <w:szCs w:val="24"/>
        </w:rPr>
        <w:t>№ 204-уг «О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области» (окладов за классный чин)</w:t>
      </w:r>
      <w:r w:rsidR="00BF5D8E">
        <w:rPr>
          <w:rFonts w:ascii="Times New Roman" w:hAnsi="Times New Roman" w:cs="Times New Roman"/>
          <w:sz w:val="24"/>
          <w:szCs w:val="24"/>
        </w:rPr>
        <w:t xml:space="preserve">, </w:t>
      </w:r>
      <w:r w:rsidR="00BF5D8E" w:rsidRPr="00BF5D8E">
        <w:rPr>
          <w:rFonts w:ascii="Times New Roman" w:hAnsi="Times New Roman" w:cs="Times New Roman"/>
          <w:sz w:val="24"/>
          <w:szCs w:val="24"/>
        </w:rPr>
        <w:t>№ 205-уг «О размерах ежемесячной надбавки к должностному окладу за особые условия государственной гражданской службы Иркутской области»</w:t>
      </w:r>
      <w:r w:rsidR="00BF5D8E">
        <w:rPr>
          <w:rFonts w:ascii="Times New Roman" w:hAnsi="Times New Roman" w:cs="Times New Roman"/>
          <w:sz w:val="24"/>
          <w:szCs w:val="24"/>
        </w:rPr>
        <w:t xml:space="preserve">, </w:t>
      </w:r>
      <w:r w:rsidR="00BF5D8E" w:rsidRPr="00BF5D8E">
        <w:rPr>
          <w:rFonts w:ascii="Times New Roman" w:hAnsi="Times New Roman" w:cs="Times New Roman"/>
          <w:sz w:val="24"/>
          <w:szCs w:val="24"/>
        </w:rPr>
        <w:t>№ 206-уг «О формировании фонда оплаты труда государственных гражданских служащих Иркутской области в исполнительных органах государственной власти Иркутской области…»</w:t>
      </w:r>
      <w:r w:rsidR="00BF5D8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частичной выплатой заработной платы в декабре за декабрь 2022 года</w:t>
      </w:r>
      <w:r w:rsidR="00BF5D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EB1F10" w14:textId="5C7FBE54" w:rsidR="00C0593B" w:rsidRPr="00EC14CC" w:rsidRDefault="00063874" w:rsidP="00C05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color w:val="000000"/>
          <w:sz w:val="24"/>
          <w:szCs w:val="24"/>
        </w:rPr>
        <w:t>В составе кредиторской задолженности Финансового управления</w:t>
      </w:r>
      <w:r w:rsidR="00C35BB7" w:rsidRPr="00EC14CC">
        <w:rPr>
          <w:rFonts w:ascii="Times New Roman" w:hAnsi="Times New Roman" w:cs="Times New Roman"/>
          <w:color w:val="000000"/>
          <w:sz w:val="24"/>
          <w:szCs w:val="24"/>
        </w:rPr>
        <w:t>, согласно бюджетному законодательству,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4CC">
        <w:rPr>
          <w:rFonts w:ascii="Times New Roman" w:hAnsi="Times New Roman" w:cs="Times New Roman"/>
          <w:sz w:val="24"/>
          <w:szCs w:val="24"/>
        </w:rPr>
        <w:t>отражены</w:t>
      </w:r>
      <w:r w:rsidR="00C0593B" w:rsidRPr="00EC14CC">
        <w:rPr>
          <w:rFonts w:ascii="Times New Roman" w:hAnsi="Times New Roman" w:cs="Times New Roman"/>
          <w:sz w:val="24"/>
          <w:szCs w:val="24"/>
        </w:rPr>
        <w:t>:</w:t>
      </w:r>
    </w:p>
    <w:p w14:paraId="4D86B48A" w14:textId="2902D8F9" w:rsidR="00063874" w:rsidRPr="00EC14CC" w:rsidRDefault="00C0593B" w:rsidP="00C05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35BB7" w:rsidRPr="00EC1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14CC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63874" w:rsidRPr="00EC14CC">
        <w:rPr>
          <w:rFonts w:ascii="Times New Roman" w:hAnsi="Times New Roman" w:cs="Times New Roman"/>
          <w:sz w:val="24"/>
          <w:szCs w:val="24"/>
          <w:u w:val="single"/>
        </w:rPr>
        <w:t>оходы будущих периодов</w:t>
      </w:r>
      <w:r w:rsidR="00063874" w:rsidRPr="00EC14CC">
        <w:rPr>
          <w:rFonts w:ascii="Times New Roman" w:hAnsi="Times New Roman" w:cs="Times New Roman"/>
          <w:sz w:val="24"/>
          <w:szCs w:val="24"/>
        </w:rPr>
        <w:t xml:space="preserve"> от бюджетов бюджетной системы РФ </w:t>
      </w:r>
      <w:r w:rsidR="00063874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по счету 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>40140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«Доходы будущих периодов»</w:t>
      </w:r>
      <w:r w:rsidRPr="00EC14CC">
        <w:rPr>
          <w:rFonts w:ascii="Times New Roman" w:hAnsi="Times New Roman" w:cs="Times New Roman"/>
          <w:sz w:val="24"/>
          <w:szCs w:val="24"/>
        </w:rPr>
        <w:t xml:space="preserve"> </w:t>
      </w:r>
      <w:r w:rsidR="00063874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BF5D8E">
        <w:rPr>
          <w:rFonts w:ascii="Times New Roman" w:hAnsi="Times New Roman" w:cs="Times New Roman"/>
          <w:color w:val="000000"/>
          <w:sz w:val="24"/>
          <w:szCs w:val="24"/>
        </w:rPr>
        <w:t>1 793 045,4</w:t>
      </w:r>
      <w:r w:rsidR="00063874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063874" w:rsidRPr="00EC1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F0629" w14:textId="16E15086" w:rsidR="00041928" w:rsidRPr="00EC14CC" w:rsidRDefault="00C0593B" w:rsidP="00041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35BB7" w:rsidRPr="00EC1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14CC">
        <w:rPr>
          <w:rFonts w:ascii="Times New Roman" w:hAnsi="Times New Roman" w:cs="Times New Roman"/>
          <w:sz w:val="24"/>
          <w:szCs w:val="24"/>
          <w:u w:val="single"/>
        </w:rPr>
        <w:t>Резервы предстоящих расходов</w:t>
      </w:r>
      <w:r w:rsidRPr="00EC14CC">
        <w:rPr>
          <w:rFonts w:ascii="Times New Roman" w:hAnsi="Times New Roman" w:cs="Times New Roman"/>
          <w:sz w:val="24"/>
          <w:szCs w:val="24"/>
        </w:rPr>
        <w:t xml:space="preserve"> по счету </w:t>
      </w:r>
      <w:r w:rsidR="00B74FDD">
        <w:rPr>
          <w:rFonts w:ascii="Times New Roman" w:hAnsi="Times New Roman" w:cs="Times New Roman"/>
          <w:sz w:val="24"/>
          <w:szCs w:val="24"/>
        </w:rPr>
        <w:t>1</w:t>
      </w:r>
      <w:r w:rsidRPr="00EC14CC">
        <w:rPr>
          <w:rFonts w:ascii="Times New Roman" w:hAnsi="Times New Roman" w:cs="Times New Roman"/>
          <w:sz w:val="24"/>
          <w:szCs w:val="24"/>
        </w:rPr>
        <w:t>40160</w:t>
      </w:r>
      <w:r w:rsidR="00B74FDD">
        <w:rPr>
          <w:rFonts w:ascii="Times New Roman" w:hAnsi="Times New Roman" w:cs="Times New Roman"/>
          <w:sz w:val="24"/>
          <w:szCs w:val="24"/>
        </w:rPr>
        <w:t>000</w:t>
      </w:r>
      <w:r w:rsidRPr="00EC14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5D8E">
        <w:rPr>
          <w:rFonts w:ascii="Times New Roman" w:hAnsi="Times New Roman" w:cs="Times New Roman"/>
          <w:sz w:val="24"/>
          <w:szCs w:val="24"/>
        </w:rPr>
        <w:t>4 711,5</w:t>
      </w:r>
      <w:r w:rsidRPr="00EC14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75F77" w:rsidRPr="00EC14CC">
        <w:rPr>
          <w:rFonts w:ascii="Times New Roman" w:hAnsi="Times New Roman" w:cs="Times New Roman"/>
          <w:sz w:val="24"/>
          <w:szCs w:val="24"/>
        </w:rPr>
        <w:t xml:space="preserve"> в части резерва предстоящих расходов на оплату отпусков, включая платежи на выплаты по оплате труда.</w:t>
      </w:r>
    </w:p>
    <w:p w14:paraId="78B731D6" w14:textId="54D61871" w:rsidR="00412E1B" w:rsidRPr="00EC14CC" w:rsidRDefault="00412E1B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14CC">
        <w:rPr>
          <w:color w:val="000000"/>
        </w:rPr>
        <w:t>1</w:t>
      </w:r>
      <w:r w:rsidR="00165474">
        <w:rPr>
          <w:color w:val="000000"/>
        </w:rPr>
        <w:t>1</w:t>
      </w:r>
      <w:r w:rsidRPr="00EC14CC">
        <w:rPr>
          <w:color w:val="000000"/>
        </w:rPr>
        <w:t xml:space="preserve">. В форме 0503296 «Сведения об исполнении судебных решений по денежным обязательствам бюджета» отражена задолженность по налоговым пеням, госпошлине, сложившейся </w:t>
      </w:r>
      <w:r w:rsidRPr="00BF5D8E">
        <w:rPr>
          <w:b/>
          <w:color w:val="000000"/>
        </w:rPr>
        <w:t>в 2020 году</w:t>
      </w:r>
      <w:r w:rsidRPr="00EC14CC">
        <w:rPr>
          <w:color w:val="000000"/>
        </w:rPr>
        <w:t xml:space="preserve"> в сумме 15,6 тыс. руб. В сравнении с аналогичным периодом прошлого финансового года сумма не изменилась.</w:t>
      </w:r>
    </w:p>
    <w:p w14:paraId="2B43DD23" w14:textId="16F674B3" w:rsidR="00534419" w:rsidRPr="00EC14CC" w:rsidRDefault="00412E1B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14CC">
        <w:rPr>
          <w:color w:val="000000"/>
        </w:rPr>
        <w:t xml:space="preserve"> 1</w:t>
      </w:r>
      <w:r w:rsidR="00165474">
        <w:rPr>
          <w:color w:val="000000"/>
        </w:rPr>
        <w:t>2</w:t>
      </w:r>
      <w:r w:rsidRPr="00EC14CC">
        <w:rPr>
          <w:color w:val="000000"/>
        </w:rPr>
        <w:t xml:space="preserve">. </w:t>
      </w:r>
      <w:r w:rsidR="00FE6D7C" w:rsidRPr="00EC14CC">
        <w:rPr>
          <w:color w:val="000000"/>
        </w:rPr>
        <w:t xml:space="preserve">Форма № 0503160 «Пояснительная записка» </w:t>
      </w:r>
      <w:r w:rsidR="00534419" w:rsidRPr="00EC14CC">
        <w:rPr>
          <w:color w:val="000000"/>
        </w:rPr>
        <w:t>составлена</w:t>
      </w:r>
      <w:r w:rsidR="00C35BB7" w:rsidRPr="00EC14CC">
        <w:rPr>
          <w:color w:val="000000"/>
        </w:rPr>
        <w:t xml:space="preserve"> в соответствии с п. 152 Инструкции 191н, с учетом изменений, </w:t>
      </w:r>
      <w:r w:rsidR="00534419" w:rsidRPr="00EC14CC">
        <w:rPr>
          <w:color w:val="000000"/>
        </w:rPr>
        <w:t xml:space="preserve">в разрезе </w:t>
      </w:r>
      <w:r w:rsidR="00A305CE" w:rsidRPr="00EC14CC">
        <w:rPr>
          <w:color w:val="000000"/>
        </w:rPr>
        <w:t xml:space="preserve">пяти </w:t>
      </w:r>
      <w:r w:rsidR="00534419" w:rsidRPr="00EC14CC">
        <w:rPr>
          <w:color w:val="000000"/>
        </w:rPr>
        <w:t>разделов.</w:t>
      </w:r>
    </w:p>
    <w:p w14:paraId="65875078" w14:textId="57F62EF9" w:rsidR="008E64A4" w:rsidRPr="00EC14CC" w:rsidRDefault="00D51A5B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14CC">
        <w:rPr>
          <w:color w:val="000000"/>
        </w:rPr>
        <w:tab/>
      </w:r>
      <w:r w:rsidR="004405A1" w:rsidRPr="00EC14CC">
        <w:rPr>
          <w:color w:val="000000"/>
        </w:rPr>
        <w:t>Согласно п.8 Инструкции 191</w:t>
      </w:r>
      <w:r w:rsidR="00412E1B" w:rsidRPr="00EC14CC">
        <w:rPr>
          <w:color w:val="000000"/>
        </w:rPr>
        <w:t>н</w:t>
      </w:r>
      <w:r w:rsidR="004405A1" w:rsidRPr="00EC14CC">
        <w:rPr>
          <w:color w:val="000000"/>
        </w:rPr>
        <w:t>, формы годовой бюджетной отчетности, показатели которых не имеют числового значения, не составлялись и не предоставл</w:t>
      </w:r>
      <w:r w:rsidR="00412E1B" w:rsidRPr="00EC14CC">
        <w:rPr>
          <w:color w:val="000000"/>
        </w:rPr>
        <w:t>ены</w:t>
      </w:r>
      <w:r w:rsidR="004405A1" w:rsidRPr="00EC14CC">
        <w:rPr>
          <w:color w:val="000000"/>
        </w:rPr>
        <w:t xml:space="preserve"> в составе </w:t>
      </w:r>
      <w:r w:rsidR="00D53E6B" w:rsidRPr="00EC14CC">
        <w:rPr>
          <w:color w:val="000000"/>
        </w:rPr>
        <w:t xml:space="preserve">годовой </w:t>
      </w:r>
      <w:r w:rsidR="004405A1" w:rsidRPr="00EC14CC">
        <w:rPr>
          <w:color w:val="000000"/>
        </w:rPr>
        <w:t>отчетности</w:t>
      </w:r>
      <w:r w:rsidR="00D53E6B" w:rsidRPr="00EC14CC">
        <w:rPr>
          <w:color w:val="000000"/>
        </w:rPr>
        <w:t>. Пе</w:t>
      </w:r>
      <w:r w:rsidR="004405A1" w:rsidRPr="00EC14CC">
        <w:rPr>
          <w:color w:val="000000"/>
        </w:rPr>
        <w:t>реч</w:t>
      </w:r>
      <w:r w:rsidR="00D53E6B" w:rsidRPr="00EC14CC">
        <w:rPr>
          <w:color w:val="000000"/>
        </w:rPr>
        <w:t>е</w:t>
      </w:r>
      <w:r w:rsidR="004405A1" w:rsidRPr="00EC14CC">
        <w:rPr>
          <w:color w:val="000000"/>
        </w:rPr>
        <w:t xml:space="preserve">нь таких форм указан в текстовой части </w:t>
      </w:r>
      <w:r w:rsidR="00B212DB" w:rsidRPr="00EC14CC">
        <w:rPr>
          <w:color w:val="000000"/>
        </w:rPr>
        <w:t xml:space="preserve">раздела 5 </w:t>
      </w:r>
      <w:r w:rsidR="004405A1" w:rsidRPr="00EC14CC">
        <w:rPr>
          <w:color w:val="000000"/>
        </w:rPr>
        <w:t xml:space="preserve">Пояснительной записки ф. 0503160. </w:t>
      </w:r>
    </w:p>
    <w:p w14:paraId="1326F3BF" w14:textId="77777777" w:rsidR="002D3154" w:rsidRPr="00EC14CC" w:rsidRDefault="002D3154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61AC4B" w14:textId="77777777" w:rsidR="002D3154" w:rsidRPr="00EC14CC" w:rsidRDefault="002D3154" w:rsidP="00B212DB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C14CC">
        <w:rPr>
          <w:b/>
          <w:color w:val="000000"/>
        </w:rPr>
        <w:t>Выводы</w:t>
      </w:r>
    </w:p>
    <w:p w14:paraId="5D9B457F" w14:textId="76201826" w:rsidR="00DF104F" w:rsidRPr="00EC14CC" w:rsidRDefault="00DF104F" w:rsidP="002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1. Заключение подготовлено </w:t>
      </w:r>
      <w:r w:rsidR="00841294" w:rsidRPr="00EC14C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онтрольно-счетным органом муниципального образования «Братский район» по результатам внешней проверки годового отчета </w:t>
      </w:r>
      <w:r w:rsidR="00834511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Финансового управления</w:t>
      </w:r>
      <w:r w:rsidR="00834511" w:rsidRPr="00EC14C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511" w:rsidRPr="00EC14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«Братский район» 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B212DB" w:rsidRPr="00EC14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5B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</w:t>
      </w:r>
      <w:r w:rsidRPr="00EC14CC">
        <w:rPr>
          <w:rFonts w:ascii="Times New Roman" w:hAnsi="Times New Roman" w:cs="Times New Roman"/>
          <w:sz w:val="24"/>
          <w:szCs w:val="24"/>
        </w:rPr>
        <w:t>.</w:t>
      </w:r>
    </w:p>
    <w:p w14:paraId="28C5F6CC" w14:textId="0A6A809F" w:rsidR="00834511" w:rsidRPr="00EC14CC" w:rsidRDefault="00DF10BC" w:rsidP="002A5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04F" w:rsidRPr="00EC14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104F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154" w:rsidRPr="00EC14CC">
        <w:rPr>
          <w:rFonts w:ascii="Times New Roman" w:hAnsi="Times New Roman" w:cs="Times New Roman"/>
          <w:color w:val="000000"/>
          <w:sz w:val="24"/>
          <w:szCs w:val="24"/>
        </w:rPr>
        <w:t>Отчет пред</w:t>
      </w:r>
      <w:r w:rsidR="00D3728A" w:rsidRPr="00EC14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3154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ставлен в </w:t>
      </w:r>
      <w:r w:rsidR="00DF104F" w:rsidRPr="00EC14CC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="002D3154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в срок</w:t>
      </w:r>
      <w:r w:rsidR="0004669D" w:rsidRPr="00EC14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154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</w:t>
      </w:r>
      <w:r w:rsidR="00D3728A" w:rsidRPr="00EC14C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D3154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законодательством</w:t>
      </w:r>
      <w:r w:rsidR="00B0219D" w:rsidRPr="00EC14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728A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511" w:rsidRPr="00EC14CC">
        <w:rPr>
          <w:rFonts w:ascii="Times New Roman" w:hAnsi="Times New Roman" w:cs="Times New Roman"/>
          <w:color w:val="000000"/>
          <w:sz w:val="24"/>
          <w:szCs w:val="24"/>
        </w:rPr>
        <w:t>на бумажных носителях в сброшюрованном и пронумерованном виде, с оглавлением и сопроводительным письмом, в соответствии с требованиями п.4 Инструкции 191н.</w:t>
      </w:r>
    </w:p>
    <w:p w14:paraId="13526ADE" w14:textId="6986056D" w:rsidR="00A21B72" w:rsidRDefault="005A34F2" w:rsidP="002F7E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4FDD" w:rsidRPr="00B74FDD">
        <w:rPr>
          <w:rFonts w:ascii="Times New Roman" w:hAnsi="Times New Roman" w:cs="Times New Roman"/>
          <w:color w:val="000000"/>
          <w:sz w:val="24"/>
          <w:szCs w:val="24"/>
        </w:rPr>
        <w:t xml:space="preserve"> КСО Братского района считает, что в отчетном периоде бюджет финансового управления исполнен с высоки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>ми показателями как по расходам</w:t>
      </w:r>
      <w:r w:rsidR="00B74FDD" w:rsidRPr="00B74FDD">
        <w:rPr>
          <w:rFonts w:ascii="Times New Roman" w:hAnsi="Times New Roman" w:cs="Times New Roman"/>
          <w:color w:val="000000"/>
          <w:sz w:val="24"/>
          <w:szCs w:val="24"/>
        </w:rPr>
        <w:t>, так и по доходам.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Доходная часть Финансового управления </w:t>
      </w:r>
      <w:r w:rsidR="00B74FDD">
        <w:rPr>
          <w:rFonts w:ascii="Times New Roman" w:hAnsi="Times New Roman" w:cs="Times New Roman"/>
          <w:color w:val="000000"/>
          <w:sz w:val="24"/>
          <w:szCs w:val="24"/>
        </w:rPr>
        <w:t xml:space="preserve">АМО «Братский район» </w:t>
      </w:r>
      <w:r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исполнена </w:t>
      </w:r>
      <w:r w:rsidR="002F7EAB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A95B24">
        <w:rPr>
          <w:rFonts w:ascii="Times New Roman" w:hAnsi="Times New Roman" w:cs="Times New Roman"/>
          <w:color w:val="000000"/>
          <w:sz w:val="24"/>
          <w:szCs w:val="24"/>
        </w:rPr>
        <w:t>900 706,7</w:t>
      </w:r>
      <w:r w:rsidR="002F7EAB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на 100% к плановым назначениям, расходная часть – в сумме </w:t>
      </w:r>
      <w:r w:rsidR="00A95B24">
        <w:rPr>
          <w:rFonts w:ascii="Times New Roman" w:hAnsi="Times New Roman" w:cs="Times New Roman"/>
          <w:color w:val="000000"/>
          <w:sz w:val="24"/>
          <w:szCs w:val="24"/>
        </w:rPr>
        <w:t>550 332,6</w:t>
      </w:r>
      <w:r w:rsidR="002F7EAB" w:rsidRPr="00EC14CC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9</w:t>
      </w:r>
      <w:r w:rsidR="00A95B24">
        <w:rPr>
          <w:rFonts w:ascii="Times New Roman" w:hAnsi="Times New Roman" w:cs="Times New Roman"/>
          <w:color w:val="000000"/>
          <w:sz w:val="24"/>
          <w:szCs w:val="24"/>
        </w:rPr>
        <w:t>8,9</w:t>
      </w:r>
      <w:r w:rsidR="002F7EAB" w:rsidRPr="00EC14CC">
        <w:rPr>
          <w:rFonts w:ascii="Times New Roman" w:hAnsi="Times New Roman" w:cs="Times New Roman"/>
          <w:color w:val="000000"/>
          <w:sz w:val="24"/>
          <w:szCs w:val="24"/>
        </w:rPr>
        <w:t>% к плановым назначениям</w:t>
      </w:r>
      <w:r w:rsidR="00A21B72" w:rsidRPr="00EC1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FE0129" w14:textId="4626557A" w:rsidR="00402ADA" w:rsidRDefault="00402ADA" w:rsidP="00402ADA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402ADA">
        <w:rPr>
          <w:rStyle w:val="fontstyle01"/>
          <w:rFonts w:ascii="Times New Roman" w:hAnsi="Times New Roman" w:cs="Times New Roman"/>
        </w:rPr>
        <w:t xml:space="preserve">Анализ итогов исполнения бюджета за </w:t>
      </w:r>
      <w:r w:rsidRPr="00402ADA">
        <w:rPr>
          <w:rStyle w:val="fontstyle21"/>
          <w:rFonts w:ascii="Times New Roman" w:hAnsi="Times New Roman" w:cs="Times New Roman"/>
        </w:rPr>
        <w:t xml:space="preserve">2022 </w:t>
      </w:r>
      <w:r w:rsidRPr="00402ADA">
        <w:rPr>
          <w:rStyle w:val="fontstyle01"/>
          <w:rFonts w:ascii="Times New Roman" w:hAnsi="Times New Roman" w:cs="Times New Roman"/>
        </w:rPr>
        <w:t>год по функциональной</w:t>
      </w:r>
      <w:r w:rsidRPr="00402ADA">
        <w:rPr>
          <w:rFonts w:ascii="Times New Roman" w:hAnsi="Times New Roman" w:cs="Times New Roman"/>
          <w:color w:val="000000"/>
        </w:rPr>
        <w:br/>
      </w:r>
      <w:r w:rsidRPr="00402ADA">
        <w:rPr>
          <w:rStyle w:val="fontstyle01"/>
          <w:rFonts w:ascii="Times New Roman" w:hAnsi="Times New Roman" w:cs="Times New Roman"/>
        </w:rPr>
        <w:t>структуре расходов показал</w:t>
      </w:r>
      <w:r w:rsidRPr="00402ADA">
        <w:rPr>
          <w:rStyle w:val="fontstyle21"/>
          <w:rFonts w:ascii="Times New Roman" w:hAnsi="Times New Roman" w:cs="Times New Roman"/>
        </w:rPr>
        <w:t xml:space="preserve">, </w:t>
      </w:r>
      <w:r w:rsidRPr="00402ADA">
        <w:rPr>
          <w:rStyle w:val="fontstyle01"/>
          <w:rFonts w:ascii="Times New Roman" w:hAnsi="Times New Roman" w:cs="Times New Roman"/>
        </w:rPr>
        <w:t>что приоритетными направлениями расходования</w:t>
      </w:r>
      <w:r w:rsidRPr="00402ADA">
        <w:rPr>
          <w:rFonts w:ascii="Times New Roman" w:hAnsi="Times New Roman" w:cs="Times New Roman"/>
          <w:color w:val="000000"/>
        </w:rPr>
        <w:br/>
      </w:r>
      <w:r w:rsidRPr="00402ADA">
        <w:rPr>
          <w:rStyle w:val="fontstyle01"/>
          <w:rFonts w:ascii="Times New Roman" w:hAnsi="Times New Roman" w:cs="Times New Roman"/>
        </w:rPr>
        <w:t xml:space="preserve">средств местного бюджета являются </w:t>
      </w:r>
      <w:r w:rsidRPr="00402ADA">
        <w:rPr>
          <w:rStyle w:val="fontstyle21"/>
          <w:rFonts w:ascii="Times New Roman" w:hAnsi="Times New Roman" w:cs="Times New Roman"/>
        </w:rPr>
        <w:t>(</w:t>
      </w:r>
      <w:r w:rsidRPr="00402ADA">
        <w:rPr>
          <w:rStyle w:val="fontstyle01"/>
          <w:rFonts w:ascii="Times New Roman" w:hAnsi="Times New Roman" w:cs="Times New Roman"/>
        </w:rPr>
        <w:t>в удельном весе от общих расходов</w:t>
      </w:r>
      <w:r w:rsidRPr="00402ADA">
        <w:rPr>
          <w:rStyle w:val="fontstyle21"/>
          <w:rFonts w:ascii="Times New Roman" w:hAnsi="Times New Roman" w:cs="Times New Roman"/>
        </w:rPr>
        <w:t>)</w:t>
      </w:r>
      <w:r w:rsidRPr="00402ADA">
        <w:rPr>
          <w:rFonts w:ascii="Times New Roman" w:hAnsi="Times New Roman" w:cs="Times New Roman"/>
          <w:color w:val="000000"/>
        </w:rPr>
        <w:br/>
      </w:r>
      <w:r w:rsidRPr="00402ADA">
        <w:rPr>
          <w:rStyle w:val="fontstyle01"/>
          <w:rFonts w:ascii="Times New Roman" w:hAnsi="Times New Roman" w:cs="Times New Roman"/>
        </w:rPr>
        <w:t>расходы</w:t>
      </w:r>
      <w:r w:rsidRPr="00402ADA">
        <w:rPr>
          <w:rStyle w:val="fontstyle21"/>
          <w:rFonts w:ascii="Times New Roman" w:hAnsi="Times New Roman" w:cs="Times New Roman"/>
        </w:rPr>
        <w:t>:</w:t>
      </w:r>
    </w:p>
    <w:p w14:paraId="451719CE" w14:textId="20CCB965" w:rsidR="00402ADA" w:rsidRDefault="00402ADA" w:rsidP="00402A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Style w:val="fontstyle01"/>
          <w:rFonts w:ascii="Times New Roman" w:hAnsi="Times New Roman" w:cs="Times New Roman"/>
        </w:rPr>
        <w:t>н</w:t>
      </w:r>
      <w:r w:rsidRPr="00402ADA">
        <w:rPr>
          <w:rStyle w:val="fontstyle01"/>
          <w:rFonts w:ascii="Times New Roman" w:hAnsi="Times New Roman" w:cs="Times New Roman"/>
        </w:rPr>
        <w:t>а межбюджетные трансферты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02ADA">
        <w:rPr>
          <w:rStyle w:val="fontstyle01"/>
          <w:rFonts w:ascii="Times New Roman" w:hAnsi="Times New Roman" w:cs="Times New Roman"/>
        </w:rPr>
        <w:t>—</w:t>
      </w:r>
      <w:r>
        <w:rPr>
          <w:rStyle w:val="fontstyle01"/>
          <w:rFonts w:ascii="Times New Roman" w:hAnsi="Times New Roman" w:cs="Times New Roman"/>
        </w:rPr>
        <w:t xml:space="preserve"> 80,9%</w:t>
      </w:r>
      <w:r>
        <w:rPr>
          <w:rFonts w:ascii="Times New Roman" w:hAnsi="Times New Roman" w:cs="Times New Roman"/>
          <w:color w:val="000000"/>
        </w:rPr>
        <w:t>;</w:t>
      </w:r>
    </w:p>
    <w:p w14:paraId="5955DF35" w14:textId="43DFEE30" w:rsidR="00402ADA" w:rsidRDefault="00402ADA" w:rsidP="00402ADA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402ADA">
        <w:rPr>
          <w:rStyle w:val="fontstyle01"/>
          <w:rFonts w:ascii="Times New Roman" w:hAnsi="Times New Roman" w:cs="Times New Roman"/>
        </w:rPr>
        <w:t xml:space="preserve">на общегосударственные вопросы </w:t>
      </w:r>
      <w:r w:rsidRPr="00402ADA">
        <w:rPr>
          <w:rStyle w:val="fontstyle21"/>
          <w:rFonts w:ascii="Times New Roman" w:hAnsi="Times New Roman" w:cs="Times New Roman"/>
        </w:rPr>
        <w:t>— 1</w:t>
      </w:r>
      <w:r>
        <w:rPr>
          <w:rStyle w:val="fontstyle21"/>
          <w:rFonts w:ascii="Times New Roman" w:hAnsi="Times New Roman" w:cs="Times New Roman"/>
        </w:rPr>
        <w:t>5,9</w:t>
      </w:r>
      <w:r w:rsidRPr="00402ADA">
        <w:rPr>
          <w:rStyle w:val="fontstyle21"/>
          <w:rFonts w:ascii="Times New Roman" w:hAnsi="Times New Roman" w:cs="Times New Roman"/>
        </w:rPr>
        <w:t>%;</w:t>
      </w:r>
    </w:p>
    <w:p w14:paraId="5943F1CD" w14:textId="38C18500" w:rsidR="00402ADA" w:rsidRDefault="00402ADA" w:rsidP="00402ADA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402ADA">
        <w:rPr>
          <w:rStyle w:val="fontstyle01"/>
          <w:rFonts w:ascii="Times New Roman" w:hAnsi="Times New Roman" w:cs="Times New Roman"/>
        </w:rPr>
        <w:t xml:space="preserve">на социальную политику </w:t>
      </w:r>
      <w:r w:rsidRPr="00402ADA">
        <w:rPr>
          <w:rStyle w:val="fontstyle21"/>
          <w:rFonts w:ascii="Times New Roman" w:hAnsi="Times New Roman" w:cs="Times New Roman"/>
        </w:rPr>
        <w:t>—</w:t>
      </w:r>
      <w:r>
        <w:rPr>
          <w:rStyle w:val="fontstyle21"/>
          <w:rFonts w:ascii="Times New Roman" w:hAnsi="Times New Roman" w:cs="Times New Roman"/>
        </w:rPr>
        <w:t xml:space="preserve"> 2,6</w:t>
      </w:r>
      <w:r w:rsidRPr="00402ADA">
        <w:rPr>
          <w:rStyle w:val="fontstyle21"/>
          <w:rFonts w:ascii="Times New Roman" w:hAnsi="Times New Roman" w:cs="Times New Roman"/>
        </w:rPr>
        <w:t>%;</w:t>
      </w:r>
    </w:p>
    <w:p w14:paraId="75D9BD68" w14:textId="77777777" w:rsidR="00402ADA" w:rsidRPr="00402ADA" w:rsidRDefault="00402ADA" w:rsidP="00402A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ADA">
        <w:rPr>
          <w:rFonts w:ascii="Times New Roman" w:hAnsi="Times New Roman" w:cs="Times New Roman"/>
          <w:color w:val="000000"/>
          <w:sz w:val="24"/>
          <w:szCs w:val="24"/>
        </w:rPr>
        <w:t>на обслуживание государственного и муниципального долга — 0,5%;</w:t>
      </w:r>
    </w:p>
    <w:p w14:paraId="05C88146" w14:textId="77777777" w:rsidR="00DE6D24" w:rsidRDefault="00402ADA" w:rsidP="00402A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образование</w:t>
      </w:r>
      <w:r w:rsidR="00DE6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ADA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D24">
        <w:rPr>
          <w:rFonts w:ascii="Times New Roman" w:hAnsi="Times New Roman" w:cs="Times New Roman"/>
          <w:color w:val="000000"/>
          <w:sz w:val="24"/>
          <w:szCs w:val="24"/>
        </w:rPr>
        <w:t>0,02%.</w:t>
      </w:r>
    </w:p>
    <w:p w14:paraId="0C8B489E" w14:textId="1A1F6B1F" w:rsidR="00402ADA" w:rsidRPr="00DE6D24" w:rsidRDefault="00402ADA" w:rsidP="00402A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D24">
        <w:rPr>
          <w:rStyle w:val="fontstyle01"/>
          <w:rFonts w:ascii="Times New Roman" w:hAnsi="Times New Roman" w:cs="Times New Roman"/>
        </w:rPr>
        <w:t xml:space="preserve">Общий удельный вес перечисленных расходов составляет </w:t>
      </w:r>
      <w:r w:rsidRPr="00DE6D24">
        <w:rPr>
          <w:rStyle w:val="fontstyle21"/>
          <w:rFonts w:ascii="Times New Roman" w:hAnsi="Times New Roman" w:cs="Times New Roman"/>
        </w:rPr>
        <w:t>100%</w:t>
      </w:r>
      <w:r w:rsidR="00DE6D24">
        <w:rPr>
          <w:rStyle w:val="fontstyle21"/>
          <w:rFonts w:ascii="Times New Roman" w:hAnsi="Times New Roman" w:cs="Times New Roman"/>
        </w:rPr>
        <w:t>.</w:t>
      </w:r>
    </w:p>
    <w:p w14:paraId="4D99CBE5" w14:textId="7503EAC8" w:rsidR="008D4E73" w:rsidRPr="00EC14CC" w:rsidRDefault="00DF10BC" w:rsidP="002A5593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EC14CC">
        <w:rPr>
          <w:color w:val="000000"/>
        </w:rPr>
        <w:lastRenderedPageBreak/>
        <w:tab/>
      </w:r>
      <w:r w:rsidR="002F3678" w:rsidRPr="00EC14CC">
        <w:rPr>
          <w:color w:val="000000"/>
        </w:rPr>
        <w:t>3</w:t>
      </w:r>
      <w:r w:rsidR="00F06D09" w:rsidRPr="00EC14CC">
        <w:rPr>
          <w:color w:val="000000"/>
        </w:rPr>
        <w:t>.</w:t>
      </w:r>
      <w:r w:rsidR="00FF148C" w:rsidRPr="00EC14CC">
        <w:rPr>
          <w:color w:val="000000"/>
        </w:rPr>
        <w:t xml:space="preserve"> </w:t>
      </w:r>
      <w:r w:rsidR="00192CDA" w:rsidRPr="00CB0460">
        <w:rPr>
          <w:color w:val="000000"/>
        </w:rPr>
        <w:t xml:space="preserve">В ходе проведения </w:t>
      </w:r>
      <w:r w:rsidR="002F3678" w:rsidRPr="00CB0460">
        <w:rPr>
          <w:color w:val="000000"/>
        </w:rPr>
        <w:t>контрольного</w:t>
      </w:r>
      <w:r w:rsidR="00192CDA" w:rsidRPr="00CB0460">
        <w:rPr>
          <w:color w:val="000000"/>
        </w:rPr>
        <w:t xml:space="preserve"> мероприятия по оценке</w:t>
      </w:r>
      <w:r w:rsidR="00F06D09" w:rsidRPr="00CB0460">
        <w:rPr>
          <w:color w:val="000000"/>
        </w:rPr>
        <w:t xml:space="preserve"> </w:t>
      </w:r>
      <w:r w:rsidR="00F06D09" w:rsidRPr="00CB0460">
        <w:t>полноты</w:t>
      </w:r>
      <w:r w:rsidR="00F06D09" w:rsidRPr="00EC14CC">
        <w:t xml:space="preserve"> и достоверности отражения показателей годовой бюджетной отчетности, оформления </w:t>
      </w:r>
      <w:r w:rsidR="00192CDA" w:rsidRPr="00EC14CC">
        <w:t>ф</w:t>
      </w:r>
      <w:r w:rsidR="00F06D09" w:rsidRPr="00EC14CC">
        <w:t>орм, таблиц и пояснительной записки к годовой отчетности,</w:t>
      </w:r>
      <w:r w:rsidR="00192CDA" w:rsidRPr="00EC14CC">
        <w:t xml:space="preserve"> соответствия взаимосвяз</w:t>
      </w:r>
      <w:r w:rsidR="00687663" w:rsidRPr="00EC14CC">
        <w:t>ан</w:t>
      </w:r>
      <w:r w:rsidR="00192CDA" w:rsidRPr="00EC14CC">
        <w:t>ных показателей отчетов, установлено:</w:t>
      </w:r>
    </w:p>
    <w:p w14:paraId="202FFD97" w14:textId="74D21370" w:rsidR="00E564E7" w:rsidRPr="00EC14CC" w:rsidRDefault="00597A0C" w:rsidP="002A559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EC14CC">
        <w:t xml:space="preserve">– бюджетная отчетность по полноте предоставленных форм </w:t>
      </w:r>
      <w:r w:rsidR="00FE486D" w:rsidRPr="00EC14CC">
        <w:t xml:space="preserve">в полном объеме </w:t>
      </w:r>
      <w:r w:rsidRPr="00EC14CC">
        <w:t>соответствует требованиям ст.</w:t>
      </w:r>
      <w:r w:rsidR="000C4B42" w:rsidRPr="00EC14CC">
        <w:t xml:space="preserve"> </w:t>
      </w:r>
      <w:r w:rsidRPr="00EC14CC">
        <w:t>264.1 БК РФ и п. 11.</w:t>
      </w:r>
      <w:r w:rsidR="002F3678" w:rsidRPr="00EC14CC">
        <w:t>1</w:t>
      </w:r>
      <w:r w:rsidRPr="00EC14CC">
        <w:t xml:space="preserve">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687663" w:rsidRPr="00EC14CC">
        <w:t>;</w:t>
      </w:r>
      <w:r w:rsidRPr="00EC14CC">
        <w:t xml:space="preserve"> </w:t>
      </w:r>
    </w:p>
    <w:p w14:paraId="6C2044D2" w14:textId="2F5A4DBA" w:rsidR="00192CDA" w:rsidRPr="00EC14CC" w:rsidRDefault="00597A0C" w:rsidP="002A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2CDA" w:rsidRPr="00EC14C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92CDA" w:rsidRPr="00EC14CC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согласно п.7 Инструкции №</w:t>
      </w:r>
      <w:r w:rsidR="00C27790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CDA" w:rsidRPr="00EC14CC">
        <w:rPr>
          <w:rFonts w:ascii="Times New Roman" w:eastAsia="Times New Roman" w:hAnsi="Times New Roman" w:cs="Times New Roman"/>
          <w:sz w:val="24"/>
          <w:szCs w:val="24"/>
        </w:rPr>
        <w:t>191н</w:t>
      </w:r>
      <w:r w:rsidR="005750A9">
        <w:rPr>
          <w:rFonts w:ascii="Times New Roman" w:eastAsia="Times New Roman" w:hAnsi="Times New Roman" w:cs="Times New Roman"/>
          <w:sz w:val="24"/>
          <w:szCs w:val="24"/>
        </w:rPr>
        <w:t xml:space="preserve"> (приказ финансового управления от 30.11.2022 №164)</w:t>
      </w:r>
      <w:r w:rsidR="00192CDA" w:rsidRPr="00EC1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FD2A9F" w14:textId="46B57A1E" w:rsidR="00597A0C" w:rsidRDefault="00192CDA" w:rsidP="002A559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EC14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41294" w:rsidRPr="00EC14CC">
        <w:rPr>
          <w:rFonts w:ascii="Times New Roman" w:eastAsia="Times New Roman" w:hAnsi="Times New Roman" w:cs="Times New Roman"/>
          <w:sz w:val="24"/>
          <w:szCs w:val="24"/>
        </w:rPr>
        <w:t xml:space="preserve">согласно п.9 Инструкции №191н </w:t>
      </w:r>
      <w:r w:rsidR="00597A0C" w:rsidRPr="00EC14CC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</w:t>
      </w:r>
      <w:r w:rsidR="000D00B1" w:rsidRPr="00EC14CC">
        <w:rPr>
          <w:rFonts w:ascii="Times New Roman" w:eastAsia="Times New Roman" w:hAnsi="Times New Roman" w:cs="Times New Roman"/>
          <w:sz w:val="24"/>
          <w:szCs w:val="24"/>
        </w:rPr>
        <w:t>, числовые показатели отражены в рублях с точностью до второго десятичного знака после запятой</w:t>
      </w:r>
      <w:r w:rsidR="00597A0C" w:rsidRPr="00EC1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0113DE" w14:textId="77777777" w:rsidR="00EC60A8" w:rsidRPr="00EC60A8" w:rsidRDefault="00291CF6" w:rsidP="009F0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8560E" w:rsidRPr="00EC60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1C5984" w:rsidRPr="00EC60A8">
        <w:rPr>
          <w:rFonts w:ascii="Times New Roman" w:eastAsia="Times New Roman" w:hAnsi="Times New Roman" w:cs="Times New Roman"/>
          <w:sz w:val="24"/>
          <w:szCs w:val="24"/>
        </w:rPr>
        <w:t xml:space="preserve">выборочной </w:t>
      </w:r>
      <w:r w:rsidR="0038560E" w:rsidRPr="00EC60A8">
        <w:rPr>
          <w:rFonts w:ascii="Times New Roman" w:eastAsia="Times New Roman" w:hAnsi="Times New Roman" w:cs="Times New Roman"/>
          <w:sz w:val="24"/>
          <w:szCs w:val="24"/>
        </w:rPr>
        <w:t>проверке соблюдения контрольных соотношений форм бюджетной отчетности установлено</w:t>
      </w:r>
      <w:r w:rsidR="00EC60A8" w:rsidRPr="00EC6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B931C0" w14:textId="1BF4BF42" w:rsidR="00EC60A8" w:rsidRDefault="00EC60A8" w:rsidP="009F0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EC60A8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14:paraId="3B89062E" w14:textId="78B70265" w:rsidR="00E91C5A" w:rsidRDefault="00706D9B" w:rsidP="009F0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9B">
        <w:rPr>
          <w:rFonts w:ascii="Times New Roman" w:eastAsia="Times New Roman" w:hAnsi="Times New Roman" w:cs="Times New Roman"/>
          <w:sz w:val="24"/>
          <w:szCs w:val="24"/>
        </w:rPr>
        <w:t>расхождение</w:t>
      </w:r>
      <w:r w:rsidR="001C5984" w:rsidRPr="00706D9B">
        <w:rPr>
          <w:rFonts w:ascii="Times New Roman" w:eastAsia="Times New Roman" w:hAnsi="Times New Roman" w:cs="Times New Roman"/>
          <w:sz w:val="24"/>
          <w:szCs w:val="24"/>
        </w:rPr>
        <w:t xml:space="preserve"> взаимосвязанных показателей форм бюджетной отчетности</w:t>
      </w:r>
      <w:r w:rsidRPr="0070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34C" w:rsidRPr="00706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чистого увеличения прочей кредиторской задолженности на сумму 2 304,9 тыс. рублей</w:t>
      </w:r>
      <w:r w:rsidRPr="0070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КСО Братского района при анализе бюджетной отчетности </w:t>
      </w:r>
      <w:r w:rsidR="00D426D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управления АМО «Братский район»</w:t>
      </w:r>
      <w:r w:rsidR="00D4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главных администраторов бюджетных средств района </w:t>
      </w:r>
      <w:r w:rsidR="00E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считает, что данное расхождение связано с передачей имущества МКУ «МЦБ Братского района» </w:t>
      </w:r>
      <w:r w:rsidR="0018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получателя бюджетных средств </w:t>
      </w:r>
      <w:r w:rsidR="00E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ведение Управления образования АМО «Братский район»</w:t>
      </w:r>
      <w:r w:rsidR="00185FE5" w:rsidRPr="00185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9CEA46" w14:textId="054933E9" w:rsidR="001C5984" w:rsidRPr="00EC14CC" w:rsidRDefault="001C5984" w:rsidP="002A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85FE5" w:rsidRPr="00185FE5">
        <w:rPr>
          <w:rFonts w:ascii="Times New Roman" w:eastAsia="Times New Roman" w:hAnsi="Times New Roman" w:cs="Times New Roman"/>
          <w:sz w:val="24"/>
          <w:szCs w:val="24"/>
        </w:rPr>
        <w:t xml:space="preserve">согласно аб.14 п.10 Инструкции 191н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в целях отражения информации</w:t>
      </w:r>
      <w:r w:rsidR="000C4B42" w:rsidRPr="00EC1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 в формах отчетности о субъекте бюджетной отчетности их сформировавших, указан код субъекта бюджетной отчетности – ГРБС;</w:t>
      </w:r>
    </w:p>
    <w:p w14:paraId="40DAD687" w14:textId="218F852C" w:rsidR="005750A9" w:rsidRDefault="001C5984" w:rsidP="00CB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–  анализ форм </w:t>
      </w:r>
      <w:r w:rsidR="00185FE5" w:rsidRPr="00185FE5">
        <w:rPr>
          <w:rFonts w:ascii="Times New Roman" w:eastAsia="Times New Roman" w:hAnsi="Times New Roman" w:cs="Times New Roman"/>
          <w:sz w:val="24"/>
          <w:szCs w:val="24"/>
        </w:rPr>
        <w:t>0503128</w:t>
      </w:r>
      <w:r w:rsidR="00185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0503169</w:t>
      </w:r>
      <w:r w:rsidR="00185F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5CE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FE5">
        <w:rPr>
          <w:rFonts w:ascii="Times New Roman" w:eastAsia="Times New Roman" w:hAnsi="Times New Roman" w:cs="Times New Roman"/>
          <w:sz w:val="24"/>
          <w:szCs w:val="24"/>
        </w:rPr>
        <w:t xml:space="preserve">0503175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B212DB" w:rsidRPr="00EC14CC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185FE5">
        <w:rPr>
          <w:rFonts w:ascii="Times New Roman" w:eastAsia="Times New Roman" w:hAnsi="Times New Roman" w:cs="Times New Roman"/>
          <w:sz w:val="24"/>
          <w:szCs w:val="24"/>
        </w:rPr>
        <w:t xml:space="preserve">финансовым управлением </w:t>
      </w:r>
      <w:r w:rsidRPr="00EC14CC">
        <w:rPr>
          <w:rFonts w:ascii="Times New Roman" w:eastAsia="Times New Roman" w:hAnsi="Times New Roman" w:cs="Times New Roman"/>
          <w:sz w:val="24"/>
          <w:szCs w:val="24"/>
        </w:rPr>
        <w:t xml:space="preserve">ведется </w:t>
      </w:r>
      <w:r w:rsidRPr="00EC14CC">
        <w:rPr>
          <w:rFonts w:ascii="Times New Roman" w:hAnsi="Times New Roman" w:cs="Times New Roman"/>
          <w:sz w:val="24"/>
          <w:szCs w:val="24"/>
          <w:shd w:val="clear" w:color="auto" w:fill="FFFFFF"/>
        </w:rPr>
        <w:t>учет расчет</w:t>
      </w:r>
      <w:r w:rsidR="00B212DB" w:rsidRPr="00EC14C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EC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отложенным обязательствам</w:t>
      </w:r>
      <w:r w:rsidR="00185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учет по </w:t>
      </w:r>
      <w:r w:rsidR="009F034C" w:rsidRPr="00185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санкционированию расходов при </w:t>
      </w:r>
      <w:r w:rsidR="009F034C" w:rsidRPr="00185FE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9F034C" w:rsidRPr="00185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бюджетных обязательств с применением конкурентных способов </w:t>
      </w:r>
      <w:r w:rsidR="009F034C" w:rsidRPr="00185FE5">
        <w:rPr>
          <w:rFonts w:ascii="Times New Roman" w:hAnsi="Times New Roman" w:cs="Times New Roman"/>
          <w:sz w:val="24"/>
          <w:szCs w:val="24"/>
        </w:rPr>
        <w:t>определения поставщиков,</w:t>
      </w:r>
      <w:r w:rsidR="009F034C">
        <w:rPr>
          <w:rFonts w:ascii="Times New Roman" w:hAnsi="Times New Roman" w:cs="Times New Roman"/>
          <w:sz w:val="24"/>
          <w:szCs w:val="24"/>
        </w:rPr>
        <w:t xml:space="preserve"> в результате чего </w:t>
      </w:r>
      <w:r w:rsidR="00185FE5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3352BE" w:rsidRPr="003352BE">
        <w:rPr>
          <w:rFonts w:ascii="Times New Roman" w:hAnsi="Times New Roman" w:cs="Times New Roman"/>
          <w:sz w:val="24"/>
          <w:szCs w:val="24"/>
        </w:rPr>
        <w:t xml:space="preserve"> </w:t>
      </w:r>
      <w:r w:rsidR="00185FE5" w:rsidRPr="00185FE5"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="003352BE" w:rsidRPr="00CB0460">
        <w:rPr>
          <w:rFonts w:ascii="Times New Roman" w:hAnsi="Times New Roman" w:cs="Times New Roman"/>
          <w:sz w:val="24"/>
          <w:szCs w:val="24"/>
        </w:rPr>
        <w:t>экономи</w:t>
      </w:r>
      <w:r w:rsidR="003352BE">
        <w:rPr>
          <w:rFonts w:ascii="Times New Roman" w:hAnsi="Times New Roman" w:cs="Times New Roman"/>
          <w:sz w:val="24"/>
          <w:szCs w:val="24"/>
        </w:rPr>
        <w:t>я</w:t>
      </w:r>
      <w:r w:rsidR="003352BE" w:rsidRPr="00CB0460">
        <w:rPr>
          <w:rFonts w:ascii="Times New Roman" w:hAnsi="Times New Roman" w:cs="Times New Roman"/>
          <w:sz w:val="24"/>
          <w:szCs w:val="24"/>
        </w:rPr>
        <w:t xml:space="preserve"> – 32,3</w:t>
      </w:r>
      <w:r w:rsidR="003352BE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841294" w:rsidRPr="00CB0460">
        <w:rPr>
          <w:rFonts w:ascii="Times New Roman" w:hAnsi="Times New Roman" w:cs="Times New Roman"/>
          <w:sz w:val="24"/>
          <w:szCs w:val="24"/>
        </w:rPr>
        <w:t>раздел 4 ф. 0503175</w:t>
      </w:r>
      <w:r w:rsidR="003352BE">
        <w:rPr>
          <w:rFonts w:ascii="Times New Roman" w:hAnsi="Times New Roman" w:cs="Times New Roman"/>
          <w:sz w:val="24"/>
          <w:szCs w:val="24"/>
        </w:rPr>
        <w:t>)</w:t>
      </w:r>
      <w:r w:rsidR="005750A9">
        <w:rPr>
          <w:rFonts w:ascii="Times New Roman" w:hAnsi="Times New Roman" w:cs="Times New Roman"/>
          <w:sz w:val="24"/>
          <w:szCs w:val="24"/>
        </w:rPr>
        <w:t>;</w:t>
      </w:r>
    </w:p>
    <w:p w14:paraId="08DFFE49" w14:textId="7396DE2D" w:rsidR="00CB0460" w:rsidRDefault="005750A9" w:rsidP="00CB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CC">
        <w:t>–</w:t>
      </w:r>
      <w:r>
        <w:t xml:space="preserve"> </w:t>
      </w:r>
      <w:r w:rsidRPr="005750A9">
        <w:rPr>
          <w:rFonts w:ascii="Times New Roman" w:hAnsi="Times New Roman" w:cs="Times New Roman"/>
          <w:sz w:val="24"/>
          <w:szCs w:val="24"/>
        </w:rPr>
        <w:t>муниципальный долг по состоянию на 01.01.2023 составил – 69 290,8 тыс. руб</w:t>
      </w:r>
      <w:r w:rsidR="003352BE">
        <w:rPr>
          <w:rFonts w:ascii="Times New Roman" w:hAnsi="Times New Roman" w:cs="Times New Roman"/>
          <w:sz w:val="24"/>
          <w:szCs w:val="24"/>
        </w:rPr>
        <w:t>.</w:t>
      </w:r>
      <w:r w:rsidR="00841294" w:rsidRPr="00CB0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942B4" w14:textId="77777777" w:rsidR="00185FE5" w:rsidRDefault="00185FE5" w:rsidP="00515AD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6AB39112" w14:textId="18E94CEE" w:rsidR="00515AD8" w:rsidRPr="00185FE5" w:rsidRDefault="00515AD8" w:rsidP="00515AD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5AD8">
        <w:rPr>
          <w:color w:val="000000"/>
        </w:rPr>
        <w:t xml:space="preserve">Годовой отчет </w:t>
      </w:r>
      <w:r>
        <w:rPr>
          <w:color w:val="000000"/>
        </w:rPr>
        <w:t>Финансового управления</w:t>
      </w:r>
      <w:r w:rsidRPr="00515AD8">
        <w:rPr>
          <w:color w:val="000000"/>
        </w:rPr>
        <w:t xml:space="preserve"> </w:t>
      </w:r>
      <w:r w:rsidR="00185FE5">
        <w:rPr>
          <w:color w:val="000000"/>
        </w:rPr>
        <w:t>АМО</w:t>
      </w:r>
      <w:r w:rsidRPr="00515AD8">
        <w:rPr>
          <w:color w:val="000000"/>
        </w:rPr>
        <w:t xml:space="preserve"> «Братский район» за 202</w:t>
      </w:r>
      <w:r>
        <w:rPr>
          <w:color w:val="000000"/>
        </w:rPr>
        <w:t>2</w:t>
      </w:r>
      <w:r w:rsidRPr="00515AD8">
        <w:rPr>
          <w:color w:val="000000"/>
        </w:rPr>
        <w:t xml:space="preserve"> год сформирован с учетом замечаний и рекомендаций КСО Братского района, отраженных в </w:t>
      </w:r>
      <w:r w:rsidRPr="00185FE5">
        <w:rPr>
          <w:color w:val="000000"/>
        </w:rPr>
        <w:t xml:space="preserve">заключение на годовой отчет за 2021 год. </w:t>
      </w:r>
    </w:p>
    <w:p w14:paraId="322AC73E" w14:textId="77777777" w:rsidR="00841294" w:rsidRPr="00EC14CC" w:rsidRDefault="00841294" w:rsidP="00185FE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185FE5">
        <w:rPr>
          <w:shd w:val="clear" w:color="auto" w:fill="FFFFFF"/>
        </w:rPr>
        <w:t>Фактов недостоверности показателей основных форм бюджетной отчетности при проведении проверки не выявлено.</w:t>
      </w:r>
    </w:p>
    <w:p w14:paraId="4434EC64" w14:textId="3216BFCF" w:rsidR="004A5D95" w:rsidRPr="00EC14CC" w:rsidRDefault="006C4DE8" w:rsidP="002A5593">
      <w:pPr>
        <w:pStyle w:val="Default"/>
        <w:ind w:firstLine="540"/>
        <w:jc w:val="both"/>
        <w:rPr>
          <w:color w:val="auto"/>
        </w:rPr>
      </w:pPr>
      <w:r w:rsidRPr="00185FE5">
        <w:rPr>
          <w:color w:val="auto"/>
        </w:rPr>
        <w:t xml:space="preserve">Исходя из вышеизложенного, </w:t>
      </w:r>
      <w:r w:rsidR="00515AD8" w:rsidRPr="00185FE5">
        <w:rPr>
          <w:color w:val="auto"/>
        </w:rPr>
        <w:t xml:space="preserve">КСО </w:t>
      </w:r>
      <w:r w:rsidR="00515AD8" w:rsidRPr="00185FE5">
        <w:rPr>
          <w:color w:val="auto"/>
        </w:rPr>
        <w:tab/>
        <w:t>Б</w:t>
      </w:r>
      <w:r w:rsidR="004A5D95" w:rsidRPr="00185FE5">
        <w:rPr>
          <w:color w:val="auto"/>
        </w:rPr>
        <w:t>ратск</w:t>
      </w:r>
      <w:r w:rsidR="00515AD8" w:rsidRPr="00185FE5">
        <w:rPr>
          <w:color w:val="auto"/>
        </w:rPr>
        <w:t>ого</w:t>
      </w:r>
      <w:r w:rsidR="004A5D95" w:rsidRPr="00185FE5">
        <w:rPr>
          <w:color w:val="auto"/>
        </w:rPr>
        <w:t xml:space="preserve"> район</w:t>
      </w:r>
      <w:r w:rsidR="00515AD8" w:rsidRPr="00185FE5">
        <w:rPr>
          <w:color w:val="auto"/>
        </w:rPr>
        <w:t>а</w:t>
      </w:r>
      <w:r w:rsidR="004A5D95" w:rsidRPr="00185FE5">
        <w:rPr>
          <w:color w:val="auto"/>
        </w:rPr>
        <w:t xml:space="preserve"> </w:t>
      </w:r>
      <w:r w:rsidRPr="00185FE5">
        <w:rPr>
          <w:color w:val="auto"/>
        </w:rPr>
        <w:t>отмечает</w:t>
      </w:r>
      <w:r w:rsidR="004A5D95" w:rsidRPr="00185FE5">
        <w:rPr>
          <w:color w:val="auto"/>
        </w:rPr>
        <w:t xml:space="preserve">, что годовой отчет </w:t>
      </w:r>
      <w:r w:rsidR="00EC5558" w:rsidRPr="00185FE5">
        <w:rPr>
          <w:color w:val="auto"/>
        </w:rPr>
        <w:t>Финансового управления</w:t>
      </w:r>
      <w:r w:rsidR="004A5D95" w:rsidRPr="00185FE5">
        <w:rPr>
          <w:color w:val="auto"/>
        </w:rPr>
        <w:t xml:space="preserve"> </w:t>
      </w:r>
      <w:r w:rsidR="00185FE5" w:rsidRPr="00185FE5">
        <w:rPr>
          <w:color w:val="auto"/>
        </w:rPr>
        <w:t>АМО</w:t>
      </w:r>
      <w:r w:rsidRPr="00185FE5">
        <w:rPr>
          <w:color w:val="auto"/>
        </w:rPr>
        <w:t xml:space="preserve"> «Братский район»</w:t>
      </w:r>
      <w:r w:rsidR="00EC5558" w:rsidRPr="00185FE5">
        <w:rPr>
          <w:color w:val="auto"/>
        </w:rPr>
        <w:t xml:space="preserve"> </w:t>
      </w:r>
      <w:r w:rsidR="004A5D95" w:rsidRPr="00185FE5">
        <w:rPr>
          <w:color w:val="auto"/>
        </w:rPr>
        <w:t>за 20</w:t>
      </w:r>
      <w:r w:rsidRPr="00185FE5">
        <w:rPr>
          <w:color w:val="auto"/>
        </w:rPr>
        <w:t>2</w:t>
      </w:r>
      <w:r w:rsidR="00515AD8" w:rsidRPr="00185FE5">
        <w:rPr>
          <w:color w:val="auto"/>
        </w:rPr>
        <w:t>2</w:t>
      </w:r>
      <w:r w:rsidR="004A5D95" w:rsidRPr="00185FE5">
        <w:rPr>
          <w:color w:val="auto"/>
        </w:rPr>
        <w:t xml:space="preserve"> год </w:t>
      </w:r>
      <w:r w:rsidRPr="00185FE5">
        <w:rPr>
          <w:color w:val="auto"/>
        </w:rPr>
        <w:t xml:space="preserve">в целом </w:t>
      </w:r>
      <w:r w:rsidR="00EC5558" w:rsidRPr="00185FE5">
        <w:rPr>
          <w:color w:val="auto"/>
        </w:rPr>
        <w:t>соответствует требованиям Инструкции 191н</w:t>
      </w:r>
      <w:r w:rsidRPr="00185FE5">
        <w:rPr>
          <w:color w:val="auto"/>
        </w:rPr>
        <w:t>, действующему законодательству</w:t>
      </w:r>
      <w:r w:rsidR="001C5984" w:rsidRPr="00185FE5">
        <w:rPr>
          <w:color w:val="auto"/>
        </w:rPr>
        <w:t xml:space="preserve"> и является достоверным.</w:t>
      </w:r>
      <w:r w:rsidR="00EC5558" w:rsidRPr="00EC14CC">
        <w:rPr>
          <w:color w:val="auto"/>
        </w:rPr>
        <w:t xml:space="preserve"> </w:t>
      </w:r>
    </w:p>
    <w:p w14:paraId="7A4AD47B" w14:textId="77777777" w:rsidR="003275C8" w:rsidRPr="00EC14CC" w:rsidRDefault="003275C8" w:rsidP="002A5593">
      <w:pPr>
        <w:pStyle w:val="Default"/>
        <w:ind w:firstLine="540"/>
        <w:jc w:val="both"/>
        <w:rPr>
          <w:color w:val="auto"/>
        </w:rPr>
      </w:pPr>
    </w:p>
    <w:p w14:paraId="3D5DA32D" w14:textId="525C38D6" w:rsidR="004A5D95" w:rsidRDefault="004A5D95" w:rsidP="002A559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36FD483A" w14:textId="77777777" w:rsidR="00113624" w:rsidRPr="00EC14CC" w:rsidRDefault="00113624" w:rsidP="002A559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46BAF4D1" w14:textId="4A223EE9" w:rsidR="00E53A4B" w:rsidRPr="00EC14CC" w:rsidRDefault="006C4DE8" w:rsidP="008D6699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4A5D95" w:rsidRPr="00EC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7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E77BD" w:rsidRPr="00EC14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19E7" w:rsidRPr="00EC1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Е.Н. Беляева</w:t>
      </w:r>
    </w:p>
    <w:sectPr w:rsidR="00E53A4B" w:rsidRPr="00EC14CC" w:rsidSect="0011362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10C9" w14:textId="77777777" w:rsidR="00797D07" w:rsidRDefault="00797D07" w:rsidP="00E076CE">
      <w:pPr>
        <w:spacing w:after="0" w:line="240" w:lineRule="auto"/>
      </w:pPr>
      <w:r>
        <w:separator/>
      </w:r>
    </w:p>
  </w:endnote>
  <w:endnote w:type="continuationSeparator" w:id="0">
    <w:p w14:paraId="1DC275A7" w14:textId="77777777" w:rsidR="00797D07" w:rsidRDefault="00797D07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281"/>
      <w:docPartObj>
        <w:docPartGallery w:val="Page Numbers (Bottom of Page)"/>
        <w:docPartUnique/>
      </w:docPartObj>
    </w:sdtPr>
    <w:sdtEndPr/>
    <w:sdtContent>
      <w:p w14:paraId="5CBA41F5" w14:textId="62FF27AA" w:rsidR="00810D74" w:rsidRDefault="00810D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12CB7" w14:textId="77777777" w:rsidR="00810D74" w:rsidRDefault="00810D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34E1" w14:textId="77777777" w:rsidR="00797D07" w:rsidRDefault="00797D07" w:rsidP="00E076CE">
      <w:pPr>
        <w:spacing w:after="0" w:line="240" w:lineRule="auto"/>
      </w:pPr>
      <w:r>
        <w:separator/>
      </w:r>
    </w:p>
  </w:footnote>
  <w:footnote w:type="continuationSeparator" w:id="0">
    <w:p w14:paraId="00E68EED" w14:textId="77777777" w:rsidR="00797D07" w:rsidRDefault="00797D07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8FA2E54"/>
    <w:multiLevelType w:val="hybridMultilevel"/>
    <w:tmpl w:val="CBE0DDFE"/>
    <w:lvl w:ilvl="0" w:tplc="2FE4B1A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9D6F6E"/>
    <w:multiLevelType w:val="hybridMultilevel"/>
    <w:tmpl w:val="FA7CF8EE"/>
    <w:lvl w:ilvl="0" w:tplc="910ACAB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8"/>
  </w:num>
  <w:num w:numId="17">
    <w:abstractNumId w:val="26"/>
  </w:num>
  <w:num w:numId="18">
    <w:abstractNumId w:val="40"/>
  </w:num>
  <w:num w:numId="19">
    <w:abstractNumId w:val="36"/>
  </w:num>
  <w:num w:numId="20">
    <w:abstractNumId w:val="10"/>
  </w:num>
  <w:num w:numId="21">
    <w:abstractNumId w:val="22"/>
  </w:num>
  <w:num w:numId="22">
    <w:abstractNumId w:val="44"/>
  </w:num>
  <w:num w:numId="23">
    <w:abstractNumId w:val="12"/>
  </w:num>
  <w:num w:numId="24">
    <w:abstractNumId w:val="1"/>
  </w:num>
  <w:num w:numId="25">
    <w:abstractNumId w:val="33"/>
  </w:num>
  <w:num w:numId="26">
    <w:abstractNumId w:val="35"/>
  </w:num>
  <w:num w:numId="27">
    <w:abstractNumId w:val="4"/>
  </w:num>
  <w:num w:numId="28">
    <w:abstractNumId w:val="43"/>
  </w:num>
  <w:num w:numId="29">
    <w:abstractNumId w:val="20"/>
  </w:num>
  <w:num w:numId="30">
    <w:abstractNumId w:val="25"/>
  </w:num>
  <w:num w:numId="31">
    <w:abstractNumId w:val="42"/>
  </w:num>
  <w:num w:numId="32">
    <w:abstractNumId w:val="16"/>
  </w:num>
  <w:num w:numId="33">
    <w:abstractNumId w:val="41"/>
  </w:num>
  <w:num w:numId="34">
    <w:abstractNumId w:val="15"/>
  </w:num>
  <w:num w:numId="35">
    <w:abstractNumId w:val="9"/>
  </w:num>
  <w:num w:numId="36">
    <w:abstractNumId w:val="45"/>
  </w:num>
  <w:num w:numId="37">
    <w:abstractNumId w:val="28"/>
  </w:num>
  <w:num w:numId="38">
    <w:abstractNumId w:val="21"/>
  </w:num>
  <w:num w:numId="39">
    <w:abstractNumId w:val="18"/>
  </w:num>
  <w:num w:numId="40">
    <w:abstractNumId w:val="37"/>
  </w:num>
  <w:num w:numId="41">
    <w:abstractNumId w:val="19"/>
  </w:num>
  <w:num w:numId="42">
    <w:abstractNumId w:val="17"/>
  </w:num>
  <w:num w:numId="43">
    <w:abstractNumId w:val="31"/>
  </w:num>
  <w:num w:numId="44">
    <w:abstractNumId w:val="23"/>
  </w:num>
  <w:num w:numId="45">
    <w:abstractNumId w:val="3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2C"/>
    <w:rsid w:val="00000A8B"/>
    <w:rsid w:val="00000D92"/>
    <w:rsid w:val="00000F3B"/>
    <w:rsid w:val="000019D4"/>
    <w:rsid w:val="00001C8A"/>
    <w:rsid w:val="000033B0"/>
    <w:rsid w:val="000048AF"/>
    <w:rsid w:val="00005E07"/>
    <w:rsid w:val="000060FD"/>
    <w:rsid w:val="00006149"/>
    <w:rsid w:val="00006900"/>
    <w:rsid w:val="00007178"/>
    <w:rsid w:val="000079A2"/>
    <w:rsid w:val="00007BE0"/>
    <w:rsid w:val="00007CA3"/>
    <w:rsid w:val="0001096D"/>
    <w:rsid w:val="0001113E"/>
    <w:rsid w:val="0001134A"/>
    <w:rsid w:val="0001190A"/>
    <w:rsid w:val="00013329"/>
    <w:rsid w:val="00013925"/>
    <w:rsid w:val="0001416A"/>
    <w:rsid w:val="00014E5D"/>
    <w:rsid w:val="000154E1"/>
    <w:rsid w:val="00015C81"/>
    <w:rsid w:val="000160A9"/>
    <w:rsid w:val="00016719"/>
    <w:rsid w:val="00017806"/>
    <w:rsid w:val="000200E1"/>
    <w:rsid w:val="000204BE"/>
    <w:rsid w:val="00020D3F"/>
    <w:rsid w:val="00020D69"/>
    <w:rsid w:val="00021B80"/>
    <w:rsid w:val="00021DAA"/>
    <w:rsid w:val="00022317"/>
    <w:rsid w:val="0002245D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C5A"/>
    <w:rsid w:val="00032E65"/>
    <w:rsid w:val="000332DA"/>
    <w:rsid w:val="00035875"/>
    <w:rsid w:val="00035C92"/>
    <w:rsid w:val="0003608F"/>
    <w:rsid w:val="0003627F"/>
    <w:rsid w:val="0003641F"/>
    <w:rsid w:val="000375AA"/>
    <w:rsid w:val="00040AC9"/>
    <w:rsid w:val="00040B09"/>
    <w:rsid w:val="0004146A"/>
    <w:rsid w:val="000417F7"/>
    <w:rsid w:val="000417F9"/>
    <w:rsid w:val="00041928"/>
    <w:rsid w:val="00041A4F"/>
    <w:rsid w:val="00041E2F"/>
    <w:rsid w:val="00042598"/>
    <w:rsid w:val="00044031"/>
    <w:rsid w:val="0004521B"/>
    <w:rsid w:val="00045686"/>
    <w:rsid w:val="0004669D"/>
    <w:rsid w:val="000473F6"/>
    <w:rsid w:val="00047CBF"/>
    <w:rsid w:val="0005074B"/>
    <w:rsid w:val="00050810"/>
    <w:rsid w:val="000509F5"/>
    <w:rsid w:val="00050D67"/>
    <w:rsid w:val="00050F10"/>
    <w:rsid w:val="0005110B"/>
    <w:rsid w:val="0005126D"/>
    <w:rsid w:val="00051399"/>
    <w:rsid w:val="0005159F"/>
    <w:rsid w:val="00051DD9"/>
    <w:rsid w:val="0005434C"/>
    <w:rsid w:val="000543B9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A54"/>
    <w:rsid w:val="00061BCF"/>
    <w:rsid w:val="000626C9"/>
    <w:rsid w:val="00063874"/>
    <w:rsid w:val="00063B40"/>
    <w:rsid w:val="00063BA7"/>
    <w:rsid w:val="000640B8"/>
    <w:rsid w:val="0006431A"/>
    <w:rsid w:val="000644E9"/>
    <w:rsid w:val="00065186"/>
    <w:rsid w:val="00065287"/>
    <w:rsid w:val="000653C4"/>
    <w:rsid w:val="0006546A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125"/>
    <w:rsid w:val="00080321"/>
    <w:rsid w:val="000805F2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512A"/>
    <w:rsid w:val="00086201"/>
    <w:rsid w:val="000866F9"/>
    <w:rsid w:val="000872FF"/>
    <w:rsid w:val="00087499"/>
    <w:rsid w:val="00087846"/>
    <w:rsid w:val="00090EAB"/>
    <w:rsid w:val="00090F44"/>
    <w:rsid w:val="000915C7"/>
    <w:rsid w:val="000917A1"/>
    <w:rsid w:val="00091BB5"/>
    <w:rsid w:val="00092471"/>
    <w:rsid w:val="000926BB"/>
    <w:rsid w:val="000933BA"/>
    <w:rsid w:val="000938AA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5C04"/>
    <w:rsid w:val="000A5E36"/>
    <w:rsid w:val="000A6C45"/>
    <w:rsid w:val="000A763C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2A1A"/>
    <w:rsid w:val="000C3358"/>
    <w:rsid w:val="000C389B"/>
    <w:rsid w:val="000C3F9A"/>
    <w:rsid w:val="000C4B42"/>
    <w:rsid w:val="000C6E6D"/>
    <w:rsid w:val="000C77A5"/>
    <w:rsid w:val="000C7878"/>
    <w:rsid w:val="000C7CD0"/>
    <w:rsid w:val="000D00B1"/>
    <w:rsid w:val="000D0235"/>
    <w:rsid w:val="000D21EC"/>
    <w:rsid w:val="000D2351"/>
    <w:rsid w:val="000D298D"/>
    <w:rsid w:val="000D2AA6"/>
    <w:rsid w:val="000D3847"/>
    <w:rsid w:val="000D3A48"/>
    <w:rsid w:val="000D3F28"/>
    <w:rsid w:val="000D44E2"/>
    <w:rsid w:val="000D521E"/>
    <w:rsid w:val="000D543F"/>
    <w:rsid w:val="000D6A14"/>
    <w:rsid w:val="000D6F85"/>
    <w:rsid w:val="000D7928"/>
    <w:rsid w:val="000D7CAC"/>
    <w:rsid w:val="000E0B3B"/>
    <w:rsid w:val="000E0BB2"/>
    <w:rsid w:val="000E0BF1"/>
    <w:rsid w:val="000E0EF3"/>
    <w:rsid w:val="000E14DB"/>
    <w:rsid w:val="000E37E2"/>
    <w:rsid w:val="000E38CB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6C3F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35"/>
    <w:rsid w:val="00111281"/>
    <w:rsid w:val="00111462"/>
    <w:rsid w:val="0011183C"/>
    <w:rsid w:val="00111FA1"/>
    <w:rsid w:val="00113269"/>
    <w:rsid w:val="00113497"/>
    <w:rsid w:val="00113624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DD8"/>
    <w:rsid w:val="00122EEA"/>
    <w:rsid w:val="00123398"/>
    <w:rsid w:val="001234AA"/>
    <w:rsid w:val="00123A1F"/>
    <w:rsid w:val="00123D13"/>
    <w:rsid w:val="00124FEC"/>
    <w:rsid w:val="001256E9"/>
    <w:rsid w:val="00125FA3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CE"/>
    <w:rsid w:val="001339D2"/>
    <w:rsid w:val="00135657"/>
    <w:rsid w:val="001363B4"/>
    <w:rsid w:val="001371E0"/>
    <w:rsid w:val="00137502"/>
    <w:rsid w:val="001376FC"/>
    <w:rsid w:val="001378B8"/>
    <w:rsid w:val="00137A37"/>
    <w:rsid w:val="00137AA1"/>
    <w:rsid w:val="00137AD7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70E"/>
    <w:rsid w:val="00144BD8"/>
    <w:rsid w:val="00146456"/>
    <w:rsid w:val="001464E7"/>
    <w:rsid w:val="00146DD8"/>
    <w:rsid w:val="00147022"/>
    <w:rsid w:val="0014711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085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895"/>
    <w:rsid w:val="001644A9"/>
    <w:rsid w:val="00164529"/>
    <w:rsid w:val="00164EB4"/>
    <w:rsid w:val="0016517F"/>
    <w:rsid w:val="00165474"/>
    <w:rsid w:val="001654F2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A53"/>
    <w:rsid w:val="00175EA8"/>
    <w:rsid w:val="00176081"/>
    <w:rsid w:val="00176106"/>
    <w:rsid w:val="001763B7"/>
    <w:rsid w:val="001763D4"/>
    <w:rsid w:val="001802DC"/>
    <w:rsid w:val="0018051C"/>
    <w:rsid w:val="00180F48"/>
    <w:rsid w:val="001812CC"/>
    <w:rsid w:val="00181745"/>
    <w:rsid w:val="00181BD2"/>
    <w:rsid w:val="00181F0B"/>
    <w:rsid w:val="0018307B"/>
    <w:rsid w:val="00183AFD"/>
    <w:rsid w:val="00183BA3"/>
    <w:rsid w:val="00184782"/>
    <w:rsid w:val="00184C42"/>
    <w:rsid w:val="00184F7C"/>
    <w:rsid w:val="00185079"/>
    <w:rsid w:val="001857FF"/>
    <w:rsid w:val="00185950"/>
    <w:rsid w:val="00185FE5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51B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B90"/>
    <w:rsid w:val="001A5304"/>
    <w:rsid w:val="001A5386"/>
    <w:rsid w:val="001A56A9"/>
    <w:rsid w:val="001A577D"/>
    <w:rsid w:val="001A579C"/>
    <w:rsid w:val="001A5BFB"/>
    <w:rsid w:val="001A651A"/>
    <w:rsid w:val="001A6E99"/>
    <w:rsid w:val="001A714F"/>
    <w:rsid w:val="001A7901"/>
    <w:rsid w:val="001B06CB"/>
    <w:rsid w:val="001B0B7D"/>
    <w:rsid w:val="001B1439"/>
    <w:rsid w:val="001B2B3C"/>
    <w:rsid w:val="001B3179"/>
    <w:rsid w:val="001B410E"/>
    <w:rsid w:val="001B4747"/>
    <w:rsid w:val="001B48E8"/>
    <w:rsid w:val="001B4CE1"/>
    <w:rsid w:val="001B4D1F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42D"/>
    <w:rsid w:val="001C1B85"/>
    <w:rsid w:val="001C207D"/>
    <w:rsid w:val="001C30E4"/>
    <w:rsid w:val="001C3835"/>
    <w:rsid w:val="001C3DA4"/>
    <w:rsid w:val="001C413C"/>
    <w:rsid w:val="001C5013"/>
    <w:rsid w:val="001C5082"/>
    <w:rsid w:val="001C5984"/>
    <w:rsid w:val="001C6AF2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EA5"/>
    <w:rsid w:val="001E0FB6"/>
    <w:rsid w:val="001E1036"/>
    <w:rsid w:val="001E246A"/>
    <w:rsid w:val="001E343B"/>
    <w:rsid w:val="001E4460"/>
    <w:rsid w:val="001E4B9A"/>
    <w:rsid w:val="001E51A9"/>
    <w:rsid w:val="001E5963"/>
    <w:rsid w:val="001E62F6"/>
    <w:rsid w:val="001E76B9"/>
    <w:rsid w:val="001F0A4E"/>
    <w:rsid w:val="001F1294"/>
    <w:rsid w:val="001F34D9"/>
    <w:rsid w:val="001F3EA9"/>
    <w:rsid w:val="001F41BE"/>
    <w:rsid w:val="001F563B"/>
    <w:rsid w:val="001F60B1"/>
    <w:rsid w:val="001F668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8AE"/>
    <w:rsid w:val="00204B22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20886"/>
    <w:rsid w:val="00220E19"/>
    <w:rsid w:val="0022117B"/>
    <w:rsid w:val="00221C2D"/>
    <w:rsid w:val="00222353"/>
    <w:rsid w:val="00223C91"/>
    <w:rsid w:val="002251B7"/>
    <w:rsid w:val="00225649"/>
    <w:rsid w:val="00225826"/>
    <w:rsid w:val="00225850"/>
    <w:rsid w:val="00225F92"/>
    <w:rsid w:val="002265D3"/>
    <w:rsid w:val="002266A9"/>
    <w:rsid w:val="0022730D"/>
    <w:rsid w:val="002301A3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6FC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27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1AB"/>
    <w:rsid w:val="00261DD1"/>
    <w:rsid w:val="00261FD7"/>
    <w:rsid w:val="00262663"/>
    <w:rsid w:val="00262B64"/>
    <w:rsid w:val="00262BD2"/>
    <w:rsid w:val="00263A98"/>
    <w:rsid w:val="00264176"/>
    <w:rsid w:val="002644FE"/>
    <w:rsid w:val="0026537C"/>
    <w:rsid w:val="00265CD5"/>
    <w:rsid w:val="00265E0C"/>
    <w:rsid w:val="002664D3"/>
    <w:rsid w:val="002667C0"/>
    <w:rsid w:val="002669F1"/>
    <w:rsid w:val="002670AD"/>
    <w:rsid w:val="002674F7"/>
    <w:rsid w:val="00267E73"/>
    <w:rsid w:val="00270044"/>
    <w:rsid w:val="002706C9"/>
    <w:rsid w:val="00271189"/>
    <w:rsid w:val="00271A35"/>
    <w:rsid w:val="00272903"/>
    <w:rsid w:val="00272D27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81E"/>
    <w:rsid w:val="002A4A50"/>
    <w:rsid w:val="002A4E67"/>
    <w:rsid w:val="002A52E5"/>
    <w:rsid w:val="002A5593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01D"/>
    <w:rsid w:val="002B6684"/>
    <w:rsid w:val="002C00CC"/>
    <w:rsid w:val="002C0DE6"/>
    <w:rsid w:val="002C0E08"/>
    <w:rsid w:val="002C0F95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34E3"/>
    <w:rsid w:val="002D412F"/>
    <w:rsid w:val="002D456D"/>
    <w:rsid w:val="002D4A5C"/>
    <w:rsid w:val="002D4E85"/>
    <w:rsid w:val="002D66FF"/>
    <w:rsid w:val="002D6CE1"/>
    <w:rsid w:val="002D6DF0"/>
    <w:rsid w:val="002D7024"/>
    <w:rsid w:val="002D7FAD"/>
    <w:rsid w:val="002E0055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DD6"/>
    <w:rsid w:val="002E4E45"/>
    <w:rsid w:val="002E4FF0"/>
    <w:rsid w:val="002E5174"/>
    <w:rsid w:val="002E6068"/>
    <w:rsid w:val="002E6C3C"/>
    <w:rsid w:val="002E6E59"/>
    <w:rsid w:val="002E6FF1"/>
    <w:rsid w:val="002E74BD"/>
    <w:rsid w:val="002E7720"/>
    <w:rsid w:val="002E7853"/>
    <w:rsid w:val="002E7A38"/>
    <w:rsid w:val="002F0407"/>
    <w:rsid w:val="002F2752"/>
    <w:rsid w:val="002F3678"/>
    <w:rsid w:val="002F6BD3"/>
    <w:rsid w:val="002F6ED2"/>
    <w:rsid w:val="002F71A8"/>
    <w:rsid w:val="002F76A4"/>
    <w:rsid w:val="002F7EAB"/>
    <w:rsid w:val="002F7FC5"/>
    <w:rsid w:val="00300251"/>
    <w:rsid w:val="00300589"/>
    <w:rsid w:val="003006DC"/>
    <w:rsid w:val="003009ED"/>
    <w:rsid w:val="00300B0B"/>
    <w:rsid w:val="00302768"/>
    <w:rsid w:val="00302ED7"/>
    <w:rsid w:val="0030365E"/>
    <w:rsid w:val="00303878"/>
    <w:rsid w:val="00303957"/>
    <w:rsid w:val="00303A16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54D0"/>
    <w:rsid w:val="0031575E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75C8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BE"/>
    <w:rsid w:val="003352D6"/>
    <w:rsid w:val="0033621E"/>
    <w:rsid w:val="0033652B"/>
    <w:rsid w:val="00336A59"/>
    <w:rsid w:val="00336DF2"/>
    <w:rsid w:val="00337451"/>
    <w:rsid w:val="003403AE"/>
    <w:rsid w:val="00342358"/>
    <w:rsid w:val="00343B17"/>
    <w:rsid w:val="00343EE8"/>
    <w:rsid w:val="00345720"/>
    <w:rsid w:val="00345C21"/>
    <w:rsid w:val="00346859"/>
    <w:rsid w:val="00346968"/>
    <w:rsid w:val="00346D28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CD4"/>
    <w:rsid w:val="00353E87"/>
    <w:rsid w:val="00353EB4"/>
    <w:rsid w:val="00354302"/>
    <w:rsid w:val="00354733"/>
    <w:rsid w:val="00354BA2"/>
    <w:rsid w:val="00354F3F"/>
    <w:rsid w:val="00355191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59CA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2774"/>
    <w:rsid w:val="003734E6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5D7"/>
    <w:rsid w:val="0038190E"/>
    <w:rsid w:val="003829FA"/>
    <w:rsid w:val="00382E0C"/>
    <w:rsid w:val="00382FD9"/>
    <w:rsid w:val="0038301C"/>
    <w:rsid w:val="003844AB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1CB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E85"/>
    <w:rsid w:val="003A418C"/>
    <w:rsid w:val="003A4CF4"/>
    <w:rsid w:val="003A52F9"/>
    <w:rsid w:val="003A54EB"/>
    <w:rsid w:val="003A57AB"/>
    <w:rsid w:val="003A5AB6"/>
    <w:rsid w:val="003A5C49"/>
    <w:rsid w:val="003A5CC5"/>
    <w:rsid w:val="003A64ED"/>
    <w:rsid w:val="003A695C"/>
    <w:rsid w:val="003A6EE6"/>
    <w:rsid w:val="003A724F"/>
    <w:rsid w:val="003A72FA"/>
    <w:rsid w:val="003A73E3"/>
    <w:rsid w:val="003A7974"/>
    <w:rsid w:val="003B01C2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3DAD"/>
    <w:rsid w:val="003B45A8"/>
    <w:rsid w:val="003B4C73"/>
    <w:rsid w:val="003B670F"/>
    <w:rsid w:val="003B6822"/>
    <w:rsid w:val="003B732C"/>
    <w:rsid w:val="003B75B6"/>
    <w:rsid w:val="003B7954"/>
    <w:rsid w:val="003B7B25"/>
    <w:rsid w:val="003C0D62"/>
    <w:rsid w:val="003C0DC7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ADA"/>
    <w:rsid w:val="00402D42"/>
    <w:rsid w:val="00403243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2E1B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17C29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5631"/>
    <w:rsid w:val="0042652B"/>
    <w:rsid w:val="0042664A"/>
    <w:rsid w:val="004266EC"/>
    <w:rsid w:val="004269DC"/>
    <w:rsid w:val="00426B9F"/>
    <w:rsid w:val="00426ECA"/>
    <w:rsid w:val="00426FEB"/>
    <w:rsid w:val="00430518"/>
    <w:rsid w:val="00430B2C"/>
    <w:rsid w:val="0043163D"/>
    <w:rsid w:val="00431FA8"/>
    <w:rsid w:val="004327B8"/>
    <w:rsid w:val="00432A81"/>
    <w:rsid w:val="00432E35"/>
    <w:rsid w:val="0043392E"/>
    <w:rsid w:val="00433FD4"/>
    <w:rsid w:val="0043438C"/>
    <w:rsid w:val="00434F96"/>
    <w:rsid w:val="0043513E"/>
    <w:rsid w:val="004353E4"/>
    <w:rsid w:val="0043559B"/>
    <w:rsid w:val="00436171"/>
    <w:rsid w:val="004366D2"/>
    <w:rsid w:val="004368C9"/>
    <w:rsid w:val="00436912"/>
    <w:rsid w:val="00436B8A"/>
    <w:rsid w:val="00437249"/>
    <w:rsid w:val="0043767D"/>
    <w:rsid w:val="00440173"/>
    <w:rsid w:val="004405A1"/>
    <w:rsid w:val="004408A5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3D6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6375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063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C5E"/>
    <w:rsid w:val="00486561"/>
    <w:rsid w:val="004865ED"/>
    <w:rsid w:val="00486CEC"/>
    <w:rsid w:val="00486FEE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97BD7"/>
    <w:rsid w:val="004A13C1"/>
    <w:rsid w:val="004A1B9B"/>
    <w:rsid w:val="004A1BB9"/>
    <w:rsid w:val="004A2B47"/>
    <w:rsid w:val="004A301A"/>
    <w:rsid w:val="004A37DD"/>
    <w:rsid w:val="004A3E2B"/>
    <w:rsid w:val="004A3ED9"/>
    <w:rsid w:val="004A418D"/>
    <w:rsid w:val="004A4772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01"/>
    <w:rsid w:val="004D3429"/>
    <w:rsid w:val="004D3491"/>
    <w:rsid w:val="004D34F4"/>
    <w:rsid w:val="004D3650"/>
    <w:rsid w:val="004D3FC3"/>
    <w:rsid w:val="004D3FDA"/>
    <w:rsid w:val="004D4AEC"/>
    <w:rsid w:val="004D4C23"/>
    <w:rsid w:val="004D5851"/>
    <w:rsid w:val="004D73DB"/>
    <w:rsid w:val="004D7B7E"/>
    <w:rsid w:val="004D7EE0"/>
    <w:rsid w:val="004E0D54"/>
    <w:rsid w:val="004E1419"/>
    <w:rsid w:val="004E2F61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59C6"/>
    <w:rsid w:val="005060DF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5AD8"/>
    <w:rsid w:val="005160EA"/>
    <w:rsid w:val="005168A0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4D2F"/>
    <w:rsid w:val="0052518F"/>
    <w:rsid w:val="00525672"/>
    <w:rsid w:val="00526539"/>
    <w:rsid w:val="00526A62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08ED"/>
    <w:rsid w:val="00540D47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24F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516E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0A9"/>
    <w:rsid w:val="00575150"/>
    <w:rsid w:val="0057608D"/>
    <w:rsid w:val="0057755A"/>
    <w:rsid w:val="00580509"/>
    <w:rsid w:val="005817F5"/>
    <w:rsid w:val="00581EFE"/>
    <w:rsid w:val="0058209F"/>
    <w:rsid w:val="00582C63"/>
    <w:rsid w:val="00584D71"/>
    <w:rsid w:val="00584F0C"/>
    <w:rsid w:val="0058525D"/>
    <w:rsid w:val="0058622D"/>
    <w:rsid w:val="00586384"/>
    <w:rsid w:val="005879BC"/>
    <w:rsid w:val="00587C4E"/>
    <w:rsid w:val="005901A8"/>
    <w:rsid w:val="00590A5C"/>
    <w:rsid w:val="00591530"/>
    <w:rsid w:val="0059213D"/>
    <w:rsid w:val="00593D90"/>
    <w:rsid w:val="00593E83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FD3"/>
    <w:rsid w:val="005A2101"/>
    <w:rsid w:val="005A29EC"/>
    <w:rsid w:val="005A2CAD"/>
    <w:rsid w:val="005A32E8"/>
    <w:rsid w:val="005A34F2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59A"/>
    <w:rsid w:val="005B28F4"/>
    <w:rsid w:val="005B367A"/>
    <w:rsid w:val="005B41B2"/>
    <w:rsid w:val="005B4848"/>
    <w:rsid w:val="005B50C8"/>
    <w:rsid w:val="005B5529"/>
    <w:rsid w:val="005B5B97"/>
    <w:rsid w:val="005B6058"/>
    <w:rsid w:val="005B6920"/>
    <w:rsid w:val="005B6E3A"/>
    <w:rsid w:val="005B73AC"/>
    <w:rsid w:val="005B7BD4"/>
    <w:rsid w:val="005B7FF8"/>
    <w:rsid w:val="005C172E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1FB4"/>
    <w:rsid w:val="005D2242"/>
    <w:rsid w:val="005D3135"/>
    <w:rsid w:val="005D314B"/>
    <w:rsid w:val="005D319F"/>
    <w:rsid w:val="005D34B3"/>
    <w:rsid w:val="005D36AB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04"/>
    <w:rsid w:val="005E06A5"/>
    <w:rsid w:val="005E091D"/>
    <w:rsid w:val="005E0C62"/>
    <w:rsid w:val="005E113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6DCF"/>
    <w:rsid w:val="005E79AB"/>
    <w:rsid w:val="005E7A19"/>
    <w:rsid w:val="005F0591"/>
    <w:rsid w:val="005F1382"/>
    <w:rsid w:val="005F16B0"/>
    <w:rsid w:val="005F1E48"/>
    <w:rsid w:val="005F2039"/>
    <w:rsid w:val="005F28B3"/>
    <w:rsid w:val="005F2CC3"/>
    <w:rsid w:val="005F2DFA"/>
    <w:rsid w:val="005F40CE"/>
    <w:rsid w:val="005F4361"/>
    <w:rsid w:val="005F454C"/>
    <w:rsid w:val="005F4561"/>
    <w:rsid w:val="005F597B"/>
    <w:rsid w:val="005F5A8A"/>
    <w:rsid w:val="005F6150"/>
    <w:rsid w:val="005F6369"/>
    <w:rsid w:val="005F72F1"/>
    <w:rsid w:val="005F7702"/>
    <w:rsid w:val="005F78A2"/>
    <w:rsid w:val="00600051"/>
    <w:rsid w:val="0060010D"/>
    <w:rsid w:val="0060152E"/>
    <w:rsid w:val="006023BB"/>
    <w:rsid w:val="00602740"/>
    <w:rsid w:val="00602761"/>
    <w:rsid w:val="0060288D"/>
    <w:rsid w:val="00602D7B"/>
    <w:rsid w:val="00603164"/>
    <w:rsid w:val="0060334B"/>
    <w:rsid w:val="006035DB"/>
    <w:rsid w:val="006037FE"/>
    <w:rsid w:val="00604015"/>
    <w:rsid w:val="00604E2C"/>
    <w:rsid w:val="00606409"/>
    <w:rsid w:val="006065A0"/>
    <w:rsid w:val="006110A0"/>
    <w:rsid w:val="006123CF"/>
    <w:rsid w:val="00612AC7"/>
    <w:rsid w:val="00612EE8"/>
    <w:rsid w:val="0061482B"/>
    <w:rsid w:val="00615810"/>
    <w:rsid w:val="006160D4"/>
    <w:rsid w:val="006161D1"/>
    <w:rsid w:val="0061620B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6981"/>
    <w:rsid w:val="00627173"/>
    <w:rsid w:val="00627290"/>
    <w:rsid w:val="006273F2"/>
    <w:rsid w:val="006274A5"/>
    <w:rsid w:val="006279C7"/>
    <w:rsid w:val="0063145B"/>
    <w:rsid w:val="006325CB"/>
    <w:rsid w:val="00633460"/>
    <w:rsid w:val="00633A3A"/>
    <w:rsid w:val="00633A7E"/>
    <w:rsid w:val="0063455C"/>
    <w:rsid w:val="0063456E"/>
    <w:rsid w:val="00634C19"/>
    <w:rsid w:val="00636CB5"/>
    <w:rsid w:val="00637300"/>
    <w:rsid w:val="00640035"/>
    <w:rsid w:val="006401A5"/>
    <w:rsid w:val="00640E4D"/>
    <w:rsid w:val="00641577"/>
    <w:rsid w:val="00641880"/>
    <w:rsid w:val="00644206"/>
    <w:rsid w:val="00644394"/>
    <w:rsid w:val="00647F1E"/>
    <w:rsid w:val="006509C6"/>
    <w:rsid w:val="006512A7"/>
    <w:rsid w:val="006516D3"/>
    <w:rsid w:val="00652358"/>
    <w:rsid w:val="00652D60"/>
    <w:rsid w:val="00653473"/>
    <w:rsid w:val="00653D17"/>
    <w:rsid w:val="00654C55"/>
    <w:rsid w:val="0065513A"/>
    <w:rsid w:val="006558A8"/>
    <w:rsid w:val="006560E0"/>
    <w:rsid w:val="0066057B"/>
    <w:rsid w:val="00660C0C"/>
    <w:rsid w:val="00661727"/>
    <w:rsid w:val="0066181B"/>
    <w:rsid w:val="006623AE"/>
    <w:rsid w:val="0066311D"/>
    <w:rsid w:val="006632A3"/>
    <w:rsid w:val="00663AE6"/>
    <w:rsid w:val="00663D1C"/>
    <w:rsid w:val="00664847"/>
    <w:rsid w:val="00664A3F"/>
    <w:rsid w:val="00664ED3"/>
    <w:rsid w:val="00665748"/>
    <w:rsid w:val="006658F3"/>
    <w:rsid w:val="0066608F"/>
    <w:rsid w:val="006675B0"/>
    <w:rsid w:val="0066766F"/>
    <w:rsid w:val="0066769A"/>
    <w:rsid w:val="006700E3"/>
    <w:rsid w:val="00670398"/>
    <w:rsid w:val="006705F2"/>
    <w:rsid w:val="0067093A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663"/>
    <w:rsid w:val="006878DB"/>
    <w:rsid w:val="00687B05"/>
    <w:rsid w:val="006900F9"/>
    <w:rsid w:val="006905EF"/>
    <w:rsid w:val="00692045"/>
    <w:rsid w:val="006926C8"/>
    <w:rsid w:val="00695411"/>
    <w:rsid w:val="0069675E"/>
    <w:rsid w:val="00697A00"/>
    <w:rsid w:val="006A01C3"/>
    <w:rsid w:val="006A190A"/>
    <w:rsid w:val="006A1B8E"/>
    <w:rsid w:val="006A2C66"/>
    <w:rsid w:val="006A2F60"/>
    <w:rsid w:val="006A46C4"/>
    <w:rsid w:val="006A46F8"/>
    <w:rsid w:val="006A4CB1"/>
    <w:rsid w:val="006A596C"/>
    <w:rsid w:val="006A6DD9"/>
    <w:rsid w:val="006A7F05"/>
    <w:rsid w:val="006B019A"/>
    <w:rsid w:val="006B03AD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71B8"/>
    <w:rsid w:val="006B7B6A"/>
    <w:rsid w:val="006C18A7"/>
    <w:rsid w:val="006C1A45"/>
    <w:rsid w:val="006C1AD1"/>
    <w:rsid w:val="006C2A71"/>
    <w:rsid w:val="006C335A"/>
    <w:rsid w:val="006C4DE8"/>
    <w:rsid w:val="006C5AF3"/>
    <w:rsid w:val="006C6093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B9"/>
    <w:rsid w:val="006D6DD7"/>
    <w:rsid w:val="006D713C"/>
    <w:rsid w:val="006D78F0"/>
    <w:rsid w:val="006D7DC9"/>
    <w:rsid w:val="006E0C99"/>
    <w:rsid w:val="006E0E42"/>
    <w:rsid w:val="006E1D54"/>
    <w:rsid w:val="006E21BB"/>
    <w:rsid w:val="006E2D9F"/>
    <w:rsid w:val="006E374A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1203"/>
    <w:rsid w:val="006F1AFB"/>
    <w:rsid w:val="006F1B3D"/>
    <w:rsid w:val="006F1C7B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414"/>
    <w:rsid w:val="00703579"/>
    <w:rsid w:val="007036FD"/>
    <w:rsid w:val="007039C6"/>
    <w:rsid w:val="00704229"/>
    <w:rsid w:val="00704946"/>
    <w:rsid w:val="00704D7E"/>
    <w:rsid w:val="00705481"/>
    <w:rsid w:val="007057E7"/>
    <w:rsid w:val="007060EA"/>
    <w:rsid w:val="007067F8"/>
    <w:rsid w:val="00706A80"/>
    <w:rsid w:val="00706D9B"/>
    <w:rsid w:val="00707EDE"/>
    <w:rsid w:val="00707FE8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DF8"/>
    <w:rsid w:val="0072318C"/>
    <w:rsid w:val="007235E4"/>
    <w:rsid w:val="007237F9"/>
    <w:rsid w:val="00723F10"/>
    <w:rsid w:val="00724CD4"/>
    <w:rsid w:val="00725D01"/>
    <w:rsid w:val="00727C8E"/>
    <w:rsid w:val="00727D0D"/>
    <w:rsid w:val="00730038"/>
    <w:rsid w:val="007305D2"/>
    <w:rsid w:val="00730B79"/>
    <w:rsid w:val="00730DDE"/>
    <w:rsid w:val="007311FC"/>
    <w:rsid w:val="00731DF2"/>
    <w:rsid w:val="00733A44"/>
    <w:rsid w:val="00735A7E"/>
    <w:rsid w:val="00735AB3"/>
    <w:rsid w:val="007362B8"/>
    <w:rsid w:val="00736673"/>
    <w:rsid w:val="00736F49"/>
    <w:rsid w:val="00737A52"/>
    <w:rsid w:val="00737D94"/>
    <w:rsid w:val="00740ABF"/>
    <w:rsid w:val="00740FDE"/>
    <w:rsid w:val="0074150C"/>
    <w:rsid w:val="007425DA"/>
    <w:rsid w:val="0074297D"/>
    <w:rsid w:val="0074308C"/>
    <w:rsid w:val="00744BF2"/>
    <w:rsid w:val="0074519D"/>
    <w:rsid w:val="007453F9"/>
    <w:rsid w:val="0074554D"/>
    <w:rsid w:val="00745C10"/>
    <w:rsid w:val="00745D06"/>
    <w:rsid w:val="00745D82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0EA9"/>
    <w:rsid w:val="0076123F"/>
    <w:rsid w:val="007612F2"/>
    <w:rsid w:val="00761D76"/>
    <w:rsid w:val="007624C9"/>
    <w:rsid w:val="0076257E"/>
    <w:rsid w:val="00762636"/>
    <w:rsid w:val="0076281B"/>
    <w:rsid w:val="00762CB6"/>
    <w:rsid w:val="00762E3B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AF9"/>
    <w:rsid w:val="00766D1F"/>
    <w:rsid w:val="00767129"/>
    <w:rsid w:val="007674EB"/>
    <w:rsid w:val="0076786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27D"/>
    <w:rsid w:val="00776419"/>
    <w:rsid w:val="00776FEE"/>
    <w:rsid w:val="00780188"/>
    <w:rsid w:val="0078026B"/>
    <w:rsid w:val="00780653"/>
    <w:rsid w:val="00780E4E"/>
    <w:rsid w:val="00780FA0"/>
    <w:rsid w:val="0078281C"/>
    <w:rsid w:val="00782BBE"/>
    <w:rsid w:val="00784FBC"/>
    <w:rsid w:val="00785C96"/>
    <w:rsid w:val="0078665C"/>
    <w:rsid w:val="00791793"/>
    <w:rsid w:val="00791D60"/>
    <w:rsid w:val="007921DC"/>
    <w:rsid w:val="0079337E"/>
    <w:rsid w:val="00794845"/>
    <w:rsid w:val="00794938"/>
    <w:rsid w:val="00794B54"/>
    <w:rsid w:val="00794F7E"/>
    <w:rsid w:val="00795653"/>
    <w:rsid w:val="00795C4D"/>
    <w:rsid w:val="00795C53"/>
    <w:rsid w:val="00795EAF"/>
    <w:rsid w:val="00796098"/>
    <w:rsid w:val="007961B8"/>
    <w:rsid w:val="007968E2"/>
    <w:rsid w:val="00796920"/>
    <w:rsid w:val="0079732B"/>
    <w:rsid w:val="00797D07"/>
    <w:rsid w:val="007A047B"/>
    <w:rsid w:val="007A070A"/>
    <w:rsid w:val="007A080C"/>
    <w:rsid w:val="007A0F83"/>
    <w:rsid w:val="007A2B89"/>
    <w:rsid w:val="007A2CEB"/>
    <w:rsid w:val="007A30D1"/>
    <w:rsid w:val="007A3357"/>
    <w:rsid w:val="007A3F9D"/>
    <w:rsid w:val="007A4023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0F55"/>
    <w:rsid w:val="007C1695"/>
    <w:rsid w:val="007C2439"/>
    <w:rsid w:val="007C2C3A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C6AB7"/>
    <w:rsid w:val="007C7B53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7D8"/>
    <w:rsid w:val="007D6989"/>
    <w:rsid w:val="007D699D"/>
    <w:rsid w:val="007D6DAD"/>
    <w:rsid w:val="007D723F"/>
    <w:rsid w:val="007D72D5"/>
    <w:rsid w:val="007D7904"/>
    <w:rsid w:val="007E08DD"/>
    <w:rsid w:val="007E16BF"/>
    <w:rsid w:val="007E1718"/>
    <w:rsid w:val="007E2AE4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2CA6"/>
    <w:rsid w:val="007F2CC8"/>
    <w:rsid w:val="007F2E83"/>
    <w:rsid w:val="007F2FAA"/>
    <w:rsid w:val="007F3508"/>
    <w:rsid w:val="007F3CCB"/>
    <w:rsid w:val="007F3DD3"/>
    <w:rsid w:val="007F41D0"/>
    <w:rsid w:val="007F4203"/>
    <w:rsid w:val="007F4A31"/>
    <w:rsid w:val="007F4B49"/>
    <w:rsid w:val="007F4C6B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96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D74"/>
    <w:rsid w:val="0081139C"/>
    <w:rsid w:val="008116EF"/>
    <w:rsid w:val="00811DAD"/>
    <w:rsid w:val="00811F08"/>
    <w:rsid w:val="008141C1"/>
    <w:rsid w:val="0081486C"/>
    <w:rsid w:val="00814CE4"/>
    <w:rsid w:val="00815492"/>
    <w:rsid w:val="00815A48"/>
    <w:rsid w:val="0081622F"/>
    <w:rsid w:val="0081728F"/>
    <w:rsid w:val="008172D6"/>
    <w:rsid w:val="0081747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3041"/>
    <w:rsid w:val="00823435"/>
    <w:rsid w:val="00824116"/>
    <w:rsid w:val="0082411F"/>
    <w:rsid w:val="00824CD9"/>
    <w:rsid w:val="00824D6E"/>
    <w:rsid w:val="00825317"/>
    <w:rsid w:val="00826962"/>
    <w:rsid w:val="00827370"/>
    <w:rsid w:val="00827845"/>
    <w:rsid w:val="008278B3"/>
    <w:rsid w:val="008300DB"/>
    <w:rsid w:val="00830264"/>
    <w:rsid w:val="008306FD"/>
    <w:rsid w:val="00830F65"/>
    <w:rsid w:val="00831204"/>
    <w:rsid w:val="008312F9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41294"/>
    <w:rsid w:val="008413E4"/>
    <w:rsid w:val="008413E9"/>
    <w:rsid w:val="0084290D"/>
    <w:rsid w:val="00842B38"/>
    <w:rsid w:val="00843AB3"/>
    <w:rsid w:val="00844063"/>
    <w:rsid w:val="008440C5"/>
    <w:rsid w:val="00844492"/>
    <w:rsid w:val="00844678"/>
    <w:rsid w:val="00844DCD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09C1"/>
    <w:rsid w:val="00870C0B"/>
    <w:rsid w:val="00870F5A"/>
    <w:rsid w:val="00871A0A"/>
    <w:rsid w:val="00871BDE"/>
    <w:rsid w:val="00872BEE"/>
    <w:rsid w:val="00873013"/>
    <w:rsid w:val="008737EB"/>
    <w:rsid w:val="0087382D"/>
    <w:rsid w:val="00873947"/>
    <w:rsid w:val="00874680"/>
    <w:rsid w:val="0087479E"/>
    <w:rsid w:val="00874AFB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336E"/>
    <w:rsid w:val="0088483E"/>
    <w:rsid w:val="00884AF0"/>
    <w:rsid w:val="00884C62"/>
    <w:rsid w:val="00885616"/>
    <w:rsid w:val="008857D1"/>
    <w:rsid w:val="008866E6"/>
    <w:rsid w:val="00886CE6"/>
    <w:rsid w:val="00887627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3F43"/>
    <w:rsid w:val="008A4B2F"/>
    <w:rsid w:val="008A4DA4"/>
    <w:rsid w:val="008A53CA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31"/>
    <w:rsid w:val="008B70CB"/>
    <w:rsid w:val="008B7568"/>
    <w:rsid w:val="008B76DF"/>
    <w:rsid w:val="008B79DC"/>
    <w:rsid w:val="008C05CE"/>
    <w:rsid w:val="008C07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083"/>
    <w:rsid w:val="008C5894"/>
    <w:rsid w:val="008C5F18"/>
    <w:rsid w:val="008C6019"/>
    <w:rsid w:val="008C60A5"/>
    <w:rsid w:val="008C68F9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CE6"/>
    <w:rsid w:val="008D4D37"/>
    <w:rsid w:val="008D4E73"/>
    <w:rsid w:val="008D57A3"/>
    <w:rsid w:val="008D57D7"/>
    <w:rsid w:val="008D59FF"/>
    <w:rsid w:val="008D5CD4"/>
    <w:rsid w:val="008D5E7B"/>
    <w:rsid w:val="008D6106"/>
    <w:rsid w:val="008D667D"/>
    <w:rsid w:val="008D6699"/>
    <w:rsid w:val="008D6CD8"/>
    <w:rsid w:val="008D6DC3"/>
    <w:rsid w:val="008D7335"/>
    <w:rsid w:val="008D76DD"/>
    <w:rsid w:val="008D7AD1"/>
    <w:rsid w:val="008D7C32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35C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BF"/>
    <w:rsid w:val="009018D2"/>
    <w:rsid w:val="00901BCD"/>
    <w:rsid w:val="00902013"/>
    <w:rsid w:val="009028C2"/>
    <w:rsid w:val="00902F74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D96"/>
    <w:rsid w:val="0091302D"/>
    <w:rsid w:val="009132C4"/>
    <w:rsid w:val="00913768"/>
    <w:rsid w:val="009154AC"/>
    <w:rsid w:val="00917805"/>
    <w:rsid w:val="00917AD5"/>
    <w:rsid w:val="00917ADE"/>
    <w:rsid w:val="00917DD1"/>
    <w:rsid w:val="00920422"/>
    <w:rsid w:val="0092141D"/>
    <w:rsid w:val="00921B21"/>
    <w:rsid w:val="00921C13"/>
    <w:rsid w:val="00922B22"/>
    <w:rsid w:val="00922CB1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4EEE"/>
    <w:rsid w:val="009254DC"/>
    <w:rsid w:val="00925AC3"/>
    <w:rsid w:val="00925CD8"/>
    <w:rsid w:val="0092621C"/>
    <w:rsid w:val="0092718E"/>
    <w:rsid w:val="0092741F"/>
    <w:rsid w:val="009274E7"/>
    <w:rsid w:val="009300EF"/>
    <w:rsid w:val="009306D8"/>
    <w:rsid w:val="00931CEE"/>
    <w:rsid w:val="009327D8"/>
    <w:rsid w:val="00932F19"/>
    <w:rsid w:val="00932F22"/>
    <w:rsid w:val="0093302E"/>
    <w:rsid w:val="0093365A"/>
    <w:rsid w:val="00933B4E"/>
    <w:rsid w:val="00934EAE"/>
    <w:rsid w:val="0093517F"/>
    <w:rsid w:val="0093531B"/>
    <w:rsid w:val="009360B8"/>
    <w:rsid w:val="00936105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6FCB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5A5C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2CC"/>
    <w:rsid w:val="00964C47"/>
    <w:rsid w:val="009659EA"/>
    <w:rsid w:val="00965D70"/>
    <w:rsid w:val="0096619E"/>
    <w:rsid w:val="00966545"/>
    <w:rsid w:val="009708C4"/>
    <w:rsid w:val="00970D7D"/>
    <w:rsid w:val="00971BCE"/>
    <w:rsid w:val="00971E9D"/>
    <w:rsid w:val="00971ECD"/>
    <w:rsid w:val="0097342B"/>
    <w:rsid w:val="0097360E"/>
    <w:rsid w:val="00973B5B"/>
    <w:rsid w:val="0097612F"/>
    <w:rsid w:val="0097656E"/>
    <w:rsid w:val="00976949"/>
    <w:rsid w:val="00976956"/>
    <w:rsid w:val="009779D1"/>
    <w:rsid w:val="00980605"/>
    <w:rsid w:val="00980E3B"/>
    <w:rsid w:val="00981010"/>
    <w:rsid w:val="009815EC"/>
    <w:rsid w:val="009817FD"/>
    <w:rsid w:val="009818F6"/>
    <w:rsid w:val="00981AB7"/>
    <w:rsid w:val="00981F8C"/>
    <w:rsid w:val="00981FFD"/>
    <w:rsid w:val="0098373E"/>
    <w:rsid w:val="00983C54"/>
    <w:rsid w:val="00984BAC"/>
    <w:rsid w:val="00984DC4"/>
    <w:rsid w:val="00986093"/>
    <w:rsid w:val="009863B3"/>
    <w:rsid w:val="00986462"/>
    <w:rsid w:val="00986804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2210"/>
    <w:rsid w:val="009A34FB"/>
    <w:rsid w:val="009A3BA0"/>
    <w:rsid w:val="009A503B"/>
    <w:rsid w:val="009A5223"/>
    <w:rsid w:val="009A6B90"/>
    <w:rsid w:val="009A72A6"/>
    <w:rsid w:val="009A7516"/>
    <w:rsid w:val="009A76CC"/>
    <w:rsid w:val="009B0CB1"/>
    <w:rsid w:val="009B0F47"/>
    <w:rsid w:val="009B13AB"/>
    <w:rsid w:val="009B1E83"/>
    <w:rsid w:val="009B2C9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331"/>
    <w:rsid w:val="009D0A28"/>
    <w:rsid w:val="009D10EC"/>
    <w:rsid w:val="009D1AA6"/>
    <w:rsid w:val="009D251C"/>
    <w:rsid w:val="009D25C7"/>
    <w:rsid w:val="009D2C24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706"/>
    <w:rsid w:val="009D7E7F"/>
    <w:rsid w:val="009E145D"/>
    <w:rsid w:val="009E25D4"/>
    <w:rsid w:val="009E40C4"/>
    <w:rsid w:val="009E626D"/>
    <w:rsid w:val="009E63B0"/>
    <w:rsid w:val="009E6661"/>
    <w:rsid w:val="009E6B0D"/>
    <w:rsid w:val="009F031F"/>
    <w:rsid w:val="009F034C"/>
    <w:rsid w:val="009F0370"/>
    <w:rsid w:val="009F0D53"/>
    <w:rsid w:val="009F0E90"/>
    <w:rsid w:val="009F15A7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BF6"/>
    <w:rsid w:val="00A06FD8"/>
    <w:rsid w:val="00A07C72"/>
    <w:rsid w:val="00A106E9"/>
    <w:rsid w:val="00A112C7"/>
    <w:rsid w:val="00A118BA"/>
    <w:rsid w:val="00A124FF"/>
    <w:rsid w:val="00A1300D"/>
    <w:rsid w:val="00A1346A"/>
    <w:rsid w:val="00A13739"/>
    <w:rsid w:val="00A13C31"/>
    <w:rsid w:val="00A149C2"/>
    <w:rsid w:val="00A15361"/>
    <w:rsid w:val="00A153BD"/>
    <w:rsid w:val="00A156EC"/>
    <w:rsid w:val="00A16D3A"/>
    <w:rsid w:val="00A17022"/>
    <w:rsid w:val="00A171C4"/>
    <w:rsid w:val="00A17947"/>
    <w:rsid w:val="00A20891"/>
    <w:rsid w:val="00A2120D"/>
    <w:rsid w:val="00A21A31"/>
    <w:rsid w:val="00A21AB2"/>
    <w:rsid w:val="00A21B72"/>
    <w:rsid w:val="00A21C91"/>
    <w:rsid w:val="00A21D72"/>
    <w:rsid w:val="00A22B71"/>
    <w:rsid w:val="00A23001"/>
    <w:rsid w:val="00A233F7"/>
    <w:rsid w:val="00A23C72"/>
    <w:rsid w:val="00A23CC0"/>
    <w:rsid w:val="00A241AD"/>
    <w:rsid w:val="00A24CC5"/>
    <w:rsid w:val="00A25745"/>
    <w:rsid w:val="00A25C7A"/>
    <w:rsid w:val="00A264E6"/>
    <w:rsid w:val="00A26DFA"/>
    <w:rsid w:val="00A2719B"/>
    <w:rsid w:val="00A305CE"/>
    <w:rsid w:val="00A3064E"/>
    <w:rsid w:val="00A309B9"/>
    <w:rsid w:val="00A30AEF"/>
    <w:rsid w:val="00A31179"/>
    <w:rsid w:val="00A32501"/>
    <w:rsid w:val="00A32736"/>
    <w:rsid w:val="00A32BA3"/>
    <w:rsid w:val="00A32C2C"/>
    <w:rsid w:val="00A32D7F"/>
    <w:rsid w:val="00A337FE"/>
    <w:rsid w:val="00A33833"/>
    <w:rsid w:val="00A33EC9"/>
    <w:rsid w:val="00A357D6"/>
    <w:rsid w:val="00A35D36"/>
    <w:rsid w:val="00A35F08"/>
    <w:rsid w:val="00A36790"/>
    <w:rsid w:val="00A40094"/>
    <w:rsid w:val="00A40C98"/>
    <w:rsid w:val="00A41348"/>
    <w:rsid w:val="00A426BF"/>
    <w:rsid w:val="00A42805"/>
    <w:rsid w:val="00A43C64"/>
    <w:rsid w:val="00A44431"/>
    <w:rsid w:val="00A44DF2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483"/>
    <w:rsid w:val="00A628DC"/>
    <w:rsid w:val="00A628FB"/>
    <w:rsid w:val="00A62BD9"/>
    <w:rsid w:val="00A62CF8"/>
    <w:rsid w:val="00A63119"/>
    <w:rsid w:val="00A64481"/>
    <w:rsid w:val="00A64C20"/>
    <w:rsid w:val="00A655FC"/>
    <w:rsid w:val="00A656DD"/>
    <w:rsid w:val="00A6595F"/>
    <w:rsid w:val="00A66127"/>
    <w:rsid w:val="00A66C46"/>
    <w:rsid w:val="00A67A26"/>
    <w:rsid w:val="00A71360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84A"/>
    <w:rsid w:val="00A74A97"/>
    <w:rsid w:val="00A75F6F"/>
    <w:rsid w:val="00A76160"/>
    <w:rsid w:val="00A7781D"/>
    <w:rsid w:val="00A77D22"/>
    <w:rsid w:val="00A80B06"/>
    <w:rsid w:val="00A8101B"/>
    <w:rsid w:val="00A814E7"/>
    <w:rsid w:val="00A82511"/>
    <w:rsid w:val="00A8261F"/>
    <w:rsid w:val="00A8275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AA"/>
    <w:rsid w:val="00A854FE"/>
    <w:rsid w:val="00A8559C"/>
    <w:rsid w:val="00A85932"/>
    <w:rsid w:val="00A85B91"/>
    <w:rsid w:val="00A86134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184"/>
    <w:rsid w:val="00A94E51"/>
    <w:rsid w:val="00A9528F"/>
    <w:rsid w:val="00A95B24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64E9"/>
    <w:rsid w:val="00AA6554"/>
    <w:rsid w:val="00AA6B61"/>
    <w:rsid w:val="00AA77E1"/>
    <w:rsid w:val="00AA7C05"/>
    <w:rsid w:val="00AA7E66"/>
    <w:rsid w:val="00AB0B59"/>
    <w:rsid w:val="00AB0C56"/>
    <w:rsid w:val="00AB0C7E"/>
    <w:rsid w:val="00AB1776"/>
    <w:rsid w:val="00AB1893"/>
    <w:rsid w:val="00AB1BAD"/>
    <w:rsid w:val="00AB2A67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4E14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B45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435C"/>
    <w:rsid w:val="00AF5BE5"/>
    <w:rsid w:val="00AF6269"/>
    <w:rsid w:val="00AF7219"/>
    <w:rsid w:val="00AF79B9"/>
    <w:rsid w:val="00B00027"/>
    <w:rsid w:val="00B01996"/>
    <w:rsid w:val="00B01FED"/>
    <w:rsid w:val="00B0219D"/>
    <w:rsid w:val="00B02701"/>
    <w:rsid w:val="00B03313"/>
    <w:rsid w:val="00B033C1"/>
    <w:rsid w:val="00B036AB"/>
    <w:rsid w:val="00B037C5"/>
    <w:rsid w:val="00B03EC0"/>
    <w:rsid w:val="00B040FC"/>
    <w:rsid w:val="00B04F06"/>
    <w:rsid w:val="00B05553"/>
    <w:rsid w:val="00B059FB"/>
    <w:rsid w:val="00B07103"/>
    <w:rsid w:val="00B07247"/>
    <w:rsid w:val="00B07922"/>
    <w:rsid w:val="00B07B1E"/>
    <w:rsid w:val="00B100AE"/>
    <w:rsid w:val="00B10E94"/>
    <w:rsid w:val="00B118E8"/>
    <w:rsid w:val="00B11983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2DB"/>
    <w:rsid w:val="00B21352"/>
    <w:rsid w:val="00B2151E"/>
    <w:rsid w:val="00B2261A"/>
    <w:rsid w:val="00B229C2"/>
    <w:rsid w:val="00B22B7F"/>
    <w:rsid w:val="00B24802"/>
    <w:rsid w:val="00B25206"/>
    <w:rsid w:val="00B255B3"/>
    <w:rsid w:val="00B25735"/>
    <w:rsid w:val="00B26591"/>
    <w:rsid w:val="00B26715"/>
    <w:rsid w:val="00B27452"/>
    <w:rsid w:val="00B278DF"/>
    <w:rsid w:val="00B314CE"/>
    <w:rsid w:val="00B31FBE"/>
    <w:rsid w:val="00B32001"/>
    <w:rsid w:val="00B322E5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3A64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4F3"/>
    <w:rsid w:val="00B63BA9"/>
    <w:rsid w:val="00B6479D"/>
    <w:rsid w:val="00B64A63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4FDD"/>
    <w:rsid w:val="00B76B29"/>
    <w:rsid w:val="00B76FB9"/>
    <w:rsid w:val="00B76FFA"/>
    <w:rsid w:val="00B8004D"/>
    <w:rsid w:val="00B801CA"/>
    <w:rsid w:val="00B802F0"/>
    <w:rsid w:val="00B80411"/>
    <w:rsid w:val="00B8112D"/>
    <w:rsid w:val="00B81B4A"/>
    <w:rsid w:val="00B82CC2"/>
    <w:rsid w:val="00B84E37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A71"/>
    <w:rsid w:val="00B97D64"/>
    <w:rsid w:val="00B97EE5"/>
    <w:rsid w:val="00B97EE9"/>
    <w:rsid w:val="00BA025D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C20"/>
    <w:rsid w:val="00BA4F09"/>
    <w:rsid w:val="00BA4F55"/>
    <w:rsid w:val="00BA5771"/>
    <w:rsid w:val="00BA62FC"/>
    <w:rsid w:val="00BB042C"/>
    <w:rsid w:val="00BB0B02"/>
    <w:rsid w:val="00BB0F1B"/>
    <w:rsid w:val="00BB2090"/>
    <w:rsid w:val="00BB233F"/>
    <w:rsid w:val="00BB30AD"/>
    <w:rsid w:val="00BB37DE"/>
    <w:rsid w:val="00BB474B"/>
    <w:rsid w:val="00BB4B61"/>
    <w:rsid w:val="00BB561C"/>
    <w:rsid w:val="00BB5720"/>
    <w:rsid w:val="00BB5E4D"/>
    <w:rsid w:val="00BB60E0"/>
    <w:rsid w:val="00BB6D86"/>
    <w:rsid w:val="00BB71D1"/>
    <w:rsid w:val="00BB7608"/>
    <w:rsid w:val="00BC0168"/>
    <w:rsid w:val="00BC0428"/>
    <w:rsid w:val="00BC138A"/>
    <w:rsid w:val="00BC13F6"/>
    <w:rsid w:val="00BC2505"/>
    <w:rsid w:val="00BC2CC5"/>
    <w:rsid w:val="00BC30C2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5C49"/>
    <w:rsid w:val="00BE626E"/>
    <w:rsid w:val="00BF01D7"/>
    <w:rsid w:val="00BF1003"/>
    <w:rsid w:val="00BF1CD1"/>
    <w:rsid w:val="00BF3B40"/>
    <w:rsid w:val="00BF3E2C"/>
    <w:rsid w:val="00BF4244"/>
    <w:rsid w:val="00BF46A1"/>
    <w:rsid w:val="00BF4906"/>
    <w:rsid w:val="00BF49D8"/>
    <w:rsid w:val="00BF4E1B"/>
    <w:rsid w:val="00BF533D"/>
    <w:rsid w:val="00BF5502"/>
    <w:rsid w:val="00BF5D8E"/>
    <w:rsid w:val="00BF647C"/>
    <w:rsid w:val="00BF72AF"/>
    <w:rsid w:val="00BF7CD1"/>
    <w:rsid w:val="00C0037E"/>
    <w:rsid w:val="00C006FF"/>
    <w:rsid w:val="00C00B78"/>
    <w:rsid w:val="00C0120C"/>
    <w:rsid w:val="00C02309"/>
    <w:rsid w:val="00C0270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93B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AD8"/>
    <w:rsid w:val="00C17BE0"/>
    <w:rsid w:val="00C17DD4"/>
    <w:rsid w:val="00C17F2D"/>
    <w:rsid w:val="00C20523"/>
    <w:rsid w:val="00C2099C"/>
    <w:rsid w:val="00C21195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6212"/>
    <w:rsid w:val="00C262D9"/>
    <w:rsid w:val="00C2678A"/>
    <w:rsid w:val="00C26BDA"/>
    <w:rsid w:val="00C26BE2"/>
    <w:rsid w:val="00C27790"/>
    <w:rsid w:val="00C304B5"/>
    <w:rsid w:val="00C306F1"/>
    <w:rsid w:val="00C31961"/>
    <w:rsid w:val="00C32B1D"/>
    <w:rsid w:val="00C32C59"/>
    <w:rsid w:val="00C32D74"/>
    <w:rsid w:val="00C336BE"/>
    <w:rsid w:val="00C34234"/>
    <w:rsid w:val="00C34BB4"/>
    <w:rsid w:val="00C354E1"/>
    <w:rsid w:val="00C35BB7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AEA"/>
    <w:rsid w:val="00C520E0"/>
    <w:rsid w:val="00C52202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57DBB"/>
    <w:rsid w:val="00C603A0"/>
    <w:rsid w:val="00C6068A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F2"/>
    <w:rsid w:val="00C660CA"/>
    <w:rsid w:val="00C66958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ABA"/>
    <w:rsid w:val="00C75E05"/>
    <w:rsid w:val="00C75F77"/>
    <w:rsid w:val="00C764D2"/>
    <w:rsid w:val="00C766B3"/>
    <w:rsid w:val="00C768FA"/>
    <w:rsid w:val="00C771D3"/>
    <w:rsid w:val="00C772C1"/>
    <w:rsid w:val="00C77A52"/>
    <w:rsid w:val="00C80441"/>
    <w:rsid w:val="00C80589"/>
    <w:rsid w:val="00C80D5E"/>
    <w:rsid w:val="00C8196C"/>
    <w:rsid w:val="00C81AE8"/>
    <w:rsid w:val="00C81D02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97DE8"/>
    <w:rsid w:val="00CA1795"/>
    <w:rsid w:val="00CA1C31"/>
    <w:rsid w:val="00CA22F6"/>
    <w:rsid w:val="00CA38ED"/>
    <w:rsid w:val="00CA4781"/>
    <w:rsid w:val="00CA5356"/>
    <w:rsid w:val="00CA569D"/>
    <w:rsid w:val="00CA6090"/>
    <w:rsid w:val="00CA62DF"/>
    <w:rsid w:val="00CA7073"/>
    <w:rsid w:val="00CA71C2"/>
    <w:rsid w:val="00CB0460"/>
    <w:rsid w:val="00CB0E89"/>
    <w:rsid w:val="00CB129F"/>
    <w:rsid w:val="00CB1CC1"/>
    <w:rsid w:val="00CB1CCD"/>
    <w:rsid w:val="00CB2680"/>
    <w:rsid w:val="00CB2695"/>
    <w:rsid w:val="00CB2783"/>
    <w:rsid w:val="00CB2A98"/>
    <w:rsid w:val="00CB2BC1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8E0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18A4"/>
    <w:rsid w:val="00CD2351"/>
    <w:rsid w:val="00CD2BC2"/>
    <w:rsid w:val="00CD33BE"/>
    <w:rsid w:val="00CD3522"/>
    <w:rsid w:val="00CD3787"/>
    <w:rsid w:val="00CD4160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288"/>
    <w:rsid w:val="00CE64D1"/>
    <w:rsid w:val="00CE69B5"/>
    <w:rsid w:val="00CF2689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F2D"/>
    <w:rsid w:val="00CF72B9"/>
    <w:rsid w:val="00CF72BF"/>
    <w:rsid w:val="00CF73B7"/>
    <w:rsid w:val="00D014CB"/>
    <w:rsid w:val="00D01A7A"/>
    <w:rsid w:val="00D0211A"/>
    <w:rsid w:val="00D0215E"/>
    <w:rsid w:val="00D024DB"/>
    <w:rsid w:val="00D02C7C"/>
    <w:rsid w:val="00D02D40"/>
    <w:rsid w:val="00D02F4D"/>
    <w:rsid w:val="00D0417D"/>
    <w:rsid w:val="00D04916"/>
    <w:rsid w:val="00D04FB4"/>
    <w:rsid w:val="00D055AE"/>
    <w:rsid w:val="00D0687D"/>
    <w:rsid w:val="00D10992"/>
    <w:rsid w:val="00D110AD"/>
    <w:rsid w:val="00D137AE"/>
    <w:rsid w:val="00D158D6"/>
    <w:rsid w:val="00D162CB"/>
    <w:rsid w:val="00D167E4"/>
    <w:rsid w:val="00D16B31"/>
    <w:rsid w:val="00D2032E"/>
    <w:rsid w:val="00D20336"/>
    <w:rsid w:val="00D20C83"/>
    <w:rsid w:val="00D2155C"/>
    <w:rsid w:val="00D21AB8"/>
    <w:rsid w:val="00D224B0"/>
    <w:rsid w:val="00D234F2"/>
    <w:rsid w:val="00D23738"/>
    <w:rsid w:val="00D251DC"/>
    <w:rsid w:val="00D259DB"/>
    <w:rsid w:val="00D25F9B"/>
    <w:rsid w:val="00D26100"/>
    <w:rsid w:val="00D2652F"/>
    <w:rsid w:val="00D2665B"/>
    <w:rsid w:val="00D26E4C"/>
    <w:rsid w:val="00D26E5B"/>
    <w:rsid w:val="00D2749B"/>
    <w:rsid w:val="00D27691"/>
    <w:rsid w:val="00D278FE"/>
    <w:rsid w:val="00D27984"/>
    <w:rsid w:val="00D27B18"/>
    <w:rsid w:val="00D27F80"/>
    <w:rsid w:val="00D30B98"/>
    <w:rsid w:val="00D30E88"/>
    <w:rsid w:val="00D318C1"/>
    <w:rsid w:val="00D32C4C"/>
    <w:rsid w:val="00D337AF"/>
    <w:rsid w:val="00D33885"/>
    <w:rsid w:val="00D33989"/>
    <w:rsid w:val="00D339B1"/>
    <w:rsid w:val="00D33CF5"/>
    <w:rsid w:val="00D34345"/>
    <w:rsid w:val="00D357EE"/>
    <w:rsid w:val="00D3585C"/>
    <w:rsid w:val="00D35B4D"/>
    <w:rsid w:val="00D361CC"/>
    <w:rsid w:val="00D368EF"/>
    <w:rsid w:val="00D3728A"/>
    <w:rsid w:val="00D40611"/>
    <w:rsid w:val="00D40D08"/>
    <w:rsid w:val="00D41030"/>
    <w:rsid w:val="00D410F0"/>
    <w:rsid w:val="00D41254"/>
    <w:rsid w:val="00D416D6"/>
    <w:rsid w:val="00D41F89"/>
    <w:rsid w:val="00D42326"/>
    <w:rsid w:val="00D426D4"/>
    <w:rsid w:val="00D434D0"/>
    <w:rsid w:val="00D43625"/>
    <w:rsid w:val="00D43A0D"/>
    <w:rsid w:val="00D43DC7"/>
    <w:rsid w:val="00D43E74"/>
    <w:rsid w:val="00D44158"/>
    <w:rsid w:val="00D44218"/>
    <w:rsid w:val="00D44B10"/>
    <w:rsid w:val="00D4502E"/>
    <w:rsid w:val="00D4581F"/>
    <w:rsid w:val="00D4678F"/>
    <w:rsid w:val="00D46BAF"/>
    <w:rsid w:val="00D46FB7"/>
    <w:rsid w:val="00D47C18"/>
    <w:rsid w:val="00D50FAE"/>
    <w:rsid w:val="00D5139B"/>
    <w:rsid w:val="00D51426"/>
    <w:rsid w:val="00D51A5B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42A3"/>
    <w:rsid w:val="00D665F5"/>
    <w:rsid w:val="00D66F96"/>
    <w:rsid w:val="00D67FC0"/>
    <w:rsid w:val="00D70693"/>
    <w:rsid w:val="00D70796"/>
    <w:rsid w:val="00D7083F"/>
    <w:rsid w:val="00D7162B"/>
    <w:rsid w:val="00D71767"/>
    <w:rsid w:val="00D721B3"/>
    <w:rsid w:val="00D72227"/>
    <w:rsid w:val="00D72318"/>
    <w:rsid w:val="00D72330"/>
    <w:rsid w:val="00D729C5"/>
    <w:rsid w:val="00D731E2"/>
    <w:rsid w:val="00D74F0A"/>
    <w:rsid w:val="00D75517"/>
    <w:rsid w:val="00D755B1"/>
    <w:rsid w:val="00D764D4"/>
    <w:rsid w:val="00D76D6C"/>
    <w:rsid w:val="00D76F56"/>
    <w:rsid w:val="00D771A8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34"/>
    <w:rsid w:val="00D91454"/>
    <w:rsid w:val="00D91DB8"/>
    <w:rsid w:val="00D92109"/>
    <w:rsid w:val="00D9225D"/>
    <w:rsid w:val="00D93A7E"/>
    <w:rsid w:val="00D9420A"/>
    <w:rsid w:val="00D943E0"/>
    <w:rsid w:val="00D947B5"/>
    <w:rsid w:val="00D9505E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1C"/>
    <w:rsid w:val="00DA58F0"/>
    <w:rsid w:val="00DA60A7"/>
    <w:rsid w:val="00DA71E0"/>
    <w:rsid w:val="00DA7361"/>
    <w:rsid w:val="00DA76B9"/>
    <w:rsid w:val="00DB0F21"/>
    <w:rsid w:val="00DB1273"/>
    <w:rsid w:val="00DB173A"/>
    <w:rsid w:val="00DB1982"/>
    <w:rsid w:val="00DB2584"/>
    <w:rsid w:val="00DB27AD"/>
    <w:rsid w:val="00DB27B9"/>
    <w:rsid w:val="00DB34D2"/>
    <w:rsid w:val="00DB3E8D"/>
    <w:rsid w:val="00DB44DE"/>
    <w:rsid w:val="00DB4CF8"/>
    <w:rsid w:val="00DB5151"/>
    <w:rsid w:val="00DB5D01"/>
    <w:rsid w:val="00DB62AE"/>
    <w:rsid w:val="00DB6E41"/>
    <w:rsid w:val="00DB6F5B"/>
    <w:rsid w:val="00DB6FE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61A"/>
    <w:rsid w:val="00DD7A12"/>
    <w:rsid w:val="00DD7F1F"/>
    <w:rsid w:val="00DE0A22"/>
    <w:rsid w:val="00DE2022"/>
    <w:rsid w:val="00DE225B"/>
    <w:rsid w:val="00DE2574"/>
    <w:rsid w:val="00DE2AB7"/>
    <w:rsid w:val="00DE3EAD"/>
    <w:rsid w:val="00DE480A"/>
    <w:rsid w:val="00DE55D2"/>
    <w:rsid w:val="00DE5669"/>
    <w:rsid w:val="00DE5B9C"/>
    <w:rsid w:val="00DE5D78"/>
    <w:rsid w:val="00DE6A6F"/>
    <w:rsid w:val="00DE6D24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3554"/>
    <w:rsid w:val="00DF440A"/>
    <w:rsid w:val="00DF4B63"/>
    <w:rsid w:val="00DF4BC4"/>
    <w:rsid w:val="00DF7C27"/>
    <w:rsid w:val="00E00C14"/>
    <w:rsid w:val="00E01E09"/>
    <w:rsid w:val="00E0214D"/>
    <w:rsid w:val="00E02B59"/>
    <w:rsid w:val="00E04831"/>
    <w:rsid w:val="00E04BC6"/>
    <w:rsid w:val="00E04BF8"/>
    <w:rsid w:val="00E04D0E"/>
    <w:rsid w:val="00E051A8"/>
    <w:rsid w:val="00E060F4"/>
    <w:rsid w:val="00E06E7F"/>
    <w:rsid w:val="00E07423"/>
    <w:rsid w:val="00E076CE"/>
    <w:rsid w:val="00E101BF"/>
    <w:rsid w:val="00E10B0E"/>
    <w:rsid w:val="00E1200D"/>
    <w:rsid w:val="00E13486"/>
    <w:rsid w:val="00E13544"/>
    <w:rsid w:val="00E13A26"/>
    <w:rsid w:val="00E13F54"/>
    <w:rsid w:val="00E140A8"/>
    <w:rsid w:val="00E14F52"/>
    <w:rsid w:val="00E1524F"/>
    <w:rsid w:val="00E15A4A"/>
    <w:rsid w:val="00E16AF1"/>
    <w:rsid w:val="00E17B8C"/>
    <w:rsid w:val="00E201D4"/>
    <w:rsid w:val="00E2068F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692"/>
    <w:rsid w:val="00E31826"/>
    <w:rsid w:val="00E3191A"/>
    <w:rsid w:val="00E32754"/>
    <w:rsid w:val="00E32D36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DF9"/>
    <w:rsid w:val="00E41FF9"/>
    <w:rsid w:val="00E423CA"/>
    <w:rsid w:val="00E42820"/>
    <w:rsid w:val="00E42A6D"/>
    <w:rsid w:val="00E42D97"/>
    <w:rsid w:val="00E433B2"/>
    <w:rsid w:val="00E43524"/>
    <w:rsid w:val="00E43ADA"/>
    <w:rsid w:val="00E44503"/>
    <w:rsid w:val="00E447DC"/>
    <w:rsid w:val="00E4624E"/>
    <w:rsid w:val="00E465D9"/>
    <w:rsid w:val="00E46CA8"/>
    <w:rsid w:val="00E4759C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E7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CFA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874"/>
    <w:rsid w:val="00E819AF"/>
    <w:rsid w:val="00E828B7"/>
    <w:rsid w:val="00E830AB"/>
    <w:rsid w:val="00E83E53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7EB"/>
    <w:rsid w:val="00E87B2F"/>
    <w:rsid w:val="00E87CCC"/>
    <w:rsid w:val="00E90409"/>
    <w:rsid w:val="00E90BCB"/>
    <w:rsid w:val="00E90C87"/>
    <w:rsid w:val="00E912C2"/>
    <w:rsid w:val="00E91450"/>
    <w:rsid w:val="00E91467"/>
    <w:rsid w:val="00E9171F"/>
    <w:rsid w:val="00E91C5A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81"/>
    <w:rsid w:val="00EA4BDA"/>
    <w:rsid w:val="00EA4F3B"/>
    <w:rsid w:val="00EA4FAD"/>
    <w:rsid w:val="00EA5A1A"/>
    <w:rsid w:val="00EA5BD1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235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49E"/>
    <w:rsid w:val="00EC14CC"/>
    <w:rsid w:val="00EC1780"/>
    <w:rsid w:val="00EC23C2"/>
    <w:rsid w:val="00EC24FF"/>
    <w:rsid w:val="00EC2722"/>
    <w:rsid w:val="00EC2ABE"/>
    <w:rsid w:val="00EC4C64"/>
    <w:rsid w:val="00EC51FD"/>
    <w:rsid w:val="00EC54F5"/>
    <w:rsid w:val="00EC5558"/>
    <w:rsid w:val="00EC5A9F"/>
    <w:rsid w:val="00EC60A8"/>
    <w:rsid w:val="00EC614B"/>
    <w:rsid w:val="00EC62BE"/>
    <w:rsid w:val="00EC63E5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E77BD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937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77E"/>
    <w:rsid w:val="00F0298F"/>
    <w:rsid w:val="00F03039"/>
    <w:rsid w:val="00F034A4"/>
    <w:rsid w:val="00F03D0D"/>
    <w:rsid w:val="00F0416C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6A09"/>
    <w:rsid w:val="00F170D7"/>
    <w:rsid w:val="00F17179"/>
    <w:rsid w:val="00F203EB"/>
    <w:rsid w:val="00F21C88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5C0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663E"/>
    <w:rsid w:val="00F37CA5"/>
    <w:rsid w:val="00F40629"/>
    <w:rsid w:val="00F41D54"/>
    <w:rsid w:val="00F4217D"/>
    <w:rsid w:val="00F4275E"/>
    <w:rsid w:val="00F42E92"/>
    <w:rsid w:val="00F43126"/>
    <w:rsid w:val="00F444C3"/>
    <w:rsid w:val="00F45A3C"/>
    <w:rsid w:val="00F46706"/>
    <w:rsid w:val="00F47604"/>
    <w:rsid w:val="00F47E20"/>
    <w:rsid w:val="00F47FE1"/>
    <w:rsid w:val="00F50FA7"/>
    <w:rsid w:val="00F518E1"/>
    <w:rsid w:val="00F52107"/>
    <w:rsid w:val="00F5310A"/>
    <w:rsid w:val="00F533AB"/>
    <w:rsid w:val="00F53936"/>
    <w:rsid w:val="00F53F61"/>
    <w:rsid w:val="00F543A0"/>
    <w:rsid w:val="00F547F4"/>
    <w:rsid w:val="00F557BE"/>
    <w:rsid w:val="00F558C0"/>
    <w:rsid w:val="00F55946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CF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4A0A"/>
    <w:rsid w:val="00F85155"/>
    <w:rsid w:val="00F8517F"/>
    <w:rsid w:val="00F87A24"/>
    <w:rsid w:val="00F87B1A"/>
    <w:rsid w:val="00F87CFC"/>
    <w:rsid w:val="00F90567"/>
    <w:rsid w:val="00F90D4A"/>
    <w:rsid w:val="00F90E89"/>
    <w:rsid w:val="00F9164B"/>
    <w:rsid w:val="00F91704"/>
    <w:rsid w:val="00F91DD5"/>
    <w:rsid w:val="00F91FA0"/>
    <w:rsid w:val="00F9210B"/>
    <w:rsid w:val="00F92F51"/>
    <w:rsid w:val="00F931D3"/>
    <w:rsid w:val="00F93834"/>
    <w:rsid w:val="00F93BAE"/>
    <w:rsid w:val="00F943A0"/>
    <w:rsid w:val="00F94407"/>
    <w:rsid w:val="00F9498F"/>
    <w:rsid w:val="00F95FED"/>
    <w:rsid w:val="00F962C0"/>
    <w:rsid w:val="00F965AF"/>
    <w:rsid w:val="00F967AB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BB2"/>
    <w:rsid w:val="00FB3214"/>
    <w:rsid w:val="00FB35D5"/>
    <w:rsid w:val="00FB43C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16E0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B19"/>
    <w:rsid w:val="00FC4F44"/>
    <w:rsid w:val="00FC5CF3"/>
    <w:rsid w:val="00FC6AFB"/>
    <w:rsid w:val="00FC7410"/>
    <w:rsid w:val="00FD02A1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378"/>
    <w:rsid w:val="00FF0B38"/>
    <w:rsid w:val="00FF148C"/>
    <w:rsid w:val="00FF18E3"/>
    <w:rsid w:val="00FF18EA"/>
    <w:rsid w:val="00FF2802"/>
    <w:rsid w:val="00FF2B8F"/>
    <w:rsid w:val="00FF3132"/>
    <w:rsid w:val="00FF34A9"/>
    <w:rsid w:val="00FF35A3"/>
    <w:rsid w:val="00FF3E28"/>
    <w:rsid w:val="00FF41D8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6F66"/>
  <w15:docId w15:val="{B5894EDD-229E-4B8D-A8ED-71EA31A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fontstyle01">
    <w:name w:val="fontstyle01"/>
    <w:basedOn w:val="a0"/>
    <w:rsid w:val="00402AD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2ADA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339CE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1339C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D727-76DE-4BBA-955A-3701722C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37298</TotalTime>
  <Pages>12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user</cp:lastModifiedBy>
  <cp:revision>524</cp:revision>
  <cp:lastPrinted>2023-04-27T04:22:00Z</cp:lastPrinted>
  <dcterms:created xsi:type="dcterms:W3CDTF">2017-06-08T07:02:00Z</dcterms:created>
  <dcterms:modified xsi:type="dcterms:W3CDTF">2023-04-27T04:22:00Z</dcterms:modified>
</cp:coreProperties>
</file>