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Pr="00683BCF" w:rsidRDefault="00E13F54" w:rsidP="00561EF9">
      <w:pPr>
        <w:pStyle w:val="Default"/>
        <w:jc w:val="center"/>
      </w:pPr>
      <w:r w:rsidRPr="00683BCF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2D" w:rsidRPr="00520AAC" w:rsidRDefault="009E372D" w:rsidP="009E3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9E372D" w:rsidRPr="00520AAC" w:rsidRDefault="009E372D" w:rsidP="009E3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9E372D" w:rsidRPr="00520AAC" w:rsidRDefault="009E372D" w:rsidP="009E372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«Братский район»</w:t>
      </w:r>
    </w:p>
    <w:p w:rsidR="009E372D" w:rsidRPr="00520AAC" w:rsidRDefault="009E372D" w:rsidP="009E372D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A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9E372D" w:rsidRPr="00520AAC" w:rsidRDefault="009E372D" w:rsidP="009E3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ул. Комсомольская, д. 28 «а»,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AAC">
        <w:rPr>
          <w:rFonts w:ascii="Times New Roman" w:eastAsia="Calibri" w:hAnsi="Times New Roman" w:cs="Times New Roman"/>
          <w:sz w:val="24"/>
          <w:szCs w:val="24"/>
        </w:rPr>
        <w:t>Братск, Иркутская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сть, тел./факс </w:t>
      </w:r>
      <w:r w:rsidRPr="00520AAC">
        <w:rPr>
          <w:rFonts w:ascii="Times New Roman" w:eastAsia="Calibri" w:hAnsi="Times New Roman" w:cs="Times New Roman"/>
          <w:sz w:val="24"/>
          <w:szCs w:val="24"/>
        </w:rPr>
        <w:t>8(3953) 411126</w:t>
      </w:r>
    </w:p>
    <w:p w:rsidR="009E372D" w:rsidRDefault="009E372D" w:rsidP="00730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72D" w:rsidRDefault="009E372D" w:rsidP="00730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B45E79" w:rsidRDefault="005C5C43" w:rsidP="009E372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683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6EC3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3A0B9E">
        <w:rPr>
          <w:rFonts w:ascii="Times New Roman" w:eastAsia="Calibri" w:hAnsi="Times New Roman" w:cs="Times New Roman"/>
          <w:b/>
          <w:sz w:val="24"/>
          <w:szCs w:val="24"/>
        </w:rPr>
        <w:t>29</w:t>
      </w:r>
    </w:p>
    <w:p w:rsidR="00F70045" w:rsidRPr="00683BCF" w:rsidRDefault="00E13F54" w:rsidP="0056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A04801" w:rsidRPr="00683BCF" w:rsidRDefault="005C5C43" w:rsidP="0056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E81C9F"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>Покоснинского</w:t>
      </w: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</w:t>
      </w:r>
    </w:p>
    <w:p w:rsidR="005C5C43" w:rsidRPr="00683BCF" w:rsidRDefault="005C5C43" w:rsidP="0056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B45E79" w:rsidRPr="00B45E7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E37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F71B7D" w:rsidRDefault="00395620" w:rsidP="009E372D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>г. Братск</w:t>
      </w:r>
      <w:r w:rsidR="005C5C43"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F71B7D">
        <w:rPr>
          <w:rFonts w:ascii="Times New Roman" w:eastAsia="Calibri" w:hAnsi="Times New Roman" w:cs="Times New Roman"/>
          <w:sz w:val="24"/>
          <w:szCs w:val="24"/>
        </w:rPr>
        <w:t>«</w:t>
      </w:r>
      <w:r w:rsidR="00CE2FA7">
        <w:rPr>
          <w:rFonts w:ascii="Times New Roman" w:eastAsia="Calibri" w:hAnsi="Times New Roman" w:cs="Times New Roman"/>
          <w:sz w:val="24"/>
          <w:szCs w:val="24"/>
        </w:rPr>
        <w:t>2</w:t>
      </w:r>
      <w:r w:rsidR="009E372D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F71B7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014A1" w:rsidRPr="00F71B7D">
        <w:rPr>
          <w:rFonts w:ascii="Times New Roman" w:eastAsia="Calibri" w:hAnsi="Times New Roman" w:cs="Times New Roman"/>
          <w:sz w:val="24"/>
          <w:szCs w:val="24"/>
        </w:rPr>
        <w:t>апреля 202</w:t>
      </w:r>
      <w:r w:rsidR="009E372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E2FA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F71B7D" w:rsidRDefault="00E13F54" w:rsidP="00F73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395620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9E372D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="0039562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F71B7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39649545"/>
      <w:r w:rsidR="00E81C9F" w:rsidRPr="00F71B7D"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859B2" w:rsidRPr="00F71B7D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395620">
        <w:rPr>
          <w:rFonts w:ascii="Times New Roman" w:eastAsia="Calibri" w:hAnsi="Times New Roman" w:cs="Times New Roman"/>
          <w:sz w:val="24"/>
          <w:szCs w:val="24"/>
        </w:rPr>
        <w:t>2</w:t>
      </w:r>
      <w:r w:rsidR="009E372D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F71B7D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A0B9E" w:rsidRPr="00EA72C6">
        <w:rPr>
          <w:rFonts w:ascii="Times New Roman" w:hAnsi="Times New Roman" w:cs="Times New Roman"/>
          <w:sz w:val="24"/>
          <w:szCs w:val="24"/>
        </w:rPr>
        <w:t>от 29.01.2021</w:t>
      </w:r>
      <w:r w:rsidR="003A0B9E">
        <w:rPr>
          <w:rFonts w:ascii="Times New Roman" w:hAnsi="Times New Roman" w:cs="Times New Roman"/>
          <w:sz w:val="24"/>
          <w:szCs w:val="24"/>
        </w:rPr>
        <w:t xml:space="preserve"> </w:t>
      </w:r>
      <w:r w:rsidR="003A0B9E" w:rsidRPr="00EA72C6">
        <w:rPr>
          <w:rFonts w:ascii="Times New Roman" w:hAnsi="Times New Roman" w:cs="Times New Roman"/>
          <w:sz w:val="24"/>
          <w:szCs w:val="24"/>
        </w:rPr>
        <w:t>г</w:t>
      </w:r>
      <w:r w:rsidR="003A0B9E">
        <w:rPr>
          <w:rFonts w:ascii="Times New Roman" w:hAnsi="Times New Roman" w:cs="Times New Roman"/>
          <w:sz w:val="24"/>
          <w:szCs w:val="24"/>
        </w:rPr>
        <w:t>ода</w:t>
      </w:r>
      <w:r w:rsidR="003A0B9E" w:rsidRPr="00EA72C6">
        <w:rPr>
          <w:rFonts w:ascii="Times New Roman" w:hAnsi="Times New Roman" w:cs="Times New Roman"/>
          <w:sz w:val="24"/>
          <w:szCs w:val="24"/>
        </w:rPr>
        <w:t xml:space="preserve"> </w:t>
      </w:r>
      <w:r w:rsidR="00C5127E" w:rsidRPr="00EA72C6">
        <w:rPr>
          <w:rFonts w:ascii="Times New Roman" w:hAnsi="Times New Roman" w:cs="Times New Roman"/>
          <w:sz w:val="24"/>
          <w:szCs w:val="24"/>
        </w:rPr>
        <w:t>№18</w:t>
      </w:r>
      <w:r w:rsidR="00C5127E" w:rsidRPr="00F71B7D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F71B7D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</w:t>
      </w:r>
      <w:r w:rsidR="00F014A1" w:rsidRPr="00F71B7D">
        <w:rPr>
          <w:rFonts w:ascii="Times New Roman" w:hAnsi="Times New Roman" w:cs="Times New Roman"/>
          <w:sz w:val="24"/>
          <w:szCs w:val="24"/>
        </w:rPr>
        <w:t>контроля</w:t>
      </w:r>
      <w:r w:rsidR="00F014A1" w:rsidRPr="00EA72C6">
        <w:rPr>
          <w:rFonts w:ascii="Times New Roman" w:hAnsi="Times New Roman" w:cs="Times New Roman"/>
          <w:sz w:val="24"/>
          <w:szCs w:val="24"/>
        </w:rPr>
        <w:t>»</w:t>
      </w:r>
      <w:r w:rsidR="005505D3" w:rsidRPr="00EA72C6">
        <w:rPr>
          <w:rFonts w:ascii="Times New Roman" w:hAnsi="Times New Roman" w:cs="Times New Roman"/>
          <w:sz w:val="24"/>
          <w:szCs w:val="24"/>
        </w:rPr>
        <w:t>.</w:t>
      </w:r>
    </w:p>
    <w:p w:rsidR="00395620" w:rsidRPr="00916664" w:rsidRDefault="00395620" w:rsidP="00F73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 w:rsidR="009E372D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395620" w:rsidRPr="00916664" w:rsidRDefault="00395620" w:rsidP="00E15AC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95620" w:rsidRPr="00916664" w:rsidRDefault="00395620" w:rsidP="00E15AC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>оложени</w:t>
      </w:r>
      <w:r w:rsidR="00C3496D">
        <w:rPr>
          <w:rFonts w:ascii="Times New Roman" w:hAnsi="Times New Roman" w:cs="Times New Roman"/>
          <w:sz w:val="24"/>
          <w:szCs w:val="24"/>
        </w:rPr>
        <w:t xml:space="preserve">ем о </w:t>
      </w:r>
      <w:proofErr w:type="spellStart"/>
      <w:r w:rsidR="00C3496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3496D">
        <w:rPr>
          <w:rFonts w:ascii="Times New Roman" w:hAnsi="Times New Roman" w:cs="Times New Roman"/>
          <w:sz w:val="24"/>
          <w:szCs w:val="24"/>
        </w:rPr>
        <w:t xml:space="preserve">–счетном органе </w:t>
      </w:r>
      <w:r w:rsidRPr="00916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95620" w:rsidRPr="00916664" w:rsidRDefault="00395620" w:rsidP="00E15AC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9E372D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9E372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F71B7D" w:rsidRDefault="005505D3" w:rsidP="00F73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E79" w:rsidRPr="001721C6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395620">
        <w:rPr>
          <w:rFonts w:ascii="Times New Roman" w:eastAsia="Calibri" w:hAnsi="Times New Roman" w:cs="Times New Roman"/>
          <w:sz w:val="24"/>
          <w:szCs w:val="24"/>
        </w:rPr>
        <w:t>2.</w:t>
      </w:r>
      <w:r w:rsidR="009E372D">
        <w:rPr>
          <w:rFonts w:ascii="Times New Roman" w:eastAsia="Calibri" w:hAnsi="Times New Roman" w:cs="Times New Roman"/>
          <w:sz w:val="24"/>
          <w:szCs w:val="24"/>
        </w:rPr>
        <w:t>7</w:t>
      </w:r>
      <w:r w:rsidR="00395620">
        <w:rPr>
          <w:rFonts w:ascii="Times New Roman" w:eastAsia="Calibri" w:hAnsi="Times New Roman" w:cs="Times New Roman"/>
          <w:sz w:val="24"/>
          <w:szCs w:val="24"/>
        </w:rPr>
        <w:t>.</w:t>
      </w:r>
      <w:r w:rsidR="00B45E79" w:rsidRPr="001721C6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395620">
        <w:rPr>
          <w:rFonts w:ascii="Times New Roman" w:eastAsia="Calibri" w:hAnsi="Times New Roman" w:cs="Times New Roman"/>
          <w:sz w:val="24"/>
          <w:szCs w:val="24"/>
        </w:rPr>
        <w:br/>
      </w:r>
      <w:r w:rsidR="009E372D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="00395620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9E372D">
        <w:rPr>
          <w:rFonts w:ascii="Times New Roman" w:eastAsia="Calibri" w:hAnsi="Times New Roman" w:cs="Times New Roman"/>
          <w:sz w:val="24"/>
          <w:szCs w:val="24"/>
        </w:rPr>
        <w:t>3</w:t>
      </w:r>
      <w:r w:rsidR="00B45E79" w:rsidRPr="001721C6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9E372D" w:rsidRPr="009E372D" w:rsidRDefault="00FA43AC" w:rsidP="00F73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9E372D" w:rsidRPr="009E3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подтверждение полноты и достоверности сведений, представленных в годовой бюджетной отчетности за отчетный 2022 год, соответствие порядка ведения бюджетного учета законодательству Российской Федерации.</w:t>
      </w:r>
    </w:p>
    <w:p w:rsidR="00FA43AC" w:rsidRPr="00F73C2F" w:rsidRDefault="00FA43AC" w:rsidP="00F73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E81C9F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Покоснинского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E3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E372D"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как орган, уполномоченный на обеспечение исполнения бюджета </w:t>
      </w:r>
      <w:r w:rsidR="00F73C2F">
        <w:rPr>
          <w:rFonts w:ascii="Times New Roman" w:eastAsia="Times New Roman" w:hAnsi="Times New Roman" w:cs="Times New Roman"/>
          <w:color w:val="000000"/>
          <w:sz w:val="24"/>
        </w:rPr>
        <w:t>Покоснин</w:t>
      </w:r>
      <w:r w:rsidR="009E372D" w:rsidRPr="005E6110">
        <w:rPr>
          <w:rFonts w:ascii="Times New Roman" w:eastAsia="Times New Roman" w:hAnsi="Times New Roman" w:cs="Times New Roman"/>
          <w:sz w:val="24"/>
        </w:rPr>
        <w:t>ского</w:t>
      </w:r>
      <w:r w:rsidR="009E372D"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и составления отчета об исполнении бюджета </w:t>
      </w:r>
      <w:r w:rsidR="00F73C2F">
        <w:rPr>
          <w:rFonts w:ascii="Times New Roman" w:eastAsia="Times New Roman" w:hAnsi="Times New Roman" w:cs="Times New Roman"/>
          <w:color w:val="000000"/>
          <w:sz w:val="24"/>
        </w:rPr>
        <w:t>Покоснин</w:t>
      </w:r>
      <w:r w:rsidR="009E372D" w:rsidRPr="005E6110">
        <w:rPr>
          <w:rFonts w:ascii="Times New Roman" w:eastAsia="Times New Roman" w:hAnsi="Times New Roman" w:cs="Times New Roman"/>
          <w:sz w:val="24"/>
        </w:rPr>
        <w:t>ского</w:t>
      </w:r>
      <w:r w:rsidR="00F73C2F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поселения.</w:t>
      </w:r>
    </w:p>
    <w:p w:rsidR="00F73C2F" w:rsidRPr="00F73C2F" w:rsidRDefault="005C5C43" w:rsidP="00F73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73C2F" w:rsidRPr="00F73C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годовая</w:t>
      </w:r>
      <w:r w:rsidR="00F73C2F" w:rsidRPr="00F73C2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F73C2F" w:rsidRPr="00F73C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бюджетная отчетность </w:t>
      </w:r>
      <w:r w:rsidR="00F73C2F">
        <w:rPr>
          <w:rFonts w:ascii="Times New Roman" w:eastAsia="Times New Roman" w:hAnsi="Times New Roman" w:cs="Times New Roman"/>
          <w:sz w:val="24"/>
          <w:lang w:eastAsia="ru-RU"/>
        </w:rPr>
        <w:t>Покоснин</w:t>
      </w:r>
      <w:r w:rsidR="00F73C2F" w:rsidRPr="00F73C2F">
        <w:rPr>
          <w:rFonts w:ascii="Times New Roman" w:eastAsia="Times New Roman" w:hAnsi="Times New Roman" w:cs="Times New Roman"/>
          <w:sz w:val="24"/>
          <w:lang w:eastAsia="ru-RU"/>
        </w:rPr>
        <w:t xml:space="preserve">ского </w:t>
      </w:r>
      <w:r w:rsidR="00F73C2F" w:rsidRPr="00F73C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 поселения за 2022 год</w:t>
      </w:r>
      <w:r w:rsidR="00F73C2F" w:rsidRPr="00F73C2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707E3" w:rsidRPr="00F71B7D" w:rsidRDefault="007707E3" w:rsidP="00F7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F71B7D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F73C2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71B7D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F71B7D">
        <w:rPr>
          <w:rFonts w:ascii="Times New Roman" w:hAnsi="Times New Roman" w:cs="Times New Roman"/>
          <w:sz w:val="24"/>
          <w:szCs w:val="24"/>
        </w:rPr>
        <w:t xml:space="preserve">о </w:t>
      </w:r>
      <w:r w:rsidRPr="00F71B7D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F71B7D">
        <w:rPr>
          <w:rFonts w:ascii="Times New Roman" w:hAnsi="Times New Roman" w:cs="Times New Roman"/>
          <w:sz w:val="24"/>
          <w:szCs w:val="24"/>
        </w:rPr>
        <w:t>м</w:t>
      </w:r>
      <w:r w:rsidRPr="00F71B7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F71B7D">
        <w:rPr>
          <w:rFonts w:ascii="Times New Roman" w:hAnsi="Times New Roman" w:cs="Times New Roman"/>
          <w:sz w:val="24"/>
          <w:szCs w:val="24"/>
        </w:rPr>
        <w:t>и</w:t>
      </w:r>
      <w:r w:rsidRPr="00F71B7D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F71B7D" w:rsidRDefault="001B2924" w:rsidP="00F7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b/>
          <w:bCs/>
          <w:sz w:val="24"/>
          <w:szCs w:val="24"/>
        </w:rPr>
        <w:t>Объем средств</w:t>
      </w:r>
      <w:r w:rsidR="00786EF4" w:rsidRPr="00F71B7D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F71B7D">
        <w:rPr>
          <w:rFonts w:ascii="Times New Roman" w:hAnsi="Times New Roman" w:cs="Times New Roman"/>
          <w:sz w:val="24"/>
          <w:szCs w:val="24"/>
        </w:rPr>
        <w:t>по доходам</w:t>
      </w:r>
      <w:r w:rsidR="001D0A66">
        <w:rPr>
          <w:rFonts w:ascii="Times New Roman" w:hAnsi="Times New Roman" w:cs="Times New Roman"/>
          <w:sz w:val="24"/>
          <w:szCs w:val="24"/>
        </w:rPr>
        <w:t xml:space="preserve"> – </w:t>
      </w:r>
      <w:r w:rsidR="00F73C2F">
        <w:rPr>
          <w:rFonts w:ascii="Times New Roman" w:hAnsi="Times New Roman" w:cs="Times New Roman"/>
          <w:sz w:val="24"/>
          <w:szCs w:val="24"/>
        </w:rPr>
        <w:t>35 195,2</w:t>
      </w:r>
      <w:r w:rsidR="00786EF4" w:rsidRPr="00F71B7D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C5127E">
        <w:rPr>
          <w:rFonts w:ascii="Times New Roman" w:hAnsi="Times New Roman" w:cs="Times New Roman"/>
          <w:sz w:val="24"/>
          <w:szCs w:val="24"/>
        </w:rPr>
        <w:t xml:space="preserve"> –</w:t>
      </w:r>
      <w:r w:rsidR="00C5127E">
        <w:rPr>
          <w:rFonts w:ascii="Times New Roman" w:hAnsi="Times New Roman" w:cs="Times New Roman"/>
          <w:sz w:val="24"/>
          <w:szCs w:val="24"/>
        </w:rPr>
        <w:br/>
      </w:r>
      <w:r w:rsidR="00F73C2F">
        <w:rPr>
          <w:rFonts w:ascii="Times New Roman" w:hAnsi="Times New Roman" w:cs="Times New Roman"/>
          <w:sz w:val="24"/>
          <w:szCs w:val="24"/>
        </w:rPr>
        <w:t>35 746,3</w:t>
      </w:r>
      <w:r w:rsidR="00786EF4" w:rsidRPr="00F71B7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F71B7D" w:rsidRDefault="00091BB5" w:rsidP="00F73C2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r w:rsidR="00561EF9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561EF9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561EF9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61EF9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Покоснинское</w:t>
      </w:r>
      <w:proofErr w:type="spellEnd"/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Покоснинского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входят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Сосновый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A1DA7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село </w:t>
      </w:r>
      <w:r w:rsidR="00F014A1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Покосное.</w:t>
      </w:r>
    </w:p>
    <w:p w:rsidR="00091BB5" w:rsidRPr="00F71B7D" w:rsidRDefault="00091BB5" w:rsidP="00F73C2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F71B7D" w:rsidRDefault="00091BB5" w:rsidP="00F73C2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8D59FF" w:rsidRPr="00683BCF" w:rsidRDefault="00561EF9" w:rsidP="00DA3118">
      <w:pPr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BC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561EF9" w:rsidRDefault="004E72C1" w:rsidP="00E15ACE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EF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73C2F" w:rsidRPr="005E6110" w:rsidRDefault="00F73C2F" w:rsidP="00F7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Годовая бюджетная отчетность об исполнении бюджета </w:t>
      </w:r>
      <w:r>
        <w:rPr>
          <w:rFonts w:ascii="Times New Roman" w:eastAsia="Times New Roman" w:hAnsi="Times New Roman" w:cs="Times New Roman"/>
          <w:sz w:val="24"/>
        </w:rPr>
        <w:t>Покоснин</w:t>
      </w:r>
      <w:r w:rsidRPr="005E6110">
        <w:rPr>
          <w:rFonts w:ascii="Times New Roman" w:eastAsia="Times New Roman" w:hAnsi="Times New Roman" w:cs="Times New Roman"/>
          <w:sz w:val="24"/>
        </w:rPr>
        <w:t xml:space="preserve">ского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образования представлена в КСО Братского района в сроки, установленные </w:t>
      </w:r>
      <w:r w:rsidRPr="005E6110">
        <w:rPr>
          <w:rFonts w:ascii="Times New Roman" w:eastAsia="Times New Roman" w:hAnsi="Times New Roman" w:cs="Times New Roman"/>
          <w:sz w:val="24"/>
        </w:rPr>
        <w:t>п.3. ст.264.4. БК РФ.</w:t>
      </w:r>
    </w:p>
    <w:p w:rsidR="00F73C2F" w:rsidRPr="005E6110" w:rsidRDefault="00F73C2F" w:rsidP="00F7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В качестве исходных данных для проведения внешней проверки и анализа исполнения бюджета </w:t>
      </w:r>
      <w:r>
        <w:rPr>
          <w:rFonts w:ascii="Times New Roman" w:eastAsia="Times New Roman" w:hAnsi="Times New Roman" w:cs="Times New Roman"/>
          <w:sz w:val="24"/>
        </w:rPr>
        <w:t>Покоснин</w:t>
      </w:r>
      <w:r w:rsidRPr="005E6110">
        <w:rPr>
          <w:rFonts w:ascii="Times New Roman" w:eastAsia="Times New Roman" w:hAnsi="Times New Roman" w:cs="Times New Roman"/>
          <w:sz w:val="24"/>
        </w:rPr>
        <w:t xml:space="preserve">ского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за отчетный период использованы:</w:t>
      </w:r>
    </w:p>
    <w:p w:rsidR="00F73C2F" w:rsidRPr="00526911" w:rsidRDefault="00F73C2F" w:rsidP="00E15AC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6911">
        <w:rPr>
          <w:rFonts w:ascii="Times New Roman" w:eastAsia="Times New Roman" w:hAnsi="Times New Roman" w:cs="Times New Roman"/>
          <w:color w:val="000000"/>
          <w:sz w:val="24"/>
        </w:rPr>
        <w:t>бюджетная отчетность, согласно п. 3 ст. 264.1 БК РФ:</w:t>
      </w:r>
    </w:p>
    <w:p w:rsidR="00F73C2F" w:rsidRPr="005E6110" w:rsidRDefault="00F73C2F" w:rsidP="00E15ACE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отчет об исполнении бюджета;</w:t>
      </w:r>
    </w:p>
    <w:p w:rsidR="00F73C2F" w:rsidRPr="005E6110" w:rsidRDefault="00F73C2F" w:rsidP="00E15ACE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баланс исполнения бюджета;</w:t>
      </w:r>
    </w:p>
    <w:p w:rsidR="00F73C2F" w:rsidRPr="005E6110" w:rsidRDefault="00F73C2F" w:rsidP="00E15ACE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отчет о финансовых результатах деятельности;</w:t>
      </w:r>
    </w:p>
    <w:p w:rsidR="00F73C2F" w:rsidRPr="005E6110" w:rsidRDefault="00F73C2F" w:rsidP="00E15ACE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отчет о движении денежных средств;</w:t>
      </w:r>
    </w:p>
    <w:p w:rsidR="00F73C2F" w:rsidRPr="005E6110" w:rsidRDefault="00F73C2F" w:rsidP="00E15ACE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пояснительная записка;</w:t>
      </w:r>
    </w:p>
    <w:p w:rsidR="00F73C2F" w:rsidRPr="00526911" w:rsidRDefault="00F73C2F" w:rsidP="00E15AC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6911">
        <w:rPr>
          <w:rFonts w:ascii="Times New Roman" w:eastAsia="Times New Roman" w:hAnsi="Times New Roman" w:cs="Times New Roman"/>
          <w:color w:val="000000"/>
          <w:sz w:val="24"/>
        </w:rPr>
        <w:t>формы бюджетной отчетности, утвержденные 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F73C2F" w:rsidRPr="00526911" w:rsidRDefault="00F73C2F" w:rsidP="00E15AC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6911">
        <w:rPr>
          <w:rFonts w:ascii="Times New Roman" w:eastAsia="Times New Roman" w:hAnsi="Times New Roman" w:cs="Times New Roman"/>
          <w:sz w:val="24"/>
        </w:rPr>
        <w:t>отчет об использовании средств муниципального дорожного фонда.</w:t>
      </w:r>
    </w:p>
    <w:p w:rsidR="00986093" w:rsidRPr="00561EF9" w:rsidRDefault="008D59FF" w:rsidP="00E15ACE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F71B7D" w:rsidRDefault="00FB2BB2" w:rsidP="00DA31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C5127E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="00C5127E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3A0B9E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3A0B9E">
        <w:rPr>
          <w:rFonts w:ascii="Times New Roman" w:eastAsia="Times New Roman" w:hAnsi="Times New Roman" w:cs="Times New Roman"/>
          <w:sz w:val="24"/>
          <w:szCs w:val="24"/>
        </w:rPr>
        <w:br/>
      </w:r>
      <w:r w:rsidR="00C5127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5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47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82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от 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82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3E6EC3" w:rsidRDefault="00FB2BB2" w:rsidP="00E15ACE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по доходам 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29 156,2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B2BB2" w:rsidRPr="003E6EC3" w:rsidRDefault="00FB2BB2" w:rsidP="00E15ACE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29 422,2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8D59FF" w:rsidRPr="003E6EC3" w:rsidRDefault="00FB2BB2" w:rsidP="00E15ACE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66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>,0 тыс. руб. или</w:t>
      </w: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741" w:rsidRPr="003E6EC3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3E6EC3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F71B7D" w:rsidRDefault="00557EFE" w:rsidP="00DA31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E91">
        <w:rPr>
          <w:rFonts w:ascii="Times New Roman" w:eastAsia="Times New Roman" w:hAnsi="Times New Roman" w:cs="Times New Roman"/>
          <w:sz w:val="24"/>
          <w:szCs w:val="24"/>
        </w:rPr>
        <w:t>год неоднократно изменялись.</w:t>
      </w:r>
      <w:r w:rsidR="00A97E91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FA0853">
        <w:rPr>
          <w:rFonts w:ascii="Times New Roman" w:eastAsia="Times New Roman" w:hAnsi="Times New Roman" w:cs="Times New Roman"/>
          <w:sz w:val="24"/>
          <w:szCs w:val="24"/>
        </w:rPr>
        <w:t>Решение о бюджете от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 xml:space="preserve"> 30.12.2021 №182</w:t>
      </w:r>
      <w:r w:rsidR="00A97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118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204CCB" w:rsidRDefault="00A97E91" w:rsidP="00E15ACE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Покоснинского сельского поселения </w:t>
      </w:r>
      <w:r w:rsidR="00FA0853" w:rsidRPr="00A97E9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A0853" w:rsidRPr="00FA085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A0853"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8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0853" w:rsidRPr="00FA08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0853"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A0853" w:rsidRPr="00FA08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0853" w:rsidRPr="00A97E91">
        <w:rPr>
          <w:rFonts w:ascii="Times New Roman" w:eastAsia="Times New Roman" w:hAnsi="Times New Roman" w:cs="Times New Roman"/>
          <w:sz w:val="24"/>
          <w:szCs w:val="24"/>
        </w:rPr>
        <w:t>г. №1</w:t>
      </w:r>
      <w:r w:rsidR="00FA0853" w:rsidRPr="00FA0853">
        <w:rPr>
          <w:rFonts w:ascii="Times New Roman" w:eastAsia="Times New Roman" w:hAnsi="Times New Roman" w:cs="Times New Roman"/>
          <w:sz w:val="24"/>
          <w:szCs w:val="24"/>
        </w:rPr>
        <w:t>89</w:t>
      </w:r>
      <w:r w:rsidR="003A0B9E">
        <w:rPr>
          <w:rFonts w:ascii="Times New Roman" w:eastAsia="Times New Roman" w:hAnsi="Times New Roman" w:cs="Times New Roman"/>
          <w:sz w:val="24"/>
          <w:szCs w:val="24"/>
        </w:rPr>
        <w:br/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Покоснинского МО от </w:t>
      </w:r>
      <w:r w:rsidR="007868B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868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 xml:space="preserve">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О бюджете Покоснинского сельского поселения на 2021 год и на плановый период 2022 и 2023 годов»</w:t>
      </w:r>
      <w:r w:rsidR="00A23741"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FA0853" w:rsidP="00E15ACE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Покоснинского сельского поселения от </w:t>
      </w:r>
      <w:r w:rsidRPr="00FA085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A08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FA08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FA0853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3A0B9E">
        <w:rPr>
          <w:rFonts w:ascii="Times New Roman" w:eastAsia="Times New Roman" w:hAnsi="Times New Roman" w:cs="Times New Roman"/>
          <w:sz w:val="24"/>
          <w:szCs w:val="24"/>
        </w:rPr>
        <w:br/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30.12.2021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О бюджете Покоснинского сельского поселения на 2021 год и на плановый период 2022 и 2023 годов»</w:t>
      </w:r>
      <w:r w:rsidR="00A85AF3"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FA0853" w:rsidP="00E15ACE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Покоснинского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FA08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г. №1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30.12.2021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О бюджете Покоснинского сельского поселения на 2021 год и на плановый период 2022 и 2023 годов»</w:t>
      </w:r>
      <w:r w:rsidR="00A85AF3"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FA0853" w:rsidP="00E15ACE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Думы Покоснинского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FA08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30.12.2021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О бюджете Покоснинского сельского поселения на 2021 год и на плановый период 2022 и 2023 годов»</w:t>
      </w:r>
      <w:r w:rsidR="00A85AF3"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FA0853" w:rsidP="00E15ACE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Покоснинского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FA08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30.12.2021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О бюджете Покоснинского сельского поселения на 2021 год и на плановый период 2022 и 2023 годов»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FA08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EFE" w:rsidRPr="00F71B7D" w:rsidRDefault="00550735" w:rsidP="00DA3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FA0853" w:rsidRPr="00A97E9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A085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A0853"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85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A0853"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A0853" w:rsidRPr="00FA08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0853" w:rsidRPr="00A97E91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FA085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C11EA" w:rsidRPr="00F71B7D">
        <w:rPr>
          <w:rFonts w:ascii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C11EA" w:rsidRPr="00F71B7D">
        <w:rPr>
          <w:rFonts w:ascii="Times New Roman" w:hAnsi="Times New Roman" w:cs="Times New Roman"/>
          <w:sz w:val="24"/>
          <w:szCs w:val="24"/>
        </w:rPr>
        <w:t>местный бюджет:</w:t>
      </w:r>
    </w:p>
    <w:p w:rsidR="00FC11EA" w:rsidRPr="00F71B7D" w:rsidRDefault="00FC11EA" w:rsidP="00DA31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FA0853">
        <w:rPr>
          <w:rFonts w:ascii="Times New Roman" w:eastAsia="Times New Roman" w:hAnsi="Times New Roman" w:cs="Times New Roman"/>
          <w:sz w:val="24"/>
          <w:szCs w:val="24"/>
        </w:rPr>
        <w:t>34 972,0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C11EA" w:rsidRPr="00F71B7D" w:rsidRDefault="00FC11EA" w:rsidP="00DA31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36 033,9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C11EA" w:rsidRPr="00F71B7D" w:rsidRDefault="00FC11EA" w:rsidP="00DA31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 061,9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F71B7D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14,3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DA31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Уточненная 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 xml:space="preserve">сводная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бюджетная роспись расходов на 20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Покоснинского сельского поселения, соответствует показателям 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 xml:space="preserve">Решения о бюджете </w:t>
      </w:r>
      <w:r w:rsidR="00867D69" w:rsidRPr="00A97E9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67D69"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67D69"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67D69" w:rsidRPr="00FA08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7D69" w:rsidRPr="00A97E91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DA31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Анализ изменения плановых показателей основных характеристик бюджета, согласно принятым в истекшем году решениям Думы Покоснинского муниципального образования по внесению изменений в решение о бюджете поселения, а также исполнение местного бюджета за 20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7D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№1.</w:t>
      </w:r>
    </w:p>
    <w:p w:rsidR="001B2924" w:rsidRPr="00F71B7D" w:rsidRDefault="00550735" w:rsidP="00550735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714"/>
        <w:gridCol w:w="1280"/>
        <w:gridCol w:w="1281"/>
        <w:gridCol w:w="1281"/>
        <w:gridCol w:w="1281"/>
        <w:gridCol w:w="1802"/>
      </w:tblGrid>
      <w:tr w:rsidR="00E11B76" w:rsidRPr="00550735" w:rsidTr="00867D69">
        <w:trPr>
          <w:jc w:val="center"/>
        </w:trPr>
        <w:tc>
          <w:tcPr>
            <w:tcW w:w="2714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80" w:type="dxa"/>
            <w:vAlign w:val="center"/>
          </w:tcPr>
          <w:p w:rsidR="00E11B76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бюджете</w:t>
            </w:r>
          </w:p>
          <w:p w:rsidR="00E11B76" w:rsidRPr="00550735" w:rsidRDefault="00E11B76" w:rsidP="00867D6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67D6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867D69">
              <w:rPr>
                <w:rFonts w:ascii="Times New Roman" w:eastAsia="Times New Roman" w:hAnsi="Times New Roman" w:cs="Times New Roman"/>
                <w:sz w:val="20"/>
                <w:szCs w:val="20"/>
              </w:rPr>
              <w:t>1 №182</w:t>
            </w:r>
          </w:p>
        </w:tc>
        <w:tc>
          <w:tcPr>
            <w:tcW w:w="1281" w:type="dxa"/>
            <w:vAlign w:val="center"/>
          </w:tcPr>
          <w:p w:rsidR="00E11B76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E11B76" w:rsidRPr="00550735" w:rsidRDefault="00867D69" w:rsidP="00867D6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от 28</w:t>
            </w:r>
            <w:r w:rsidR="00E11B76"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№26</w:t>
            </w:r>
          </w:p>
        </w:tc>
        <w:tc>
          <w:tcPr>
            <w:tcW w:w="1281" w:type="dxa"/>
            <w:vAlign w:val="center"/>
          </w:tcPr>
          <w:p w:rsidR="00E11B76" w:rsidRPr="00550735" w:rsidRDefault="00E11B76" w:rsidP="00867D6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867D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81" w:type="dxa"/>
            <w:vAlign w:val="center"/>
          </w:tcPr>
          <w:p w:rsidR="00E11B76" w:rsidRPr="00550735" w:rsidRDefault="00E11B76" w:rsidP="00F0343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r w:rsidR="00F03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8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E11B76" w:rsidRPr="00550735" w:rsidTr="00867D69">
        <w:trPr>
          <w:jc w:val="center"/>
        </w:trPr>
        <w:tc>
          <w:tcPr>
            <w:tcW w:w="2714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1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1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67D69" w:rsidRPr="00550735" w:rsidTr="00867D69">
        <w:trPr>
          <w:jc w:val="center"/>
        </w:trPr>
        <w:tc>
          <w:tcPr>
            <w:tcW w:w="2714" w:type="dxa"/>
            <w:vAlign w:val="center"/>
          </w:tcPr>
          <w:p w:rsidR="00867D69" w:rsidRPr="00550735" w:rsidRDefault="00867D69" w:rsidP="00867D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29 156,2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34 972,0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35 195,2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867D69" w:rsidRPr="00550735" w:rsidTr="00867D69">
        <w:trPr>
          <w:trHeight w:val="422"/>
          <w:jc w:val="center"/>
        </w:trPr>
        <w:tc>
          <w:tcPr>
            <w:tcW w:w="2714" w:type="dxa"/>
            <w:vAlign w:val="center"/>
          </w:tcPr>
          <w:p w:rsidR="00867D69" w:rsidRPr="00550735" w:rsidRDefault="00867D69" w:rsidP="00867D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7D69" w:rsidRPr="00550735" w:rsidTr="00867D69">
        <w:trPr>
          <w:jc w:val="center"/>
        </w:trPr>
        <w:tc>
          <w:tcPr>
            <w:tcW w:w="2714" w:type="dxa"/>
            <w:vAlign w:val="center"/>
          </w:tcPr>
          <w:p w:rsidR="00867D69" w:rsidRPr="00550735" w:rsidRDefault="00867D69" w:rsidP="00867D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7 180,6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7 435,5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867D69" w:rsidRPr="00550735" w:rsidTr="00867D69">
        <w:trPr>
          <w:jc w:val="center"/>
        </w:trPr>
        <w:tc>
          <w:tcPr>
            <w:tcW w:w="2714" w:type="dxa"/>
            <w:vAlign w:val="center"/>
          </w:tcPr>
          <w:p w:rsidR="00867D69" w:rsidRPr="00550735" w:rsidRDefault="00867D69" w:rsidP="00867D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7D69" w:rsidRPr="00550735" w:rsidTr="00867D69">
        <w:trPr>
          <w:jc w:val="center"/>
        </w:trPr>
        <w:tc>
          <w:tcPr>
            <w:tcW w:w="2714" w:type="dxa"/>
            <w:vAlign w:val="center"/>
          </w:tcPr>
          <w:p w:rsidR="00867D69" w:rsidRPr="00550735" w:rsidRDefault="00867D69" w:rsidP="00867D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29 422,2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36 033,9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35 746,3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-287,6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867D69" w:rsidRPr="00550735" w:rsidTr="00867D69">
        <w:trPr>
          <w:jc w:val="center"/>
        </w:trPr>
        <w:tc>
          <w:tcPr>
            <w:tcW w:w="2714" w:type="dxa"/>
            <w:vAlign w:val="center"/>
          </w:tcPr>
          <w:p w:rsidR="00867D69" w:rsidRPr="00550735" w:rsidRDefault="00867D69" w:rsidP="00867D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Дефицит (-), </w:t>
            </w:r>
          </w:p>
          <w:p w:rsidR="00867D69" w:rsidRPr="00550735" w:rsidRDefault="00867D69" w:rsidP="00867D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551,1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67D69" w:rsidRPr="00867D69" w:rsidRDefault="00867D69" w:rsidP="00867D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D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1B2924" w:rsidRPr="00F71B7D" w:rsidRDefault="001B2924" w:rsidP="00F73910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величены,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br/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29 156,2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34 972,0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5 815,8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19,9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%. Основное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плановых показ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ателей по доходам осуществлено:</w:t>
      </w:r>
    </w:p>
    <w:p w:rsidR="001B2924" w:rsidRPr="00F71B7D" w:rsidRDefault="001B2924" w:rsidP="00F739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по группе «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» – на 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5 560,9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, или с </w:t>
      </w:r>
      <w:r w:rsidR="00FC186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величе</w:t>
      </w:r>
      <w:r w:rsidR="00FC1869">
        <w:rPr>
          <w:rFonts w:ascii="Times New Roman" w:eastAsia="Times New Roman" w:hAnsi="Times New Roman" w:cs="Times New Roman"/>
          <w:sz w:val="24"/>
          <w:szCs w:val="24"/>
        </w:rPr>
        <w:t>нием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25,3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F71B7D" w:rsidRDefault="001B2924" w:rsidP="00F739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году были 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6 611,7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тыс. руб., или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br/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07B83">
        <w:rPr>
          <w:rFonts w:ascii="Times New Roman" w:eastAsia="Times New Roman" w:hAnsi="Times New Roman" w:cs="Times New Roman"/>
          <w:sz w:val="24"/>
          <w:szCs w:val="24"/>
        </w:rPr>
        <w:t>22,5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F73910" w:rsidRDefault="001B2924" w:rsidP="00E15ACE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2A1D1A" w:rsidRPr="002A1D1A" w:rsidRDefault="002A1D1A" w:rsidP="002A1D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1A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2A1D1A" w:rsidRDefault="002A1D1A" w:rsidP="002A1D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1A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C3496D" w:rsidRDefault="00C3496D" w:rsidP="002A1D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96D" w:rsidRPr="002A1D1A" w:rsidRDefault="00C3496D" w:rsidP="002A1D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D1A" w:rsidRPr="002A1D1A" w:rsidRDefault="002A1D1A" w:rsidP="002A1D1A">
      <w:pPr>
        <w:widowControl w:val="0"/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D1A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244"/>
        <w:gridCol w:w="1244"/>
        <w:gridCol w:w="1400"/>
        <w:gridCol w:w="1244"/>
        <w:gridCol w:w="1398"/>
        <w:gridCol w:w="1243"/>
      </w:tblGrid>
      <w:tr w:rsidR="002A1D1A" w:rsidRPr="00B7087F" w:rsidTr="001B1612">
        <w:trPr>
          <w:trHeight w:val="20"/>
          <w:jc w:val="center"/>
        </w:trPr>
        <w:tc>
          <w:tcPr>
            <w:tcW w:w="1866" w:type="dxa"/>
            <w:vMerge w:val="restart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88" w:type="dxa"/>
            <w:gridSpan w:val="2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400" w:type="dxa"/>
            <w:vMerge w:val="restart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(гр.4-гр.3)</w:t>
            </w:r>
          </w:p>
        </w:tc>
        <w:tc>
          <w:tcPr>
            <w:tcW w:w="1244" w:type="dxa"/>
            <w:vMerge w:val="restart"/>
            <w:vAlign w:val="center"/>
          </w:tcPr>
          <w:p w:rsidR="002A1D1A" w:rsidRPr="00B7087F" w:rsidRDefault="00F03432" w:rsidP="00F757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3E6EC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  <w:r w:rsidR="00F757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A1D1A"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3E6EC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398" w:type="dxa"/>
            <w:vMerge w:val="restart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(гр.6-гр.4)</w:t>
            </w:r>
          </w:p>
        </w:tc>
        <w:tc>
          <w:tcPr>
            <w:tcW w:w="1243" w:type="dxa"/>
            <w:vMerge w:val="restart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2A1D1A" w:rsidRPr="00B7087F" w:rsidTr="001B1612">
        <w:trPr>
          <w:trHeight w:val="20"/>
          <w:jc w:val="center"/>
        </w:trPr>
        <w:tc>
          <w:tcPr>
            <w:tcW w:w="1866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2A1D1A" w:rsidRPr="00B7087F" w:rsidRDefault="002A1D1A" w:rsidP="00F757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F7574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F75749">
              <w:rPr>
                <w:rFonts w:ascii="Times New Roman" w:eastAsia="Times New Roman" w:hAnsi="Times New Roman" w:cs="Times New Roman"/>
                <w:sz w:val="18"/>
                <w:szCs w:val="18"/>
              </w:rPr>
              <w:t>1 №182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F757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F7574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F75749">
              <w:rPr>
                <w:rFonts w:ascii="Times New Roman" w:eastAsia="Times New Roman" w:hAnsi="Times New Roman" w:cs="Times New Roman"/>
                <w:sz w:val="18"/>
                <w:szCs w:val="18"/>
              </w:rPr>
              <w:t>2 №26</w:t>
            </w:r>
          </w:p>
        </w:tc>
        <w:tc>
          <w:tcPr>
            <w:tcW w:w="1400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D1A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0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3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7 180,6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7 435,5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7 664,0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103,1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7 120,6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7 603,9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103,1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101,9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107,3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972,0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974,2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Pr="00B7087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2 190,0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1 468,0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-722,0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1 470,0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101,4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Безвозмездные поступления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21 975,6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27 536,5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5 560,9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27 531,2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1612" w:rsidRPr="00B7087F" w:rsidTr="001B1612">
        <w:trPr>
          <w:trHeight w:val="20"/>
          <w:jc w:val="center"/>
        </w:trPr>
        <w:tc>
          <w:tcPr>
            <w:tcW w:w="1866" w:type="dxa"/>
            <w:vAlign w:val="center"/>
          </w:tcPr>
          <w:p w:rsidR="001B1612" w:rsidRPr="00B7087F" w:rsidRDefault="001B1612" w:rsidP="001B16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29 156,2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34 972,0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35 195,2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12" w:rsidRPr="001B1612" w:rsidRDefault="001B1612" w:rsidP="001B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16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</w:t>
            </w:r>
          </w:p>
        </w:tc>
      </w:tr>
    </w:tbl>
    <w:p w:rsidR="001B2924" w:rsidRPr="00F71B7D" w:rsidRDefault="001B2924" w:rsidP="003A390D">
      <w:pPr>
        <w:widowControl w:val="0"/>
        <w:shd w:val="clear" w:color="auto" w:fill="FFFFFF"/>
        <w:spacing w:before="120"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082921" w:rsidRPr="00F71B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илась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5 815,8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34 972,0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руб. Исполнено по отчету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br/>
      </w:r>
      <w:r w:rsidR="0067043C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35 195,2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100,6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3,1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%, при плане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br/>
      </w:r>
      <w:r w:rsidR="001B1612">
        <w:rPr>
          <w:rFonts w:ascii="Times New Roman" w:eastAsia="Times New Roman" w:hAnsi="Times New Roman" w:cs="Times New Roman"/>
          <w:sz w:val="24"/>
          <w:szCs w:val="24"/>
        </w:rPr>
        <w:t>7 435,5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7 664,0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737610" w:rsidRDefault="001B2924" w:rsidP="00E15ACE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10">
        <w:rPr>
          <w:rFonts w:ascii="Times New Roman" w:eastAsia="Times New Roman" w:hAnsi="Times New Roman" w:cs="Times New Roman"/>
          <w:sz w:val="24"/>
          <w:szCs w:val="24"/>
        </w:rPr>
        <w:t>удельный вес налога на доходы физических лиц в собственных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 xml:space="preserve"> доходах -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br/>
      </w:r>
      <w:r w:rsidR="001B1612">
        <w:rPr>
          <w:rFonts w:ascii="Times New Roman" w:eastAsia="Times New Roman" w:hAnsi="Times New Roman" w:cs="Times New Roman"/>
          <w:sz w:val="24"/>
          <w:szCs w:val="24"/>
        </w:rPr>
        <w:t>2 104,9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396F" w:rsidRPr="00737610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40,2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737610" w:rsidRDefault="001B2924" w:rsidP="00E15ACE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35,4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10,1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 694,1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увеличение составило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612">
        <w:rPr>
          <w:rFonts w:ascii="Times New Roman" w:eastAsia="Times New Roman" w:hAnsi="Times New Roman" w:cs="Times New Roman"/>
          <w:sz w:val="24"/>
          <w:szCs w:val="24"/>
        </w:rPr>
        <w:t>184,0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737610" w:rsidRDefault="001B2924" w:rsidP="00E15ACE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32,1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2 440,0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2 444,2</w:t>
      </w:r>
      <w:r w:rsidR="001B0229"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B0229" w:rsidRPr="00737610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1B0229" w:rsidRPr="00737610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>сос</w:t>
      </w:r>
      <w:r w:rsidR="001B0229" w:rsidRPr="00737610">
        <w:rPr>
          <w:rFonts w:ascii="Times New Roman" w:eastAsia="Times New Roman" w:hAnsi="Times New Roman" w:cs="Times New Roman"/>
          <w:sz w:val="24"/>
          <w:szCs w:val="24"/>
        </w:rPr>
        <w:t xml:space="preserve">тавило 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924" w:rsidRPr="001B0229" w:rsidRDefault="001B2924" w:rsidP="00E15ACE">
      <w:pPr>
        <w:widowControl w:val="0"/>
        <w:numPr>
          <w:ilvl w:val="0"/>
          <w:numId w:val="2"/>
        </w:numPr>
        <w:shd w:val="clear" w:color="auto" w:fill="FFFFFF"/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972,0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br/>
      </w:r>
      <w:r w:rsidR="00FB2225">
        <w:rPr>
          <w:rFonts w:ascii="Times New Roman" w:eastAsia="Times New Roman" w:hAnsi="Times New Roman" w:cs="Times New Roman"/>
          <w:sz w:val="24"/>
          <w:szCs w:val="24"/>
        </w:rPr>
        <w:t>974,2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00,2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F319C8" w:rsidRDefault="001B2924" w:rsidP="00E15ACE">
      <w:pPr>
        <w:widowControl w:val="0"/>
        <w:numPr>
          <w:ilvl w:val="0"/>
          <w:numId w:val="2"/>
        </w:numPr>
        <w:shd w:val="clear" w:color="auto" w:fill="FFFFFF"/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1 468,0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1 470,0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F71B7D" w:rsidRDefault="00DF204C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FB22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C8693C">
        <w:rPr>
          <w:rFonts w:ascii="Times New Roman" w:eastAsia="Times New Roman" w:hAnsi="Times New Roman" w:cs="Times New Roman"/>
          <w:sz w:val="24"/>
          <w:szCs w:val="24"/>
        </w:rPr>
        <w:t>35 195,2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693C">
        <w:rPr>
          <w:rFonts w:ascii="Times New Roman" w:eastAsia="Times New Roman" w:hAnsi="Times New Roman" w:cs="Times New Roman"/>
          <w:sz w:val="24"/>
          <w:szCs w:val="24"/>
        </w:rPr>
        <w:t>1,8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8693C">
        <w:rPr>
          <w:rFonts w:ascii="Times New Roman" w:eastAsia="Times New Roman" w:hAnsi="Times New Roman" w:cs="Times New Roman"/>
          <w:sz w:val="24"/>
          <w:szCs w:val="24"/>
        </w:rPr>
        <w:t>7 664,0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br/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а безвозмездные поступления –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C8693C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C8693C">
        <w:rPr>
          <w:rFonts w:ascii="Times New Roman" w:eastAsia="Times New Roman" w:hAnsi="Times New Roman" w:cs="Times New Roman"/>
          <w:sz w:val="24"/>
          <w:szCs w:val="24"/>
        </w:rPr>
        <w:t>27 531,2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>В Решени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094BE6" w:rsidRPr="00094BE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8693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94BE6" w:rsidRPr="00094BE6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4BE6" w:rsidRPr="00094BE6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82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BE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прогнозировался на уровне 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21975,6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5 555,6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27 531,2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125,3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: при плане 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27 536,5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27 531,2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6D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 в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br/>
        <w:t>Та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блице №3.</w:t>
      </w:r>
    </w:p>
    <w:p w:rsidR="001B2924" w:rsidRPr="00F71B7D" w:rsidRDefault="001B2924" w:rsidP="00094BE6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2965"/>
        <w:gridCol w:w="2427"/>
        <w:gridCol w:w="2284"/>
        <w:gridCol w:w="1963"/>
      </w:tblGrid>
      <w:tr w:rsidR="003E6EC3" w:rsidRPr="001D0A66" w:rsidTr="003A390D">
        <w:trPr>
          <w:jc w:val="center"/>
        </w:trPr>
        <w:tc>
          <w:tcPr>
            <w:tcW w:w="2965" w:type="dxa"/>
            <w:vAlign w:val="center"/>
          </w:tcPr>
          <w:p w:rsidR="003E6EC3" w:rsidRPr="00FA4617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7" w:type="dxa"/>
            <w:vAlign w:val="center"/>
          </w:tcPr>
          <w:p w:rsidR="003E6EC3" w:rsidRDefault="003E6EC3" w:rsidP="009E372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E6EC3" w:rsidRPr="00550735" w:rsidRDefault="003E6EC3" w:rsidP="007F50C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от </w:t>
            </w:r>
            <w:r w:rsidR="007F50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7F50CD">
              <w:rPr>
                <w:rFonts w:ascii="Times New Roman" w:eastAsia="Times New Roman" w:hAnsi="Times New Roman" w:cs="Times New Roman"/>
                <w:sz w:val="20"/>
                <w:szCs w:val="20"/>
              </w:rPr>
              <w:t>2 №26</w:t>
            </w:r>
          </w:p>
        </w:tc>
        <w:tc>
          <w:tcPr>
            <w:tcW w:w="2284" w:type="dxa"/>
            <w:vAlign w:val="center"/>
          </w:tcPr>
          <w:p w:rsidR="003E6EC3" w:rsidRPr="00550735" w:rsidRDefault="003E6EC3" w:rsidP="007F50C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7F50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63" w:type="dxa"/>
            <w:vAlign w:val="center"/>
          </w:tcPr>
          <w:p w:rsidR="003E6EC3" w:rsidRPr="00FA4617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FA4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5B5AE3" w:rsidRPr="001D0A66" w:rsidTr="00DE7138">
        <w:trPr>
          <w:jc w:val="center"/>
        </w:trPr>
        <w:tc>
          <w:tcPr>
            <w:tcW w:w="2965" w:type="dxa"/>
            <w:vAlign w:val="center"/>
          </w:tcPr>
          <w:p w:rsidR="005B5AE3" w:rsidRPr="00FA4617" w:rsidRDefault="005B5AE3" w:rsidP="005B5AE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27 536,5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27 531,2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5AE3" w:rsidRPr="001D0A66" w:rsidTr="00DE7138">
        <w:trPr>
          <w:jc w:val="center"/>
        </w:trPr>
        <w:tc>
          <w:tcPr>
            <w:tcW w:w="2965" w:type="dxa"/>
            <w:vAlign w:val="center"/>
          </w:tcPr>
          <w:p w:rsidR="005B5AE3" w:rsidRPr="00520EE1" w:rsidRDefault="005B5AE3" w:rsidP="005B5AE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EE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25 321,1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25 321,1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5AE3" w:rsidRPr="001D0A66" w:rsidTr="00DE7138">
        <w:trPr>
          <w:jc w:val="center"/>
        </w:trPr>
        <w:tc>
          <w:tcPr>
            <w:tcW w:w="2965" w:type="dxa"/>
            <w:vAlign w:val="center"/>
          </w:tcPr>
          <w:p w:rsidR="005B5AE3" w:rsidRPr="00CD34FD" w:rsidRDefault="005B5AE3" w:rsidP="005B5AE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1 085,5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1 080,2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5B5AE3" w:rsidRPr="001D0A66" w:rsidTr="00DE7138">
        <w:trPr>
          <w:jc w:val="center"/>
        </w:trPr>
        <w:tc>
          <w:tcPr>
            <w:tcW w:w="2965" w:type="dxa"/>
            <w:vAlign w:val="center"/>
          </w:tcPr>
          <w:p w:rsidR="005B5AE3" w:rsidRPr="00CD34FD" w:rsidRDefault="005B5AE3" w:rsidP="005B5AE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5AE3" w:rsidRPr="001D0A66" w:rsidTr="00DE7138">
        <w:trPr>
          <w:jc w:val="center"/>
        </w:trPr>
        <w:tc>
          <w:tcPr>
            <w:tcW w:w="2965" w:type="dxa"/>
            <w:vAlign w:val="center"/>
          </w:tcPr>
          <w:p w:rsidR="005B5AE3" w:rsidRPr="00CD34FD" w:rsidRDefault="005B5AE3" w:rsidP="005B5AE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E3" w:rsidRPr="005B5AE3" w:rsidRDefault="005B5AE3" w:rsidP="005B5A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B2924" w:rsidRPr="00F71B7D" w:rsidRDefault="001B2924" w:rsidP="003A390D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Прогнозные значения по безвозмездным поступлениям исполнены на </w:t>
      </w:r>
      <w:r w:rsidR="005B5AE3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3A390D" w:rsidRDefault="001B2924" w:rsidP="00E15ACE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90D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5B5AE3" w:rsidRPr="005E6110" w:rsidRDefault="005B5AE3" w:rsidP="005B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Согласно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</w:t>
      </w:r>
      <w:r>
        <w:rPr>
          <w:rFonts w:ascii="Times New Roman" w:eastAsia="Times New Roman" w:hAnsi="Times New Roman" w:cs="Times New Roman"/>
          <w:sz w:val="24"/>
        </w:rPr>
        <w:t xml:space="preserve">джета» расходы местного бюджета </w:t>
      </w:r>
      <w:r w:rsidR="004B55EA">
        <w:rPr>
          <w:rFonts w:ascii="Times New Roman" w:eastAsia="Times New Roman" w:hAnsi="Times New Roman" w:cs="Times New Roman"/>
          <w:sz w:val="24"/>
        </w:rPr>
        <w:t>на 2022 год утверждены в сумме</w:t>
      </w:r>
      <w:r w:rsidR="004B55EA">
        <w:rPr>
          <w:rFonts w:ascii="Times New Roman" w:eastAsia="Times New Roman" w:hAnsi="Times New Roman" w:cs="Times New Roman"/>
          <w:sz w:val="24"/>
        </w:rPr>
        <w:br/>
        <w:t>36 033,9</w:t>
      </w:r>
      <w:r w:rsidRPr="005E6110">
        <w:rPr>
          <w:rFonts w:ascii="Times New Roman" w:eastAsia="Times New Roman" w:hAnsi="Times New Roman" w:cs="Times New Roman"/>
          <w:sz w:val="24"/>
        </w:rPr>
        <w:t xml:space="preserve"> тыс. руб., исп</w:t>
      </w:r>
      <w:r>
        <w:rPr>
          <w:rFonts w:ascii="Times New Roman" w:eastAsia="Times New Roman" w:hAnsi="Times New Roman" w:cs="Times New Roman"/>
          <w:sz w:val="24"/>
        </w:rPr>
        <w:t xml:space="preserve">олнены на 01.01.2023 в сумме </w:t>
      </w:r>
      <w:r w:rsidR="004B55EA">
        <w:rPr>
          <w:rFonts w:ascii="Times New Roman" w:eastAsia="Times New Roman" w:hAnsi="Times New Roman" w:cs="Times New Roman"/>
          <w:sz w:val="24"/>
        </w:rPr>
        <w:t>35 746,3</w:t>
      </w:r>
      <w:r w:rsidRPr="005E6110">
        <w:rPr>
          <w:rFonts w:ascii="Times New Roman" w:eastAsia="Times New Roman" w:hAnsi="Times New Roman" w:cs="Times New Roman"/>
          <w:sz w:val="24"/>
        </w:rPr>
        <w:t xml:space="preserve"> тыс. руб., или 9</w:t>
      </w:r>
      <w:r w:rsidR="00C41B63">
        <w:rPr>
          <w:rFonts w:ascii="Times New Roman" w:eastAsia="Times New Roman" w:hAnsi="Times New Roman" w:cs="Times New Roman"/>
          <w:sz w:val="24"/>
        </w:rPr>
        <w:t>9,2</w:t>
      </w:r>
      <w:r w:rsidRPr="005E6110">
        <w:rPr>
          <w:rFonts w:ascii="Times New Roman" w:eastAsia="Times New Roman" w:hAnsi="Times New Roman" w:cs="Times New Roman"/>
          <w:sz w:val="24"/>
        </w:rPr>
        <w:t xml:space="preserve">% от бюджетных назначений, неисполненные назначения составили – </w:t>
      </w:r>
      <w:r w:rsidR="00C41B63">
        <w:rPr>
          <w:rFonts w:ascii="Times New Roman" w:eastAsia="Times New Roman" w:hAnsi="Times New Roman" w:cs="Times New Roman"/>
          <w:sz w:val="24"/>
        </w:rPr>
        <w:t>287,6</w:t>
      </w:r>
      <w:r w:rsidRPr="005E6110">
        <w:rPr>
          <w:rFonts w:ascii="Times New Roman" w:eastAsia="Times New Roman" w:hAnsi="Times New Roman" w:cs="Times New Roman"/>
          <w:sz w:val="24"/>
        </w:rPr>
        <w:t xml:space="preserve"> тыс. руб.</w:t>
      </w:r>
    </w:p>
    <w:p w:rsidR="005B5AE3" w:rsidRPr="005E6110" w:rsidRDefault="005B5AE3" w:rsidP="005B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Аналитическая информация, подготовленная на основании данных </w:t>
      </w:r>
      <w:r w:rsidRPr="005E6110">
        <w:rPr>
          <w:rFonts w:ascii="Times New Roman" w:eastAsia="Times New Roman" w:hAnsi="Times New Roman" w:cs="Times New Roman"/>
          <w:sz w:val="24"/>
        </w:rPr>
        <w:t>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2022 год в разрезе разделов бюджетной классификации отражена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Таблице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4.</w:t>
      </w:r>
    </w:p>
    <w:p w:rsidR="001B2924" w:rsidRPr="00F71B7D" w:rsidRDefault="001B2924" w:rsidP="003A390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73"/>
        <w:gridCol w:w="803"/>
        <w:gridCol w:w="1429"/>
        <w:gridCol w:w="1466"/>
        <w:gridCol w:w="1342"/>
        <w:gridCol w:w="1326"/>
      </w:tblGrid>
      <w:tr w:rsidR="003E6EC3" w:rsidRPr="00F71B7D" w:rsidTr="00CA519B">
        <w:trPr>
          <w:jc w:val="center"/>
        </w:trPr>
        <w:tc>
          <w:tcPr>
            <w:tcW w:w="3273" w:type="dxa"/>
            <w:vAlign w:val="center"/>
          </w:tcPr>
          <w:p w:rsidR="003E6EC3" w:rsidRPr="001D0A66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3" w:type="dxa"/>
            <w:vAlign w:val="center"/>
          </w:tcPr>
          <w:p w:rsidR="003E6EC3" w:rsidRPr="001D0A66" w:rsidRDefault="003E6EC3" w:rsidP="003A390D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9" w:type="dxa"/>
            <w:vAlign w:val="center"/>
          </w:tcPr>
          <w:p w:rsidR="003E6EC3" w:rsidRDefault="003E6EC3" w:rsidP="009E372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E6EC3" w:rsidRPr="00550735" w:rsidRDefault="003E6EC3" w:rsidP="0057061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от </w:t>
            </w:r>
            <w:r w:rsidR="0057061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7F50CD">
              <w:rPr>
                <w:rFonts w:ascii="Times New Roman" w:eastAsia="Times New Roman" w:hAnsi="Times New Roman" w:cs="Times New Roman"/>
                <w:sz w:val="20"/>
                <w:szCs w:val="20"/>
              </w:rPr>
              <w:t>2 №26</w:t>
            </w:r>
          </w:p>
        </w:tc>
        <w:tc>
          <w:tcPr>
            <w:tcW w:w="1466" w:type="dxa"/>
            <w:vAlign w:val="center"/>
          </w:tcPr>
          <w:p w:rsidR="003E6EC3" w:rsidRPr="00550735" w:rsidRDefault="003E6EC3" w:rsidP="009E372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70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42" w:type="dxa"/>
            <w:vAlign w:val="center"/>
          </w:tcPr>
          <w:p w:rsidR="003E6EC3" w:rsidRPr="001D0A66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26" w:type="dxa"/>
            <w:vAlign w:val="center"/>
          </w:tcPr>
          <w:p w:rsidR="003E6EC3" w:rsidRPr="001D0A66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12 654,4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12 649,9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муниципального образования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3 069,5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3 069,4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, высших исполнительных органов государственной власти субъектов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, местных администраций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8 883,7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8 883,3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таможенных органов и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 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(финансово-бюджетного)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надзора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473,2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473,2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1D0A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322,9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322,7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3 257,6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3 156,0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-101,6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96,9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3 128,6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3 027,0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-101,6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6 113,4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6 030,0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-83,4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5 938,6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5 855,2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-83,4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12 100,7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12 004,1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-96,6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12 100,7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12 004,1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-96,6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1 110,7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1 110,4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1 110,7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-999,3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долга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долга 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52D99" w:rsidRPr="00F71B7D" w:rsidTr="00AD11BA">
        <w:trPr>
          <w:jc w:val="center"/>
        </w:trPr>
        <w:tc>
          <w:tcPr>
            <w:tcW w:w="327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3" w:type="dxa"/>
            <w:vAlign w:val="center"/>
          </w:tcPr>
          <w:p w:rsidR="00252D99" w:rsidRPr="001D0A66" w:rsidRDefault="00252D99" w:rsidP="00252D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36 033,9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35 746,3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-287,6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52D99" w:rsidRPr="00252D99" w:rsidRDefault="00252D99" w:rsidP="00252D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2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</w:tbl>
    <w:p w:rsidR="000E6DD2" w:rsidRPr="00916664" w:rsidRDefault="009E372D" w:rsidP="000E6DD2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Братского района</w:t>
      </w:r>
      <w:r w:rsidR="000E6DD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от общего объема расходов наибольшую долю составляют расходы по разделам:</w:t>
      </w:r>
    </w:p>
    <w:p w:rsidR="000E6DD2" w:rsidRPr="00E73E02" w:rsidRDefault="000E6DD2" w:rsidP="00E15ACE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52D9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52D99">
        <w:rPr>
          <w:rFonts w:ascii="Times New Roman" w:eastAsia="Times New Roman" w:hAnsi="Times New Roman" w:cs="Times New Roman"/>
          <w:sz w:val="24"/>
          <w:szCs w:val="24"/>
        </w:rPr>
        <w:t>12 649,9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0E6DD2" w:rsidRPr="000E6DD2" w:rsidRDefault="000E6DD2" w:rsidP="00E15ACE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D2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7E10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B7E10">
        <w:rPr>
          <w:rFonts w:ascii="Times New Roman" w:eastAsia="Times New Roman" w:hAnsi="Times New Roman" w:cs="Times New Roman"/>
          <w:sz w:val="24"/>
          <w:szCs w:val="24"/>
        </w:rPr>
        <w:t>12 004,1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0E6DD2" w:rsidRPr="00916664" w:rsidRDefault="000E6DD2" w:rsidP="000E6D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 w:rsidR="00DB7E10">
        <w:rPr>
          <w:rFonts w:ascii="Times New Roman" w:eastAsia="Times New Roman" w:hAnsi="Times New Roman" w:cs="Times New Roman"/>
          <w:sz w:val="24"/>
          <w:szCs w:val="24"/>
        </w:rPr>
        <w:t xml:space="preserve"> - 1,3</w:t>
      </w:r>
      <w:r>
        <w:rPr>
          <w:rFonts w:ascii="Times New Roman" w:eastAsia="Times New Roman" w:hAnsi="Times New Roman" w:cs="Times New Roman"/>
          <w:sz w:val="24"/>
          <w:szCs w:val="24"/>
        </w:rPr>
        <w:t>% и 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00 «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» –</w:t>
      </w:r>
      <w:r w:rsidR="00DB7E10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DB7E10" w:rsidRPr="005E6110" w:rsidRDefault="00DB7E10" w:rsidP="00DB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Как видно из таблицы, в полном объеме от утвержденных бюджетных ассигнований исполнены расходы по большей части подразделов.</w:t>
      </w:r>
    </w:p>
    <w:p w:rsidR="00DB7E10" w:rsidRPr="005E6110" w:rsidRDefault="00DB7E10" w:rsidP="00DB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Не в полном объеме исполнены плановые назначений по следующим подразделам:</w:t>
      </w:r>
    </w:p>
    <w:p w:rsidR="006C5330" w:rsidRDefault="006C5330" w:rsidP="00DB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0310 «</w:t>
      </w:r>
      <w:r w:rsidRPr="006C5330">
        <w:rPr>
          <w:rFonts w:ascii="Times New Roman" w:eastAsia="Times New Roman" w:hAnsi="Times New Roman" w:cs="Times New Roman"/>
          <w:sz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 - 322,7 тыс. руб. – 99,9%;</w:t>
      </w:r>
    </w:p>
    <w:p w:rsidR="00DB7E10" w:rsidRDefault="00DB7E10" w:rsidP="00DB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0409 «Дорожное хозяйство (дорожные фонды)» - </w:t>
      </w:r>
      <w:r w:rsidR="006C5330">
        <w:rPr>
          <w:rFonts w:ascii="Times New Roman" w:eastAsia="Times New Roman" w:hAnsi="Times New Roman" w:cs="Times New Roman"/>
          <w:sz w:val="24"/>
          <w:shd w:val="clear" w:color="auto" w:fill="FFFFFF"/>
        </w:rPr>
        <w:t>3 027,0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тыс. руб. – </w:t>
      </w:r>
      <w:r w:rsidR="006C5330">
        <w:rPr>
          <w:rFonts w:ascii="Times New Roman" w:eastAsia="Times New Roman" w:hAnsi="Times New Roman" w:cs="Times New Roman"/>
          <w:sz w:val="24"/>
          <w:shd w:val="clear" w:color="auto" w:fill="FFFFFF"/>
        </w:rPr>
        <w:t>96,8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%;</w:t>
      </w:r>
    </w:p>
    <w:p w:rsidR="006C5330" w:rsidRPr="006C5330" w:rsidRDefault="006C5330" w:rsidP="00DB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0503 «Благоустройство» - 5 855,2 тыс. руб. – 98,6%;</w:t>
      </w:r>
    </w:p>
    <w:p w:rsidR="00DB7E10" w:rsidRPr="005E6110" w:rsidRDefault="00DB7E10" w:rsidP="00DB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0801 «Культура» - </w:t>
      </w:r>
      <w:r w:rsidR="006C5330">
        <w:rPr>
          <w:rFonts w:ascii="Times New Roman" w:eastAsia="Times New Roman" w:hAnsi="Times New Roman" w:cs="Times New Roman"/>
          <w:sz w:val="24"/>
          <w:shd w:val="clear" w:color="auto" w:fill="FFFFFF"/>
        </w:rPr>
        <w:t>12 004,1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тыс. руб. – 99,</w:t>
      </w:r>
      <w:r w:rsidR="006C5330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%.</w:t>
      </w:r>
    </w:p>
    <w:p w:rsidR="000E6DD2" w:rsidRPr="00916664" w:rsidRDefault="000E6DD2" w:rsidP="000E6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1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:rsidR="000E6DD2" w:rsidRDefault="000E6DD2" w:rsidP="000E6D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Пунктом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фонды», расходы в 20</w:t>
      </w:r>
      <w:r w:rsidR="00AD11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9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 4,0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законодательством. В отчетном периоде средства резервного фонда из-за отсутствия чрезвычайных (аварийных) ситуаций, не привлекались.</w:t>
      </w:r>
    </w:p>
    <w:p w:rsidR="001B2924" w:rsidRPr="00B44298" w:rsidRDefault="001B2924" w:rsidP="00E15ACE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29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</w:t>
      </w:r>
      <w:r w:rsidR="00B44298">
        <w:rPr>
          <w:rFonts w:ascii="Times New Roman" w:eastAsia="Times New Roman" w:hAnsi="Times New Roman" w:cs="Times New Roman"/>
          <w:b/>
          <w:bCs/>
          <w:sz w:val="24"/>
          <w:szCs w:val="24"/>
        </w:rPr>
        <w:t>нение программной части бюджета</w:t>
      </w:r>
    </w:p>
    <w:p w:rsidR="001B2924" w:rsidRPr="00F71B7D" w:rsidRDefault="001B2924" w:rsidP="00B442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FF8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894D57" w:rsidRPr="003D5F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D11B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E5711" w:rsidRPr="003D5FF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5E5711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сумме </w:t>
      </w:r>
      <w:r w:rsidR="005D711F">
        <w:rPr>
          <w:rFonts w:ascii="Times New Roman" w:eastAsia="Times New Roman" w:hAnsi="Times New Roman" w:cs="Times New Roman"/>
          <w:bCs/>
          <w:sz w:val="24"/>
          <w:szCs w:val="24"/>
        </w:rPr>
        <w:t>34 833,8</w:t>
      </w:r>
      <w:r w:rsidR="00894D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тыс. руб. составили 9</w:t>
      </w:r>
      <w:r w:rsidR="005D711F">
        <w:rPr>
          <w:rFonts w:ascii="Times New Roman" w:eastAsia="Times New Roman" w:hAnsi="Times New Roman" w:cs="Times New Roman"/>
          <w:bCs/>
          <w:sz w:val="24"/>
          <w:szCs w:val="24"/>
        </w:rPr>
        <w:t>7,4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</w:t>
      </w:r>
      <w:r w:rsidR="00B44298">
        <w:rPr>
          <w:rFonts w:ascii="Times New Roman" w:eastAsia="Times New Roman" w:hAnsi="Times New Roman" w:cs="Times New Roman"/>
          <w:bCs/>
          <w:sz w:val="24"/>
          <w:szCs w:val="24"/>
        </w:rPr>
        <w:t>общего объема расходов бюджета.</w:t>
      </w:r>
    </w:p>
    <w:p w:rsidR="001B2924" w:rsidRPr="00F71B7D" w:rsidRDefault="001B2924" w:rsidP="00B442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</w:t>
      </w:r>
      <w:r w:rsidR="00B44298">
        <w:rPr>
          <w:rFonts w:ascii="Times New Roman" w:eastAsia="Times New Roman" w:hAnsi="Times New Roman" w:cs="Times New Roman"/>
          <w:bCs/>
          <w:sz w:val="24"/>
          <w:szCs w:val="24"/>
        </w:rPr>
        <w:t>равлениям деятельности составил</w:t>
      </w:r>
      <w:r w:rsidR="00B4429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D711F">
        <w:rPr>
          <w:rFonts w:ascii="Times New Roman" w:eastAsia="Times New Roman" w:hAnsi="Times New Roman" w:cs="Times New Roman"/>
          <w:bCs/>
          <w:sz w:val="24"/>
          <w:szCs w:val="24"/>
        </w:rPr>
        <w:t>912,5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Установлено, что процент программных расходов, согласно плановым показателям выдержан от общей суммы расходов муниципального образования, в разрезе муниципальных программ финансовые ресурсы бюджета распределились следующим образом:</w:t>
      </w:r>
    </w:p>
    <w:p w:rsidR="001B2924" w:rsidRPr="009E07C5" w:rsidRDefault="00B44298" w:rsidP="00B4429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E07C5" w:rsidRPr="009E07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2556"/>
        <w:gridCol w:w="1335"/>
        <w:gridCol w:w="1494"/>
        <w:gridCol w:w="1276"/>
        <w:gridCol w:w="1276"/>
        <w:gridCol w:w="1417"/>
      </w:tblGrid>
      <w:tr w:rsidR="00377104" w:rsidRPr="00B44298" w:rsidTr="00DE7138">
        <w:trPr>
          <w:trHeight w:val="2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3D" w:rsidRPr="00B44298" w:rsidRDefault="00A10C3D" w:rsidP="00DE713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C3D" w:rsidRPr="00B44298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3D" w:rsidRPr="00550735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D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77104" w:rsidRDefault="00377104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</w:t>
            </w:r>
          </w:p>
          <w:p w:rsidR="00A10C3D" w:rsidRPr="00B44298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2078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7F50CD">
              <w:rPr>
                <w:rFonts w:ascii="Times New Roman" w:eastAsia="Times New Roman" w:hAnsi="Times New Roman" w:cs="Times New Roman"/>
                <w:sz w:val="20"/>
                <w:szCs w:val="20"/>
              </w:rPr>
              <w:t>2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D" w:rsidRPr="00B44298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1207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D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A10C3D" w:rsidRPr="00B44298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D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  <w:p w:rsidR="00A10C3D" w:rsidRPr="00B44298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(гр.5/гр.4*100)</w:t>
            </w:r>
          </w:p>
        </w:tc>
      </w:tr>
      <w:tr w:rsidR="00377104" w:rsidRPr="00B44298" w:rsidTr="00DE7138">
        <w:trPr>
          <w:trHeight w:val="2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A10C3D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C3D" w:rsidRPr="00A10C3D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D" w:rsidRPr="00A10C3D" w:rsidRDefault="00377104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D" w:rsidRPr="00A10C3D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D" w:rsidRPr="00A10C3D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D" w:rsidRPr="00A10C3D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D" w:rsidRPr="00A10C3D" w:rsidRDefault="00A10C3D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7138" w:rsidRPr="00B44298" w:rsidTr="00DE7138">
        <w:trPr>
          <w:trHeight w:val="20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финансы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7138" w:rsidRPr="00B44298" w:rsidTr="00DE7138">
        <w:trPr>
          <w:trHeight w:val="20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дорожного хозяйства в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DE7138" w:rsidRPr="00B44298" w:rsidTr="00DE7138">
        <w:trPr>
          <w:trHeight w:val="20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объектов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DE7138" w:rsidRPr="00B44298" w:rsidTr="00DE7138">
        <w:trPr>
          <w:trHeight w:val="20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«Культура»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DE7138" w:rsidRPr="00B44298" w:rsidTr="00DE7138">
        <w:trPr>
          <w:trHeight w:val="20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Братском районе»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3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7138" w:rsidRPr="00B44298" w:rsidTr="00DE7138">
        <w:trPr>
          <w:trHeight w:val="20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«Пожарная безопасность,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предупреждение и ликвидация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чрезвычайных ситуаций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сельских поселениях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DE7138" w:rsidRPr="00B44298" w:rsidTr="00DE7138">
        <w:trPr>
          <w:trHeight w:val="2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38" w:rsidRPr="00B44298" w:rsidRDefault="00DE7138" w:rsidP="00DE71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34 833,8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E7138" w:rsidRPr="00DE7138" w:rsidRDefault="00DE7138" w:rsidP="00DE71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</w:tbl>
    <w:p w:rsidR="00976270" w:rsidRDefault="00976270" w:rsidP="00976270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E713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</w:t>
      </w:r>
      <w:bookmarkStart w:id="1" w:name="_Hlk68873020"/>
      <w:r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, сто процентное исполнение установлено по </w:t>
      </w:r>
      <w:r w:rsidRPr="006464EF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E7138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464E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DE7138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7138" w:rsidRPr="00DE7138" w:rsidRDefault="00DE7138" w:rsidP="00E15ACE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38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6270" w:rsidRPr="00B9743E" w:rsidRDefault="00976270" w:rsidP="00E15ACE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3E">
        <w:rPr>
          <w:rFonts w:ascii="Times New Roman" w:hAnsi="Times New Roman" w:cs="Times New Roman"/>
          <w:bCs/>
          <w:sz w:val="24"/>
          <w:szCs w:val="24"/>
        </w:rPr>
        <w:t>«</w:t>
      </w:r>
      <w:r w:rsidR="00DE7138" w:rsidRPr="00DE7138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Братском районе</w:t>
      </w:r>
      <w:r w:rsidRPr="00B9743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 процент исполнения установлен по программе:</w:t>
      </w:r>
    </w:p>
    <w:p w:rsidR="00976270" w:rsidRPr="00976270" w:rsidRDefault="00976270" w:rsidP="00E15ACE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70">
        <w:rPr>
          <w:rFonts w:ascii="Times New Roman" w:eastAsia="Times New Roman" w:hAnsi="Times New Roman" w:cs="Times New Roman"/>
          <w:sz w:val="24"/>
          <w:szCs w:val="24"/>
        </w:rPr>
        <w:t>«Развитие дорожного хозяйства в МО»</w:t>
      </w:r>
      <w:r w:rsidR="00DE7138">
        <w:rPr>
          <w:rFonts w:ascii="Times New Roman" w:eastAsia="Times New Roman" w:hAnsi="Times New Roman" w:cs="Times New Roman"/>
          <w:sz w:val="24"/>
          <w:szCs w:val="24"/>
        </w:rPr>
        <w:t xml:space="preserve"> - 96,8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55B18">
        <w:rPr>
          <w:rFonts w:ascii="Times New Roman" w:eastAsia="Times New Roman" w:hAnsi="Times New Roman" w:cs="Times New Roman"/>
          <w:sz w:val="24"/>
          <w:szCs w:val="24"/>
        </w:rPr>
        <w:t>283,6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процент исполнения по программам от утвержденных бюджетных назначений составил 9</w:t>
      </w:r>
      <w:r w:rsidR="00055B1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,2%. </w:t>
      </w:r>
    </w:p>
    <w:p w:rsidR="00055B18" w:rsidRPr="005E6110" w:rsidRDefault="00055B18" w:rsidP="0005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Статьей 179.4. БК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055B18" w:rsidRPr="005E6110" w:rsidRDefault="00055B18" w:rsidP="0005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055B18" w:rsidRPr="005E6110" w:rsidRDefault="00055B18" w:rsidP="0005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С учетом остатка на первое число отчетного финансового года согласно ф.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01.01.2023 года составил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285,5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тыс. руб.</w:t>
      </w:r>
    </w:p>
    <w:p w:rsidR="00055B18" w:rsidRPr="005E6110" w:rsidRDefault="00055B18" w:rsidP="00055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Заполнение ф.№1-ФД </w:t>
      </w:r>
      <w:r w:rsidRPr="005E6110">
        <w:rPr>
          <w:rFonts w:ascii="Times New Roman" w:eastAsia="Times New Roman" w:hAnsi="Times New Roman" w:cs="Times New Roman"/>
          <w:b/>
          <w:sz w:val="24"/>
        </w:rPr>
        <w:t>не соответствует</w:t>
      </w:r>
      <w:r w:rsidRPr="005E6110">
        <w:rPr>
          <w:rFonts w:ascii="Times New Roman" w:eastAsia="Times New Roman" w:hAnsi="Times New Roman" w:cs="Times New Roman"/>
          <w:sz w:val="24"/>
        </w:rPr>
        <w:t xml:space="preserve"> Указаниям по заполнению формы федерального статистического наблюдения, утвержденными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234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«Муниципальные финансы муниципального образования» – 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35,1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12 339,6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), «Культура» – 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34,5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12 004,1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), «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>Развитие объектов коммунальной инфраструктуры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» – 1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6 030,0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71897" w:rsidRPr="00271897">
        <w:rPr>
          <w:rFonts w:ascii="Times New Roman" w:eastAsia="Times New Roman" w:hAnsi="Times New Roman" w:cs="Times New Roman"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322,7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Pr="002718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8521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179. 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76270" w:rsidRDefault="009E372D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Братского района</w:t>
      </w:r>
      <w:r w:rsidR="00976270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</w:t>
      </w:r>
      <w:r w:rsidR="00976270" w:rsidRPr="0039252F">
        <w:rPr>
          <w:rFonts w:ascii="Times New Roman" w:eastAsia="Times New Roman" w:hAnsi="Times New Roman" w:cs="Times New Roman"/>
          <w:sz w:val="24"/>
          <w:szCs w:val="24"/>
        </w:rPr>
        <w:t>низкий процент</w:t>
      </w:r>
      <w:r w:rsidR="00976270">
        <w:rPr>
          <w:rFonts w:ascii="Times New Roman" w:eastAsia="Times New Roman" w:hAnsi="Times New Roman" w:cs="Times New Roman"/>
          <w:sz w:val="24"/>
          <w:szCs w:val="24"/>
        </w:rPr>
        <w:t xml:space="preserve">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</w:t>
      </w:r>
      <w:r w:rsidR="003A0B9E">
        <w:rPr>
          <w:rFonts w:ascii="Times New Roman" w:eastAsia="Times New Roman" w:hAnsi="Times New Roman" w:cs="Times New Roman"/>
          <w:sz w:val="24"/>
          <w:szCs w:val="24"/>
        </w:rPr>
        <w:t>не освоению</w:t>
      </w:r>
      <w:r w:rsidR="0097627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 их реализацию бюджетных средств.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EEF">
        <w:rPr>
          <w:rFonts w:ascii="Times New Roman" w:eastAsia="Times New Roman" w:hAnsi="Times New Roman" w:cs="Times New Roman"/>
          <w:sz w:val="24"/>
          <w:szCs w:val="24"/>
        </w:rPr>
        <w:t>Непрограммных расходов в 202</w:t>
      </w:r>
      <w:r w:rsidR="00593C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593CBD">
        <w:rPr>
          <w:rFonts w:ascii="Times New Roman" w:eastAsia="Times New Roman" w:hAnsi="Times New Roman" w:cs="Times New Roman"/>
          <w:sz w:val="24"/>
          <w:szCs w:val="24"/>
        </w:rPr>
        <w:t>912,5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93CBD">
        <w:rPr>
          <w:rFonts w:ascii="Times New Roman" w:eastAsia="Times New Roman" w:hAnsi="Times New Roman" w:cs="Times New Roman"/>
          <w:sz w:val="24"/>
          <w:szCs w:val="24"/>
        </w:rPr>
        <w:t>2,6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1B2924" w:rsidRPr="00F71B7D" w:rsidRDefault="001B2924" w:rsidP="00CC6F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27189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Таблица №6,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1732"/>
        <w:gridCol w:w="1443"/>
        <w:gridCol w:w="1732"/>
        <w:gridCol w:w="1265"/>
      </w:tblGrid>
      <w:tr w:rsidR="001B2924" w:rsidRPr="002912C3" w:rsidTr="003A0B9E">
        <w:trPr>
          <w:trHeight w:val="20"/>
          <w:jc w:val="center"/>
        </w:trPr>
        <w:tc>
          <w:tcPr>
            <w:tcW w:w="3467" w:type="dxa"/>
            <w:vAlign w:val="center"/>
            <w:hideMark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32" w:type="dxa"/>
            <w:vAlign w:val="center"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43" w:type="dxa"/>
            <w:vAlign w:val="center"/>
            <w:hideMark/>
          </w:tcPr>
          <w:p w:rsidR="00271897" w:rsidRDefault="00271897" w:rsidP="0027189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271897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</w:t>
            </w:r>
          </w:p>
          <w:p w:rsidR="001B2924" w:rsidRPr="002912C3" w:rsidRDefault="00271897" w:rsidP="007B652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7B652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7B65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5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</w:t>
            </w:r>
          </w:p>
        </w:tc>
        <w:tc>
          <w:tcPr>
            <w:tcW w:w="1732" w:type="dxa"/>
            <w:vAlign w:val="center"/>
          </w:tcPr>
          <w:p w:rsidR="001B2924" w:rsidRPr="002912C3" w:rsidRDefault="001B2924" w:rsidP="007B652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</w:t>
            </w:r>
            <w:r w:rsidR="00271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71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7B65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71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65" w:type="dxa"/>
            <w:vAlign w:val="center"/>
          </w:tcPr>
          <w:p w:rsidR="001B2924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1B2924"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B159D1" w:rsidRPr="002912C3" w:rsidTr="003A0B9E">
        <w:trPr>
          <w:trHeight w:val="20"/>
          <w:jc w:val="center"/>
        </w:trPr>
        <w:tc>
          <w:tcPr>
            <w:tcW w:w="3467" w:type="dxa"/>
            <w:vAlign w:val="center"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9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732" w:type="dxa"/>
            <w:vAlign w:val="center"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59D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59D1" w:rsidRPr="002912C3" w:rsidTr="003A0B9E">
        <w:trPr>
          <w:trHeight w:val="20"/>
          <w:jc w:val="center"/>
        </w:trPr>
        <w:tc>
          <w:tcPr>
            <w:tcW w:w="3467" w:type="dxa"/>
            <w:vAlign w:val="center"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732" w:type="dxa"/>
            <w:vAlign w:val="center"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59D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59D1" w:rsidRPr="002912C3" w:rsidTr="003A0B9E">
        <w:trPr>
          <w:trHeight w:val="20"/>
          <w:jc w:val="center"/>
        </w:trPr>
        <w:tc>
          <w:tcPr>
            <w:tcW w:w="3467" w:type="dxa"/>
            <w:vAlign w:val="center"/>
            <w:hideMark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732" w:type="dxa"/>
            <w:vAlign w:val="center"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59D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59D1" w:rsidRPr="002912C3" w:rsidTr="003A0B9E">
        <w:trPr>
          <w:trHeight w:val="20"/>
          <w:jc w:val="center"/>
        </w:trPr>
        <w:tc>
          <w:tcPr>
            <w:tcW w:w="3467" w:type="dxa"/>
            <w:vAlign w:val="center"/>
            <w:hideMark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732" w:type="dxa"/>
            <w:vAlign w:val="center"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473,2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59D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59D1" w:rsidRPr="002912C3" w:rsidTr="003A0B9E">
        <w:trPr>
          <w:trHeight w:val="20"/>
          <w:jc w:val="center"/>
        </w:trPr>
        <w:tc>
          <w:tcPr>
            <w:tcW w:w="3467" w:type="dxa"/>
            <w:vAlign w:val="center"/>
            <w:hideMark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5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полномочий по определению перечня должностных лиц органов местного самоуправления</w:t>
            </w:r>
          </w:p>
        </w:tc>
        <w:tc>
          <w:tcPr>
            <w:tcW w:w="1732" w:type="dxa"/>
            <w:vAlign w:val="center"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99Д</w:t>
            </w: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59D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59D1" w:rsidRPr="002912C3" w:rsidTr="003A0B9E">
        <w:trPr>
          <w:trHeight w:val="20"/>
          <w:jc w:val="center"/>
        </w:trPr>
        <w:tc>
          <w:tcPr>
            <w:tcW w:w="3467" w:type="dxa"/>
            <w:vAlign w:val="center"/>
            <w:hideMark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32" w:type="dxa"/>
            <w:vAlign w:val="center"/>
          </w:tcPr>
          <w:p w:rsidR="00B159D1" w:rsidRPr="002912C3" w:rsidRDefault="00B159D1" w:rsidP="00B159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59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159D1" w:rsidRPr="00B159D1" w:rsidRDefault="00B159D1" w:rsidP="00B159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59D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</w:tbl>
    <w:p w:rsidR="001B2924" w:rsidRPr="00256139" w:rsidRDefault="001B2924" w:rsidP="00E15ACE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13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исполнения бюджета</w:t>
      </w:r>
    </w:p>
    <w:p w:rsidR="00E66725" w:rsidRPr="005E6110" w:rsidRDefault="00E66725" w:rsidP="00E6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Решением о бюджете от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30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.12.2021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82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размер дефицита установлен в сумме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266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,0 тыс. руб. или 3,7% утвержденного общего годового объема доходов местного бюджета без учета утвержденного объема безвозмездных поступлений. </w:t>
      </w:r>
    </w:p>
    <w:p w:rsidR="001C2E66" w:rsidRPr="00972BF5" w:rsidRDefault="00E66725" w:rsidP="001C2E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Решением о бюджете от 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.12.2022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>
        <w:rPr>
          <w:rFonts w:ascii="Times New Roman" w:eastAsia="Segoe UI Symbol" w:hAnsi="Times New Roman" w:cs="Times New Roman"/>
          <w:sz w:val="24"/>
          <w:shd w:val="clear" w:color="auto" w:fill="FFFFFF"/>
        </w:rPr>
        <w:t>26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размер дефицита местного бюджета утвержден в сумме </w:t>
      </w:r>
      <w:r w:rsidR="001C2E66">
        <w:rPr>
          <w:rFonts w:ascii="Times New Roman" w:eastAsia="Times New Roman" w:hAnsi="Times New Roman" w:cs="Times New Roman"/>
          <w:sz w:val="24"/>
          <w:shd w:val="clear" w:color="auto" w:fill="FFFFFF"/>
        </w:rPr>
        <w:t>1 061,9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тыс. руб. </w:t>
      </w:r>
      <w:r w:rsidR="001C2E66" w:rsidRPr="00972BF5">
        <w:rPr>
          <w:rFonts w:ascii="Times New Roman" w:eastAsia="Times New Roman" w:hAnsi="Times New Roman" w:cs="Times New Roman"/>
          <w:sz w:val="24"/>
          <w:szCs w:val="24"/>
        </w:rPr>
        <w:t>Предусмотрены источники внутреннего финансирования дефицита бюджета:</w:t>
      </w:r>
    </w:p>
    <w:p w:rsidR="001C2E66" w:rsidRPr="00972BF5" w:rsidRDefault="001C2E66" w:rsidP="00E15ACE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F5">
        <w:rPr>
          <w:rFonts w:ascii="Times New Roman" w:eastAsia="Times New Roman" w:hAnsi="Times New Roman" w:cs="Times New Roman"/>
          <w:sz w:val="24"/>
          <w:szCs w:val="24"/>
        </w:rPr>
        <w:t>кредиты кредитных организаций в валюте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266,0 тыс. руб.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: привлечение – </w:t>
      </w:r>
      <w:r>
        <w:rPr>
          <w:rFonts w:ascii="Times New Roman" w:eastAsia="Times New Roman" w:hAnsi="Times New Roman" w:cs="Times New Roman"/>
          <w:sz w:val="24"/>
          <w:szCs w:val="24"/>
        </w:rPr>
        <w:t>305,9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>39,9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1C2E66" w:rsidRPr="00972BF5" w:rsidRDefault="001C2E66" w:rsidP="00E15ACE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F5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бюджета в сумме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795,9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– </w:t>
      </w:r>
      <w:r>
        <w:rPr>
          <w:rFonts w:ascii="Times New Roman" w:eastAsia="Times New Roman" w:hAnsi="Times New Roman" w:cs="Times New Roman"/>
          <w:sz w:val="24"/>
          <w:szCs w:val="24"/>
        </w:rPr>
        <w:t>35 277,9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– </w:t>
      </w:r>
      <w:r>
        <w:rPr>
          <w:rFonts w:ascii="Times New Roman" w:eastAsia="Times New Roman" w:hAnsi="Times New Roman" w:cs="Times New Roman"/>
          <w:sz w:val="24"/>
          <w:szCs w:val="24"/>
        </w:rPr>
        <w:t>36 073,8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C2E66" w:rsidRDefault="001C2E66" w:rsidP="001C2E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2022 год по состоянию на 01.01.2023 сложился дефицит в размере 551,1 тыс. руб.</w:t>
      </w:r>
    </w:p>
    <w:p w:rsidR="001C2E66" w:rsidRPr="00BF5BCE" w:rsidRDefault="001C2E66" w:rsidP="001C2E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источников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BCE">
        <w:rPr>
          <w:rFonts w:ascii="Times New Roman" w:eastAsia="Times New Roman" w:hAnsi="Times New Roman" w:cs="Times New Roman"/>
          <w:sz w:val="24"/>
          <w:szCs w:val="24"/>
        </w:rPr>
        <w:t>сельского поселения были привлечены:</w:t>
      </w:r>
    </w:p>
    <w:p w:rsidR="001C2E66" w:rsidRPr="00086CA2" w:rsidRDefault="001C2E66" w:rsidP="00E15AC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CA2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C399E">
        <w:rPr>
          <w:rFonts w:ascii="Times New Roman" w:eastAsia="Times New Roman" w:hAnsi="Times New Roman" w:cs="Times New Roman"/>
          <w:sz w:val="24"/>
          <w:szCs w:val="24"/>
        </w:rPr>
        <w:t>551,1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остатков средств – </w:t>
      </w:r>
      <w:r w:rsidR="006C399E">
        <w:rPr>
          <w:rFonts w:ascii="Times New Roman" w:eastAsia="Times New Roman" w:hAnsi="Times New Roman" w:cs="Times New Roman"/>
          <w:sz w:val="24"/>
          <w:szCs w:val="24"/>
        </w:rPr>
        <w:t>35 195,2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остатков средств – </w:t>
      </w:r>
      <w:r w:rsidR="006C399E">
        <w:rPr>
          <w:rFonts w:ascii="Times New Roman" w:eastAsia="Times New Roman" w:hAnsi="Times New Roman" w:cs="Times New Roman"/>
          <w:sz w:val="24"/>
          <w:szCs w:val="24"/>
        </w:rPr>
        <w:t>35 746,3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2912C3" w:rsidRPr="006C399E" w:rsidRDefault="002912C3" w:rsidP="00E15AC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99E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1B2924" w:rsidRPr="00F71B7D" w:rsidRDefault="002912C3" w:rsidP="00561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 20</w:t>
      </w:r>
      <w:r w:rsidR="00AB54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96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Покоснинским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2924" w:rsidRPr="00256139" w:rsidRDefault="001B2924" w:rsidP="00E15ACE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139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4F633B" w:rsidRPr="005E6110" w:rsidRDefault="004F633B" w:rsidP="004F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В соответствии с п. 4 Инструкции №191н, отчетность предоставлена на бумажных носителях в сброшюрова</w:t>
      </w:r>
      <w:r>
        <w:rPr>
          <w:rFonts w:ascii="Times New Roman" w:eastAsia="Times New Roman" w:hAnsi="Times New Roman" w:cs="Times New Roman"/>
          <w:sz w:val="24"/>
        </w:rPr>
        <w:t>нном и пронумерованном виде</w:t>
      </w:r>
      <w:r w:rsidRPr="005E6110">
        <w:rPr>
          <w:rFonts w:ascii="Times New Roman" w:eastAsia="Times New Roman" w:hAnsi="Times New Roman" w:cs="Times New Roman"/>
          <w:sz w:val="24"/>
        </w:rPr>
        <w:t>, с оглавлением и сопроводительным письмом. Формы отчетности подписаны соответствующими должностными лицами.</w:t>
      </w:r>
    </w:p>
    <w:p w:rsidR="004F633B" w:rsidRPr="005E6110" w:rsidRDefault="004F633B" w:rsidP="004F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Согласно п. 9 Инструкции №191н отчетность составлена нарастающим итогом с начала года, числовые показатели отражены в рублях с точностью до второго десятичного знака после запятой.</w:t>
      </w:r>
    </w:p>
    <w:p w:rsidR="004F633B" w:rsidRPr="005E6110" w:rsidRDefault="004F633B" w:rsidP="004F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В КСО Братского района годовой отчет об исполнении бюджета</w:t>
      </w:r>
      <w:r>
        <w:rPr>
          <w:rFonts w:ascii="Times New Roman" w:eastAsia="Times New Roman" w:hAnsi="Times New Roman" w:cs="Times New Roman"/>
          <w:sz w:val="24"/>
        </w:rPr>
        <w:t xml:space="preserve"> Покоснин</w:t>
      </w:r>
      <w:r w:rsidRPr="005E6110">
        <w:rPr>
          <w:rFonts w:ascii="Times New Roman" w:eastAsia="Times New Roman" w:hAnsi="Times New Roman" w:cs="Times New Roman"/>
          <w:sz w:val="24"/>
        </w:rPr>
        <w:t>ского муниципального образования поступил в ср</w:t>
      </w:r>
      <w:r>
        <w:rPr>
          <w:rFonts w:ascii="Times New Roman" w:eastAsia="Times New Roman" w:hAnsi="Times New Roman" w:cs="Times New Roman"/>
          <w:sz w:val="24"/>
        </w:rPr>
        <w:t xml:space="preserve">ок, установленный п.3 ст.264.4. </w:t>
      </w:r>
      <w:r w:rsidRPr="005E6110">
        <w:rPr>
          <w:rFonts w:ascii="Times New Roman" w:eastAsia="Times New Roman" w:hAnsi="Times New Roman" w:cs="Times New Roman"/>
          <w:sz w:val="24"/>
        </w:rPr>
        <w:t>БК РФ.</w:t>
      </w:r>
    </w:p>
    <w:p w:rsidR="004F633B" w:rsidRPr="005E6110" w:rsidRDefault="004F633B" w:rsidP="004F63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При проверке соответствия и оформления представленных форм требованиям Инструк</w:t>
      </w:r>
      <w:r>
        <w:rPr>
          <w:rFonts w:ascii="Times New Roman" w:eastAsia="Times New Roman" w:hAnsi="Times New Roman" w:cs="Times New Roman"/>
          <w:color w:val="000000"/>
          <w:sz w:val="24"/>
        </w:rPr>
        <w:t>ции №191н установлено следующее:</w:t>
      </w:r>
    </w:p>
    <w:p w:rsidR="004F633B" w:rsidRDefault="004F633B" w:rsidP="00E15AC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При проверке контрольных соотношений между показателями отдельных форм бюджетной отчетности несоответс</w:t>
      </w:r>
      <w:r>
        <w:rPr>
          <w:rFonts w:ascii="Times New Roman" w:eastAsia="Times New Roman" w:hAnsi="Times New Roman" w:cs="Times New Roman"/>
          <w:sz w:val="24"/>
        </w:rPr>
        <w:t>твия показателей не установлено.</w:t>
      </w:r>
    </w:p>
    <w:p w:rsidR="004F633B" w:rsidRPr="004F633B" w:rsidRDefault="004F633B" w:rsidP="00E15AC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633B">
        <w:rPr>
          <w:rFonts w:ascii="Times New Roman" w:eastAsia="Times New Roman" w:hAnsi="Times New Roman" w:cs="Times New Roman"/>
          <w:sz w:val="24"/>
        </w:rPr>
        <w:t>Показатели неисполненных бюджетных обязательств отчета о принятых бюджетных обязательствах ф.0503128 «Отчет о бюджетных обязательствах» (гр.11) согласуются с показателями раздела 1. «Сведения о неисполненных бюджетных обязательствах» ф.0503175; показатели денежных обязательств отчета ф.0503128 «Отчет о бюджетных обязательствах» (гр.12) соответствуют данным раздела 2. «Сведения о неисполненных денежных обязательствах» ф.0503175 «Сведения о принятых и неисполненных обязательствах получателя бюджетных средств».</w:t>
      </w:r>
    </w:p>
    <w:p w:rsidR="004F633B" w:rsidRDefault="004F633B" w:rsidP="004F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633B">
        <w:rPr>
          <w:rFonts w:ascii="Times New Roman" w:eastAsia="Times New Roman" w:hAnsi="Times New Roman" w:cs="Times New Roman"/>
          <w:sz w:val="24"/>
        </w:rPr>
        <w:lastRenderedPageBreak/>
        <w:t xml:space="preserve">В графе 8 ф.0503128 «Отчет о принятых бюджетных обязательствах» </w:t>
      </w:r>
      <w:r w:rsidRPr="004F633B">
        <w:rPr>
          <w:rFonts w:ascii="Times New Roman" w:eastAsia="Times New Roman" w:hAnsi="Times New Roman" w:cs="Times New Roman"/>
          <w:b/>
          <w:sz w:val="24"/>
        </w:rPr>
        <w:t>не отражены</w:t>
      </w:r>
      <w:r w:rsidRPr="004F633B">
        <w:rPr>
          <w:rFonts w:ascii="Times New Roman" w:eastAsia="Times New Roman" w:hAnsi="Times New Roman" w:cs="Times New Roman"/>
          <w:sz w:val="24"/>
        </w:rPr>
        <w:t xml:space="preserve"> суммы принятых бюджетных обязательств с применением конкурентных способов.</w:t>
      </w:r>
    </w:p>
    <w:p w:rsidR="004F633B" w:rsidRDefault="004F633B" w:rsidP="004F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633B">
        <w:rPr>
          <w:rFonts w:ascii="Times New Roman" w:eastAsia="Times New Roman" w:hAnsi="Times New Roman" w:cs="Times New Roman"/>
          <w:sz w:val="24"/>
        </w:rPr>
        <w:t xml:space="preserve">Анализ ф.0503128 «Отчет о принятых бюджетных обязательствах» показал, что учреждениями </w:t>
      </w:r>
      <w:r w:rsidRPr="004F633B">
        <w:rPr>
          <w:rFonts w:ascii="Times New Roman" w:eastAsia="Times New Roman" w:hAnsi="Times New Roman" w:cs="Times New Roman"/>
          <w:b/>
          <w:sz w:val="24"/>
        </w:rPr>
        <w:t>не формируются</w:t>
      </w:r>
      <w:r w:rsidRPr="004F633B">
        <w:rPr>
          <w:rFonts w:ascii="Times New Roman" w:eastAsia="Times New Roman" w:hAnsi="Times New Roman" w:cs="Times New Roman"/>
          <w:sz w:val="24"/>
        </w:rPr>
        <w:t xml:space="preserve">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4F633B">
        <w:rPr>
          <w:rFonts w:ascii="Times New Roman" w:eastAsia="Times New Roman" w:hAnsi="Times New Roman" w:cs="Times New Roman"/>
          <w:sz w:val="24"/>
        </w:rPr>
        <w:t>расчетно</w:t>
      </w:r>
      <w:proofErr w:type="spellEnd"/>
      <w:r w:rsidRPr="004F633B">
        <w:rPr>
          <w:rFonts w:ascii="Times New Roman" w:eastAsia="Times New Roman" w:hAnsi="Times New Roman" w:cs="Times New Roman"/>
          <w:sz w:val="24"/>
        </w:rPr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</w:t>
      </w:r>
      <w:r>
        <w:rPr>
          <w:rFonts w:ascii="Times New Roman" w:eastAsia="Times New Roman" w:hAnsi="Times New Roman" w:cs="Times New Roman"/>
          <w:sz w:val="24"/>
        </w:rPr>
        <w:t>(в частности резервы отпусков).</w:t>
      </w:r>
    </w:p>
    <w:p w:rsidR="004F633B" w:rsidRPr="004F633B" w:rsidRDefault="004F633B" w:rsidP="004F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633B">
        <w:rPr>
          <w:rFonts w:ascii="Times New Roman" w:eastAsia="Times New Roman" w:hAnsi="Times New Roman" w:cs="Times New Roman"/>
          <w:sz w:val="24"/>
        </w:rPr>
        <w:t>В разделе 4 ф.0503175 «Сведения о принятых и неисполненных обязательствах получателя бюджетных средств» не отражена информация об экономии, полученной при заключении государственных (муниципальных) контрактов с применением конкурентных способов.</w:t>
      </w:r>
    </w:p>
    <w:p w:rsidR="002E752F" w:rsidRPr="00916664" w:rsidRDefault="002E752F" w:rsidP="008975C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структуры дебиторской и кредиторской задолженности </w:t>
      </w:r>
      <w:r w:rsidR="003E6EC3">
        <w:rPr>
          <w:shd w:val="clear" w:color="auto" w:fill="FFFFFF"/>
        </w:rPr>
        <w:t>ф.</w:t>
      </w:r>
      <w:r w:rsidR="008975CC">
        <w:rPr>
          <w:shd w:val="clear" w:color="auto" w:fill="FFFFFF"/>
        </w:rPr>
        <w:t>05031</w:t>
      </w:r>
      <w:r w:rsidRPr="00916664">
        <w:rPr>
          <w:shd w:val="clear" w:color="auto" w:fill="FFFFFF"/>
        </w:rPr>
        <w:t xml:space="preserve">69 </w:t>
      </w:r>
      <w:r w:rsidRPr="002C4570">
        <w:t>«Сведения по дебиторской и кредиторской задолженности»</w:t>
      </w:r>
      <w:r>
        <w:t xml:space="preserve"> </w:t>
      </w:r>
      <w:r w:rsidRPr="00916664">
        <w:rPr>
          <w:shd w:val="clear" w:color="auto" w:fill="FFFFFF"/>
        </w:rPr>
        <w:t>на начало и на конец отчетного периода показал:</w:t>
      </w:r>
    </w:p>
    <w:p w:rsidR="002E752F" w:rsidRPr="00916664" w:rsidRDefault="002E752F" w:rsidP="002E752F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2E752F" w:rsidRPr="00E93A86" w:rsidTr="00561AD2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E752F" w:rsidRPr="00E93A86" w:rsidTr="00561AD2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E93A86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E93A86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51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вес,</w:t>
            </w:r>
            <w:r w:rsidR="003E6EC3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E93A86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E93A86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вес,</w:t>
            </w:r>
            <w:r w:rsidR="003E6EC3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8975CC" w:rsidRPr="00E93A86" w:rsidTr="00CA48FE">
        <w:trPr>
          <w:trHeight w:val="267"/>
          <w:jc w:val="center"/>
        </w:trPr>
        <w:tc>
          <w:tcPr>
            <w:tcW w:w="3403" w:type="dxa"/>
            <w:vAlign w:val="center"/>
          </w:tcPr>
          <w:p w:rsidR="008975CC" w:rsidRPr="00E93A86" w:rsidRDefault="008975CC" w:rsidP="008975CC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75CC" w:rsidRPr="00E93A86" w:rsidTr="00CA48FE">
        <w:trPr>
          <w:trHeight w:val="313"/>
          <w:jc w:val="center"/>
        </w:trPr>
        <w:tc>
          <w:tcPr>
            <w:tcW w:w="3403" w:type="dxa"/>
            <w:vAlign w:val="center"/>
          </w:tcPr>
          <w:p w:rsidR="008975CC" w:rsidRPr="00E93A86" w:rsidRDefault="008975CC" w:rsidP="008975CC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75CC" w:rsidRPr="00E93A86" w:rsidTr="00CA48FE">
        <w:trPr>
          <w:trHeight w:val="70"/>
          <w:jc w:val="center"/>
        </w:trPr>
        <w:tc>
          <w:tcPr>
            <w:tcW w:w="3403" w:type="dxa"/>
            <w:vAlign w:val="center"/>
          </w:tcPr>
          <w:p w:rsidR="008975CC" w:rsidRPr="00E93A86" w:rsidRDefault="008975CC" w:rsidP="008975CC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5CC" w:rsidRPr="008975CC" w:rsidRDefault="008975CC" w:rsidP="0089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2E752F" w:rsidRPr="00916664" w:rsidRDefault="002E752F" w:rsidP="002E752F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>Из таблицы видно, объем дебиторской задолженности по состоянию на 01.01.202</w:t>
      </w:r>
      <w:r w:rsidR="003B2D72">
        <w:rPr>
          <w:shd w:val="clear" w:color="auto" w:fill="FFFFFF"/>
        </w:rPr>
        <w:t>3</w:t>
      </w:r>
      <w:r w:rsidRPr="00916664">
        <w:rPr>
          <w:shd w:val="clear" w:color="auto" w:fill="FFFFFF"/>
        </w:rPr>
        <w:t xml:space="preserve"> у</w:t>
      </w:r>
      <w:r w:rsidR="003B2D72">
        <w:rPr>
          <w:shd w:val="clear" w:color="auto" w:fill="FFFFFF"/>
        </w:rPr>
        <w:t>меньш</w:t>
      </w:r>
      <w:r w:rsidRPr="00916664">
        <w:rPr>
          <w:shd w:val="clear" w:color="auto" w:fill="FFFFFF"/>
        </w:rPr>
        <w:t xml:space="preserve">ился и составил </w:t>
      </w:r>
      <w:r w:rsidR="003B2D72">
        <w:rPr>
          <w:shd w:val="clear" w:color="auto" w:fill="FFFFFF"/>
        </w:rPr>
        <w:t>95,5 тыс. руб.</w:t>
      </w:r>
    </w:p>
    <w:p w:rsidR="002E752F" w:rsidRPr="00916664" w:rsidRDefault="002E752F" w:rsidP="002E752F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850"/>
        <w:gridCol w:w="1559"/>
        <w:gridCol w:w="851"/>
        <w:gridCol w:w="850"/>
        <w:gridCol w:w="1418"/>
        <w:gridCol w:w="849"/>
      </w:tblGrid>
      <w:tr w:rsidR="002E752F" w:rsidRPr="00AE0568" w:rsidTr="00CE24CD">
        <w:trPr>
          <w:trHeight w:val="223"/>
          <w:jc w:val="center"/>
        </w:trPr>
        <w:tc>
          <w:tcPr>
            <w:tcW w:w="3262" w:type="dxa"/>
            <w:vMerge w:val="restart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E752F" w:rsidRPr="00AE0568" w:rsidTr="00CE24CD">
        <w:trPr>
          <w:trHeight w:val="267"/>
          <w:jc w:val="center"/>
        </w:trPr>
        <w:tc>
          <w:tcPr>
            <w:tcW w:w="3262" w:type="dxa"/>
            <w:vMerge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AE0568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AE0568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51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 w:rsidR="003E6EC3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AE0568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AE0568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 w:rsidR="003E6EC3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357A86" w:rsidRPr="00AE0568" w:rsidTr="00CA48FE">
        <w:trPr>
          <w:trHeight w:val="267"/>
          <w:jc w:val="center"/>
        </w:trPr>
        <w:tc>
          <w:tcPr>
            <w:tcW w:w="3262" w:type="dxa"/>
            <w:vAlign w:val="center"/>
          </w:tcPr>
          <w:p w:rsidR="00357A86" w:rsidRPr="00AE0568" w:rsidRDefault="00357A86" w:rsidP="00357A8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357A86" w:rsidRPr="00AE0568" w:rsidTr="00CA48FE">
        <w:trPr>
          <w:trHeight w:val="267"/>
          <w:jc w:val="center"/>
        </w:trPr>
        <w:tc>
          <w:tcPr>
            <w:tcW w:w="3262" w:type="dxa"/>
            <w:vAlign w:val="center"/>
          </w:tcPr>
          <w:p w:rsidR="00357A86" w:rsidRPr="00AE0568" w:rsidRDefault="00357A86" w:rsidP="00357A8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357A86" w:rsidRPr="00AE0568" w:rsidTr="00CA48FE">
        <w:trPr>
          <w:trHeight w:val="267"/>
          <w:jc w:val="center"/>
        </w:trPr>
        <w:tc>
          <w:tcPr>
            <w:tcW w:w="3262" w:type="dxa"/>
            <w:vAlign w:val="center"/>
          </w:tcPr>
          <w:p w:rsidR="00357A86" w:rsidRPr="00AE0568" w:rsidRDefault="00357A86" w:rsidP="00357A8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29,84</w:t>
            </w:r>
          </w:p>
        </w:tc>
      </w:tr>
      <w:tr w:rsidR="00357A86" w:rsidRPr="00AE0568" w:rsidTr="00CA48FE">
        <w:trPr>
          <w:trHeight w:val="267"/>
          <w:jc w:val="center"/>
        </w:trPr>
        <w:tc>
          <w:tcPr>
            <w:tcW w:w="3262" w:type="dxa"/>
            <w:vAlign w:val="center"/>
          </w:tcPr>
          <w:p w:rsidR="00357A86" w:rsidRPr="00AE0568" w:rsidRDefault="00357A86" w:rsidP="00357A8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57A86" w:rsidRPr="00AE0568" w:rsidTr="00CA48FE">
        <w:trPr>
          <w:trHeight w:val="267"/>
          <w:jc w:val="center"/>
        </w:trPr>
        <w:tc>
          <w:tcPr>
            <w:tcW w:w="3262" w:type="dxa"/>
            <w:vAlign w:val="center"/>
          </w:tcPr>
          <w:p w:rsidR="00357A86" w:rsidRPr="00AE0568" w:rsidRDefault="00357A86" w:rsidP="00357A86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86" w:rsidRPr="00357A86" w:rsidRDefault="00357A86" w:rsidP="00357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2E752F" w:rsidRPr="00916664" w:rsidRDefault="002E752F" w:rsidP="002E752F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Установлено у</w:t>
      </w:r>
      <w:r w:rsidR="00357A86">
        <w:rPr>
          <w:color w:val="000000"/>
        </w:rPr>
        <w:t>велич</w:t>
      </w:r>
      <w:r w:rsidRPr="00916664">
        <w:rPr>
          <w:color w:val="000000"/>
        </w:rPr>
        <w:t xml:space="preserve">ение кредиторской задолженности на </w:t>
      </w:r>
      <w:r w:rsidR="00F65D6B">
        <w:rPr>
          <w:color w:val="000000"/>
        </w:rPr>
        <w:t>2 978,6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EF55E5" w:rsidRDefault="002E752F" w:rsidP="00EF55E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F65D6B">
        <w:rPr>
          <w:color w:val="000000"/>
        </w:rPr>
        <w:t>70,0</w:t>
      </w:r>
      <w:r w:rsidRPr="00916664">
        <w:rPr>
          <w:color w:val="000000"/>
        </w:rPr>
        <w:t xml:space="preserve">% приходится на </w:t>
      </w:r>
      <w:r>
        <w:rPr>
          <w:color w:val="000000"/>
        </w:rPr>
        <w:t xml:space="preserve">расчеты по </w:t>
      </w:r>
      <w:r w:rsidR="00F65D6B">
        <w:rPr>
          <w:color w:val="000000"/>
        </w:rPr>
        <w:t>принятым обязательствам</w:t>
      </w:r>
      <w:r w:rsidRPr="00916664">
        <w:rPr>
          <w:color w:val="000000"/>
        </w:rPr>
        <w:t xml:space="preserve"> </w:t>
      </w:r>
      <w:r w:rsidR="00EF55E5">
        <w:rPr>
          <w:color w:val="000000"/>
        </w:rPr>
        <w:t>–</w:t>
      </w:r>
      <w:r w:rsidR="00F65D6B">
        <w:rPr>
          <w:color w:val="000000"/>
        </w:rPr>
        <w:t>2 633,8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</w:t>
      </w:r>
      <w:r w:rsidR="00EF55E5">
        <w:rPr>
          <w:color w:val="000000"/>
        </w:rPr>
        <w:t>.</w:t>
      </w:r>
    </w:p>
    <w:p w:rsidR="00EA1F8A" w:rsidRPr="00864C70" w:rsidRDefault="00EA1F8A" w:rsidP="00E15ACE">
      <w:pPr>
        <w:pStyle w:val="article-renderblock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64C70">
        <w:t>Форма 0503160 «Пояснительная записка» заполнена в разрезе пяти разделов:</w:t>
      </w:r>
    </w:p>
    <w:p w:rsidR="00EA1F8A" w:rsidRDefault="00EA1F8A" w:rsidP="00E15AC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B09">
        <w:rPr>
          <w:rFonts w:ascii="Times New Roman" w:hAnsi="Times New Roman" w:cs="Times New Roman"/>
          <w:sz w:val="24"/>
          <w:szCs w:val="24"/>
          <w:u w:val="single"/>
        </w:rPr>
        <w:t>раздел 1</w:t>
      </w:r>
      <w:r w:rsidRPr="00523B09">
        <w:rPr>
          <w:rFonts w:ascii="Times New Roman" w:hAnsi="Times New Roman" w:cs="Times New Roman"/>
          <w:sz w:val="24"/>
          <w:szCs w:val="24"/>
        </w:rPr>
        <w:t xml:space="preserve"> «Организационная структура субъекта бюджетной отчетности» </w:t>
      </w:r>
      <w:r w:rsidRPr="00523B09">
        <w:rPr>
          <w:rFonts w:ascii="Times New Roman" w:hAnsi="Times New Roman" w:cs="Times New Roman"/>
          <w:b/>
          <w:sz w:val="24"/>
          <w:szCs w:val="24"/>
        </w:rPr>
        <w:t>не содержит</w:t>
      </w:r>
      <w:r w:rsidRPr="00523B09">
        <w:rPr>
          <w:rFonts w:ascii="Times New Roman" w:hAnsi="Times New Roman" w:cs="Times New Roman"/>
          <w:sz w:val="24"/>
          <w:szCs w:val="24"/>
        </w:rPr>
        <w:t xml:space="preserve"> информацию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</w:t>
      </w:r>
      <w:r w:rsidRPr="00523B09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составе р</w:t>
      </w:r>
      <w:r w:rsidRPr="00523B09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3B09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EA1F8A" w:rsidRDefault="00EA1F8A" w:rsidP="00E15AC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B09">
        <w:rPr>
          <w:rFonts w:ascii="Times New Roman" w:hAnsi="Times New Roman" w:cs="Times New Roman"/>
          <w:bCs/>
          <w:sz w:val="24"/>
          <w:szCs w:val="24"/>
        </w:rPr>
        <w:t xml:space="preserve">Таблица №1 «Сведения об основных направлениях деятельности», </w:t>
      </w:r>
      <w:r w:rsidRPr="00523B09">
        <w:rPr>
          <w:rFonts w:ascii="Times New Roman" w:hAnsi="Times New Roman" w:cs="Times New Roman"/>
          <w:b/>
          <w:bCs/>
          <w:sz w:val="24"/>
          <w:szCs w:val="24"/>
        </w:rPr>
        <w:t>форма, наименование и содержание которой не соответствуют</w:t>
      </w:r>
      <w:r w:rsidRPr="00523B09">
        <w:rPr>
          <w:rFonts w:ascii="Times New Roman" w:hAnsi="Times New Roman" w:cs="Times New Roman"/>
          <w:bCs/>
          <w:sz w:val="24"/>
          <w:szCs w:val="24"/>
        </w:rPr>
        <w:t xml:space="preserve"> требованиям п.153 Инструкции №191н</w:t>
      </w:r>
      <w:r w:rsidRPr="00523B09">
        <w:rPr>
          <w:rFonts w:ascii="Times New Roman" w:hAnsi="Times New Roman" w:cs="Times New Roman"/>
          <w:sz w:val="24"/>
          <w:szCs w:val="24"/>
        </w:rPr>
        <w:t>;</w:t>
      </w:r>
    </w:p>
    <w:p w:rsidR="00EA1F8A" w:rsidRPr="00523B09" w:rsidRDefault="00EA1F8A" w:rsidP="00E15AC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B09">
        <w:rPr>
          <w:rFonts w:ascii="Times New Roman" w:hAnsi="Times New Roman" w:cs="Times New Roman"/>
          <w:sz w:val="24"/>
          <w:szCs w:val="24"/>
        </w:rPr>
        <w:t xml:space="preserve">ф.0503161, </w:t>
      </w:r>
      <w:r w:rsidRPr="00523B09">
        <w:rPr>
          <w:rFonts w:ascii="Times New Roman" w:hAnsi="Times New Roman" w:cs="Times New Roman"/>
          <w:b/>
          <w:sz w:val="24"/>
          <w:szCs w:val="24"/>
        </w:rPr>
        <w:t>утратившая силу</w:t>
      </w:r>
      <w:r w:rsidRPr="00523B09">
        <w:rPr>
          <w:rFonts w:ascii="Times New Roman" w:hAnsi="Times New Roman" w:cs="Times New Roman"/>
          <w:sz w:val="24"/>
          <w:szCs w:val="24"/>
        </w:rPr>
        <w:t xml:space="preserve"> согласно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3B09">
        <w:rPr>
          <w:rFonts w:ascii="Times New Roman" w:hAnsi="Times New Roman" w:cs="Times New Roman"/>
          <w:sz w:val="24"/>
          <w:szCs w:val="24"/>
        </w:rPr>
        <w:t xml:space="preserve"> Минфина России от 31.01.2020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3B09">
        <w:rPr>
          <w:rFonts w:ascii="Times New Roman" w:hAnsi="Times New Roman" w:cs="Times New Roman"/>
          <w:sz w:val="24"/>
          <w:szCs w:val="24"/>
        </w:rPr>
        <w:t xml:space="preserve">13н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3B09">
        <w:rPr>
          <w:rFonts w:ascii="Times New Roman" w:hAnsi="Times New Roman" w:cs="Times New Roman"/>
          <w:sz w:val="24"/>
          <w:szCs w:val="24"/>
        </w:rPr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3B09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1F8A" w:rsidRPr="00CF0C2F" w:rsidRDefault="00EA1F8A" w:rsidP="00E15AC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2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CF0C2F">
        <w:rPr>
          <w:rFonts w:ascii="Times New Roman" w:hAnsi="Times New Roman" w:cs="Times New Roman"/>
          <w:sz w:val="24"/>
          <w:szCs w:val="24"/>
          <w:u w:val="single"/>
        </w:rPr>
        <w:t>разделе 2</w:t>
      </w:r>
      <w:r w:rsidRPr="00CF0C2F">
        <w:rPr>
          <w:rFonts w:ascii="Times New Roman" w:hAnsi="Times New Roman" w:cs="Times New Roman"/>
          <w:sz w:val="24"/>
          <w:szCs w:val="24"/>
        </w:rPr>
        <w:t xml:space="preserve"> «Результаты деятельности субъекта бюджетной отчетности» представлена Таблица №2 «Сведения о мерах повышения эффективности расходования бюджетных средств», </w:t>
      </w:r>
      <w:r w:rsidRPr="00CF0C2F">
        <w:rPr>
          <w:rFonts w:ascii="Times New Roman" w:hAnsi="Times New Roman" w:cs="Times New Roman"/>
          <w:b/>
          <w:sz w:val="24"/>
          <w:szCs w:val="24"/>
        </w:rPr>
        <w:t>утративш</w:t>
      </w:r>
      <w:r w:rsidR="004D5240">
        <w:rPr>
          <w:rFonts w:ascii="Times New Roman" w:hAnsi="Times New Roman" w:cs="Times New Roman"/>
          <w:b/>
          <w:sz w:val="24"/>
          <w:szCs w:val="24"/>
        </w:rPr>
        <w:t>ая</w:t>
      </w:r>
      <w:r w:rsidRPr="00CF0C2F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Pr="00CF0C2F">
        <w:rPr>
          <w:rFonts w:ascii="Times New Roman" w:hAnsi="Times New Roman" w:cs="Times New Roman"/>
          <w:sz w:val="24"/>
          <w:szCs w:val="24"/>
        </w:rPr>
        <w:t xml:space="preserve"> согласно Приказ у Минфина России от 02.11.2017 №176н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№191н»;</w:t>
      </w:r>
    </w:p>
    <w:p w:rsidR="00CA48FE" w:rsidRDefault="00EA1F8A" w:rsidP="00CA48F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  <w:u w:val="single"/>
        </w:rPr>
        <w:t>раздел 3</w:t>
      </w:r>
      <w:r w:rsidRPr="00324AF7">
        <w:rPr>
          <w:rFonts w:ascii="Times New Roman" w:hAnsi="Times New Roman" w:cs="Times New Roman"/>
          <w:sz w:val="24"/>
          <w:szCs w:val="24"/>
        </w:rPr>
        <w:t xml:space="preserve"> «Анализ отчета об исполнении бюджета субъектом бюджетной отчетности»;</w:t>
      </w:r>
    </w:p>
    <w:p w:rsidR="00EA1F8A" w:rsidRPr="00CA48FE" w:rsidRDefault="00EA1F8A" w:rsidP="00CA48F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8FE">
        <w:rPr>
          <w:rFonts w:ascii="Times New Roman" w:hAnsi="Times New Roman" w:cs="Times New Roman"/>
          <w:sz w:val="24"/>
          <w:szCs w:val="24"/>
          <w:u w:val="single"/>
        </w:rPr>
        <w:t>раздел 4</w:t>
      </w:r>
      <w:r w:rsidRPr="00CA48FE">
        <w:rPr>
          <w:rFonts w:ascii="Times New Roman" w:hAnsi="Times New Roman" w:cs="Times New Roman"/>
          <w:sz w:val="24"/>
          <w:szCs w:val="24"/>
        </w:rPr>
        <w:t xml:space="preserve">. «Анализ показателей бухгалтерской отчетности субъекта бюджетной отчетности», </w:t>
      </w:r>
      <w:r w:rsidRPr="00CA48FE">
        <w:rPr>
          <w:rFonts w:ascii="Times New Roman" w:hAnsi="Times New Roman" w:cs="Times New Roman"/>
          <w:b/>
          <w:sz w:val="24"/>
          <w:szCs w:val="24"/>
        </w:rPr>
        <w:t>не содержит</w:t>
      </w:r>
      <w:r w:rsidRPr="00CA48FE">
        <w:rPr>
          <w:rFonts w:ascii="Times New Roman" w:hAnsi="Times New Roman" w:cs="Times New Roman"/>
          <w:sz w:val="24"/>
          <w:szCs w:val="24"/>
        </w:rPr>
        <w:t xml:space="preserve"> информацию о причинах увеличения кредиторской задолженности, по состоянию на отчетную дату в сравнении с данными за аналогичный отчетный период прошлого финансового года;</w:t>
      </w:r>
      <w:r w:rsidR="00CA48FE" w:rsidRPr="00CA48FE">
        <w:rPr>
          <w:rFonts w:ascii="Times New Roman" w:hAnsi="Times New Roman" w:cs="Times New Roman"/>
          <w:sz w:val="24"/>
          <w:szCs w:val="24"/>
        </w:rPr>
        <w:t xml:space="preserve"> </w:t>
      </w:r>
      <w:r w:rsidR="00CA48FE" w:rsidRPr="00CA48FE">
        <w:rPr>
          <w:rFonts w:ascii="Times New Roman" w:hAnsi="Times New Roman" w:cs="Times New Roman"/>
          <w:b/>
          <w:sz w:val="24"/>
          <w:szCs w:val="24"/>
        </w:rPr>
        <w:t>не содержит</w:t>
      </w:r>
      <w:r w:rsidR="00CA48FE" w:rsidRPr="00CA48FE">
        <w:rPr>
          <w:rFonts w:ascii="Times New Roman" w:hAnsi="Times New Roman" w:cs="Times New Roman"/>
          <w:sz w:val="24"/>
          <w:szCs w:val="24"/>
        </w:rPr>
        <w:t xml:space="preserve"> иную 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таблицах и приложениях, включаемых в раздел.</w:t>
      </w:r>
    </w:p>
    <w:p w:rsidR="00EA1F8A" w:rsidRPr="00324AF7" w:rsidRDefault="00EA1F8A" w:rsidP="00E15AC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324AF7">
        <w:rPr>
          <w:rFonts w:ascii="Times New Roman" w:hAnsi="Times New Roman" w:cs="Times New Roman"/>
          <w:sz w:val="24"/>
          <w:szCs w:val="24"/>
          <w:u w:val="single"/>
        </w:rPr>
        <w:t>раздела 5</w:t>
      </w:r>
      <w:r w:rsidRPr="00324AF7">
        <w:rPr>
          <w:rFonts w:ascii="Times New Roman" w:hAnsi="Times New Roman" w:cs="Times New Roman"/>
          <w:sz w:val="24"/>
          <w:szCs w:val="24"/>
        </w:rPr>
        <w:t xml:space="preserve"> «Прочие вопросы деятельности субъекта бюджетной отчетности» представлены:</w:t>
      </w:r>
    </w:p>
    <w:p w:rsidR="00EA1F8A" w:rsidRPr="00324AF7" w:rsidRDefault="00EA1F8A" w:rsidP="00E15AC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 xml:space="preserve">Таблица №4 «Сведения об особенностях ведения бюджетного учета», </w:t>
      </w:r>
      <w:r w:rsidRPr="00324AF7">
        <w:rPr>
          <w:rFonts w:ascii="Times New Roman" w:hAnsi="Times New Roman" w:cs="Times New Roman"/>
          <w:b/>
          <w:bCs/>
          <w:sz w:val="24"/>
          <w:szCs w:val="24"/>
        </w:rPr>
        <w:t>форма, наименование и содержание Таблицы №4</w:t>
      </w:r>
      <w:r w:rsidRPr="00324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AF7">
        <w:rPr>
          <w:rFonts w:ascii="Times New Roman" w:hAnsi="Times New Roman" w:cs="Times New Roman"/>
          <w:b/>
          <w:bCs/>
          <w:sz w:val="24"/>
          <w:szCs w:val="24"/>
        </w:rPr>
        <w:t>не соответствуют</w:t>
      </w:r>
      <w:r w:rsidRPr="00324AF7">
        <w:rPr>
          <w:rFonts w:ascii="Times New Roman" w:hAnsi="Times New Roman" w:cs="Times New Roman"/>
          <w:bCs/>
          <w:sz w:val="24"/>
          <w:szCs w:val="24"/>
        </w:rPr>
        <w:t xml:space="preserve"> требованиям п.156 Инструкции №191н</w:t>
      </w:r>
      <w:r w:rsidRPr="00324AF7">
        <w:rPr>
          <w:rFonts w:ascii="Times New Roman" w:hAnsi="Times New Roman" w:cs="Times New Roman"/>
          <w:sz w:val="24"/>
          <w:szCs w:val="24"/>
        </w:rPr>
        <w:t>;</w:t>
      </w:r>
    </w:p>
    <w:p w:rsidR="00EA1F8A" w:rsidRPr="00324AF7" w:rsidRDefault="00EA1F8A" w:rsidP="00E15AC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 xml:space="preserve">Таблица №5 «Сведения о результатах мероприятий внутреннего государственного (муниципального) финансового контроля» и Таблица №7 «Сведения о результатах внешнего государственного (муниципального ) финансового контроля», </w:t>
      </w:r>
      <w:r w:rsidRPr="00324AF7">
        <w:rPr>
          <w:rFonts w:ascii="Times New Roman" w:hAnsi="Times New Roman" w:cs="Times New Roman"/>
          <w:b/>
          <w:sz w:val="24"/>
          <w:szCs w:val="24"/>
        </w:rPr>
        <w:t>утратившие силу</w:t>
      </w:r>
      <w:r w:rsidRPr="00324AF7">
        <w:rPr>
          <w:rFonts w:ascii="Times New Roman" w:hAnsi="Times New Roman" w:cs="Times New Roman"/>
          <w:sz w:val="24"/>
          <w:szCs w:val="24"/>
        </w:rPr>
        <w:t xml:space="preserve"> согласно Приказ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№191н»;</w:t>
      </w:r>
    </w:p>
    <w:p w:rsidR="00E20D4C" w:rsidRDefault="00EA1F8A" w:rsidP="00E15AC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 xml:space="preserve">таблица №6 «Сведения о проведении инвентаризации» (п.158. Инструкции №191н) - </w:t>
      </w:r>
      <w:r w:rsidRPr="00324AF7">
        <w:rPr>
          <w:rFonts w:ascii="Times New Roman" w:hAnsi="Times New Roman" w:cs="Times New Roman"/>
          <w:b/>
          <w:sz w:val="24"/>
          <w:szCs w:val="24"/>
        </w:rPr>
        <w:t xml:space="preserve">таблица не заполняется и в составе отчетности не предоставляется </w:t>
      </w:r>
      <w:r w:rsidRPr="00324AF7">
        <w:rPr>
          <w:rFonts w:ascii="Times New Roman" w:hAnsi="Times New Roman" w:cs="Times New Roman"/>
          <w:sz w:val="24"/>
          <w:szCs w:val="24"/>
        </w:rPr>
        <w:t>при отсутствии расхождений по результатам инвентаризации, проведенной в целях подтверждения показателей годовой бюдж</w:t>
      </w:r>
      <w:r w:rsidR="00E20D4C">
        <w:rPr>
          <w:rFonts w:ascii="Times New Roman" w:hAnsi="Times New Roman" w:cs="Times New Roman"/>
          <w:sz w:val="24"/>
          <w:szCs w:val="24"/>
        </w:rPr>
        <w:t>етной отчетности;</w:t>
      </w:r>
    </w:p>
    <w:p w:rsidR="00E20D4C" w:rsidRPr="00E20D4C" w:rsidRDefault="00E20D4C" w:rsidP="00E15AC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 раздела отражена информация о ф.0503162 «Сведения о результатах деятельности»</w:t>
      </w:r>
      <w:r w:rsidRPr="00E42404">
        <w:rPr>
          <w:rFonts w:ascii="Times New Roman" w:hAnsi="Times New Roman" w:cs="Times New Roman"/>
          <w:sz w:val="24"/>
          <w:szCs w:val="24"/>
        </w:rPr>
        <w:t xml:space="preserve">, </w:t>
      </w:r>
      <w:r w:rsidRPr="00E42404">
        <w:rPr>
          <w:rFonts w:ascii="Times New Roman" w:hAnsi="Times New Roman" w:cs="Times New Roman"/>
          <w:b/>
          <w:sz w:val="24"/>
          <w:szCs w:val="24"/>
        </w:rPr>
        <w:t>утративш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42404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Pr="00E42404">
        <w:rPr>
          <w:rFonts w:ascii="Times New Roman" w:hAnsi="Times New Roman" w:cs="Times New Roman"/>
          <w:sz w:val="24"/>
          <w:szCs w:val="24"/>
        </w:rPr>
        <w:t xml:space="preserve"> согласно Приказ у Минфина России от 02.11.2017 №176н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№191н»</w:t>
      </w:r>
    </w:p>
    <w:p w:rsidR="00EA1F8A" w:rsidRPr="00324AF7" w:rsidRDefault="00EA1F8A" w:rsidP="00EA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 xml:space="preserve">В составе ф.0503160 «Пояснительная записка» </w:t>
      </w:r>
      <w:r w:rsidRPr="00324AF7">
        <w:rPr>
          <w:rFonts w:ascii="Times New Roman" w:hAnsi="Times New Roman" w:cs="Times New Roman"/>
          <w:b/>
          <w:sz w:val="24"/>
          <w:szCs w:val="24"/>
        </w:rPr>
        <w:t>не представлены формы</w:t>
      </w:r>
      <w:r w:rsidRPr="00324AF7">
        <w:rPr>
          <w:rFonts w:ascii="Times New Roman" w:hAnsi="Times New Roman" w:cs="Times New Roman"/>
          <w:sz w:val="24"/>
          <w:szCs w:val="24"/>
        </w:rPr>
        <w:t>, информация о которых не отражена в текстовой части:</w:t>
      </w:r>
    </w:p>
    <w:p w:rsidR="00EA1F8A" w:rsidRPr="00324AF7" w:rsidRDefault="00EA1F8A" w:rsidP="00E15ACE">
      <w:pPr>
        <w:pStyle w:val="a4"/>
        <w:numPr>
          <w:ilvl w:val="0"/>
          <w:numId w:val="10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F7">
        <w:rPr>
          <w:rFonts w:ascii="Times New Roman" w:hAnsi="Times New Roman" w:cs="Times New Roman"/>
          <w:sz w:val="24"/>
          <w:szCs w:val="24"/>
        </w:rPr>
        <w:t>ф.0503173 «</w:t>
      </w:r>
      <w:r w:rsidRPr="00324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изменении остатков валюты баланса»;</w:t>
      </w:r>
    </w:p>
    <w:p w:rsidR="00EA1F8A" w:rsidRPr="00324AF7" w:rsidRDefault="00EA1F8A" w:rsidP="00E15A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>ф.0503190 «Сведения о вложениях в объекты недвижимого имущества, объектах незавершенного строительства»;</w:t>
      </w:r>
    </w:p>
    <w:p w:rsidR="00EA1F8A" w:rsidRPr="00E20D4C" w:rsidRDefault="00EA1F8A" w:rsidP="00E15A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F7">
        <w:rPr>
          <w:rFonts w:ascii="Times New Roman" w:hAnsi="Times New Roman" w:cs="Times New Roman"/>
          <w:sz w:val="24"/>
          <w:szCs w:val="24"/>
        </w:rPr>
        <w:t>ф.0503296 «Сведения об исполнении судебных решений по денежным обязательствам бюджета».</w:t>
      </w:r>
    </w:p>
    <w:p w:rsidR="00EF55E5" w:rsidRPr="00916664" w:rsidRDefault="00EF55E5" w:rsidP="00EF55E5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167E30" w:rsidRPr="009D6E5C" w:rsidRDefault="00167E30" w:rsidP="00E15ACE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9E372D">
        <w:rPr>
          <w:rFonts w:ascii="Times New Roman" w:hAnsi="Times New Roman" w:cs="Times New Roman"/>
          <w:color w:val="000000"/>
          <w:sz w:val="24"/>
          <w:szCs w:val="24"/>
        </w:rPr>
        <w:t>КСО Братского района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3A0B9E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</w:t>
      </w:r>
      <w:r w:rsidR="003A0B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за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5D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A0B9E" w:rsidRPr="009D6E5C">
        <w:rPr>
          <w:rFonts w:ascii="Times New Roman" w:hAnsi="Times New Roman" w:cs="Times New Roman"/>
          <w:sz w:val="24"/>
          <w:szCs w:val="24"/>
        </w:rPr>
        <w:t>от 29.12.2021</w:t>
      </w:r>
      <w:r w:rsidR="003A0B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A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№18 </w:t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E30" w:rsidRPr="00CA46BD" w:rsidRDefault="00167E30" w:rsidP="00E15ACE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Отчет представлен в </w:t>
      </w:r>
      <w:r w:rsidR="009E372D">
        <w:rPr>
          <w:rFonts w:ascii="Times New Roman" w:hAnsi="Times New Roman" w:cs="Times New Roman"/>
          <w:color w:val="000000"/>
          <w:sz w:val="24"/>
          <w:szCs w:val="24"/>
        </w:rPr>
        <w:t>КСО Братского района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в сроки, установленные бюджетным законодательством, Положением о бюджетном процессе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Покоснинском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образовании,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</w:t>
      </w:r>
      <w:r w:rsidR="003E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EC3"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E30" w:rsidRPr="00CA46BD" w:rsidRDefault="00167E30" w:rsidP="00E15ACE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</w:t>
      </w:r>
      <w:bookmarkStart w:id="2" w:name="_GoBack"/>
      <w:bookmarkEnd w:id="2"/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</w:t>
      </w:r>
      <w:r w:rsidR="001E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167E30" w:rsidRPr="00916664" w:rsidRDefault="00167E30" w:rsidP="00167E3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167E30" w:rsidRPr="00916664" w:rsidRDefault="00167E30" w:rsidP="00E15ACE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 w:rsidR="00D65E3E">
        <w:rPr>
          <w:color w:val="000000"/>
        </w:rPr>
        <w:t>35 195,2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>
        <w:rPr>
          <w:color w:val="000000"/>
        </w:rPr>
        <w:t>100,</w:t>
      </w:r>
      <w:r w:rsidR="001E20AE">
        <w:rPr>
          <w:color w:val="000000"/>
        </w:rPr>
        <w:t>6</w:t>
      </w:r>
      <w:r w:rsidRPr="00916664">
        <w:rPr>
          <w:color w:val="000000"/>
        </w:rPr>
        <w:t>% от запланированного поступления).</w:t>
      </w:r>
    </w:p>
    <w:p w:rsidR="00167E30" w:rsidRPr="00916664" w:rsidRDefault="00167E30" w:rsidP="00167E3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1E20AE">
        <w:rPr>
          <w:color w:val="000000"/>
        </w:rPr>
        <w:t>2</w:t>
      </w:r>
      <w:r w:rsidR="00E8211E">
        <w:rPr>
          <w:color w:val="000000"/>
        </w:rPr>
        <w:t>1,8</w:t>
      </w:r>
      <w:r w:rsidRPr="00916664">
        <w:rPr>
          <w:color w:val="000000"/>
        </w:rPr>
        <w:t xml:space="preserve">%, безвозмездные поступления – </w:t>
      </w:r>
      <w:r w:rsidR="001E20AE">
        <w:rPr>
          <w:color w:val="000000"/>
        </w:rPr>
        <w:t>7</w:t>
      </w:r>
      <w:r w:rsidR="00E8211E">
        <w:rPr>
          <w:color w:val="000000"/>
        </w:rPr>
        <w:t>8,2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167E30" w:rsidRPr="00916664" w:rsidRDefault="00167E30" w:rsidP="00E15ACE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1E20AE">
        <w:rPr>
          <w:color w:val="000000"/>
        </w:rPr>
        <w:t>3</w:t>
      </w:r>
      <w:r w:rsidR="00E8211E">
        <w:rPr>
          <w:color w:val="000000"/>
        </w:rPr>
        <w:t>5 746,3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(9</w:t>
      </w:r>
      <w:r w:rsidR="00E8211E">
        <w:rPr>
          <w:color w:val="000000"/>
        </w:rPr>
        <w:t>9,3</w:t>
      </w:r>
      <w:r w:rsidR="00F03432">
        <w:rPr>
          <w:color w:val="000000"/>
        </w:rPr>
        <w:t>% от плана).</w:t>
      </w:r>
    </w:p>
    <w:p w:rsidR="00FA59BE" w:rsidRPr="00FA59BE" w:rsidRDefault="00167E30" w:rsidP="00FA59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9BE">
        <w:rPr>
          <w:rFonts w:ascii="Times New Roman" w:hAnsi="Times New Roman" w:cs="Times New Roman"/>
          <w:color w:val="000000"/>
          <w:sz w:val="24"/>
          <w:szCs w:val="24"/>
        </w:rPr>
        <w:t>Основную долю расходов местного бюджета составили расходы по разделам:</w:t>
      </w:r>
    </w:p>
    <w:p w:rsidR="00FA59BE" w:rsidRPr="00E73E02" w:rsidRDefault="00FA59BE" w:rsidP="00E15ACE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>
        <w:rPr>
          <w:rFonts w:ascii="Times New Roman" w:eastAsia="Times New Roman" w:hAnsi="Times New Roman" w:cs="Times New Roman"/>
          <w:sz w:val="24"/>
          <w:szCs w:val="24"/>
        </w:rPr>
        <w:t>35,4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12 649,9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FA59BE" w:rsidRPr="000E6DD2" w:rsidRDefault="00FA59BE" w:rsidP="00E15ACE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D2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>
        <w:rPr>
          <w:rFonts w:ascii="Times New Roman" w:eastAsia="Times New Roman" w:hAnsi="Times New Roman" w:cs="Times New Roman"/>
          <w:sz w:val="24"/>
          <w:szCs w:val="24"/>
        </w:rPr>
        <w:t>33,6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12 004,1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FA59BE" w:rsidRPr="00916664" w:rsidRDefault="001E20AE" w:rsidP="00FA59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9BE"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="00FA59BE"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59BE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 w:rsidR="00FA59BE">
        <w:rPr>
          <w:rFonts w:ascii="Times New Roman" w:eastAsia="Times New Roman" w:hAnsi="Times New Roman" w:cs="Times New Roman"/>
          <w:sz w:val="24"/>
          <w:szCs w:val="24"/>
        </w:rPr>
        <w:t xml:space="preserve"> - 1,3% и 3</w:t>
      </w:r>
      <w:r w:rsidR="00FA59BE" w:rsidRPr="00916664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FA59BE" w:rsidRPr="000E6DD2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FA59BE" w:rsidRPr="00916664">
        <w:rPr>
          <w:rFonts w:ascii="Times New Roman" w:eastAsia="Times New Roman" w:hAnsi="Times New Roman" w:cs="Times New Roman"/>
          <w:sz w:val="24"/>
          <w:szCs w:val="24"/>
        </w:rPr>
        <w:t>» –</w:t>
      </w:r>
      <w:r w:rsidR="00FA59BE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FA59BE"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167E30" w:rsidRPr="00CA46BD" w:rsidRDefault="00167E30" w:rsidP="00167E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средств, направленный на реализацию программ, составил 9</w:t>
      </w:r>
      <w:r w:rsidR="00FA59BE">
        <w:rPr>
          <w:rFonts w:ascii="Times New Roman" w:hAnsi="Times New Roman" w:cs="Times New Roman"/>
          <w:sz w:val="24"/>
          <w:szCs w:val="24"/>
          <w:shd w:val="clear" w:color="auto" w:fill="FFFFFF"/>
        </w:rPr>
        <w:t>7,4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</w:p>
    <w:p w:rsidR="00167E30" w:rsidRPr="00916664" w:rsidRDefault="00167E30" w:rsidP="00167E3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916664">
        <w:rPr>
          <w:color w:val="000000"/>
        </w:rPr>
        <w:t xml:space="preserve">ефицит бюджета составил </w:t>
      </w:r>
      <w:r>
        <w:rPr>
          <w:color w:val="000000"/>
        </w:rPr>
        <w:t>–</w:t>
      </w:r>
      <w:r w:rsidRPr="00916664">
        <w:rPr>
          <w:color w:val="000000"/>
        </w:rPr>
        <w:t xml:space="preserve"> </w:t>
      </w:r>
      <w:r w:rsidR="006016E3">
        <w:rPr>
          <w:color w:val="000000"/>
        </w:rPr>
        <w:t>551,1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7B1399" w:rsidRPr="00615F1A" w:rsidRDefault="007B1399" w:rsidP="00E15ACE">
      <w:pPr>
        <w:pStyle w:val="article-renderblock"/>
        <w:numPr>
          <w:ilvl w:val="1"/>
          <w:numId w:val="10"/>
        </w:numPr>
        <w:spacing w:before="0" w:beforeAutospacing="0" w:after="0" w:afterAutospacing="0"/>
        <w:ind w:left="0" w:firstLine="709"/>
        <w:jc w:val="both"/>
      </w:pPr>
      <w:r w:rsidRPr="00615F1A">
        <w:t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7B1399" w:rsidRPr="00A74F99" w:rsidRDefault="007B1399" w:rsidP="00E15ACE">
      <w:pPr>
        <w:pStyle w:val="article-renderblock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74F99">
        <w:t xml:space="preserve">состав ф.0503160 «Пояснительная записка» </w:t>
      </w:r>
      <w:r w:rsidRPr="00A74F99">
        <w:rPr>
          <w:b/>
        </w:rPr>
        <w:t>не соответствует</w:t>
      </w:r>
      <w:r w:rsidRPr="00A74F99">
        <w:t xml:space="preserve"> требованиям п.152. Инструкции №191н (количество разделов, наименование разделов, форма, наименование и содержание таблиц</w:t>
      </w:r>
      <w:proofErr w:type="gramStart"/>
      <w:r w:rsidRPr="00A74F99">
        <w:t>);;</w:t>
      </w:r>
      <w:proofErr w:type="gramEnd"/>
    </w:p>
    <w:p w:rsidR="007B1399" w:rsidRPr="00615F1A" w:rsidRDefault="007B1399" w:rsidP="00E15ACE">
      <w:pPr>
        <w:pStyle w:val="article-renderblock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 w:rsidRPr="00615F1A"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 w:rsidRPr="00615F1A">
        <w:br/>
        <w:t>(п.9. Инструкции №191н);</w:t>
      </w:r>
    </w:p>
    <w:p w:rsidR="007B1399" w:rsidRPr="00615F1A" w:rsidRDefault="007B1399" w:rsidP="00E15ACE">
      <w:pPr>
        <w:pStyle w:val="article-renderblock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 w:rsidRPr="00615F1A">
        <w:t>при выборочной проверке соблюдения контрольных соотношений форм бюджетной отчетности установлено:</w:t>
      </w:r>
    </w:p>
    <w:p w:rsidR="00A82DCC" w:rsidRDefault="007B1399" w:rsidP="00E15ACE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15F1A">
        <w:t>соответствие показателей основных форм бюджетной отчетности;</w:t>
      </w:r>
    </w:p>
    <w:p w:rsidR="007B1399" w:rsidRPr="00615F1A" w:rsidRDefault="007B1399" w:rsidP="00E15ACE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15F1A">
        <w:t xml:space="preserve">анализ формы 0503128 показал, что учреждением </w:t>
      </w:r>
      <w:r w:rsidRPr="00A82DCC">
        <w:rPr>
          <w:b/>
        </w:rPr>
        <w:t>не ведется учет</w:t>
      </w:r>
      <w:r w:rsidRPr="00615F1A">
        <w:t xml:space="preserve"> по санкционированию расходов при определении поставщиков (подрядчиков, исполнителей) через закупки с использованием конкурентных способов; </w:t>
      </w:r>
      <w:r w:rsidRPr="00582529">
        <w:rPr>
          <w:b/>
        </w:rPr>
        <w:t>не ведутся</w:t>
      </w:r>
      <w:r w:rsidRPr="00615F1A">
        <w:t xml:space="preserve"> резервы предстоящих расходов</w:t>
      </w:r>
      <w:r w:rsidR="007A7171">
        <w:t xml:space="preserve"> (в частности резервы отпусков).</w:t>
      </w:r>
    </w:p>
    <w:p w:rsidR="00167E30" w:rsidRPr="00916664" w:rsidRDefault="009E372D" w:rsidP="00582529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 Братского района</w:t>
      </w:r>
      <w:r w:rsidR="00167E30" w:rsidRPr="00916664">
        <w:rPr>
          <w:bCs/>
          <w:color w:val="000000"/>
        </w:rPr>
        <w:t xml:space="preserve"> считает, что годовой отчет </w:t>
      </w:r>
      <w:r w:rsidR="00BE0A3E">
        <w:rPr>
          <w:bCs/>
          <w:color w:val="000000"/>
        </w:rPr>
        <w:t>Покоснинского</w:t>
      </w:r>
      <w:r w:rsidR="00167E30" w:rsidRPr="00916664">
        <w:rPr>
          <w:bCs/>
          <w:color w:val="000000"/>
        </w:rPr>
        <w:t xml:space="preserve"> муниципального образования за 20</w:t>
      </w:r>
      <w:r w:rsidR="00BE0A3E">
        <w:rPr>
          <w:bCs/>
          <w:color w:val="000000"/>
        </w:rPr>
        <w:t>2</w:t>
      </w:r>
      <w:r w:rsidR="00582529">
        <w:rPr>
          <w:bCs/>
          <w:color w:val="000000"/>
        </w:rPr>
        <w:t>2</w:t>
      </w:r>
      <w:r w:rsidR="00167E30" w:rsidRPr="00916664">
        <w:rPr>
          <w:bCs/>
          <w:color w:val="000000"/>
        </w:rPr>
        <w:t xml:space="preserve"> год по основным параметрам соответствует требованиям Инструкции</w:t>
      </w:r>
      <w:r w:rsidR="003E6EC3">
        <w:rPr>
          <w:bCs/>
          <w:color w:val="000000"/>
        </w:rPr>
        <w:t xml:space="preserve"> </w:t>
      </w:r>
      <w:r w:rsidR="003E6EC3">
        <w:t>№191н</w:t>
      </w:r>
      <w:r w:rsidR="00167E30" w:rsidRPr="00916664">
        <w:rPr>
          <w:bCs/>
          <w:color w:val="000000"/>
        </w:rPr>
        <w:t>, действующему законодат</w:t>
      </w:r>
      <w:r w:rsidR="00167E30">
        <w:rPr>
          <w:bCs/>
          <w:color w:val="000000"/>
        </w:rPr>
        <w:t>ельству и является достоверным.</w:t>
      </w:r>
    </w:p>
    <w:p w:rsidR="00582529" w:rsidRPr="00916664" w:rsidRDefault="00582529" w:rsidP="0058252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16664">
        <w:rPr>
          <w:bCs/>
          <w:color w:val="000000"/>
        </w:rPr>
        <w:t>Выявленные отдельные недостатки, отраженные в заключении, КСО Братск</w:t>
      </w:r>
      <w:r>
        <w:rPr>
          <w:bCs/>
          <w:color w:val="000000"/>
        </w:rPr>
        <w:t>ого</w:t>
      </w:r>
      <w:r w:rsidRPr="00916664">
        <w:rPr>
          <w:bCs/>
          <w:color w:val="000000"/>
        </w:rPr>
        <w:t xml:space="preserve"> район</w:t>
      </w:r>
      <w:r>
        <w:rPr>
          <w:bCs/>
          <w:color w:val="000000"/>
        </w:rPr>
        <w:t>а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582529" w:rsidRDefault="00582529" w:rsidP="00E15ACE">
      <w:pPr>
        <w:pStyle w:val="article-renderblock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582529" w:rsidRPr="004A5586" w:rsidRDefault="00582529" w:rsidP="00E15ACE">
      <w:pPr>
        <w:pStyle w:val="article-renderblock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A05C10">
        <w:t xml:space="preserve"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</w:t>
      </w:r>
      <w:r w:rsidRPr="00A05C10">
        <w:lastRenderedPageBreak/>
        <w:t>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:rsidR="00582529" w:rsidRDefault="00582529" w:rsidP="00E15ACE">
      <w:pPr>
        <w:pStyle w:val="article-renderblock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582529" w:rsidRPr="00B938C2" w:rsidRDefault="00582529" w:rsidP="00E15ACE">
      <w:pPr>
        <w:pStyle w:val="article-renderblock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167E30" w:rsidRPr="00916664" w:rsidRDefault="009E372D" w:rsidP="00167E30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 Братского района</w:t>
      </w:r>
      <w:r w:rsidR="00167E30" w:rsidRPr="00916664">
        <w:rPr>
          <w:bCs/>
          <w:color w:val="000000"/>
        </w:rPr>
        <w:t xml:space="preserve"> рекомендует принять к рассмотрению годовой отчет об исполнении бюджета поселения за 202</w:t>
      </w:r>
      <w:r w:rsidR="00730E0F">
        <w:rPr>
          <w:bCs/>
          <w:color w:val="000000"/>
        </w:rPr>
        <w:t>2</w:t>
      </w:r>
      <w:r w:rsidR="00167E30" w:rsidRPr="00916664">
        <w:rPr>
          <w:bCs/>
          <w:color w:val="000000"/>
        </w:rPr>
        <w:t xml:space="preserve"> год на заседании Думы </w:t>
      </w:r>
      <w:r w:rsidR="00BE0A3E">
        <w:rPr>
          <w:bCs/>
          <w:color w:val="000000"/>
        </w:rPr>
        <w:t>Покоснинского</w:t>
      </w:r>
      <w:r w:rsidR="00167E30" w:rsidRPr="00916664">
        <w:rPr>
          <w:bCs/>
          <w:color w:val="000000"/>
        </w:rPr>
        <w:t xml:space="preserve"> сельского поселения.</w:t>
      </w:r>
    </w:p>
    <w:p w:rsidR="00167E30" w:rsidRPr="00916664" w:rsidRDefault="00167E30" w:rsidP="00167E30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167E30" w:rsidRPr="00916664" w:rsidRDefault="00167E30" w:rsidP="00167E30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1B2924" w:rsidRPr="00BE0A3E" w:rsidRDefault="00730E0F" w:rsidP="00BE0A3E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Аудитор</w:t>
      </w:r>
      <w:r w:rsidR="00167E30" w:rsidRPr="00916664">
        <w:rPr>
          <w:bCs/>
          <w:color w:val="000000"/>
        </w:rPr>
        <w:t xml:space="preserve"> </w:t>
      </w:r>
      <w:r w:rsidR="00167E30">
        <w:rPr>
          <w:bCs/>
          <w:color w:val="000000"/>
        </w:rPr>
        <w:tab/>
      </w:r>
      <w:r w:rsidR="00167E30" w:rsidRPr="00916664">
        <w:rPr>
          <w:bCs/>
          <w:color w:val="000000"/>
        </w:rPr>
        <w:t xml:space="preserve"> </w:t>
      </w:r>
      <w:r w:rsidR="00167E30">
        <w:rPr>
          <w:bCs/>
          <w:color w:val="000000"/>
        </w:rPr>
        <w:t xml:space="preserve">Т.В. </w:t>
      </w:r>
      <w:proofErr w:type="spellStart"/>
      <w:r w:rsidR="00167E30">
        <w:rPr>
          <w:bCs/>
          <w:color w:val="000000"/>
        </w:rPr>
        <w:t>Банщикова</w:t>
      </w:r>
      <w:proofErr w:type="spellEnd"/>
    </w:p>
    <w:sectPr w:rsidR="001B2924" w:rsidRPr="00BE0A3E" w:rsidSect="003A0B9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6E" w:rsidRDefault="00C43C6E" w:rsidP="00E076CE">
      <w:pPr>
        <w:spacing w:after="0" w:line="240" w:lineRule="auto"/>
      </w:pPr>
      <w:r>
        <w:separator/>
      </w:r>
    </w:p>
  </w:endnote>
  <w:endnote w:type="continuationSeparator" w:id="0">
    <w:p w:rsidR="00C43C6E" w:rsidRDefault="00C43C6E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991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5ACC" w:rsidRPr="00730E0F" w:rsidRDefault="008A5ACC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0E0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730E0F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730E0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3A0B9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730E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A5ACC" w:rsidRDefault="008A5A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6E" w:rsidRDefault="00C43C6E" w:rsidP="00E076CE">
      <w:pPr>
        <w:spacing w:after="0" w:line="240" w:lineRule="auto"/>
      </w:pPr>
      <w:r>
        <w:separator/>
      </w:r>
    </w:p>
  </w:footnote>
  <w:footnote w:type="continuationSeparator" w:id="0">
    <w:p w:rsidR="00C43C6E" w:rsidRDefault="00C43C6E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3D"/>
    <w:multiLevelType w:val="hybridMultilevel"/>
    <w:tmpl w:val="A620B03C"/>
    <w:lvl w:ilvl="0" w:tplc="776020C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A9E"/>
    <w:multiLevelType w:val="hybridMultilevel"/>
    <w:tmpl w:val="99B89CF6"/>
    <w:lvl w:ilvl="0" w:tplc="D0FC08B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A90BFB"/>
    <w:multiLevelType w:val="hybridMultilevel"/>
    <w:tmpl w:val="294A40F6"/>
    <w:lvl w:ilvl="0" w:tplc="9C8638F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10249"/>
    <w:multiLevelType w:val="hybridMultilevel"/>
    <w:tmpl w:val="C108D770"/>
    <w:lvl w:ilvl="0" w:tplc="709C80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52157"/>
    <w:multiLevelType w:val="hybridMultilevel"/>
    <w:tmpl w:val="E6029206"/>
    <w:lvl w:ilvl="0" w:tplc="B90A66D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E77C81"/>
    <w:multiLevelType w:val="hybridMultilevel"/>
    <w:tmpl w:val="8B76990C"/>
    <w:lvl w:ilvl="0" w:tplc="F2BCDAFC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4703"/>
    <w:multiLevelType w:val="multilevel"/>
    <w:tmpl w:val="A67ED43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E449C0"/>
    <w:multiLevelType w:val="hybridMultilevel"/>
    <w:tmpl w:val="982E9948"/>
    <w:lvl w:ilvl="0" w:tplc="43B8374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2F058B"/>
    <w:multiLevelType w:val="hybridMultilevel"/>
    <w:tmpl w:val="A9187F0E"/>
    <w:lvl w:ilvl="0" w:tplc="59CEB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07CA5"/>
    <w:multiLevelType w:val="multilevel"/>
    <w:tmpl w:val="ABCC5E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3464DC3"/>
    <w:multiLevelType w:val="hybridMultilevel"/>
    <w:tmpl w:val="773485AE"/>
    <w:lvl w:ilvl="0" w:tplc="E90E786A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B43AD5"/>
    <w:multiLevelType w:val="hybridMultilevel"/>
    <w:tmpl w:val="3AAC66AC"/>
    <w:lvl w:ilvl="0" w:tplc="A7B2EDD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4E080F"/>
    <w:multiLevelType w:val="hybridMultilevel"/>
    <w:tmpl w:val="77CEA17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5" w15:restartNumberingAfterBreak="0">
    <w:nsid w:val="49DE0558"/>
    <w:multiLevelType w:val="hybridMultilevel"/>
    <w:tmpl w:val="212AA606"/>
    <w:lvl w:ilvl="0" w:tplc="C110016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824CE2"/>
    <w:multiLevelType w:val="hybridMultilevel"/>
    <w:tmpl w:val="A5C6508E"/>
    <w:lvl w:ilvl="0" w:tplc="3F1EAB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30287A"/>
    <w:multiLevelType w:val="hybridMultilevel"/>
    <w:tmpl w:val="F60CE542"/>
    <w:lvl w:ilvl="0" w:tplc="CF326FB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9A3D34"/>
    <w:multiLevelType w:val="hybridMultilevel"/>
    <w:tmpl w:val="CAEA07C4"/>
    <w:lvl w:ilvl="0" w:tplc="A8E6F3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62171"/>
    <w:multiLevelType w:val="hybridMultilevel"/>
    <w:tmpl w:val="309E9096"/>
    <w:lvl w:ilvl="0" w:tplc="54B4D5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DA67EB"/>
    <w:multiLevelType w:val="hybridMultilevel"/>
    <w:tmpl w:val="2A265AD4"/>
    <w:lvl w:ilvl="0" w:tplc="7D0C98A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7A0D50"/>
    <w:multiLevelType w:val="hybridMultilevel"/>
    <w:tmpl w:val="EA14A13E"/>
    <w:lvl w:ilvl="0" w:tplc="A58C610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5A7CF2"/>
    <w:multiLevelType w:val="hybridMultilevel"/>
    <w:tmpl w:val="433474C2"/>
    <w:lvl w:ilvl="0" w:tplc="A4667C4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8"/>
  </w:num>
  <w:num w:numId="5">
    <w:abstractNumId w:val="8"/>
  </w:num>
  <w:num w:numId="6">
    <w:abstractNumId w:val="22"/>
  </w:num>
  <w:num w:numId="7">
    <w:abstractNumId w:val="19"/>
  </w:num>
  <w:num w:numId="8">
    <w:abstractNumId w:val="17"/>
  </w:num>
  <w:num w:numId="9">
    <w:abstractNumId w:val="14"/>
  </w:num>
  <w:num w:numId="10">
    <w:abstractNumId w:val="10"/>
  </w:num>
  <w:num w:numId="11">
    <w:abstractNumId w:val="1"/>
  </w:num>
  <w:num w:numId="12">
    <w:abstractNumId w:val="20"/>
  </w:num>
  <w:num w:numId="13">
    <w:abstractNumId w:val="5"/>
  </w:num>
  <w:num w:numId="14">
    <w:abstractNumId w:val="7"/>
  </w:num>
  <w:num w:numId="15">
    <w:abstractNumId w:val="9"/>
  </w:num>
  <w:num w:numId="16">
    <w:abstractNumId w:val="4"/>
  </w:num>
  <w:num w:numId="17">
    <w:abstractNumId w:val="0"/>
  </w:num>
  <w:num w:numId="18">
    <w:abstractNumId w:val="23"/>
  </w:num>
  <w:num w:numId="19">
    <w:abstractNumId w:val="11"/>
  </w:num>
  <w:num w:numId="20">
    <w:abstractNumId w:val="12"/>
  </w:num>
  <w:num w:numId="21">
    <w:abstractNumId w:val="15"/>
  </w:num>
  <w:num w:numId="22">
    <w:abstractNumId w:val="3"/>
  </w:num>
  <w:num w:numId="23">
    <w:abstractNumId w:val="21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D92"/>
    <w:rsid w:val="000019D4"/>
    <w:rsid w:val="00001C8A"/>
    <w:rsid w:val="000025B9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83"/>
    <w:rsid w:val="00007BE0"/>
    <w:rsid w:val="0001113E"/>
    <w:rsid w:val="0001134A"/>
    <w:rsid w:val="00011743"/>
    <w:rsid w:val="0001190A"/>
    <w:rsid w:val="00013329"/>
    <w:rsid w:val="0001416A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317"/>
    <w:rsid w:val="0002245D"/>
    <w:rsid w:val="000225F1"/>
    <w:rsid w:val="00022EB3"/>
    <w:rsid w:val="00023247"/>
    <w:rsid w:val="0002335E"/>
    <w:rsid w:val="00025127"/>
    <w:rsid w:val="000266CF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38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521B"/>
    <w:rsid w:val="00045686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2EAC"/>
    <w:rsid w:val="0005434C"/>
    <w:rsid w:val="00054ACC"/>
    <w:rsid w:val="00054D50"/>
    <w:rsid w:val="00054DD2"/>
    <w:rsid w:val="00055A36"/>
    <w:rsid w:val="00055B18"/>
    <w:rsid w:val="00055FE3"/>
    <w:rsid w:val="00056ED2"/>
    <w:rsid w:val="000573C6"/>
    <w:rsid w:val="00057E3C"/>
    <w:rsid w:val="00060070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6786A"/>
    <w:rsid w:val="000714D6"/>
    <w:rsid w:val="00072566"/>
    <w:rsid w:val="000738C9"/>
    <w:rsid w:val="000741F6"/>
    <w:rsid w:val="00074B49"/>
    <w:rsid w:val="00075380"/>
    <w:rsid w:val="00075509"/>
    <w:rsid w:val="00075658"/>
    <w:rsid w:val="000767A7"/>
    <w:rsid w:val="000768E4"/>
    <w:rsid w:val="00076C92"/>
    <w:rsid w:val="00076E33"/>
    <w:rsid w:val="00080321"/>
    <w:rsid w:val="000805F2"/>
    <w:rsid w:val="0008138D"/>
    <w:rsid w:val="00082921"/>
    <w:rsid w:val="00082A6E"/>
    <w:rsid w:val="00082C83"/>
    <w:rsid w:val="0008393C"/>
    <w:rsid w:val="00084A3C"/>
    <w:rsid w:val="00084C43"/>
    <w:rsid w:val="00085214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4BD6"/>
    <w:rsid w:val="00094BE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5CDF"/>
    <w:rsid w:val="000B6037"/>
    <w:rsid w:val="000B7705"/>
    <w:rsid w:val="000C0395"/>
    <w:rsid w:val="000C0EBA"/>
    <w:rsid w:val="000C1846"/>
    <w:rsid w:val="000C231B"/>
    <w:rsid w:val="000C28CB"/>
    <w:rsid w:val="000C3358"/>
    <w:rsid w:val="000C389B"/>
    <w:rsid w:val="000C3D51"/>
    <w:rsid w:val="000C3F9A"/>
    <w:rsid w:val="000C77A5"/>
    <w:rsid w:val="000C7878"/>
    <w:rsid w:val="000C7CD0"/>
    <w:rsid w:val="000D0235"/>
    <w:rsid w:val="000D02AA"/>
    <w:rsid w:val="000D0CEC"/>
    <w:rsid w:val="000D0DCC"/>
    <w:rsid w:val="000D21EC"/>
    <w:rsid w:val="000D2351"/>
    <w:rsid w:val="000D2AA6"/>
    <w:rsid w:val="000D3A48"/>
    <w:rsid w:val="000D3F28"/>
    <w:rsid w:val="000D44E2"/>
    <w:rsid w:val="000D4BF3"/>
    <w:rsid w:val="000D4D1F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970"/>
    <w:rsid w:val="000E6DD2"/>
    <w:rsid w:val="000E7499"/>
    <w:rsid w:val="000E7FB9"/>
    <w:rsid w:val="000F02E9"/>
    <w:rsid w:val="000F0886"/>
    <w:rsid w:val="000F10D5"/>
    <w:rsid w:val="000F1819"/>
    <w:rsid w:val="000F1C42"/>
    <w:rsid w:val="000F1DDB"/>
    <w:rsid w:val="000F2564"/>
    <w:rsid w:val="000F3603"/>
    <w:rsid w:val="000F38D6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1FFA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6C6"/>
    <w:rsid w:val="00110853"/>
    <w:rsid w:val="00111281"/>
    <w:rsid w:val="00111FA1"/>
    <w:rsid w:val="00113269"/>
    <w:rsid w:val="00115314"/>
    <w:rsid w:val="00115E13"/>
    <w:rsid w:val="00116279"/>
    <w:rsid w:val="001162DC"/>
    <w:rsid w:val="00116D35"/>
    <w:rsid w:val="00117954"/>
    <w:rsid w:val="0012078A"/>
    <w:rsid w:val="00120C09"/>
    <w:rsid w:val="00121924"/>
    <w:rsid w:val="001227DF"/>
    <w:rsid w:val="00122B6D"/>
    <w:rsid w:val="00122EEA"/>
    <w:rsid w:val="00123398"/>
    <w:rsid w:val="0012368A"/>
    <w:rsid w:val="00123A1F"/>
    <w:rsid w:val="00123D13"/>
    <w:rsid w:val="00124FEC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6FA7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6456"/>
    <w:rsid w:val="00146D3E"/>
    <w:rsid w:val="00146DD8"/>
    <w:rsid w:val="00147022"/>
    <w:rsid w:val="001479EE"/>
    <w:rsid w:val="001501DD"/>
    <w:rsid w:val="001508F1"/>
    <w:rsid w:val="0015112E"/>
    <w:rsid w:val="001517B6"/>
    <w:rsid w:val="00151802"/>
    <w:rsid w:val="001528D5"/>
    <w:rsid w:val="00153435"/>
    <w:rsid w:val="001536C9"/>
    <w:rsid w:val="001539F4"/>
    <w:rsid w:val="0015404A"/>
    <w:rsid w:val="0015483B"/>
    <w:rsid w:val="00154941"/>
    <w:rsid w:val="001551B7"/>
    <w:rsid w:val="00155C6E"/>
    <w:rsid w:val="00155C9F"/>
    <w:rsid w:val="001602EF"/>
    <w:rsid w:val="00160354"/>
    <w:rsid w:val="001613FC"/>
    <w:rsid w:val="0016244E"/>
    <w:rsid w:val="001628C9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67E30"/>
    <w:rsid w:val="00170B80"/>
    <w:rsid w:val="00172BE7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2D0B"/>
    <w:rsid w:val="00193CAC"/>
    <w:rsid w:val="00194139"/>
    <w:rsid w:val="0019511D"/>
    <w:rsid w:val="0019550B"/>
    <w:rsid w:val="001956A8"/>
    <w:rsid w:val="001957D3"/>
    <w:rsid w:val="001963FC"/>
    <w:rsid w:val="00196912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5304"/>
    <w:rsid w:val="001A5386"/>
    <w:rsid w:val="001A56A9"/>
    <w:rsid w:val="001A577D"/>
    <w:rsid w:val="001A579C"/>
    <w:rsid w:val="001A651A"/>
    <w:rsid w:val="001A6E99"/>
    <w:rsid w:val="001A714F"/>
    <w:rsid w:val="001B0229"/>
    <w:rsid w:val="001B06CB"/>
    <w:rsid w:val="001B0B7D"/>
    <w:rsid w:val="001B1439"/>
    <w:rsid w:val="001B1612"/>
    <w:rsid w:val="001B2924"/>
    <w:rsid w:val="001B2B3C"/>
    <w:rsid w:val="001B3179"/>
    <w:rsid w:val="001B3638"/>
    <w:rsid w:val="001B4747"/>
    <w:rsid w:val="001B48E8"/>
    <w:rsid w:val="001B4BE0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2E66"/>
    <w:rsid w:val="001C3835"/>
    <w:rsid w:val="001C3DA4"/>
    <w:rsid w:val="001C413C"/>
    <w:rsid w:val="001C467F"/>
    <w:rsid w:val="001C6AF2"/>
    <w:rsid w:val="001C7801"/>
    <w:rsid w:val="001D002C"/>
    <w:rsid w:val="001D0A66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E20AE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CCB"/>
    <w:rsid w:val="002054DC"/>
    <w:rsid w:val="002059BF"/>
    <w:rsid w:val="0020601D"/>
    <w:rsid w:val="002060C1"/>
    <w:rsid w:val="002062F2"/>
    <w:rsid w:val="00206463"/>
    <w:rsid w:val="00206704"/>
    <w:rsid w:val="00206B90"/>
    <w:rsid w:val="00206F83"/>
    <w:rsid w:val="0021012F"/>
    <w:rsid w:val="002105FC"/>
    <w:rsid w:val="00211D2C"/>
    <w:rsid w:val="00213226"/>
    <w:rsid w:val="00214AD8"/>
    <w:rsid w:val="002153AE"/>
    <w:rsid w:val="002166FF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C89"/>
    <w:rsid w:val="00232D0E"/>
    <w:rsid w:val="00233174"/>
    <w:rsid w:val="00233AA0"/>
    <w:rsid w:val="00233F9B"/>
    <w:rsid w:val="00234D33"/>
    <w:rsid w:val="00234EB9"/>
    <w:rsid w:val="00235C68"/>
    <w:rsid w:val="00235E8A"/>
    <w:rsid w:val="00235F82"/>
    <w:rsid w:val="00236717"/>
    <w:rsid w:val="00236B17"/>
    <w:rsid w:val="00236D1D"/>
    <w:rsid w:val="00236D71"/>
    <w:rsid w:val="00237B23"/>
    <w:rsid w:val="00237F58"/>
    <w:rsid w:val="00240273"/>
    <w:rsid w:val="00240750"/>
    <w:rsid w:val="002407A1"/>
    <w:rsid w:val="00240BCC"/>
    <w:rsid w:val="00240C3E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2D99"/>
    <w:rsid w:val="00254486"/>
    <w:rsid w:val="002554AE"/>
    <w:rsid w:val="0025576E"/>
    <w:rsid w:val="0025580C"/>
    <w:rsid w:val="0025593E"/>
    <w:rsid w:val="00255DEE"/>
    <w:rsid w:val="00256139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0D"/>
    <w:rsid w:val="00262663"/>
    <w:rsid w:val="00262BD2"/>
    <w:rsid w:val="0026348B"/>
    <w:rsid w:val="00263A98"/>
    <w:rsid w:val="00264176"/>
    <w:rsid w:val="002644FE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63"/>
    <w:rsid w:val="002706C9"/>
    <w:rsid w:val="0027115C"/>
    <w:rsid w:val="00271189"/>
    <w:rsid w:val="00271897"/>
    <w:rsid w:val="00271A35"/>
    <w:rsid w:val="0027201B"/>
    <w:rsid w:val="00273657"/>
    <w:rsid w:val="002740B8"/>
    <w:rsid w:val="0027480B"/>
    <w:rsid w:val="00274B34"/>
    <w:rsid w:val="00275970"/>
    <w:rsid w:val="00275E90"/>
    <w:rsid w:val="00276C34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2C3"/>
    <w:rsid w:val="002917B0"/>
    <w:rsid w:val="0029223D"/>
    <w:rsid w:val="0029271F"/>
    <w:rsid w:val="00293738"/>
    <w:rsid w:val="00293C00"/>
    <w:rsid w:val="0029461B"/>
    <w:rsid w:val="00295667"/>
    <w:rsid w:val="00295AB0"/>
    <w:rsid w:val="00296DB1"/>
    <w:rsid w:val="00297265"/>
    <w:rsid w:val="002977B6"/>
    <w:rsid w:val="002A100B"/>
    <w:rsid w:val="002A1D1A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383"/>
    <w:rsid w:val="002A76BC"/>
    <w:rsid w:val="002B03C8"/>
    <w:rsid w:val="002B0C6B"/>
    <w:rsid w:val="002B1295"/>
    <w:rsid w:val="002B27FE"/>
    <w:rsid w:val="002B36DA"/>
    <w:rsid w:val="002B39A9"/>
    <w:rsid w:val="002B4D3A"/>
    <w:rsid w:val="002B50C8"/>
    <w:rsid w:val="002B6684"/>
    <w:rsid w:val="002B6FC7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1A"/>
    <w:rsid w:val="002C624E"/>
    <w:rsid w:val="002C6CA4"/>
    <w:rsid w:val="002C74C5"/>
    <w:rsid w:val="002C7667"/>
    <w:rsid w:val="002C78C8"/>
    <w:rsid w:val="002D06C0"/>
    <w:rsid w:val="002D12A5"/>
    <w:rsid w:val="002D2497"/>
    <w:rsid w:val="002D412F"/>
    <w:rsid w:val="002D456D"/>
    <w:rsid w:val="002D4A5C"/>
    <w:rsid w:val="002D4E85"/>
    <w:rsid w:val="002D56F1"/>
    <w:rsid w:val="002D66FF"/>
    <w:rsid w:val="002D6CE1"/>
    <w:rsid w:val="002D7024"/>
    <w:rsid w:val="002D7ADB"/>
    <w:rsid w:val="002D7FAD"/>
    <w:rsid w:val="002E1185"/>
    <w:rsid w:val="002E16D7"/>
    <w:rsid w:val="002E20BD"/>
    <w:rsid w:val="002E2A57"/>
    <w:rsid w:val="002E2C9D"/>
    <w:rsid w:val="002E36EF"/>
    <w:rsid w:val="002E40AF"/>
    <w:rsid w:val="002E4116"/>
    <w:rsid w:val="002E41CC"/>
    <w:rsid w:val="002E4AFF"/>
    <w:rsid w:val="002E4E45"/>
    <w:rsid w:val="002E4FF0"/>
    <w:rsid w:val="002E57EC"/>
    <w:rsid w:val="002E6068"/>
    <w:rsid w:val="002E67A5"/>
    <w:rsid w:val="002E6E59"/>
    <w:rsid w:val="002E752F"/>
    <w:rsid w:val="002E7720"/>
    <w:rsid w:val="002E7A38"/>
    <w:rsid w:val="002F0407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0B3"/>
    <w:rsid w:val="00305A6F"/>
    <w:rsid w:val="00305F4B"/>
    <w:rsid w:val="003060F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BDA"/>
    <w:rsid w:val="00313DEA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7ACB"/>
    <w:rsid w:val="003308F2"/>
    <w:rsid w:val="00331532"/>
    <w:rsid w:val="0033252D"/>
    <w:rsid w:val="0033307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720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5298"/>
    <w:rsid w:val="00356AE0"/>
    <w:rsid w:val="00356BE5"/>
    <w:rsid w:val="0035797E"/>
    <w:rsid w:val="00357A86"/>
    <w:rsid w:val="003603E8"/>
    <w:rsid w:val="0036188F"/>
    <w:rsid w:val="003620CC"/>
    <w:rsid w:val="00362FC2"/>
    <w:rsid w:val="00364050"/>
    <w:rsid w:val="003647E9"/>
    <w:rsid w:val="003648EF"/>
    <w:rsid w:val="00364B7B"/>
    <w:rsid w:val="00365591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1E3F"/>
    <w:rsid w:val="003734E6"/>
    <w:rsid w:val="0037371E"/>
    <w:rsid w:val="00374219"/>
    <w:rsid w:val="00374C81"/>
    <w:rsid w:val="00375168"/>
    <w:rsid w:val="00375959"/>
    <w:rsid w:val="00375C34"/>
    <w:rsid w:val="00375CDB"/>
    <w:rsid w:val="00375DF3"/>
    <w:rsid w:val="00376756"/>
    <w:rsid w:val="00377104"/>
    <w:rsid w:val="00377914"/>
    <w:rsid w:val="00377EC6"/>
    <w:rsid w:val="003801BE"/>
    <w:rsid w:val="0038190E"/>
    <w:rsid w:val="00381C88"/>
    <w:rsid w:val="003829FA"/>
    <w:rsid w:val="00382E0C"/>
    <w:rsid w:val="00382FD9"/>
    <w:rsid w:val="0038301C"/>
    <w:rsid w:val="00384411"/>
    <w:rsid w:val="003844AB"/>
    <w:rsid w:val="00384C7C"/>
    <w:rsid w:val="00385DD1"/>
    <w:rsid w:val="00386370"/>
    <w:rsid w:val="003877DD"/>
    <w:rsid w:val="003879CD"/>
    <w:rsid w:val="0039097D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F2C"/>
    <w:rsid w:val="00395074"/>
    <w:rsid w:val="00395175"/>
    <w:rsid w:val="00395620"/>
    <w:rsid w:val="0039576B"/>
    <w:rsid w:val="0039656F"/>
    <w:rsid w:val="00396715"/>
    <w:rsid w:val="003972F7"/>
    <w:rsid w:val="00397F65"/>
    <w:rsid w:val="003A0289"/>
    <w:rsid w:val="003A0810"/>
    <w:rsid w:val="003A0B9E"/>
    <w:rsid w:val="003A17EF"/>
    <w:rsid w:val="003A1B78"/>
    <w:rsid w:val="003A1C0C"/>
    <w:rsid w:val="003A2A2B"/>
    <w:rsid w:val="003A2AF2"/>
    <w:rsid w:val="003A2FC0"/>
    <w:rsid w:val="003A31D1"/>
    <w:rsid w:val="003A3325"/>
    <w:rsid w:val="003A3385"/>
    <w:rsid w:val="003A343E"/>
    <w:rsid w:val="003A36CC"/>
    <w:rsid w:val="003A390D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B56"/>
    <w:rsid w:val="003B0C9A"/>
    <w:rsid w:val="003B10CF"/>
    <w:rsid w:val="003B18E8"/>
    <w:rsid w:val="003B24B7"/>
    <w:rsid w:val="003B2CB6"/>
    <w:rsid w:val="003B2D72"/>
    <w:rsid w:val="003B3302"/>
    <w:rsid w:val="003B36F8"/>
    <w:rsid w:val="003B3B38"/>
    <w:rsid w:val="003B3C15"/>
    <w:rsid w:val="003B3C6C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5FF8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E9A"/>
    <w:rsid w:val="003E40B4"/>
    <w:rsid w:val="003E4BB3"/>
    <w:rsid w:val="003E50A2"/>
    <w:rsid w:val="003E592C"/>
    <w:rsid w:val="003E6368"/>
    <w:rsid w:val="003E64A0"/>
    <w:rsid w:val="003E6EC3"/>
    <w:rsid w:val="003F0DF3"/>
    <w:rsid w:val="003F17A7"/>
    <w:rsid w:val="003F19A5"/>
    <w:rsid w:val="003F1E04"/>
    <w:rsid w:val="003F1FA0"/>
    <w:rsid w:val="003F22C7"/>
    <w:rsid w:val="003F271A"/>
    <w:rsid w:val="003F2C9E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1C2F"/>
    <w:rsid w:val="00401F6B"/>
    <w:rsid w:val="00402D42"/>
    <w:rsid w:val="00403243"/>
    <w:rsid w:val="00403B48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4E16"/>
    <w:rsid w:val="0042527E"/>
    <w:rsid w:val="004252FE"/>
    <w:rsid w:val="0042554A"/>
    <w:rsid w:val="0042652B"/>
    <w:rsid w:val="004266EC"/>
    <w:rsid w:val="004269DC"/>
    <w:rsid w:val="00426FEB"/>
    <w:rsid w:val="00427D6D"/>
    <w:rsid w:val="00430B2C"/>
    <w:rsid w:val="00431FA8"/>
    <w:rsid w:val="004323F0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E43"/>
    <w:rsid w:val="00443F10"/>
    <w:rsid w:val="00443F82"/>
    <w:rsid w:val="00444845"/>
    <w:rsid w:val="00444F30"/>
    <w:rsid w:val="004451DE"/>
    <w:rsid w:val="0044596B"/>
    <w:rsid w:val="00445ACC"/>
    <w:rsid w:val="00445CFA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57E64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12B3"/>
    <w:rsid w:val="00482320"/>
    <w:rsid w:val="00482D00"/>
    <w:rsid w:val="0048306E"/>
    <w:rsid w:val="004831D5"/>
    <w:rsid w:val="0048372D"/>
    <w:rsid w:val="00483774"/>
    <w:rsid w:val="00483D4D"/>
    <w:rsid w:val="00483EA4"/>
    <w:rsid w:val="004847EE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55EA"/>
    <w:rsid w:val="004B62DD"/>
    <w:rsid w:val="004B6554"/>
    <w:rsid w:val="004B691B"/>
    <w:rsid w:val="004C0043"/>
    <w:rsid w:val="004C0434"/>
    <w:rsid w:val="004C08D3"/>
    <w:rsid w:val="004C18FC"/>
    <w:rsid w:val="004C1908"/>
    <w:rsid w:val="004C1BBB"/>
    <w:rsid w:val="004C1C1C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032"/>
    <w:rsid w:val="004D3429"/>
    <w:rsid w:val="004D3491"/>
    <w:rsid w:val="004D34F4"/>
    <w:rsid w:val="004D4AEC"/>
    <w:rsid w:val="004D4C23"/>
    <w:rsid w:val="004D5240"/>
    <w:rsid w:val="004D5851"/>
    <w:rsid w:val="004D73DB"/>
    <w:rsid w:val="004D7B7E"/>
    <w:rsid w:val="004D7EE0"/>
    <w:rsid w:val="004E0D54"/>
    <w:rsid w:val="004E1419"/>
    <w:rsid w:val="004E27CF"/>
    <w:rsid w:val="004E2F71"/>
    <w:rsid w:val="004E31EA"/>
    <w:rsid w:val="004E3314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47F"/>
    <w:rsid w:val="004F28A7"/>
    <w:rsid w:val="004F292E"/>
    <w:rsid w:val="004F31B2"/>
    <w:rsid w:val="004F56CD"/>
    <w:rsid w:val="004F57CB"/>
    <w:rsid w:val="004F633B"/>
    <w:rsid w:val="004F6976"/>
    <w:rsid w:val="004F75A3"/>
    <w:rsid w:val="004F7CA1"/>
    <w:rsid w:val="0050113C"/>
    <w:rsid w:val="00501C4C"/>
    <w:rsid w:val="00501DCB"/>
    <w:rsid w:val="00501E34"/>
    <w:rsid w:val="00503FE4"/>
    <w:rsid w:val="00504172"/>
    <w:rsid w:val="00504DCE"/>
    <w:rsid w:val="00505145"/>
    <w:rsid w:val="0050556E"/>
    <w:rsid w:val="00505A28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BC2"/>
    <w:rsid w:val="00512E9F"/>
    <w:rsid w:val="005130DA"/>
    <w:rsid w:val="0051326C"/>
    <w:rsid w:val="00513C76"/>
    <w:rsid w:val="00513DE9"/>
    <w:rsid w:val="005144B3"/>
    <w:rsid w:val="00514B00"/>
    <w:rsid w:val="00515779"/>
    <w:rsid w:val="005157BE"/>
    <w:rsid w:val="005158A7"/>
    <w:rsid w:val="005160EA"/>
    <w:rsid w:val="005168B1"/>
    <w:rsid w:val="005176EA"/>
    <w:rsid w:val="00517C94"/>
    <w:rsid w:val="005200F8"/>
    <w:rsid w:val="00520EE1"/>
    <w:rsid w:val="00521275"/>
    <w:rsid w:val="00522698"/>
    <w:rsid w:val="00522F73"/>
    <w:rsid w:val="00524497"/>
    <w:rsid w:val="00524641"/>
    <w:rsid w:val="00524974"/>
    <w:rsid w:val="0052518F"/>
    <w:rsid w:val="00525672"/>
    <w:rsid w:val="00526539"/>
    <w:rsid w:val="0052749B"/>
    <w:rsid w:val="005277DD"/>
    <w:rsid w:val="005309F4"/>
    <w:rsid w:val="00531BD0"/>
    <w:rsid w:val="00531FBB"/>
    <w:rsid w:val="00532B7F"/>
    <w:rsid w:val="00532F42"/>
    <w:rsid w:val="00532FE4"/>
    <w:rsid w:val="00533C32"/>
    <w:rsid w:val="00534534"/>
    <w:rsid w:val="00534EF4"/>
    <w:rsid w:val="00536488"/>
    <w:rsid w:val="005376CF"/>
    <w:rsid w:val="00537A6D"/>
    <w:rsid w:val="00541B63"/>
    <w:rsid w:val="0054202F"/>
    <w:rsid w:val="0054246E"/>
    <w:rsid w:val="00544487"/>
    <w:rsid w:val="00544D0F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735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6D8B"/>
    <w:rsid w:val="00557512"/>
    <w:rsid w:val="00557520"/>
    <w:rsid w:val="00557EFE"/>
    <w:rsid w:val="005603AE"/>
    <w:rsid w:val="005604EF"/>
    <w:rsid w:val="00561834"/>
    <w:rsid w:val="00561AD2"/>
    <w:rsid w:val="00561EF9"/>
    <w:rsid w:val="00562249"/>
    <w:rsid w:val="00562852"/>
    <w:rsid w:val="0056321D"/>
    <w:rsid w:val="00563450"/>
    <w:rsid w:val="00564017"/>
    <w:rsid w:val="005663A3"/>
    <w:rsid w:val="00566683"/>
    <w:rsid w:val="0056670D"/>
    <w:rsid w:val="0056691C"/>
    <w:rsid w:val="00567865"/>
    <w:rsid w:val="00567CDA"/>
    <w:rsid w:val="0057061C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795"/>
    <w:rsid w:val="00576C12"/>
    <w:rsid w:val="0057755A"/>
    <w:rsid w:val="00580509"/>
    <w:rsid w:val="005817F5"/>
    <w:rsid w:val="0058209F"/>
    <w:rsid w:val="00582529"/>
    <w:rsid w:val="00582C63"/>
    <w:rsid w:val="00584F0C"/>
    <w:rsid w:val="0058525D"/>
    <w:rsid w:val="0058622D"/>
    <w:rsid w:val="00586384"/>
    <w:rsid w:val="00587414"/>
    <w:rsid w:val="005879BC"/>
    <w:rsid w:val="00591530"/>
    <w:rsid w:val="00591773"/>
    <w:rsid w:val="0059213D"/>
    <w:rsid w:val="00593CBD"/>
    <w:rsid w:val="00593D90"/>
    <w:rsid w:val="00593E83"/>
    <w:rsid w:val="005943FF"/>
    <w:rsid w:val="00594609"/>
    <w:rsid w:val="00594ACB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16EE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725"/>
    <w:rsid w:val="005A7E04"/>
    <w:rsid w:val="005B02F6"/>
    <w:rsid w:val="005B0400"/>
    <w:rsid w:val="005B0905"/>
    <w:rsid w:val="005B19B3"/>
    <w:rsid w:val="005B23F0"/>
    <w:rsid w:val="005B2BED"/>
    <w:rsid w:val="005B367A"/>
    <w:rsid w:val="005B41B2"/>
    <w:rsid w:val="005B50C8"/>
    <w:rsid w:val="005B5529"/>
    <w:rsid w:val="005B5AE3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7A5"/>
    <w:rsid w:val="005D0C35"/>
    <w:rsid w:val="005D13B4"/>
    <w:rsid w:val="005D1BF6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11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711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16E3"/>
    <w:rsid w:val="006023BB"/>
    <w:rsid w:val="00602740"/>
    <w:rsid w:val="0060288D"/>
    <w:rsid w:val="00602D7B"/>
    <w:rsid w:val="00603164"/>
    <w:rsid w:val="0060334B"/>
    <w:rsid w:val="006035DB"/>
    <w:rsid w:val="006037FE"/>
    <w:rsid w:val="00603EEB"/>
    <w:rsid w:val="00604015"/>
    <w:rsid w:val="00606409"/>
    <w:rsid w:val="0060641E"/>
    <w:rsid w:val="0060661B"/>
    <w:rsid w:val="00610CD0"/>
    <w:rsid w:val="006123CF"/>
    <w:rsid w:val="00612AC7"/>
    <w:rsid w:val="00612EE8"/>
    <w:rsid w:val="00614097"/>
    <w:rsid w:val="006142AC"/>
    <w:rsid w:val="0061575C"/>
    <w:rsid w:val="00615810"/>
    <w:rsid w:val="006160D4"/>
    <w:rsid w:val="006164DA"/>
    <w:rsid w:val="0062110C"/>
    <w:rsid w:val="00622378"/>
    <w:rsid w:val="0062384A"/>
    <w:rsid w:val="006238BA"/>
    <w:rsid w:val="0062396F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2E5"/>
    <w:rsid w:val="0063455C"/>
    <w:rsid w:val="00634C19"/>
    <w:rsid w:val="006350ED"/>
    <w:rsid w:val="006352C3"/>
    <w:rsid w:val="00636142"/>
    <w:rsid w:val="00637300"/>
    <w:rsid w:val="00640035"/>
    <w:rsid w:val="00641880"/>
    <w:rsid w:val="00644206"/>
    <w:rsid w:val="00644394"/>
    <w:rsid w:val="00646E1C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7B93"/>
    <w:rsid w:val="00660C0C"/>
    <w:rsid w:val="00661727"/>
    <w:rsid w:val="0066181B"/>
    <w:rsid w:val="0066271B"/>
    <w:rsid w:val="006632A3"/>
    <w:rsid w:val="00663AE6"/>
    <w:rsid w:val="00663D1C"/>
    <w:rsid w:val="00664A3F"/>
    <w:rsid w:val="00664BEC"/>
    <w:rsid w:val="00664ED3"/>
    <w:rsid w:val="00665748"/>
    <w:rsid w:val="0066608F"/>
    <w:rsid w:val="0066766F"/>
    <w:rsid w:val="0066769A"/>
    <w:rsid w:val="00667A4B"/>
    <w:rsid w:val="006700E3"/>
    <w:rsid w:val="00670398"/>
    <w:rsid w:val="0067043C"/>
    <w:rsid w:val="006705F2"/>
    <w:rsid w:val="006714F7"/>
    <w:rsid w:val="00672349"/>
    <w:rsid w:val="00672E80"/>
    <w:rsid w:val="00673D41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CF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53C"/>
    <w:rsid w:val="006A7F05"/>
    <w:rsid w:val="006B019A"/>
    <w:rsid w:val="006B03AD"/>
    <w:rsid w:val="006B060A"/>
    <w:rsid w:val="006B0C78"/>
    <w:rsid w:val="006B0CF1"/>
    <w:rsid w:val="006B157D"/>
    <w:rsid w:val="006B1608"/>
    <w:rsid w:val="006B2273"/>
    <w:rsid w:val="006B4C6A"/>
    <w:rsid w:val="006B57AF"/>
    <w:rsid w:val="006B71B8"/>
    <w:rsid w:val="006B7B6A"/>
    <w:rsid w:val="006C083D"/>
    <w:rsid w:val="006C1A45"/>
    <w:rsid w:val="006C1AD1"/>
    <w:rsid w:val="006C2A71"/>
    <w:rsid w:val="006C335A"/>
    <w:rsid w:val="006C399E"/>
    <w:rsid w:val="006C4C11"/>
    <w:rsid w:val="006C5330"/>
    <w:rsid w:val="006C70F3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030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731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733"/>
    <w:rsid w:val="006F5247"/>
    <w:rsid w:val="006F591A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A80"/>
    <w:rsid w:val="0070754F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2EA7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095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43B"/>
    <w:rsid w:val="007305D2"/>
    <w:rsid w:val="00730E0F"/>
    <w:rsid w:val="007311FC"/>
    <w:rsid w:val="00731DF2"/>
    <w:rsid w:val="00733A44"/>
    <w:rsid w:val="00735A7E"/>
    <w:rsid w:val="007362B8"/>
    <w:rsid w:val="00736673"/>
    <w:rsid w:val="00736F49"/>
    <w:rsid w:val="00737610"/>
    <w:rsid w:val="00737D94"/>
    <w:rsid w:val="00740FDE"/>
    <w:rsid w:val="0074150C"/>
    <w:rsid w:val="0074308C"/>
    <w:rsid w:val="00744BF2"/>
    <w:rsid w:val="0074554D"/>
    <w:rsid w:val="00745C10"/>
    <w:rsid w:val="0074764D"/>
    <w:rsid w:val="00747B9F"/>
    <w:rsid w:val="00750891"/>
    <w:rsid w:val="007523EA"/>
    <w:rsid w:val="00752913"/>
    <w:rsid w:val="007537EB"/>
    <w:rsid w:val="00753F0B"/>
    <w:rsid w:val="007540A0"/>
    <w:rsid w:val="00755927"/>
    <w:rsid w:val="00755E23"/>
    <w:rsid w:val="00756AD8"/>
    <w:rsid w:val="00756BBC"/>
    <w:rsid w:val="00760092"/>
    <w:rsid w:val="00760669"/>
    <w:rsid w:val="00760A08"/>
    <w:rsid w:val="0076104A"/>
    <w:rsid w:val="0076123F"/>
    <w:rsid w:val="007612F2"/>
    <w:rsid w:val="007615C8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6264"/>
    <w:rsid w:val="0076688E"/>
    <w:rsid w:val="00767129"/>
    <w:rsid w:val="007674EB"/>
    <w:rsid w:val="00767FC4"/>
    <w:rsid w:val="0077022B"/>
    <w:rsid w:val="00770489"/>
    <w:rsid w:val="007707E3"/>
    <w:rsid w:val="00770D6B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1B2"/>
    <w:rsid w:val="007752A5"/>
    <w:rsid w:val="00775CF2"/>
    <w:rsid w:val="00775E10"/>
    <w:rsid w:val="00776419"/>
    <w:rsid w:val="00776FEE"/>
    <w:rsid w:val="00780188"/>
    <w:rsid w:val="00780653"/>
    <w:rsid w:val="00780E4E"/>
    <w:rsid w:val="007810FF"/>
    <w:rsid w:val="0078281C"/>
    <w:rsid w:val="00782D33"/>
    <w:rsid w:val="00784FBC"/>
    <w:rsid w:val="00785C96"/>
    <w:rsid w:val="007868BA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26E"/>
    <w:rsid w:val="007A3357"/>
    <w:rsid w:val="007A3F9D"/>
    <w:rsid w:val="007A4EFA"/>
    <w:rsid w:val="007A5206"/>
    <w:rsid w:val="007A53BC"/>
    <w:rsid w:val="007A631B"/>
    <w:rsid w:val="007A7171"/>
    <w:rsid w:val="007A71C6"/>
    <w:rsid w:val="007A747D"/>
    <w:rsid w:val="007A7B54"/>
    <w:rsid w:val="007B02AB"/>
    <w:rsid w:val="007B1399"/>
    <w:rsid w:val="007B337B"/>
    <w:rsid w:val="007B357E"/>
    <w:rsid w:val="007B41D8"/>
    <w:rsid w:val="007B4AB2"/>
    <w:rsid w:val="007B4FE5"/>
    <w:rsid w:val="007B5117"/>
    <w:rsid w:val="007B55B9"/>
    <w:rsid w:val="007B573E"/>
    <w:rsid w:val="007B6140"/>
    <w:rsid w:val="007B61AD"/>
    <w:rsid w:val="007B6524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AFD"/>
    <w:rsid w:val="007D5FFB"/>
    <w:rsid w:val="007D6215"/>
    <w:rsid w:val="007D681D"/>
    <w:rsid w:val="007D6989"/>
    <w:rsid w:val="007D6D14"/>
    <w:rsid w:val="007D6DAD"/>
    <w:rsid w:val="007D72D5"/>
    <w:rsid w:val="007D7904"/>
    <w:rsid w:val="007E16BF"/>
    <w:rsid w:val="007E1718"/>
    <w:rsid w:val="007E3D63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0CD"/>
    <w:rsid w:val="007F5ACA"/>
    <w:rsid w:val="007F5EB3"/>
    <w:rsid w:val="007F6758"/>
    <w:rsid w:val="007F702D"/>
    <w:rsid w:val="007F70E3"/>
    <w:rsid w:val="00800173"/>
    <w:rsid w:val="008003A8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436"/>
    <w:rsid w:val="00805ECB"/>
    <w:rsid w:val="00807031"/>
    <w:rsid w:val="008070C0"/>
    <w:rsid w:val="00807244"/>
    <w:rsid w:val="008078D2"/>
    <w:rsid w:val="00807FE3"/>
    <w:rsid w:val="008116EF"/>
    <w:rsid w:val="008141C1"/>
    <w:rsid w:val="0081486C"/>
    <w:rsid w:val="00815A48"/>
    <w:rsid w:val="0081622F"/>
    <w:rsid w:val="008172D6"/>
    <w:rsid w:val="008177B8"/>
    <w:rsid w:val="00817AE7"/>
    <w:rsid w:val="00817CC3"/>
    <w:rsid w:val="00820176"/>
    <w:rsid w:val="00820B24"/>
    <w:rsid w:val="00820BDC"/>
    <w:rsid w:val="00821BB9"/>
    <w:rsid w:val="008225BE"/>
    <w:rsid w:val="00822652"/>
    <w:rsid w:val="00823041"/>
    <w:rsid w:val="008233B2"/>
    <w:rsid w:val="00823435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36CF1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0E1"/>
    <w:rsid w:val="00847996"/>
    <w:rsid w:val="00847AA7"/>
    <w:rsid w:val="0085089A"/>
    <w:rsid w:val="008509C3"/>
    <w:rsid w:val="00851D86"/>
    <w:rsid w:val="00852112"/>
    <w:rsid w:val="0085222D"/>
    <w:rsid w:val="00852812"/>
    <w:rsid w:val="0085371E"/>
    <w:rsid w:val="00853B9D"/>
    <w:rsid w:val="00853C2F"/>
    <w:rsid w:val="008540DF"/>
    <w:rsid w:val="00854143"/>
    <w:rsid w:val="00854D8E"/>
    <w:rsid w:val="00855A87"/>
    <w:rsid w:val="00857241"/>
    <w:rsid w:val="0085763E"/>
    <w:rsid w:val="008579E6"/>
    <w:rsid w:val="00857DB1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D88"/>
    <w:rsid w:val="00864E48"/>
    <w:rsid w:val="0086663A"/>
    <w:rsid w:val="00866BB2"/>
    <w:rsid w:val="00867D69"/>
    <w:rsid w:val="0087025F"/>
    <w:rsid w:val="00873013"/>
    <w:rsid w:val="008737EB"/>
    <w:rsid w:val="00873947"/>
    <w:rsid w:val="00874680"/>
    <w:rsid w:val="0087479E"/>
    <w:rsid w:val="00874C77"/>
    <w:rsid w:val="00875553"/>
    <w:rsid w:val="008767E4"/>
    <w:rsid w:val="00876DCC"/>
    <w:rsid w:val="0087786C"/>
    <w:rsid w:val="00877B4A"/>
    <w:rsid w:val="0088004D"/>
    <w:rsid w:val="0088070A"/>
    <w:rsid w:val="008808D7"/>
    <w:rsid w:val="00880C50"/>
    <w:rsid w:val="00880D8D"/>
    <w:rsid w:val="0088159C"/>
    <w:rsid w:val="008815FD"/>
    <w:rsid w:val="00882219"/>
    <w:rsid w:val="00882AF1"/>
    <w:rsid w:val="0088483E"/>
    <w:rsid w:val="00884AF0"/>
    <w:rsid w:val="00884C62"/>
    <w:rsid w:val="00884ECC"/>
    <w:rsid w:val="00885616"/>
    <w:rsid w:val="008857D1"/>
    <w:rsid w:val="008866E6"/>
    <w:rsid w:val="00890180"/>
    <w:rsid w:val="00890F15"/>
    <w:rsid w:val="00891930"/>
    <w:rsid w:val="00891CC3"/>
    <w:rsid w:val="008922D0"/>
    <w:rsid w:val="00892A74"/>
    <w:rsid w:val="00892B09"/>
    <w:rsid w:val="008947C6"/>
    <w:rsid w:val="00894830"/>
    <w:rsid w:val="00894D57"/>
    <w:rsid w:val="00894FBA"/>
    <w:rsid w:val="00896243"/>
    <w:rsid w:val="00896C93"/>
    <w:rsid w:val="00896F46"/>
    <w:rsid w:val="00897229"/>
    <w:rsid w:val="008975C5"/>
    <w:rsid w:val="008975CC"/>
    <w:rsid w:val="008978A5"/>
    <w:rsid w:val="008979FA"/>
    <w:rsid w:val="008A060B"/>
    <w:rsid w:val="008A26C9"/>
    <w:rsid w:val="008A2A9E"/>
    <w:rsid w:val="008A3084"/>
    <w:rsid w:val="008A33F8"/>
    <w:rsid w:val="008A3479"/>
    <w:rsid w:val="008A48A0"/>
    <w:rsid w:val="008A4B2F"/>
    <w:rsid w:val="008A53F2"/>
    <w:rsid w:val="008A5822"/>
    <w:rsid w:val="008A5ACC"/>
    <w:rsid w:val="008A5D78"/>
    <w:rsid w:val="008A6128"/>
    <w:rsid w:val="008A61C3"/>
    <w:rsid w:val="008A7AA8"/>
    <w:rsid w:val="008B17AE"/>
    <w:rsid w:val="008B2407"/>
    <w:rsid w:val="008B41BD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2BFE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14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0BD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470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808"/>
    <w:rsid w:val="00911ECC"/>
    <w:rsid w:val="00912D96"/>
    <w:rsid w:val="0091302D"/>
    <w:rsid w:val="009132C4"/>
    <w:rsid w:val="009154AC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8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559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357D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369B"/>
    <w:rsid w:val="0095411B"/>
    <w:rsid w:val="00955F23"/>
    <w:rsid w:val="0095624C"/>
    <w:rsid w:val="00956831"/>
    <w:rsid w:val="00956973"/>
    <w:rsid w:val="00957E58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270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20E7"/>
    <w:rsid w:val="009920E8"/>
    <w:rsid w:val="00992F25"/>
    <w:rsid w:val="009930F4"/>
    <w:rsid w:val="00993A3B"/>
    <w:rsid w:val="00993E6F"/>
    <w:rsid w:val="0099582C"/>
    <w:rsid w:val="00995B26"/>
    <w:rsid w:val="00996A5D"/>
    <w:rsid w:val="009971A9"/>
    <w:rsid w:val="009A0080"/>
    <w:rsid w:val="009A197B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2BA"/>
    <w:rsid w:val="009B0F47"/>
    <w:rsid w:val="009B12E2"/>
    <w:rsid w:val="009B184C"/>
    <w:rsid w:val="009B362D"/>
    <w:rsid w:val="009B4140"/>
    <w:rsid w:val="009B4DC6"/>
    <w:rsid w:val="009B4E95"/>
    <w:rsid w:val="009B5D73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07C5"/>
    <w:rsid w:val="009E145D"/>
    <w:rsid w:val="009E246F"/>
    <w:rsid w:val="009E25D4"/>
    <w:rsid w:val="009E372D"/>
    <w:rsid w:val="009E3B61"/>
    <w:rsid w:val="009E40C4"/>
    <w:rsid w:val="009E626D"/>
    <w:rsid w:val="009E6661"/>
    <w:rsid w:val="009E6B0D"/>
    <w:rsid w:val="009E72B2"/>
    <w:rsid w:val="009F0D53"/>
    <w:rsid w:val="009F0E90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F8C"/>
    <w:rsid w:val="00A00A5F"/>
    <w:rsid w:val="00A00FA3"/>
    <w:rsid w:val="00A013EE"/>
    <w:rsid w:val="00A0210A"/>
    <w:rsid w:val="00A034E1"/>
    <w:rsid w:val="00A039F2"/>
    <w:rsid w:val="00A041AD"/>
    <w:rsid w:val="00A04801"/>
    <w:rsid w:val="00A05BB0"/>
    <w:rsid w:val="00A06FD8"/>
    <w:rsid w:val="00A0738F"/>
    <w:rsid w:val="00A07C72"/>
    <w:rsid w:val="00A106E9"/>
    <w:rsid w:val="00A10C3D"/>
    <w:rsid w:val="00A112C7"/>
    <w:rsid w:val="00A118BA"/>
    <w:rsid w:val="00A13739"/>
    <w:rsid w:val="00A13C31"/>
    <w:rsid w:val="00A14773"/>
    <w:rsid w:val="00A15361"/>
    <w:rsid w:val="00A153BD"/>
    <w:rsid w:val="00A1590D"/>
    <w:rsid w:val="00A16F30"/>
    <w:rsid w:val="00A171C4"/>
    <w:rsid w:val="00A20891"/>
    <w:rsid w:val="00A20B7E"/>
    <w:rsid w:val="00A2120D"/>
    <w:rsid w:val="00A21A31"/>
    <w:rsid w:val="00A21AB2"/>
    <w:rsid w:val="00A21C91"/>
    <w:rsid w:val="00A23001"/>
    <w:rsid w:val="00A233F7"/>
    <w:rsid w:val="00A23741"/>
    <w:rsid w:val="00A23B47"/>
    <w:rsid w:val="00A23C72"/>
    <w:rsid w:val="00A23CC0"/>
    <w:rsid w:val="00A241AD"/>
    <w:rsid w:val="00A25C7A"/>
    <w:rsid w:val="00A26DFA"/>
    <w:rsid w:val="00A2719B"/>
    <w:rsid w:val="00A30DDD"/>
    <w:rsid w:val="00A31179"/>
    <w:rsid w:val="00A32501"/>
    <w:rsid w:val="00A32736"/>
    <w:rsid w:val="00A32C2C"/>
    <w:rsid w:val="00A32D7F"/>
    <w:rsid w:val="00A337FE"/>
    <w:rsid w:val="00A357D6"/>
    <w:rsid w:val="00A35D36"/>
    <w:rsid w:val="00A36790"/>
    <w:rsid w:val="00A37395"/>
    <w:rsid w:val="00A37846"/>
    <w:rsid w:val="00A40C98"/>
    <w:rsid w:val="00A41348"/>
    <w:rsid w:val="00A426BF"/>
    <w:rsid w:val="00A43832"/>
    <w:rsid w:val="00A43C64"/>
    <w:rsid w:val="00A44431"/>
    <w:rsid w:val="00A44DF2"/>
    <w:rsid w:val="00A45EF7"/>
    <w:rsid w:val="00A47021"/>
    <w:rsid w:val="00A51321"/>
    <w:rsid w:val="00A5148B"/>
    <w:rsid w:val="00A518BE"/>
    <w:rsid w:val="00A51CA4"/>
    <w:rsid w:val="00A52945"/>
    <w:rsid w:val="00A5408D"/>
    <w:rsid w:val="00A54709"/>
    <w:rsid w:val="00A54D8E"/>
    <w:rsid w:val="00A54E23"/>
    <w:rsid w:val="00A55C2A"/>
    <w:rsid w:val="00A5699C"/>
    <w:rsid w:val="00A570B6"/>
    <w:rsid w:val="00A57617"/>
    <w:rsid w:val="00A57801"/>
    <w:rsid w:val="00A579F4"/>
    <w:rsid w:val="00A604B6"/>
    <w:rsid w:val="00A605A5"/>
    <w:rsid w:val="00A60CD8"/>
    <w:rsid w:val="00A6157F"/>
    <w:rsid w:val="00A61B78"/>
    <w:rsid w:val="00A61C83"/>
    <w:rsid w:val="00A61ECD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A26"/>
    <w:rsid w:val="00A7096E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655C"/>
    <w:rsid w:val="00A7781D"/>
    <w:rsid w:val="00A8101B"/>
    <w:rsid w:val="00A8261F"/>
    <w:rsid w:val="00A82DCC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AF3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97E91"/>
    <w:rsid w:val="00AA0C69"/>
    <w:rsid w:val="00AA1773"/>
    <w:rsid w:val="00AA2587"/>
    <w:rsid w:val="00AA29AA"/>
    <w:rsid w:val="00AA588F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4E2"/>
    <w:rsid w:val="00AB5ED5"/>
    <w:rsid w:val="00AB68C2"/>
    <w:rsid w:val="00AB7954"/>
    <w:rsid w:val="00AB7A3D"/>
    <w:rsid w:val="00AC0A2C"/>
    <w:rsid w:val="00AC14CB"/>
    <w:rsid w:val="00AC17F4"/>
    <w:rsid w:val="00AC295A"/>
    <w:rsid w:val="00AC3F40"/>
    <w:rsid w:val="00AC54C0"/>
    <w:rsid w:val="00AC5B72"/>
    <w:rsid w:val="00AC723A"/>
    <w:rsid w:val="00AC732C"/>
    <w:rsid w:val="00AC7B3C"/>
    <w:rsid w:val="00AD0233"/>
    <w:rsid w:val="00AD0399"/>
    <w:rsid w:val="00AD0DBA"/>
    <w:rsid w:val="00AD1128"/>
    <w:rsid w:val="00AD11BA"/>
    <w:rsid w:val="00AD1268"/>
    <w:rsid w:val="00AD2315"/>
    <w:rsid w:val="00AD25A2"/>
    <w:rsid w:val="00AD2F1D"/>
    <w:rsid w:val="00AD32EC"/>
    <w:rsid w:val="00AD5106"/>
    <w:rsid w:val="00AD5968"/>
    <w:rsid w:val="00AD5D1E"/>
    <w:rsid w:val="00AD6EF6"/>
    <w:rsid w:val="00AD7463"/>
    <w:rsid w:val="00AD7488"/>
    <w:rsid w:val="00AE0755"/>
    <w:rsid w:val="00AE17A5"/>
    <w:rsid w:val="00AE17B8"/>
    <w:rsid w:val="00AE1865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5E43"/>
    <w:rsid w:val="00AE65B9"/>
    <w:rsid w:val="00AE75F8"/>
    <w:rsid w:val="00AE7E86"/>
    <w:rsid w:val="00AF06A5"/>
    <w:rsid w:val="00AF143C"/>
    <w:rsid w:val="00AF14F1"/>
    <w:rsid w:val="00AF21D3"/>
    <w:rsid w:val="00AF26B2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992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515"/>
    <w:rsid w:val="00B12619"/>
    <w:rsid w:val="00B12943"/>
    <w:rsid w:val="00B13935"/>
    <w:rsid w:val="00B13B81"/>
    <w:rsid w:val="00B13E79"/>
    <w:rsid w:val="00B1481D"/>
    <w:rsid w:val="00B14A10"/>
    <w:rsid w:val="00B14BDA"/>
    <w:rsid w:val="00B159D1"/>
    <w:rsid w:val="00B15F80"/>
    <w:rsid w:val="00B16120"/>
    <w:rsid w:val="00B16E3C"/>
    <w:rsid w:val="00B176C5"/>
    <w:rsid w:val="00B21352"/>
    <w:rsid w:val="00B2151E"/>
    <w:rsid w:val="00B2261A"/>
    <w:rsid w:val="00B229C2"/>
    <w:rsid w:val="00B24802"/>
    <w:rsid w:val="00B24D9D"/>
    <w:rsid w:val="00B25206"/>
    <w:rsid w:val="00B26591"/>
    <w:rsid w:val="00B27452"/>
    <w:rsid w:val="00B278DF"/>
    <w:rsid w:val="00B27B99"/>
    <w:rsid w:val="00B314CE"/>
    <w:rsid w:val="00B31FBE"/>
    <w:rsid w:val="00B32001"/>
    <w:rsid w:val="00B32576"/>
    <w:rsid w:val="00B33570"/>
    <w:rsid w:val="00B33918"/>
    <w:rsid w:val="00B33A68"/>
    <w:rsid w:val="00B33F68"/>
    <w:rsid w:val="00B34593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298"/>
    <w:rsid w:val="00B45375"/>
    <w:rsid w:val="00B45E79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EF"/>
    <w:rsid w:val="00B53618"/>
    <w:rsid w:val="00B54B01"/>
    <w:rsid w:val="00B54C8E"/>
    <w:rsid w:val="00B55C3B"/>
    <w:rsid w:val="00B56CB0"/>
    <w:rsid w:val="00B574B2"/>
    <w:rsid w:val="00B57A28"/>
    <w:rsid w:val="00B57EE7"/>
    <w:rsid w:val="00B60ADE"/>
    <w:rsid w:val="00B63BA9"/>
    <w:rsid w:val="00B66375"/>
    <w:rsid w:val="00B66B73"/>
    <w:rsid w:val="00B67149"/>
    <w:rsid w:val="00B673A0"/>
    <w:rsid w:val="00B678D8"/>
    <w:rsid w:val="00B67E41"/>
    <w:rsid w:val="00B67F70"/>
    <w:rsid w:val="00B707DD"/>
    <w:rsid w:val="00B70853"/>
    <w:rsid w:val="00B7087F"/>
    <w:rsid w:val="00B70C4F"/>
    <w:rsid w:val="00B70CE6"/>
    <w:rsid w:val="00B71EE9"/>
    <w:rsid w:val="00B72A1D"/>
    <w:rsid w:val="00B738DE"/>
    <w:rsid w:val="00B73E0C"/>
    <w:rsid w:val="00B749CC"/>
    <w:rsid w:val="00B75077"/>
    <w:rsid w:val="00B761D4"/>
    <w:rsid w:val="00B76B29"/>
    <w:rsid w:val="00B76FB9"/>
    <w:rsid w:val="00B76FFA"/>
    <w:rsid w:val="00B8004D"/>
    <w:rsid w:val="00B801CA"/>
    <w:rsid w:val="00B80411"/>
    <w:rsid w:val="00B80A40"/>
    <w:rsid w:val="00B81B4A"/>
    <w:rsid w:val="00B82CC2"/>
    <w:rsid w:val="00B853C4"/>
    <w:rsid w:val="00B86A9C"/>
    <w:rsid w:val="00B86CC7"/>
    <w:rsid w:val="00B86D0F"/>
    <w:rsid w:val="00B904D9"/>
    <w:rsid w:val="00B9091B"/>
    <w:rsid w:val="00B9107A"/>
    <w:rsid w:val="00B911C9"/>
    <w:rsid w:val="00B9223B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36A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60E0"/>
    <w:rsid w:val="00BB6109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B23"/>
    <w:rsid w:val="00BC3F55"/>
    <w:rsid w:val="00BC4039"/>
    <w:rsid w:val="00BC4BEC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09DF"/>
    <w:rsid w:val="00BE0A3E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7CE"/>
    <w:rsid w:val="00C00B78"/>
    <w:rsid w:val="00C02C57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E28"/>
    <w:rsid w:val="00C1171E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0AF1"/>
    <w:rsid w:val="00C231C2"/>
    <w:rsid w:val="00C23345"/>
    <w:rsid w:val="00C234D9"/>
    <w:rsid w:val="00C2356A"/>
    <w:rsid w:val="00C2372A"/>
    <w:rsid w:val="00C240BE"/>
    <w:rsid w:val="00C25419"/>
    <w:rsid w:val="00C25566"/>
    <w:rsid w:val="00C26212"/>
    <w:rsid w:val="00C262D9"/>
    <w:rsid w:val="00C2678A"/>
    <w:rsid w:val="00C26BDA"/>
    <w:rsid w:val="00C26BE2"/>
    <w:rsid w:val="00C274F4"/>
    <w:rsid w:val="00C306F1"/>
    <w:rsid w:val="00C32B1D"/>
    <w:rsid w:val="00C32C59"/>
    <w:rsid w:val="00C32D74"/>
    <w:rsid w:val="00C336BE"/>
    <w:rsid w:val="00C3496D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1B63"/>
    <w:rsid w:val="00C43526"/>
    <w:rsid w:val="00C43C3A"/>
    <w:rsid w:val="00C43C6E"/>
    <w:rsid w:val="00C44562"/>
    <w:rsid w:val="00C44B85"/>
    <w:rsid w:val="00C44E46"/>
    <w:rsid w:val="00C44E60"/>
    <w:rsid w:val="00C451DB"/>
    <w:rsid w:val="00C45E76"/>
    <w:rsid w:val="00C466AD"/>
    <w:rsid w:val="00C47BFA"/>
    <w:rsid w:val="00C50620"/>
    <w:rsid w:val="00C50B9C"/>
    <w:rsid w:val="00C50D10"/>
    <w:rsid w:val="00C5127E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3E7A"/>
    <w:rsid w:val="00C641F0"/>
    <w:rsid w:val="00C6456E"/>
    <w:rsid w:val="00C652F8"/>
    <w:rsid w:val="00C65AE7"/>
    <w:rsid w:val="00C660CA"/>
    <w:rsid w:val="00C7049F"/>
    <w:rsid w:val="00C70522"/>
    <w:rsid w:val="00C70B0B"/>
    <w:rsid w:val="00C70BEC"/>
    <w:rsid w:val="00C71103"/>
    <w:rsid w:val="00C713CF"/>
    <w:rsid w:val="00C71E47"/>
    <w:rsid w:val="00C71FAF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693C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AF4"/>
    <w:rsid w:val="00CA38ED"/>
    <w:rsid w:val="00CA48FE"/>
    <w:rsid w:val="00CA519B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46B3"/>
    <w:rsid w:val="00CC60AE"/>
    <w:rsid w:val="00CC6890"/>
    <w:rsid w:val="00CC6F94"/>
    <w:rsid w:val="00CC71FB"/>
    <w:rsid w:val="00CC77C0"/>
    <w:rsid w:val="00CC7BCD"/>
    <w:rsid w:val="00CD054B"/>
    <w:rsid w:val="00CD2351"/>
    <w:rsid w:val="00CD310E"/>
    <w:rsid w:val="00CD33BE"/>
    <w:rsid w:val="00CD34FD"/>
    <w:rsid w:val="00CD3522"/>
    <w:rsid w:val="00CD3787"/>
    <w:rsid w:val="00CD3CD1"/>
    <w:rsid w:val="00CD3F6B"/>
    <w:rsid w:val="00CD4376"/>
    <w:rsid w:val="00CD4DAC"/>
    <w:rsid w:val="00CD5930"/>
    <w:rsid w:val="00CD5A9B"/>
    <w:rsid w:val="00CD63AB"/>
    <w:rsid w:val="00CD658E"/>
    <w:rsid w:val="00CD6BE5"/>
    <w:rsid w:val="00CD71B2"/>
    <w:rsid w:val="00CE0C31"/>
    <w:rsid w:val="00CE0F4E"/>
    <w:rsid w:val="00CE148D"/>
    <w:rsid w:val="00CE14B0"/>
    <w:rsid w:val="00CE18E8"/>
    <w:rsid w:val="00CE24CD"/>
    <w:rsid w:val="00CE2E5D"/>
    <w:rsid w:val="00CE2F3F"/>
    <w:rsid w:val="00CE2FA7"/>
    <w:rsid w:val="00CE2FC1"/>
    <w:rsid w:val="00CE32AF"/>
    <w:rsid w:val="00CE5444"/>
    <w:rsid w:val="00CE5912"/>
    <w:rsid w:val="00CE64D1"/>
    <w:rsid w:val="00CE6790"/>
    <w:rsid w:val="00CE69B5"/>
    <w:rsid w:val="00CF0C2F"/>
    <w:rsid w:val="00CF286E"/>
    <w:rsid w:val="00CF29C2"/>
    <w:rsid w:val="00CF3326"/>
    <w:rsid w:val="00CF434C"/>
    <w:rsid w:val="00CF43F9"/>
    <w:rsid w:val="00CF4587"/>
    <w:rsid w:val="00CF4AB2"/>
    <w:rsid w:val="00CF4C30"/>
    <w:rsid w:val="00CF5BA2"/>
    <w:rsid w:val="00CF6408"/>
    <w:rsid w:val="00CF6546"/>
    <w:rsid w:val="00CF6F2D"/>
    <w:rsid w:val="00CF72B9"/>
    <w:rsid w:val="00CF72BF"/>
    <w:rsid w:val="00CF73B7"/>
    <w:rsid w:val="00D014CB"/>
    <w:rsid w:val="00D0211A"/>
    <w:rsid w:val="00D0215E"/>
    <w:rsid w:val="00D02C7C"/>
    <w:rsid w:val="00D02D40"/>
    <w:rsid w:val="00D02F4D"/>
    <w:rsid w:val="00D04916"/>
    <w:rsid w:val="00D04FB4"/>
    <w:rsid w:val="00D110AD"/>
    <w:rsid w:val="00D137AE"/>
    <w:rsid w:val="00D13FB5"/>
    <w:rsid w:val="00D162CB"/>
    <w:rsid w:val="00D17198"/>
    <w:rsid w:val="00D20336"/>
    <w:rsid w:val="00D20C83"/>
    <w:rsid w:val="00D2155C"/>
    <w:rsid w:val="00D21AB8"/>
    <w:rsid w:val="00D23738"/>
    <w:rsid w:val="00D2384F"/>
    <w:rsid w:val="00D259C6"/>
    <w:rsid w:val="00D25F9B"/>
    <w:rsid w:val="00D26100"/>
    <w:rsid w:val="00D26E4C"/>
    <w:rsid w:val="00D2749B"/>
    <w:rsid w:val="00D27691"/>
    <w:rsid w:val="00D27984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224"/>
    <w:rsid w:val="00D53102"/>
    <w:rsid w:val="00D53BC1"/>
    <w:rsid w:val="00D553B0"/>
    <w:rsid w:val="00D55C68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3984"/>
    <w:rsid w:val="00D6401B"/>
    <w:rsid w:val="00D65E3E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2A8D"/>
    <w:rsid w:val="00D731E2"/>
    <w:rsid w:val="00D74F0A"/>
    <w:rsid w:val="00D764D4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5B2C"/>
    <w:rsid w:val="00D962FA"/>
    <w:rsid w:val="00D96647"/>
    <w:rsid w:val="00D96E08"/>
    <w:rsid w:val="00D972FD"/>
    <w:rsid w:val="00D97E68"/>
    <w:rsid w:val="00DA0393"/>
    <w:rsid w:val="00DA03ED"/>
    <w:rsid w:val="00DA0A9E"/>
    <w:rsid w:val="00DA1BBD"/>
    <w:rsid w:val="00DA1EA0"/>
    <w:rsid w:val="00DA2368"/>
    <w:rsid w:val="00DA2D15"/>
    <w:rsid w:val="00DA3118"/>
    <w:rsid w:val="00DA3AC3"/>
    <w:rsid w:val="00DA4198"/>
    <w:rsid w:val="00DA4F21"/>
    <w:rsid w:val="00DA5662"/>
    <w:rsid w:val="00DA58F0"/>
    <w:rsid w:val="00DA60A7"/>
    <w:rsid w:val="00DA71E0"/>
    <w:rsid w:val="00DA76B9"/>
    <w:rsid w:val="00DA7E63"/>
    <w:rsid w:val="00DB1273"/>
    <w:rsid w:val="00DB173A"/>
    <w:rsid w:val="00DB1982"/>
    <w:rsid w:val="00DB2584"/>
    <w:rsid w:val="00DB27B9"/>
    <w:rsid w:val="00DB2A13"/>
    <w:rsid w:val="00DB34D2"/>
    <w:rsid w:val="00DB44DE"/>
    <w:rsid w:val="00DB598B"/>
    <w:rsid w:val="00DB62AE"/>
    <w:rsid w:val="00DB6E41"/>
    <w:rsid w:val="00DB6F5B"/>
    <w:rsid w:val="00DB7C66"/>
    <w:rsid w:val="00DB7E10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1C2"/>
    <w:rsid w:val="00DE5669"/>
    <w:rsid w:val="00DE5B9C"/>
    <w:rsid w:val="00DE6A6F"/>
    <w:rsid w:val="00DE7138"/>
    <w:rsid w:val="00DE7445"/>
    <w:rsid w:val="00DE7716"/>
    <w:rsid w:val="00DF006C"/>
    <w:rsid w:val="00DF00F5"/>
    <w:rsid w:val="00DF04EA"/>
    <w:rsid w:val="00DF078E"/>
    <w:rsid w:val="00DF080A"/>
    <w:rsid w:val="00DF0878"/>
    <w:rsid w:val="00DF204C"/>
    <w:rsid w:val="00DF2527"/>
    <w:rsid w:val="00DF25B9"/>
    <w:rsid w:val="00DF28B1"/>
    <w:rsid w:val="00DF2CAC"/>
    <w:rsid w:val="00DF2FFB"/>
    <w:rsid w:val="00DF440A"/>
    <w:rsid w:val="00DF4B63"/>
    <w:rsid w:val="00DF7C27"/>
    <w:rsid w:val="00DF7D87"/>
    <w:rsid w:val="00E00481"/>
    <w:rsid w:val="00E01E09"/>
    <w:rsid w:val="00E02B59"/>
    <w:rsid w:val="00E04120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1B76"/>
    <w:rsid w:val="00E13486"/>
    <w:rsid w:val="00E13544"/>
    <w:rsid w:val="00E13A26"/>
    <w:rsid w:val="00E13F54"/>
    <w:rsid w:val="00E140A8"/>
    <w:rsid w:val="00E1524F"/>
    <w:rsid w:val="00E15ACE"/>
    <w:rsid w:val="00E16AF1"/>
    <w:rsid w:val="00E16C27"/>
    <w:rsid w:val="00E17B8C"/>
    <w:rsid w:val="00E201D4"/>
    <w:rsid w:val="00E20904"/>
    <w:rsid w:val="00E20D4C"/>
    <w:rsid w:val="00E20FF2"/>
    <w:rsid w:val="00E21076"/>
    <w:rsid w:val="00E21159"/>
    <w:rsid w:val="00E21196"/>
    <w:rsid w:val="00E22B58"/>
    <w:rsid w:val="00E2398F"/>
    <w:rsid w:val="00E23C81"/>
    <w:rsid w:val="00E2461F"/>
    <w:rsid w:val="00E249C9"/>
    <w:rsid w:val="00E24B00"/>
    <w:rsid w:val="00E24E26"/>
    <w:rsid w:val="00E25002"/>
    <w:rsid w:val="00E25715"/>
    <w:rsid w:val="00E26700"/>
    <w:rsid w:val="00E26E2A"/>
    <w:rsid w:val="00E27837"/>
    <w:rsid w:val="00E31826"/>
    <w:rsid w:val="00E3191A"/>
    <w:rsid w:val="00E32754"/>
    <w:rsid w:val="00E33541"/>
    <w:rsid w:val="00E33EDA"/>
    <w:rsid w:val="00E34010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7AC"/>
    <w:rsid w:val="00E41D34"/>
    <w:rsid w:val="00E41D61"/>
    <w:rsid w:val="00E42820"/>
    <w:rsid w:val="00E42A6D"/>
    <w:rsid w:val="00E42D97"/>
    <w:rsid w:val="00E433B2"/>
    <w:rsid w:val="00E43524"/>
    <w:rsid w:val="00E43ADA"/>
    <w:rsid w:val="00E43EA7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6725"/>
    <w:rsid w:val="00E670C0"/>
    <w:rsid w:val="00E67B9A"/>
    <w:rsid w:val="00E7010A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11E"/>
    <w:rsid w:val="00E828B7"/>
    <w:rsid w:val="00E82916"/>
    <w:rsid w:val="00E830AB"/>
    <w:rsid w:val="00E8429C"/>
    <w:rsid w:val="00E84322"/>
    <w:rsid w:val="00E84458"/>
    <w:rsid w:val="00E84676"/>
    <w:rsid w:val="00E846F6"/>
    <w:rsid w:val="00E8478F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C9C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A"/>
    <w:rsid w:val="00EA1F8E"/>
    <w:rsid w:val="00EA24E9"/>
    <w:rsid w:val="00EA2FDD"/>
    <w:rsid w:val="00EA3739"/>
    <w:rsid w:val="00EA3A99"/>
    <w:rsid w:val="00EA3C6C"/>
    <w:rsid w:val="00EA456B"/>
    <w:rsid w:val="00EA46BE"/>
    <w:rsid w:val="00EA49BE"/>
    <w:rsid w:val="00EA4BDA"/>
    <w:rsid w:val="00EA4FAD"/>
    <w:rsid w:val="00EA5A1A"/>
    <w:rsid w:val="00EA62C6"/>
    <w:rsid w:val="00EA64A5"/>
    <w:rsid w:val="00EA72C6"/>
    <w:rsid w:val="00EA78CE"/>
    <w:rsid w:val="00EB032A"/>
    <w:rsid w:val="00EB1124"/>
    <w:rsid w:val="00EB16A1"/>
    <w:rsid w:val="00EB274D"/>
    <w:rsid w:val="00EB3500"/>
    <w:rsid w:val="00EB38E9"/>
    <w:rsid w:val="00EB3A7F"/>
    <w:rsid w:val="00EB46E8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49E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3B9C"/>
    <w:rsid w:val="00EE4077"/>
    <w:rsid w:val="00EE5976"/>
    <w:rsid w:val="00EE5DD0"/>
    <w:rsid w:val="00EE60B5"/>
    <w:rsid w:val="00EE74F5"/>
    <w:rsid w:val="00EF0620"/>
    <w:rsid w:val="00EF0661"/>
    <w:rsid w:val="00EF06F6"/>
    <w:rsid w:val="00EF4368"/>
    <w:rsid w:val="00EF4783"/>
    <w:rsid w:val="00EF4DDE"/>
    <w:rsid w:val="00EF5356"/>
    <w:rsid w:val="00EF538C"/>
    <w:rsid w:val="00EF55E5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4A1"/>
    <w:rsid w:val="00F01A42"/>
    <w:rsid w:val="00F0277E"/>
    <w:rsid w:val="00F03432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3EEE"/>
    <w:rsid w:val="00F250FE"/>
    <w:rsid w:val="00F26163"/>
    <w:rsid w:val="00F26527"/>
    <w:rsid w:val="00F266BE"/>
    <w:rsid w:val="00F26782"/>
    <w:rsid w:val="00F26E27"/>
    <w:rsid w:val="00F278B7"/>
    <w:rsid w:val="00F279AE"/>
    <w:rsid w:val="00F27A29"/>
    <w:rsid w:val="00F302B2"/>
    <w:rsid w:val="00F30ED6"/>
    <w:rsid w:val="00F31896"/>
    <w:rsid w:val="00F319C8"/>
    <w:rsid w:val="00F32343"/>
    <w:rsid w:val="00F32CAB"/>
    <w:rsid w:val="00F32D78"/>
    <w:rsid w:val="00F33736"/>
    <w:rsid w:val="00F34ACB"/>
    <w:rsid w:val="00F3598C"/>
    <w:rsid w:val="00F36424"/>
    <w:rsid w:val="00F40629"/>
    <w:rsid w:val="00F41D54"/>
    <w:rsid w:val="00F4217D"/>
    <w:rsid w:val="00F4275E"/>
    <w:rsid w:val="00F42E92"/>
    <w:rsid w:val="00F43C7E"/>
    <w:rsid w:val="00F444C3"/>
    <w:rsid w:val="00F47FE1"/>
    <w:rsid w:val="00F51267"/>
    <w:rsid w:val="00F518E1"/>
    <w:rsid w:val="00F5310A"/>
    <w:rsid w:val="00F533AB"/>
    <w:rsid w:val="00F53936"/>
    <w:rsid w:val="00F53E72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1959"/>
    <w:rsid w:val="00F626AF"/>
    <w:rsid w:val="00F62BCD"/>
    <w:rsid w:val="00F62BF6"/>
    <w:rsid w:val="00F62FA6"/>
    <w:rsid w:val="00F64314"/>
    <w:rsid w:val="00F645B1"/>
    <w:rsid w:val="00F65D6B"/>
    <w:rsid w:val="00F65FF2"/>
    <w:rsid w:val="00F66451"/>
    <w:rsid w:val="00F66BA5"/>
    <w:rsid w:val="00F676AB"/>
    <w:rsid w:val="00F67AFB"/>
    <w:rsid w:val="00F70045"/>
    <w:rsid w:val="00F71266"/>
    <w:rsid w:val="00F71B7D"/>
    <w:rsid w:val="00F71DB0"/>
    <w:rsid w:val="00F7227B"/>
    <w:rsid w:val="00F724EF"/>
    <w:rsid w:val="00F737DB"/>
    <w:rsid w:val="00F73910"/>
    <w:rsid w:val="00F73C2F"/>
    <w:rsid w:val="00F73CE3"/>
    <w:rsid w:val="00F740F5"/>
    <w:rsid w:val="00F745CB"/>
    <w:rsid w:val="00F75443"/>
    <w:rsid w:val="00F7560A"/>
    <w:rsid w:val="00F75749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B60"/>
    <w:rsid w:val="00F83C3F"/>
    <w:rsid w:val="00F848D8"/>
    <w:rsid w:val="00F85155"/>
    <w:rsid w:val="00F8517F"/>
    <w:rsid w:val="00F87A24"/>
    <w:rsid w:val="00F90567"/>
    <w:rsid w:val="00F910D9"/>
    <w:rsid w:val="00F9143B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53"/>
    <w:rsid w:val="00FA0878"/>
    <w:rsid w:val="00FA129C"/>
    <w:rsid w:val="00FA1465"/>
    <w:rsid w:val="00FA1515"/>
    <w:rsid w:val="00FA1C31"/>
    <w:rsid w:val="00FA2293"/>
    <w:rsid w:val="00FA3629"/>
    <w:rsid w:val="00FA3BBC"/>
    <w:rsid w:val="00FA43AC"/>
    <w:rsid w:val="00FA4617"/>
    <w:rsid w:val="00FA461C"/>
    <w:rsid w:val="00FA47A9"/>
    <w:rsid w:val="00FA48CA"/>
    <w:rsid w:val="00FA4AB6"/>
    <w:rsid w:val="00FA4B02"/>
    <w:rsid w:val="00FA4C64"/>
    <w:rsid w:val="00FA5909"/>
    <w:rsid w:val="00FA59BE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225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1869"/>
    <w:rsid w:val="00FC240C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80B"/>
    <w:rsid w:val="00FD1B3C"/>
    <w:rsid w:val="00FD2806"/>
    <w:rsid w:val="00FD2EBC"/>
    <w:rsid w:val="00FD335C"/>
    <w:rsid w:val="00FD3621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1BA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459A"/>
  <w15:docId w15:val="{4A426A15-6DC6-4F6F-925D-7C621398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F2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A566-2D03-429F-8CBE-ED0E9706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13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19</cp:revision>
  <cp:lastPrinted>2023-04-27T08:30:00Z</cp:lastPrinted>
  <dcterms:created xsi:type="dcterms:W3CDTF">2023-04-24T01:00:00Z</dcterms:created>
  <dcterms:modified xsi:type="dcterms:W3CDTF">2023-04-27T08:30:00Z</dcterms:modified>
</cp:coreProperties>
</file>