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2C" w:rsidRDefault="00E302BF" w:rsidP="00E13F54">
      <w:pPr>
        <w:pStyle w:val="Defaul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3F54"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665" w:rsidRPr="00200D8F" w:rsidRDefault="001D5665" w:rsidP="001D56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D8F">
        <w:rPr>
          <w:rFonts w:ascii="Times New Roman" w:hAnsi="Times New Roman" w:cs="Times New Roman"/>
          <w:b/>
        </w:rPr>
        <w:t>Российская Федерация</w:t>
      </w:r>
    </w:p>
    <w:p w:rsidR="001D5665" w:rsidRPr="00200D8F" w:rsidRDefault="001D5665" w:rsidP="001D56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D8F">
        <w:rPr>
          <w:rFonts w:ascii="Times New Roman" w:hAnsi="Times New Roman" w:cs="Times New Roman"/>
          <w:b/>
        </w:rPr>
        <w:t>Иркутская область</w:t>
      </w:r>
    </w:p>
    <w:p w:rsidR="001D5665" w:rsidRPr="00200D8F" w:rsidRDefault="001D5665" w:rsidP="001D566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00D8F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:rsidR="001D5665" w:rsidRPr="00200D8F" w:rsidRDefault="001D5665" w:rsidP="001D5665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0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Контрольно-счетный орган</w:t>
      </w:r>
    </w:p>
    <w:p w:rsidR="001D5665" w:rsidRPr="00200D8F" w:rsidRDefault="001D5665" w:rsidP="001D5665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00D8F">
        <w:rPr>
          <w:rFonts w:ascii="Times New Roman" w:hAnsi="Times New Roman" w:cs="Times New Roman"/>
          <w:sz w:val="28"/>
          <w:szCs w:val="28"/>
        </w:rPr>
        <w:t xml:space="preserve">    </w:t>
      </w:r>
      <w:r w:rsidRPr="00200D8F">
        <w:rPr>
          <w:rFonts w:ascii="Times New Roman" w:hAnsi="Times New Roman" w:cs="Times New Roman"/>
          <w:sz w:val="20"/>
          <w:szCs w:val="20"/>
        </w:rPr>
        <w:t xml:space="preserve"> ул. Комсомольская, д. 28 «а», г. Братск, Иркутская область, тел./факс 8(3953) 411126  </w:t>
      </w:r>
    </w:p>
    <w:p w:rsidR="00E13F54" w:rsidRPr="001D5665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566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5C5C43" w:rsidRPr="001D5665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665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D0492A" w:rsidRPr="001D5665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2E11DD">
        <w:rPr>
          <w:rFonts w:ascii="Times New Roman" w:eastAsia="Calibri" w:hAnsi="Times New Roman" w:cs="Times New Roman"/>
          <w:b/>
          <w:sz w:val="24"/>
          <w:szCs w:val="24"/>
        </w:rPr>
        <w:t>12</w:t>
      </w:r>
    </w:p>
    <w:p w:rsidR="008A3C1C" w:rsidRPr="001D5665" w:rsidRDefault="00E13F54" w:rsidP="00B0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r w:rsidR="005C5C43" w:rsidRP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результата</w:t>
      </w:r>
      <w:r w:rsidRP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</w:t>
      </w:r>
      <w:r w:rsidR="005C5C43" w:rsidRP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B01FED" w:rsidRP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внешней проверки</w:t>
      </w:r>
      <w:r w:rsidRP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425DA" w:rsidRP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бюджетной отчетности </w:t>
      </w:r>
      <w:r w:rsidR="00B01FED" w:rsidRP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 20</w:t>
      </w:r>
      <w:r w:rsidR="00DF12CF" w:rsidRP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B01FED" w:rsidRP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 </w:t>
      </w:r>
    </w:p>
    <w:p w:rsidR="00CE6630" w:rsidRPr="001D5665" w:rsidRDefault="00D9072D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Контрольно-счетного органа</w:t>
      </w:r>
      <w:r w:rsidR="00B01FED" w:rsidRP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муниципального образования «Братский район»</w:t>
      </w:r>
      <w:r w:rsidR="00B01FED" w:rsidRPr="001D56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425DA" w:rsidRP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главного распорядителя бюджетных средств, </w:t>
      </w:r>
    </w:p>
    <w:p w:rsidR="005C5C43" w:rsidRPr="001D5665" w:rsidRDefault="007425DA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главного администратора доходов бюджета </w:t>
      </w:r>
    </w:p>
    <w:p w:rsidR="005C5C43" w:rsidRPr="001D5665" w:rsidRDefault="00CE6630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665">
        <w:rPr>
          <w:rFonts w:ascii="Times New Roman" w:eastAsia="Calibri" w:hAnsi="Times New Roman" w:cs="Times New Roman"/>
          <w:sz w:val="24"/>
          <w:szCs w:val="24"/>
        </w:rPr>
        <w:t>г. Б</w:t>
      </w:r>
      <w:r w:rsidR="00DF12CF" w:rsidRPr="001D5665">
        <w:rPr>
          <w:rFonts w:ascii="Times New Roman" w:eastAsia="Calibri" w:hAnsi="Times New Roman" w:cs="Times New Roman"/>
          <w:sz w:val="24"/>
          <w:szCs w:val="24"/>
        </w:rPr>
        <w:t xml:space="preserve">ратск                                                                                 </w:t>
      </w:r>
      <w:r w:rsidR="001D5665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A23E1" w:rsidRPr="001D56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F12CF" w:rsidRPr="001D56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C5C43" w:rsidRPr="001D566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E11DD">
        <w:rPr>
          <w:rFonts w:ascii="Times New Roman" w:eastAsia="Calibri" w:hAnsi="Times New Roman" w:cs="Times New Roman"/>
          <w:sz w:val="24"/>
          <w:szCs w:val="24"/>
        </w:rPr>
        <w:t>18</w:t>
      </w:r>
      <w:r w:rsidR="00E13F54" w:rsidRPr="001D566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D5665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E13F54" w:rsidRPr="001D5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1D5665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1D5665">
        <w:rPr>
          <w:rFonts w:ascii="Times New Roman" w:eastAsia="Calibri" w:hAnsi="Times New Roman" w:cs="Times New Roman"/>
          <w:sz w:val="24"/>
          <w:szCs w:val="24"/>
        </w:rPr>
        <w:t>2</w:t>
      </w:r>
      <w:r w:rsidR="001D5665">
        <w:rPr>
          <w:rFonts w:ascii="Times New Roman" w:eastAsia="Calibri" w:hAnsi="Times New Roman" w:cs="Times New Roman"/>
          <w:sz w:val="24"/>
          <w:szCs w:val="24"/>
        </w:rPr>
        <w:t>3</w:t>
      </w:r>
      <w:r w:rsidR="005C5C43" w:rsidRPr="001D5665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</w:t>
      </w:r>
      <w:r w:rsidR="00F659B3" w:rsidRPr="001D566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5C5C43" w:rsidRPr="001D56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 w:rsidRPr="001D5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1D566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1D5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1D566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505D3" w:rsidRPr="001D5665" w:rsidRDefault="00E13F54" w:rsidP="008A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665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1D5665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="00FA23E1" w:rsidRPr="001D5665">
        <w:rPr>
          <w:rFonts w:ascii="Times New Roman" w:eastAsia="Calibri" w:hAnsi="Times New Roman" w:cs="Times New Roman"/>
          <w:sz w:val="24"/>
          <w:szCs w:val="24"/>
        </w:rPr>
        <w:t>к</w:t>
      </w:r>
      <w:r w:rsidR="00E859B2" w:rsidRPr="001D5665">
        <w:rPr>
          <w:rFonts w:ascii="Times New Roman" w:eastAsia="Calibri" w:hAnsi="Times New Roman" w:cs="Times New Roman"/>
          <w:sz w:val="24"/>
          <w:szCs w:val="24"/>
        </w:rPr>
        <w:t>онтрольно-счетным органом муниципального образования «Братский район»</w:t>
      </w:r>
      <w:r w:rsidR="00BF702B" w:rsidRPr="00BF702B">
        <w:t xml:space="preserve"> </w:t>
      </w:r>
      <w:r w:rsidR="00BF702B" w:rsidRPr="00BF702B">
        <w:rPr>
          <w:rFonts w:ascii="Times New Roman" w:eastAsia="Calibri" w:hAnsi="Times New Roman" w:cs="Times New Roman"/>
          <w:sz w:val="24"/>
          <w:szCs w:val="24"/>
        </w:rPr>
        <w:t xml:space="preserve">(далее – КСО Братского района) </w:t>
      </w:r>
      <w:r w:rsidR="00E859B2" w:rsidRPr="001D5665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1D5665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D9072D" w:rsidRP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КСО</w:t>
      </w:r>
      <w:r w:rsidR="008A3C1C" w:rsidRPr="001D5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муниципального образования «Братский район»</w:t>
      </w:r>
      <w:r w:rsidR="008A3C1C" w:rsidRPr="001D5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9B2" w:rsidRPr="001D5665">
        <w:rPr>
          <w:rFonts w:ascii="Times New Roman" w:eastAsia="Calibri" w:hAnsi="Times New Roman" w:cs="Times New Roman"/>
          <w:sz w:val="24"/>
          <w:szCs w:val="24"/>
        </w:rPr>
        <w:t>за 20</w:t>
      </w:r>
      <w:r w:rsidR="00DF12CF" w:rsidRPr="001D5665">
        <w:rPr>
          <w:rFonts w:ascii="Times New Roman" w:eastAsia="Calibri" w:hAnsi="Times New Roman" w:cs="Times New Roman"/>
          <w:sz w:val="24"/>
          <w:szCs w:val="24"/>
        </w:rPr>
        <w:t>2</w:t>
      </w:r>
      <w:r w:rsidR="001D5665">
        <w:rPr>
          <w:rFonts w:ascii="Times New Roman" w:eastAsia="Calibri" w:hAnsi="Times New Roman" w:cs="Times New Roman"/>
          <w:sz w:val="24"/>
          <w:szCs w:val="24"/>
        </w:rPr>
        <w:t>2</w:t>
      </w:r>
      <w:r w:rsidR="00E859B2" w:rsidRPr="001D566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505D3" w:rsidRPr="001D5665">
        <w:rPr>
          <w:rFonts w:ascii="Times New Roman" w:hAnsi="Times New Roman" w:cs="Times New Roman"/>
          <w:sz w:val="24"/>
          <w:szCs w:val="24"/>
        </w:rPr>
        <w:t>.</w:t>
      </w:r>
    </w:p>
    <w:p w:rsidR="001D5665" w:rsidRPr="001D5665" w:rsidRDefault="006B7B6A" w:rsidP="001D5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665">
        <w:rPr>
          <w:rFonts w:ascii="Times New Roman" w:eastAsia="Calibri" w:hAnsi="Times New Roman" w:cs="Times New Roman"/>
          <w:sz w:val="24"/>
          <w:szCs w:val="24"/>
        </w:rPr>
        <w:tab/>
      </w:r>
      <w:r w:rsidR="001D5665" w:rsidRPr="001D5665">
        <w:rPr>
          <w:rFonts w:ascii="Times New Roman" w:eastAsia="Calibri" w:hAnsi="Times New Roman" w:cs="Times New Roman"/>
          <w:sz w:val="24"/>
          <w:szCs w:val="24"/>
        </w:rPr>
        <w:t>-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1D5665" w:rsidRPr="001D5665" w:rsidRDefault="001D5665" w:rsidP="001D56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665">
        <w:rPr>
          <w:rFonts w:ascii="Times New Roman" w:eastAsia="Calibri" w:hAnsi="Times New Roman" w:cs="Times New Roman"/>
          <w:sz w:val="24"/>
          <w:szCs w:val="24"/>
        </w:rPr>
        <w:t>- Положением о контрольно – счетном органе муниципального образования «Братский район», утвержденном Решением Думы Братского района от 24.11.2021 №240 (далее – Положение о КСО);</w:t>
      </w:r>
    </w:p>
    <w:p w:rsidR="001D5665" w:rsidRDefault="001D5665" w:rsidP="001D56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665">
        <w:rPr>
          <w:rFonts w:ascii="Times New Roman" w:eastAsia="Calibri" w:hAnsi="Times New Roman" w:cs="Times New Roman"/>
          <w:sz w:val="24"/>
          <w:szCs w:val="24"/>
        </w:rPr>
        <w:t>- положениями ст. 157, 264.1, 264.2, 264.4 Бюджетного кодекса Российской Федерации (далее – БК РФ).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12CF" w:rsidRPr="001D5665" w:rsidRDefault="00DF12CF" w:rsidP="001D56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665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1D5665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CE6630" w:rsidRPr="001D5665">
        <w:rPr>
          <w:rFonts w:ascii="Times New Roman" w:eastAsia="Calibri" w:hAnsi="Times New Roman" w:cs="Times New Roman"/>
          <w:sz w:val="24"/>
          <w:szCs w:val="24"/>
        </w:rPr>
        <w:t>2.</w:t>
      </w:r>
      <w:r w:rsidR="001D5665">
        <w:rPr>
          <w:rFonts w:ascii="Times New Roman" w:eastAsia="Calibri" w:hAnsi="Times New Roman" w:cs="Times New Roman"/>
          <w:sz w:val="24"/>
          <w:szCs w:val="24"/>
        </w:rPr>
        <w:t>5</w:t>
      </w:r>
      <w:r w:rsidR="00CE6630" w:rsidRPr="001D5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665">
        <w:rPr>
          <w:rFonts w:ascii="Times New Roman" w:eastAsia="Calibri" w:hAnsi="Times New Roman" w:cs="Times New Roman"/>
          <w:sz w:val="24"/>
          <w:szCs w:val="24"/>
        </w:rPr>
        <w:t xml:space="preserve">Плана деятельности КСО </w:t>
      </w:r>
      <w:r w:rsidR="001D5665">
        <w:rPr>
          <w:rFonts w:ascii="Times New Roman" w:eastAsia="Calibri" w:hAnsi="Times New Roman" w:cs="Times New Roman"/>
          <w:sz w:val="24"/>
          <w:szCs w:val="24"/>
        </w:rPr>
        <w:t>Братского</w:t>
      </w:r>
      <w:r w:rsidRPr="001D5665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1D5665">
        <w:rPr>
          <w:rFonts w:ascii="Times New Roman" w:eastAsia="Calibri" w:hAnsi="Times New Roman" w:cs="Times New Roman"/>
          <w:sz w:val="24"/>
          <w:szCs w:val="24"/>
        </w:rPr>
        <w:t>а</w:t>
      </w:r>
      <w:r w:rsidRPr="001D5665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1D5665">
        <w:rPr>
          <w:rFonts w:ascii="Times New Roman" w:eastAsia="Calibri" w:hAnsi="Times New Roman" w:cs="Times New Roman"/>
          <w:sz w:val="24"/>
          <w:szCs w:val="24"/>
        </w:rPr>
        <w:t>3</w:t>
      </w:r>
      <w:r w:rsidRPr="001D5665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7C2827" w:rsidRPr="001D5665" w:rsidRDefault="00DF12CF" w:rsidP="007C282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внешней проверки: </w:t>
      </w:r>
      <w:r w:rsidR="007C2827" w:rsidRPr="001D56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установление полноты бюджетной отчетности, ее соответствие требованиям нормативных правовых актов;</w:t>
      </w:r>
    </w:p>
    <w:p w:rsidR="007C2827" w:rsidRPr="001D5665" w:rsidRDefault="007C2827" w:rsidP="007C282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оценка достоверности показателей бюджетной отчетности;</w:t>
      </w:r>
    </w:p>
    <w:p w:rsidR="007C2827" w:rsidRPr="001D5665" w:rsidRDefault="007C2827" w:rsidP="007C282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анализ эффективности использования бюджетных средств;</w:t>
      </w:r>
    </w:p>
    <w:p w:rsidR="007C2827" w:rsidRPr="001D5665" w:rsidRDefault="007C2827" w:rsidP="007C282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соблюдение требований к порядку составления и предоставления годовой бюджетной отчетности.</w:t>
      </w:r>
    </w:p>
    <w:p w:rsidR="00FA43AC" w:rsidRPr="001D5665" w:rsidRDefault="00FA43AC" w:rsidP="007C282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1D566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D9072D" w:rsidRPr="001D56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КСО</w:t>
      </w:r>
      <w:r w:rsidR="008A3C1C" w:rsidRPr="001D56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69D" w:rsidRPr="001D56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муниципального образования «Братский район»</w:t>
      </w:r>
      <w:r w:rsidR="0022117B" w:rsidRPr="001D56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1D5665" w:rsidRDefault="005C5C43" w:rsidP="001D566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D566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1D566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1D566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годовой отчет об исполнении бюджета</w:t>
      </w:r>
      <w:r w:rsidR="00CA569D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Главного распорядителя бюджетных средств, Главного администратора бюджетных средств</w:t>
      </w:r>
      <w:r w:rsidR="008A3C1C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EF69E3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8A3C1C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олучателя бюджетных средств</w:t>
      </w:r>
      <w:r w:rsidR="003A72FA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72FA" w:rsidRPr="001D5665">
        <w:rPr>
          <w:rFonts w:ascii="Times New Roman" w:hAnsi="Times New Roman" w:cs="Times New Roman"/>
          <w:sz w:val="24"/>
          <w:szCs w:val="24"/>
        </w:rPr>
        <w:t>–</w:t>
      </w:r>
      <w:r w:rsidR="003A72FA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9072D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КСО</w:t>
      </w:r>
      <w:r w:rsidR="00EF69E3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72FA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Братск</w:t>
      </w:r>
      <w:r w:rsid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="003A72FA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3A72FA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20</w:t>
      </w:r>
      <w:r w:rsidR="00B41140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3A72FA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1D5665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отчетность, сформированная в соответствии с требованиями Приказа Министерства финансов Российской Федерации от 28.12.2010 года №191н (в редакции от 09.12.2022)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(далее – Инструкция 191н).</w:t>
      </w:r>
    </w:p>
    <w:p w:rsidR="007C2827" w:rsidRPr="001D5665" w:rsidRDefault="007707E3" w:rsidP="001D5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665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1D5665">
        <w:rPr>
          <w:rFonts w:ascii="Times New Roman" w:hAnsi="Times New Roman" w:cs="Times New Roman"/>
          <w:sz w:val="24"/>
          <w:szCs w:val="24"/>
        </w:rPr>
        <w:t xml:space="preserve"> </w:t>
      </w:r>
      <w:r w:rsidR="007C2827" w:rsidRPr="001D5665">
        <w:rPr>
          <w:rFonts w:ascii="Times New Roman" w:hAnsi="Times New Roman" w:cs="Times New Roman"/>
          <w:sz w:val="24"/>
          <w:szCs w:val="24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оценка взаимосвязанных показателей форм бюджетной отчетности; оценка достоверного представления о финансовом положении экономического субъекта на основании данных бухгалтерской отчетности.</w:t>
      </w:r>
    </w:p>
    <w:p w:rsidR="000A5E36" w:rsidRPr="001D5665" w:rsidRDefault="000A5E36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средств бюджета, проверенных при проведении </w:t>
      </w:r>
      <w:r w:rsidR="00581EFE" w:rsidRPr="001D5665">
        <w:rPr>
          <w:rFonts w:ascii="Times New Roman" w:hAnsi="Times New Roman" w:cs="Times New Roman"/>
          <w:b/>
          <w:sz w:val="24"/>
          <w:szCs w:val="24"/>
        </w:rPr>
        <w:t xml:space="preserve">контрольного </w:t>
      </w:r>
      <w:r w:rsidRPr="001D5665">
        <w:rPr>
          <w:rFonts w:ascii="Times New Roman" w:hAnsi="Times New Roman" w:cs="Times New Roman"/>
          <w:b/>
          <w:sz w:val="24"/>
          <w:szCs w:val="24"/>
        </w:rPr>
        <w:t>мероприятия:</w:t>
      </w:r>
      <w:r w:rsidRPr="001D5665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1D5665">
        <w:rPr>
          <w:rFonts w:ascii="Times New Roman" w:hAnsi="Times New Roman" w:cs="Times New Roman"/>
          <w:sz w:val="24"/>
          <w:szCs w:val="24"/>
        </w:rPr>
        <w:t>1 721,0</w:t>
      </w:r>
      <w:r w:rsidRPr="001D5665">
        <w:rPr>
          <w:rFonts w:ascii="Times New Roman" w:hAnsi="Times New Roman" w:cs="Times New Roman"/>
          <w:sz w:val="24"/>
          <w:szCs w:val="24"/>
        </w:rPr>
        <w:t xml:space="preserve"> тыс. рублей, по расходам – </w:t>
      </w:r>
      <w:r w:rsidR="001D5665">
        <w:rPr>
          <w:rFonts w:ascii="Times New Roman" w:hAnsi="Times New Roman" w:cs="Times New Roman"/>
          <w:sz w:val="24"/>
          <w:szCs w:val="24"/>
        </w:rPr>
        <w:t>6 125,2</w:t>
      </w:r>
      <w:r w:rsidRPr="001D566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D5665" w:rsidRDefault="00091BB5" w:rsidP="0009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Ответственными должностными лицами за подготовку и представление бюджетной отчетности за </w:t>
      </w:r>
      <w:r w:rsidR="00B41140"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</w:t>
      </w:r>
      <w:r w:rsidR="00EF69E3"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D9072D"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Е.Н.Беляева</w:t>
      </w:r>
      <w:r w:rsid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BB5" w:rsidRPr="001D5665" w:rsidRDefault="00091BB5" w:rsidP="0009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72D" w:rsidRPr="001D5665" w:rsidRDefault="00D9072D" w:rsidP="00D9072D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66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D9072D" w:rsidRPr="001D5665" w:rsidRDefault="00D9072D" w:rsidP="00D9072D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7C2827" w:rsidRPr="001D5665" w:rsidRDefault="00D9072D" w:rsidP="00D9072D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        Полное официальное наименование: Контрольно-счетный орган муниципального образования «Братский район», сокращенное наименование: КСО Братского района. </w:t>
      </w:r>
    </w:p>
    <w:p w:rsidR="00D9072D" w:rsidRPr="001D5665" w:rsidRDefault="00D9072D" w:rsidP="007C282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Организационно-правовая форма – муниципальные казенные учреждения. </w:t>
      </w:r>
    </w:p>
    <w:p w:rsidR="00D9072D" w:rsidRPr="001D5665" w:rsidRDefault="00D9072D" w:rsidP="00D9072D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1D5665">
        <w:t xml:space="preserve">КСО Братского района является постоянно действующим органом внешнего муниципального финансового контроля, образуется Думой муниципального образования «Братский район». </w:t>
      </w:r>
      <w:r w:rsidR="00BF21E1" w:rsidRPr="001D5665">
        <w:t>Контрольно-счетный орган является органом местного самоуправления, обладает правами юридического лица, имеет гербовую печать</w:t>
      </w:r>
      <w:r w:rsidRPr="001D5665">
        <w:t xml:space="preserve">, </w:t>
      </w:r>
      <w:r w:rsidR="00BF21E1" w:rsidRPr="001D5665">
        <w:t xml:space="preserve">бланки со своим наименованием и с изображением герба Братского района, </w:t>
      </w:r>
      <w:r w:rsidRPr="001D5665">
        <w:t xml:space="preserve">расчетный счет. Деятельность </w:t>
      </w:r>
      <w:r w:rsidR="00BF21E1" w:rsidRPr="001D5665">
        <w:t>КСО</w:t>
      </w:r>
      <w:r w:rsidRPr="001D5665">
        <w:t xml:space="preserve"> основывается на принципах </w:t>
      </w:r>
      <w:r w:rsidR="00BF21E1" w:rsidRPr="001D5665">
        <w:t>законности, объективности, эффективности, независимости и гласности.</w:t>
      </w:r>
    </w:p>
    <w:p w:rsidR="00D9072D" w:rsidRPr="001D5665" w:rsidRDefault="00BF21E1" w:rsidP="00D9072D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1D5665">
        <w:t>КСО</w:t>
      </w:r>
      <w:r w:rsidR="00D9072D" w:rsidRPr="001D5665">
        <w:t xml:space="preserve"> Братского района </w:t>
      </w:r>
      <w:r w:rsidRPr="001D5665">
        <w:t xml:space="preserve">осуществляет свою деятельность на основе Конституции Российской Федерации, федерального законодательства, законов и иных нормативных правовых актов Иркутской области, </w:t>
      </w:r>
      <w:r w:rsidR="00D9072D" w:rsidRPr="001D5665">
        <w:t>Устав</w:t>
      </w:r>
      <w:r w:rsidRPr="001D5665">
        <w:t>а</w:t>
      </w:r>
      <w:r w:rsidR="00D9072D" w:rsidRPr="001D5665">
        <w:t xml:space="preserve"> муниципального образования «Братский район», </w:t>
      </w:r>
      <w:r w:rsidRPr="001D5665">
        <w:t xml:space="preserve">Положения, </w:t>
      </w:r>
      <w:r w:rsidR="00D9072D" w:rsidRPr="001D5665">
        <w:t>Регламент</w:t>
      </w:r>
      <w:r w:rsidRPr="001D5665">
        <w:t>а КСО</w:t>
      </w:r>
      <w:r w:rsidR="00D9072D" w:rsidRPr="001D5665">
        <w:t xml:space="preserve"> Братского района, План</w:t>
      </w:r>
      <w:r w:rsidRPr="001D5665">
        <w:t>а</w:t>
      </w:r>
      <w:r w:rsidR="00D9072D" w:rsidRPr="001D5665">
        <w:t xml:space="preserve"> работы на текущий год и иными </w:t>
      </w:r>
      <w:r w:rsidRPr="001D5665">
        <w:t>муниципальны</w:t>
      </w:r>
      <w:r w:rsidR="0017013C" w:rsidRPr="001D5665">
        <w:t xml:space="preserve">ми </w:t>
      </w:r>
      <w:r w:rsidRPr="001D5665">
        <w:t>правовы</w:t>
      </w:r>
      <w:r w:rsidR="0017013C" w:rsidRPr="001D5665">
        <w:t>ми</w:t>
      </w:r>
      <w:r w:rsidRPr="001D5665">
        <w:t xml:space="preserve"> акт</w:t>
      </w:r>
      <w:r w:rsidR="0017013C" w:rsidRPr="001D5665">
        <w:t>ами</w:t>
      </w:r>
      <w:r w:rsidR="00D9072D" w:rsidRPr="001D5665">
        <w:t>.</w:t>
      </w:r>
    </w:p>
    <w:p w:rsidR="00C20758" w:rsidRPr="001D5665" w:rsidRDefault="00C20758" w:rsidP="00D9072D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1D5665">
        <w:t>Контрольно-счетный орган муниципального образования осуществляет основные полномочия: контроль за исполнением местного бюджета</w:t>
      </w:r>
      <w:r w:rsidR="000D56BA" w:rsidRPr="001D5665">
        <w:t>;</w:t>
      </w:r>
      <w:r w:rsidRPr="001D5665">
        <w:t xml:space="preserve"> экспертиза проектов местного бюджета</w:t>
      </w:r>
      <w:r w:rsidR="000D56BA" w:rsidRPr="001D5665">
        <w:t>;</w:t>
      </w:r>
      <w:r w:rsidRPr="001D5665">
        <w:t xml:space="preserve"> внешняя проверка годового отчета об исполнении местного бюджета</w:t>
      </w:r>
      <w:r w:rsidR="000D56BA" w:rsidRPr="001D5665">
        <w:t>;</w:t>
      </w:r>
      <w:r w:rsidRPr="001D5665">
        <w:t xml:space="preserve"> организация и осуществление контроля </w:t>
      </w:r>
      <w:r w:rsidR="000D56BA" w:rsidRPr="001D5665">
        <w:t>за законностью, результативностью использования средств местного бюджета, финансово-экономическая экспертиза проектов муниципальных правовых актов; анализ бюджетного процесса в муниципальном образовании и др.</w:t>
      </w:r>
    </w:p>
    <w:p w:rsidR="000D56BA" w:rsidRPr="001D5665" w:rsidRDefault="00BF702B" w:rsidP="00D9072D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>
        <w:t>КСО Братского района</w:t>
      </w:r>
      <w:r w:rsidR="000D56BA" w:rsidRPr="001D5665">
        <w:t xml:space="preserve"> </w:t>
      </w:r>
      <w:r w:rsidR="007C2827" w:rsidRPr="001D5665">
        <w:t xml:space="preserve">в отчетном периоде </w:t>
      </w:r>
      <w:r w:rsidR="000D56BA" w:rsidRPr="001D5665">
        <w:t>заключено 2</w:t>
      </w:r>
      <w:r w:rsidR="001D5665">
        <w:t>4</w:t>
      </w:r>
      <w:r w:rsidR="000D56BA" w:rsidRPr="001D5665">
        <w:t xml:space="preserve"> соглашения с поселениями, входящими в состав муниципального образования, о передаче полномочий по внешнему муниципальному финансовому контролю.</w:t>
      </w:r>
    </w:p>
    <w:p w:rsidR="00D9072D" w:rsidRPr="001D5665" w:rsidRDefault="00D9072D" w:rsidP="00D9072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Основной вид деятельности – деятельность органов местного самоуправления по управлению вопросами общего характера,</w:t>
      </w:r>
      <w:r w:rsidR="008A1A00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ОКВЭД 84.11</w:t>
      </w: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D5665" w:rsidRDefault="00D9072D" w:rsidP="00D9072D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  <w:t xml:space="preserve">Бухгалтерский учет ведется </w:t>
      </w:r>
      <w:r w:rsid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инспектором КСО Братского района.</w:t>
      </w:r>
    </w:p>
    <w:p w:rsidR="00D9072D" w:rsidRPr="001D5665" w:rsidRDefault="00D9072D" w:rsidP="001D566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об исполнении бюджета для подготовки заключения на него поступил в сроки, установленные </w:t>
      </w: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</w:t>
      </w:r>
      <w:r w:rsid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РФ.</w:t>
      </w: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D9072D" w:rsidRPr="001D5665" w:rsidRDefault="00D9072D" w:rsidP="00D9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одового отчета об исполнении бюджета за 20</w:t>
      </w:r>
      <w:r w:rsidR="007C2827"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предоставлены следующие документы:</w:t>
      </w:r>
    </w:p>
    <w:p w:rsidR="00D9072D" w:rsidRPr="001D5665" w:rsidRDefault="00D9072D" w:rsidP="00D907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пункта 3 статьи. 264.1 БК РФ:</w:t>
      </w:r>
    </w:p>
    <w:p w:rsidR="00D9072D" w:rsidRPr="001D5665" w:rsidRDefault="00D9072D" w:rsidP="00D9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:rsidR="00D9072D" w:rsidRPr="001D5665" w:rsidRDefault="00D9072D" w:rsidP="00D9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:rsidR="00D9072D" w:rsidRPr="001D5665" w:rsidRDefault="00D9072D" w:rsidP="00D9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:rsidR="00D9072D" w:rsidRPr="001D5665" w:rsidRDefault="00D9072D" w:rsidP="00D9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:rsidR="00D9072D" w:rsidRPr="001D5665" w:rsidRDefault="00D9072D" w:rsidP="00D9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записка.</w:t>
      </w:r>
    </w:p>
    <w:p w:rsidR="00D9072D" w:rsidRPr="001D5665" w:rsidRDefault="00D9072D" w:rsidP="00D90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072D" w:rsidRPr="001D5665" w:rsidRDefault="00D9072D" w:rsidP="00D9072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>Исполнение бюджета по доходам и расходам</w:t>
      </w:r>
    </w:p>
    <w:p w:rsidR="00D9072D" w:rsidRPr="001D5665" w:rsidRDefault="00D9072D" w:rsidP="00D9072D">
      <w:pPr>
        <w:pStyle w:val="a4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D9072D" w:rsidRPr="001D5665" w:rsidRDefault="008A1A00" w:rsidP="00D9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КСО </w:t>
      </w:r>
      <w:r w:rsidR="00BF702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Братского района</w:t>
      </w:r>
      <w:r w:rsidR="00D9072D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наделено бюджетными полномочиями главного администратора доходов бюджета муниципального района, главного распорядителя бюджетных средств по разделу классификации расходов бюджета </w:t>
      </w:r>
      <w:r w:rsidR="00D9072D" w:rsidRPr="001D5665">
        <w:rPr>
          <w:rFonts w:ascii="Times New Roman" w:eastAsia="Times New Roman" w:hAnsi="Times New Roman" w:cs="Times New Roman"/>
          <w:sz w:val="24"/>
          <w:szCs w:val="24"/>
        </w:rPr>
        <w:t>01 «Общегосударственные вопросы».</w:t>
      </w:r>
    </w:p>
    <w:p w:rsidR="00D9072D" w:rsidRPr="001D5665" w:rsidRDefault="00D9072D" w:rsidP="00D9072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Код главы администратора бюджетных средств – 99</w:t>
      </w:r>
      <w:r w:rsidR="008A1A00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9072D" w:rsidRPr="001D5665" w:rsidRDefault="00D9072D" w:rsidP="00D9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lastRenderedPageBreak/>
        <w:t>В отчетном году на основании Решений Думы муниципального образования «Братский район», в бюджетную роспись главного распорядителя бюджетных средств вносились изменения. Окончательной редакцией Решения Думы от 28.12.20</w:t>
      </w:r>
      <w:r w:rsidR="007C2827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BF702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BF702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379</w:t>
      </w:r>
      <w:r w:rsidR="007C2827"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 бюджете утверждены </w:t>
      </w:r>
      <w:r w:rsidRPr="001D5665">
        <w:rPr>
          <w:rFonts w:ascii="Times New Roman" w:hAnsi="Times New Roman" w:cs="Times New Roman"/>
          <w:sz w:val="24"/>
          <w:szCs w:val="24"/>
        </w:rPr>
        <w:t xml:space="preserve">основные характеристики: 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BF702B">
        <w:rPr>
          <w:rFonts w:ascii="Times New Roman" w:hAnsi="Times New Roman" w:cs="Times New Roman"/>
          <w:sz w:val="24"/>
          <w:szCs w:val="24"/>
        </w:rPr>
        <w:t>1 721,0</w:t>
      </w:r>
      <w:r w:rsidRPr="001D5665">
        <w:rPr>
          <w:rFonts w:ascii="Times New Roman" w:hAnsi="Times New Roman" w:cs="Times New Roman"/>
          <w:sz w:val="24"/>
          <w:szCs w:val="24"/>
        </w:rPr>
        <w:t xml:space="preserve"> 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 xml:space="preserve">тыс. рублей; по расходам – </w:t>
      </w:r>
      <w:r w:rsidR="00BF702B">
        <w:rPr>
          <w:rFonts w:ascii="Times New Roman" w:hAnsi="Times New Roman" w:cs="Times New Roman"/>
          <w:sz w:val="24"/>
          <w:szCs w:val="24"/>
        </w:rPr>
        <w:t>6 543,9</w:t>
      </w:r>
      <w:r w:rsidR="004E02AE" w:rsidRPr="001D5665">
        <w:rPr>
          <w:rFonts w:ascii="Times New Roman" w:hAnsi="Times New Roman" w:cs="Times New Roman"/>
          <w:sz w:val="24"/>
          <w:szCs w:val="24"/>
        </w:rPr>
        <w:t xml:space="preserve"> 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 xml:space="preserve">тыс. рублей. </w:t>
      </w:r>
    </w:p>
    <w:p w:rsidR="00D9072D" w:rsidRPr="001D5665" w:rsidRDefault="00D9072D" w:rsidP="00D9072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D5665">
        <w:rPr>
          <w:rFonts w:ascii="Times New Roman" w:hAnsi="Times New Roman" w:cs="Times New Roman"/>
          <w:sz w:val="24"/>
          <w:szCs w:val="24"/>
        </w:rPr>
        <w:tab/>
        <w:t xml:space="preserve">Исполнение доходов </w:t>
      </w:r>
      <w:r w:rsidR="008A1A00" w:rsidRPr="001D5665">
        <w:rPr>
          <w:rFonts w:ascii="Times New Roman" w:hAnsi="Times New Roman" w:cs="Times New Roman"/>
          <w:sz w:val="24"/>
          <w:szCs w:val="24"/>
        </w:rPr>
        <w:t>КСО</w:t>
      </w:r>
      <w:r w:rsidRPr="001D5665">
        <w:rPr>
          <w:rFonts w:ascii="Times New Roman" w:hAnsi="Times New Roman" w:cs="Times New Roman"/>
          <w:sz w:val="24"/>
          <w:szCs w:val="24"/>
        </w:rPr>
        <w:t xml:space="preserve"> Братск</w:t>
      </w:r>
      <w:r w:rsidR="00BF702B">
        <w:rPr>
          <w:rFonts w:ascii="Times New Roman" w:hAnsi="Times New Roman" w:cs="Times New Roman"/>
          <w:sz w:val="24"/>
          <w:szCs w:val="24"/>
        </w:rPr>
        <w:t>ого</w:t>
      </w:r>
      <w:r w:rsidRPr="001D566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F702B">
        <w:rPr>
          <w:rFonts w:ascii="Times New Roman" w:hAnsi="Times New Roman" w:cs="Times New Roman"/>
          <w:sz w:val="24"/>
          <w:szCs w:val="24"/>
        </w:rPr>
        <w:t>а</w:t>
      </w:r>
      <w:r w:rsidRPr="001D5665">
        <w:rPr>
          <w:rFonts w:ascii="Times New Roman" w:hAnsi="Times New Roman" w:cs="Times New Roman"/>
          <w:sz w:val="24"/>
          <w:szCs w:val="24"/>
        </w:rPr>
        <w:t xml:space="preserve"> по коду главного администратора доходов бюджета – 99</w:t>
      </w:r>
      <w:r w:rsidR="008A1A00" w:rsidRPr="001D5665">
        <w:rPr>
          <w:rFonts w:ascii="Times New Roman" w:hAnsi="Times New Roman" w:cs="Times New Roman"/>
          <w:sz w:val="24"/>
          <w:szCs w:val="24"/>
        </w:rPr>
        <w:t>4</w:t>
      </w:r>
      <w:r w:rsidRPr="001D5665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BF702B">
        <w:rPr>
          <w:rFonts w:ascii="Times New Roman" w:hAnsi="Times New Roman" w:cs="Times New Roman"/>
          <w:sz w:val="24"/>
          <w:szCs w:val="24"/>
        </w:rPr>
        <w:t>1 721,0</w:t>
      </w:r>
      <w:r w:rsidRPr="001D5665">
        <w:rPr>
          <w:rFonts w:ascii="Times New Roman" w:hAnsi="Times New Roman" w:cs="Times New Roman"/>
          <w:sz w:val="24"/>
          <w:szCs w:val="24"/>
        </w:rPr>
        <w:t xml:space="preserve"> тыс. рублей (100% от утвержденных назначений) отражены в ф.0503164 «Сведения об исполнении бюджета»</w:t>
      </w:r>
      <w:r w:rsidR="00BF702B">
        <w:rPr>
          <w:rFonts w:ascii="Times New Roman" w:hAnsi="Times New Roman" w:cs="Times New Roman"/>
          <w:sz w:val="24"/>
          <w:szCs w:val="24"/>
        </w:rPr>
        <w:t>, соответствуют показателям ф. 0503127 «О</w:t>
      </w:r>
      <w:r w:rsidR="00BF702B" w:rsidRPr="00200D8F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 w:rsidRPr="001D5665">
        <w:rPr>
          <w:rFonts w:ascii="Times New Roman" w:hAnsi="Times New Roman" w:cs="Times New Roman"/>
          <w:sz w:val="24"/>
          <w:szCs w:val="24"/>
        </w:rPr>
        <w:t xml:space="preserve"> </w:t>
      </w:r>
      <w:r w:rsidR="00BF702B">
        <w:rPr>
          <w:rFonts w:ascii="Times New Roman" w:hAnsi="Times New Roman" w:cs="Times New Roman"/>
          <w:sz w:val="24"/>
          <w:szCs w:val="24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1D5665">
        <w:rPr>
          <w:rFonts w:ascii="Times New Roman" w:hAnsi="Times New Roman" w:cs="Times New Roman"/>
          <w:sz w:val="24"/>
          <w:szCs w:val="24"/>
        </w:rPr>
        <w:t>и в таблице №1 по показателям поступлений.</w:t>
      </w:r>
    </w:p>
    <w:p w:rsidR="007C2827" w:rsidRPr="001D5665" w:rsidRDefault="007C2827" w:rsidP="00D90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9072D" w:rsidRPr="001D5665" w:rsidRDefault="00D9072D" w:rsidP="007C2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D5665">
        <w:rPr>
          <w:rFonts w:ascii="Times New Roman" w:hAnsi="Times New Roman" w:cs="Times New Roman"/>
          <w:sz w:val="18"/>
          <w:szCs w:val="18"/>
        </w:rPr>
        <w:t>Таблица №1, тыс. руб.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962"/>
        <w:gridCol w:w="1015"/>
        <w:gridCol w:w="1134"/>
        <w:gridCol w:w="1134"/>
        <w:gridCol w:w="709"/>
      </w:tblGrid>
      <w:tr w:rsidR="007E5658" w:rsidRPr="001D5665" w:rsidTr="007E5658">
        <w:tc>
          <w:tcPr>
            <w:tcW w:w="3402" w:type="dxa"/>
            <w:vAlign w:val="center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62" w:type="dxa"/>
            <w:vAlign w:val="center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код  доходов</w:t>
            </w:r>
          </w:p>
        </w:tc>
        <w:tc>
          <w:tcPr>
            <w:tcW w:w="1015" w:type="dxa"/>
            <w:vAlign w:val="center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г.,  тыс.руб.</w:t>
            </w:r>
          </w:p>
        </w:tc>
        <w:tc>
          <w:tcPr>
            <w:tcW w:w="1134" w:type="dxa"/>
            <w:vAlign w:val="center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Утверждённые бюджетные назначения</w:t>
            </w:r>
          </w:p>
        </w:tc>
        <w:tc>
          <w:tcPr>
            <w:tcW w:w="1134" w:type="dxa"/>
            <w:vAlign w:val="center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г.,  тыс.руб.</w:t>
            </w:r>
          </w:p>
        </w:tc>
        <w:tc>
          <w:tcPr>
            <w:tcW w:w="709" w:type="dxa"/>
            <w:vAlign w:val="center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7E5658" w:rsidRPr="001D5665" w:rsidTr="007E5658">
        <w:tc>
          <w:tcPr>
            <w:tcW w:w="3402" w:type="dxa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2" w:type="dxa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E5658" w:rsidRPr="001D5665" w:rsidTr="007E5658">
        <w:tc>
          <w:tcPr>
            <w:tcW w:w="3402" w:type="dxa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2" w:type="dxa"/>
            <w:vAlign w:val="center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994 20240014050000 150</w:t>
            </w:r>
          </w:p>
        </w:tc>
        <w:tc>
          <w:tcPr>
            <w:tcW w:w="1015" w:type="dxa"/>
            <w:vAlign w:val="center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860,5</w:t>
            </w:r>
          </w:p>
        </w:tc>
        <w:tc>
          <w:tcPr>
            <w:tcW w:w="1134" w:type="dxa"/>
            <w:vAlign w:val="center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1 721,0</w:t>
            </w:r>
          </w:p>
        </w:tc>
        <w:tc>
          <w:tcPr>
            <w:tcW w:w="1134" w:type="dxa"/>
            <w:vAlign w:val="center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1 721,0</w:t>
            </w:r>
          </w:p>
        </w:tc>
        <w:tc>
          <w:tcPr>
            <w:tcW w:w="709" w:type="dxa"/>
            <w:vAlign w:val="center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E5658" w:rsidRPr="001D5665" w:rsidTr="007E5658">
        <w:tc>
          <w:tcPr>
            <w:tcW w:w="3402" w:type="dxa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962" w:type="dxa"/>
            <w:vAlign w:val="center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860,5</w:t>
            </w:r>
          </w:p>
        </w:tc>
        <w:tc>
          <w:tcPr>
            <w:tcW w:w="1134" w:type="dxa"/>
            <w:vAlign w:val="center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1 721,0</w:t>
            </w:r>
          </w:p>
        </w:tc>
        <w:tc>
          <w:tcPr>
            <w:tcW w:w="1134" w:type="dxa"/>
            <w:vAlign w:val="center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1 721,0</w:t>
            </w:r>
          </w:p>
        </w:tc>
        <w:tc>
          <w:tcPr>
            <w:tcW w:w="709" w:type="dxa"/>
            <w:vAlign w:val="center"/>
          </w:tcPr>
          <w:p w:rsidR="007E5658" w:rsidRPr="001D5665" w:rsidRDefault="007E5658" w:rsidP="007E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D9072D" w:rsidRPr="001D5665" w:rsidRDefault="00D9072D" w:rsidP="00D9072D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F3F93" w:rsidRPr="001D5665" w:rsidRDefault="00D9072D" w:rsidP="007C2827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665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8A1A00" w:rsidRPr="001D5665">
        <w:rPr>
          <w:rFonts w:ascii="Times New Roman" w:hAnsi="Times New Roman" w:cs="Times New Roman"/>
          <w:sz w:val="24"/>
          <w:szCs w:val="24"/>
        </w:rPr>
        <w:t>КСО Братского района за 202</w:t>
      </w:r>
      <w:r w:rsidR="007E5658">
        <w:rPr>
          <w:rFonts w:ascii="Times New Roman" w:hAnsi="Times New Roman" w:cs="Times New Roman"/>
          <w:sz w:val="24"/>
          <w:szCs w:val="24"/>
        </w:rPr>
        <w:t>2</w:t>
      </w:r>
      <w:r w:rsidR="008A1A00" w:rsidRPr="001D5665">
        <w:rPr>
          <w:rFonts w:ascii="Times New Roman" w:hAnsi="Times New Roman" w:cs="Times New Roman"/>
          <w:sz w:val="24"/>
          <w:szCs w:val="24"/>
        </w:rPr>
        <w:t xml:space="preserve"> год</w:t>
      </w:r>
      <w:r w:rsidR="007C2827" w:rsidRPr="001D5665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7E5658">
        <w:rPr>
          <w:rFonts w:ascii="Times New Roman" w:hAnsi="Times New Roman" w:cs="Times New Roman"/>
          <w:sz w:val="24"/>
          <w:szCs w:val="24"/>
        </w:rPr>
        <w:t>1 721,0</w:t>
      </w:r>
      <w:r w:rsidR="007C2827" w:rsidRPr="001D5665">
        <w:rPr>
          <w:rFonts w:ascii="Times New Roman" w:hAnsi="Times New Roman" w:cs="Times New Roman"/>
          <w:sz w:val="24"/>
          <w:szCs w:val="24"/>
        </w:rPr>
        <w:t xml:space="preserve"> тыс. руб. по прочим поступлениям по КБК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BF3F93" w:rsidRPr="001D5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658" w:rsidRDefault="00BF3F93" w:rsidP="00BF3F93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665">
        <w:rPr>
          <w:rFonts w:ascii="Times New Roman" w:hAnsi="Times New Roman" w:cs="Times New Roman"/>
          <w:sz w:val="24"/>
          <w:szCs w:val="24"/>
        </w:rPr>
        <w:t xml:space="preserve">В аналогичном периоде прошлого финансового года поступления составили </w:t>
      </w:r>
      <w:r w:rsidR="007E5658">
        <w:rPr>
          <w:rFonts w:ascii="Times New Roman" w:hAnsi="Times New Roman" w:cs="Times New Roman"/>
          <w:sz w:val="24"/>
          <w:szCs w:val="24"/>
        </w:rPr>
        <w:t>860,5</w:t>
      </w:r>
      <w:r w:rsidRPr="001D5665">
        <w:rPr>
          <w:rFonts w:ascii="Times New Roman" w:hAnsi="Times New Roman" w:cs="Times New Roman"/>
          <w:sz w:val="24"/>
          <w:szCs w:val="24"/>
        </w:rPr>
        <w:t xml:space="preserve"> тыс. руб. Увеличение </w:t>
      </w:r>
      <w:r w:rsidR="007E5658">
        <w:rPr>
          <w:rFonts w:ascii="Times New Roman" w:hAnsi="Times New Roman" w:cs="Times New Roman"/>
          <w:sz w:val="24"/>
          <w:szCs w:val="24"/>
        </w:rPr>
        <w:t>доходной части в 2 раза, обосновано увеличением МБТ по поселениям и заключением соглашения в отчетном периоде на осуществление полномочий по осуществлению внешнего муниципального финансового контроля с Вихоревским городским поселением.</w:t>
      </w:r>
    </w:p>
    <w:p w:rsidR="00D9072D" w:rsidRPr="001D5665" w:rsidRDefault="00D9072D" w:rsidP="00D9072D">
      <w:pPr>
        <w:spacing w:after="0" w:line="240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hAnsi="Times New Roman" w:cs="Times New Roman"/>
          <w:sz w:val="24"/>
          <w:szCs w:val="24"/>
        </w:rPr>
        <w:t>Исполнение по расходам на 01.01.202</w:t>
      </w:r>
      <w:r w:rsidR="007E5658">
        <w:rPr>
          <w:rFonts w:ascii="Times New Roman" w:hAnsi="Times New Roman" w:cs="Times New Roman"/>
          <w:sz w:val="24"/>
          <w:szCs w:val="24"/>
        </w:rPr>
        <w:t>3</w:t>
      </w:r>
      <w:r w:rsidRPr="001D5665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7E5658">
        <w:rPr>
          <w:rFonts w:ascii="Times New Roman" w:hAnsi="Times New Roman" w:cs="Times New Roman"/>
          <w:sz w:val="24"/>
          <w:szCs w:val="24"/>
        </w:rPr>
        <w:t>93,6</w:t>
      </w:r>
      <w:r w:rsidRPr="001D5665">
        <w:rPr>
          <w:rFonts w:ascii="Times New Roman" w:hAnsi="Times New Roman" w:cs="Times New Roman"/>
          <w:sz w:val="24"/>
          <w:szCs w:val="24"/>
        </w:rPr>
        <w:t xml:space="preserve">% и сложилось в размере </w:t>
      </w:r>
      <w:r w:rsidR="007E5658">
        <w:rPr>
          <w:rFonts w:ascii="Times New Roman" w:hAnsi="Times New Roman" w:cs="Times New Roman"/>
          <w:sz w:val="24"/>
          <w:szCs w:val="24"/>
        </w:rPr>
        <w:t>6 125,2</w:t>
      </w:r>
      <w:r w:rsidR="006E078B" w:rsidRPr="001D566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1D5665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</w:t>
      </w:r>
      <w:r w:rsidR="007E5658">
        <w:rPr>
          <w:rFonts w:ascii="Times New Roman" w:hAnsi="Times New Roman" w:cs="Times New Roman"/>
          <w:sz w:val="24"/>
          <w:szCs w:val="24"/>
        </w:rPr>
        <w:t>6 543,9</w:t>
      </w:r>
      <w:r w:rsidRPr="001D5665">
        <w:rPr>
          <w:rFonts w:ascii="Times New Roman" w:hAnsi="Times New Roman" w:cs="Times New Roman"/>
          <w:sz w:val="24"/>
          <w:szCs w:val="24"/>
        </w:rPr>
        <w:t xml:space="preserve"> тыс. рублей (в т.ч. ЛБО </w:t>
      </w:r>
      <w:r w:rsidR="007E5658">
        <w:rPr>
          <w:rFonts w:ascii="Times New Roman" w:hAnsi="Times New Roman" w:cs="Times New Roman"/>
          <w:sz w:val="24"/>
          <w:szCs w:val="24"/>
        </w:rPr>
        <w:t>6 543,9</w:t>
      </w:r>
      <w:r w:rsidR="006E078B" w:rsidRPr="001D5665">
        <w:rPr>
          <w:rFonts w:ascii="Times New Roman" w:hAnsi="Times New Roman" w:cs="Times New Roman"/>
          <w:sz w:val="24"/>
          <w:szCs w:val="24"/>
        </w:rPr>
        <w:t xml:space="preserve"> </w:t>
      </w:r>
      <w:r w:rsidRPr="001D5665">
        <w:rPr>
          <w:rFonts w:ascii="Times New Roman" w:hAnsi="Times New Roman" w:cs="Times New Roman"/>
          <w:sz w:val="24"/>
          <w:szCs w:val="24"/>
        </w:rPr>
        <w:t>тыс.</w:t>
      </w:r>
      <w:r w:rsidR="00BF3F93" w:rsidRPr="001D5665">
        <w:rPr>
          <w:rFonts w:ascii="Times New Roman" w:hAnsi="Times New Roman" w:cs="Times New Roman"/>
          <w:sz w:val="24"/>
          <w:szCs w:val="24"/>
        </w:rPr>
        <w:t xml:space="preserve"> </w:t>
      </w:r>
      <w:r w:rsidRPr="001D5665">
        <w:rPr>
          <w:rFonts w:ascii="Times New Roman" w:hAnsi="Times New Roman" w:cs="Times New Roman"/>
          <w:sz w:val="24"/>
          <w:szCs w:val="24"/>
        </w:rPr>
        <w:t xml:space="preserve">руб.) согласно </w:t>
      </w:r>
      <w:r w:rsidR="00BF3F93" w:rsidRPr="001D5665">
        <w:rPr>
          <w:rFonts w:ascii="Times New Roman" w:hAnsi="Times New Roman" w:cs="Times New Roman"/>
          <w:sz w:val="24"/>
          <w:szCs w:val="24"/>
        </w:rPr>
        <w:t xml:space="preserve">данным 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BF3F93" w:rsidRPr="001D566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(ф.0503127).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бюджета за 202</w:t>
      </w:r>
      <w:r w:rsidR="007E565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представлено в таблице № 2.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5665">
        <w:rPr>
          <w:rFonts w:ascii="Times New Roman" w:eastAsia="Times New Roman" w:hAnsi="Times New Roman" w:cs="Times New Roman"/>
        </w:rPr>
        <w:t xml:space="preserve">                     </w:t>
      </w:r>
      <w:r w:rsidRPr="001D5665">
        <w:rPr>
          <w:rFonts w:ascii="Times New Roman" w:eastAsia="Times New Roman" w:hAnsi="Times New Roman" w:cs="Times New Roman"/>
          <w:sz w:val="16"/>
          <w:szCs w:val="16"/>
        </w:rPr>
        <w:t>Таблица № 2, тыс. руб.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945"/>
        <w:gridCol w:w="1075"/>
        <w:gridCol w:w="1134"/>
        <w:gridCol w:w="993"/>
        <w:gridCol w:w="992"/>
      </w:tblGrid>
      <w:tr w:rsidR="00D9072D" w:rsidRPr="001D5665" w:rsidTr="00D9072D">
        <w:tc>
          <w:tcPr>
            <w:tcW w:w="3544" w:type="dxa"/>
            <w:vAlign w:val="center"/>
          </w:tcPr>
          <w:p w:rsidR="00D9072D" w:rsidRPr="001D5665" w:rsidRDefault="00D9072D" w:rsidP="00D9072D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72D" w:rsidRPr="001D5665" w:rsidRDefault="00D9072D" w:rsidP="00D9072D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72D" w:rsidRPr="001D5665" w:rsidRDefault="00D9072D" w:rsidP="00D9072D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45" w:type="dxa"/>
            <w:vAlign w:val="center"/>
          </w:tcPr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в 20</w:t>
            </w:r>
            <w:r w:rsidR="00BF3F93"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E565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075" w:type="dxa"/>
            <w:vAlign w:val="center"/>
          </w:tcPr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Утверждено, тыс. руб.</w:t>
            </w:r>
          </w:p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в 202</w:t>
            </w:r>
            <w:r w:rsidR="00BF3F93"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(гр.5-гр.4) тыс. руб.</w:t>
            </w:r>
          </w:p>
        </w:tc>
        <w:tc>
          <w:tcPr>
            <w:tcW w:w="992" w:type="dxa"/>
            <w:vAlign w:val="center"/>
          </w:tcPr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 (гр.5/гр.4*100)</w:t>
            </w:r>
          </w:p>
        </w:tc>
      </w:tr>
      <w:tr w:rsidR="00D9072D" w:rsidRPr="001D5665" w:rsidTr="00D9072D">
        <w:trPr>
          <w:trHeight w:val="195"/>
        </w:trPr>
        <w:tc>
          <w:tcPr>
            <w:tcW w:w="3544" w:type="dxa"/>
          </w:tcPr>
          <w:p w:rsidR="00D9072D" w:rsidRPr="001D5665" w:rsidRDefault="00D9072D" w:rsidP="00D9072D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5" w:type="dxa"/>
          </w:tcPr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9072D" w:rsidRPr="001D5665" w:rsidRDefault="00D9072D" w:rsidP="00D907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E5658" w:rsidRPr="001D5665" w:rsidTr="000D56BA">
        <w:tc>
          <w:tcPr>
            <w:tcW w:w="3544" w:type="dxa"/>
          </w:tcPr>
          <w:p w:rsidR="007E5658" w:rsidRPr="001D5665" w:rsidRDefault="007E5658" w:rsidP="007E565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vAlign w:val="center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45" w:type="dxa"/>
            <w:vAlign w:val="center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5 070,6</w:t>
            </w:r>
          </w:p>
        </w:tc>
        <w:tc>
          <w:tcPr>
            <w:tcW w:w="1075" w:type="dxa"/>
            <w:vAlign w:val="center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6 543,9</w:t>
            </w:r>
          </w:p>
        </w:tc>
        <w:tc>
          <w:tcPr>
            <w:tcW w:w="1134" w:type="dxa"/>
            <w:vAlign w:val="center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6 125,2</w:t>
            </w:r>
          </w:p>
        </w:tc>
        <w:tc>
          <w:tcPr>
            <w:tcW w:w="993" w:type="dxa"/>
            <w:vAlign w:val="center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-418,7</w:t>
            </w:r>
          </w:p>
        </w:tc>
        <w:tc>
          <w:tcPr>
            <w:tcW w:w="992" w:type="dxa"/>
            <w:vAlign w:val="center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93,6</w:t>
            </w:r>
          </w:p>
        </w:tc>
      </w:tr>
      <w:tr w:rsidR="007E5658" w:rsidRPr="001D5665" w:rsidTr="000D56BA">
        <w:tc>
          <w:tcPr>
            <w:tcW w:w="3544" w:type="dxa"/>
          </w:tcPr>
          <w:p w:rsidR="007E5658" w:rsidRPr="001D5665" w:rsidRDefault="007E5658" w:rsidP="007E5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45" w:type="dxa"/>
            <w:vAlign w:val="center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5 070,6</w:t>
            </w:r>
          </w:p>
        </w:tc>
        <w:tc>
          <w:tcPr>
            <w:tcW w:w="1075" w:type="dxa"/>
            <w:vAlign w:val="center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6 543,9</w:t>
            </w:r>
          </w:p>
        </w:tc>
        <w:tc>
          <w:tcPr>
            <w:tcW w:w="1134" w:type="dxa"/>
            <w:vAlign w:val="center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6 125,2</w:t>
            </w:r>
          </w:p>
        </w:tc>
        <w:tc>
          <w:tcPr>
            <w:tcW w:w="993" w:type="dxa"/>
            <w:vAlign w:val="center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-418,7</w:t>
            </w:r>
          </w:p>
        </w:tc>
        <w:tc>
          <w:tcPr>
            <w:tcW w:w="992" w:type="dxa"/>
            <w:vAlign w:val="center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93,6</w:t>
            </w:r>
          </w:p>
        </w:tc>
      </w:tr>
      <w:tr w:rsidR="007E5658" w:rsidRPr="001D5665" w:rsidTr="00D9072D">
        <w:tc>
          <w:tcPr>
            <w:tcW w:w="3544" w:type="dxa"/>
          </w:tcPr>
          <w:p w:rsidR="007E5658" w:rsidRPr="001D5665" w:rsidRDefault="007E5658" w:rsidP="007E565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D5665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</w:tcPr>
          <w:p w:rsidR="007E5658" w:rsidRPr="001D5665" w:rsidRDefault="007E5658" w:rsidP="007E56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566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5 070,6</w:t>
            </w:r>
          </w:p>
        </w:tc>
        <w:tc>
          <w:tcPr>
            <w:tcW w:w="1075" w:type="dxa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6 543,9</w:t>
            </w:r>
          </w:p>
        </w:tc>
        <w:tc>
          <w:tcPr>
            <w:tcW w:w="1134" w:type="dxa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6 125,2</w:t>
            </w:r>
          </w:p>
        </w:tc>
        <w:tc>
          <w:tcPr>
            <w:tcW w:w="993" w:type="dxa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-418,7</w:t>
            </w:r>
          </w:p>
        </w:tc>
        <w:tc>
          <w:tcPr>
            <w:tcW w:w="992" w:type="dxa"/>
          </w:tcPr>
          <w:p w:rsidR="007E5658" w:rsidRPr="001D5665" w:rsidRDefault="007E5658" w:rsidP="007E565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93,6</w:t>
            </w:r>
          </w:p>
        </w:tc>
      </w:tr>
    </w:tbl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5665">
        <w:rPr>
          <w:rFonts w:ascii="Times New Roman" w:eastAsia="Times New Roman" w:hAnsi="Times New Roman" w:cs="Times New Roman"/>
        </w:rPr>
        <w:tab/>
      </w:r>
    </w:p>
    <w:p w:rsidR="007E5658" w:rsidRDefault="007E5658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аналогичным периодом прошлого отчетного финансового года процент исполнения по расходам от плановых назначений </w:t>
      </w:r>
      <w:r w:rsidR="00D36E4F">
        <w:rPr>
          <w:rFonts w:ascii="Times New Roman" w:eastAsia="Times New Roman" w:hAnsi="Times New Roman" w:cs="Times New Roman"/>
          <w:sz w:val="24"/>
          <w:szCs w:val="24"/>
        </w:rPr>
        <w:t xml:space="preserve">в 2022 году исполнен со снижением </w:t>
      </w:r>
      <w:r>
        <w:rPr>
          <w:rFonts w:ascii="Times New Roman" w:eastAsia="Times New Roman" w:hAnsi="Times New Roman" w:cs="Times New Roman"/>
          <w:sz w:val="24"/>
          <w:szCs w:val="24"/>
        </w:rPr>
        <w:t>на 5,3 процентных пункта.</w:t>
      </w:r>
    </w:p>
    <w:p w:rsidR="00071F38" w:rsidRPr="001D5665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таблицы, </w:t>
      </w:r>
      <w:r w:rsidR="000D56BA" w:rsidRPr="001D5665">
        <w:rPr>
          <w:rFonts w:ascii="Times New Roman" w:eastAsia="Times New Roman" w:hAnsi="Times New Roman" w:cs="Times New Roman"/>
          <w:sz w:val="24"/>
          <w:szCs w:val="24"/>
        </w:rPr>
        <w:t xml:space="preserve">расходы КСО Братского района запланированы по одному </w:t>
      </w:r>
      <w:r w:rsidR="00071F38" w:rsidRPr="001D5665">
        <w:rPr>
          <w:rFonts w:ascii="Times New Roman" w:eastAsia="Times New Roman" w:hAnsi="Times New Roman" w:cs="Times New Roman"/>
          <w:sz w:val="24"/>
          <w:szCs w:val="24"/>
        </w:rPr>
        <w:t>подразделу 0106 «</w:t>
      </w:r>
      <w:r w:rsidR="00071F38" w:rsidRPr="001D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надзора».</w:t>
      </w:r>
    </w:p>
    <w:p w:rsidR="00D9072D" w:rsidRPr="001D5665" w:rsidRDefault="00071F38" w:rsidP="00071F3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D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Исполнение составило 9</w:t>
      </w:r>
      <w:r w:rsidR="007E5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3,6</w:t>
      </w:r>
      <w:r w:rsidRPr="001D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от утвержденных плановых назначений, неисполненные бюджетные ассигнования – </w:t>
      </w:r>
      <w:r w:rsidR="00D36E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418,7</w:t>
      </w:r>
      <w:r w:rsidRPr="001D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или </w:t>
      </w:r>
      <w:r w:rsidR="00D36E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6,4</w:t>
      </w:r>
      <w:r w:rsidRPr="001D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%.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 xml:space="preserve">Причины отклонений от планового процента графа 8 (код) и графа 9 (пояснения) </w:t>
      </w:r>
      <w:r w:rsidR="0012103C" w:rsidRPr="001D5665">
        <w:rPr>
          <w:rFonts w:ascii="Times New Roman" w:eastAsia="Times New Roman" w:hAnsi="Times New Roman" w:cs="Times New Roman"/>
          <w:sz w:val="24"/>
          <w:szCs w:val="24"/>
        </w:rPr>
        <w:t>отражены в ф.0503164 «Отчет об исполнении бюджета».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>Информация расходной части по видам расходов (КВР) представлена в таблице.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5665">
        <w:rPr>
          <w:rFonts w:ascii="Times New Roman" w:eastAsia="Times New Roman" w:hAnsi="Times New Roman" w:cs="Times New Roman"/>
        </w:rPr>
        <w:tab/>
      </w:r>
      <w:r w:rsidRPr="001D5665">
        <w:rPr>
          <w:rFonts w:ascii="Times New Roman" w:eastAsia="Times New Roman" w:hAnsi="Times New Roman" w:cs="Times New Roman"/>
        </w:rPr>
        <w:tab/>
      </w:r>
      <w:r w:rsidRPr="001D5665">
        <w:rPr>
          <w:rFonts w:ascii="Times New Roman" w:eastAsia="Times New Roman" w:hAnsi="Times New Roman" w:cs="Times New Roman"/>
        </w:rPr>
        <w:tab/>
      </w:r>
      <w:r w:rsidRPr="001D5665">
        <w:rPr>
          <w:rFonts w:ascii="Times New Roman" w:eastAsia="Times New Roman" w:hAnsi="Times New Roman" w:cs="Times New Roman"/>
        </w:rPr>
        <w:tab/>
      </w:r>
      <w:r w:rsidRPr="001D5665">
        <w:rPr>
          <w:rFonts w:ascii="Times New Roman" w:eastAsia="Times New Roman" w:hAnsi="Times New Roman" w:cs="Times New Roman"/>
        </w:rPr>
        <w:tab/>
      </w:r>
      <w:r w:rsidRPr="001D5665">
        <w:rPr>
          <w:rFonts w:ascii="Times New Roman" w:eastAsia="Times New Roman" w:hAnsi="Times New Roman" w:cs="Times New Roman"/>
        </w:rPr>
        <w:tab/>
      </w:r>
      <w:r w:rsidRPr="001D5665">
        <w:rPr>
          <w:rFonts w:ascii="Times New Roman" w:eastAsia="Times New Roman" w:hAnsi="Times New Roman" w:cs="Times New Roman"/>
        </w:rPr>
        <w:tab/>
      </w:r>
      <w:r w:rsidRPr="001D5665">
        <w:rPr>
          <w:rFonts w:ascii="Times New Roman" w:eastAsia="Times New Roman" w:hAnsi="Times New Roman" w:cs="Times New Roman"/>
        </w:rPr>
        <w:tab/>
        <w:t xml:space="preserve">         </w:t>
      </w:r>
      <w:r w:rsidRPr="001D5665">
        <w:rPr>
          <w:rFonts w:ascii="Times New Roman" w:eastAsia="Times New Roman" w:hAnsi="Times New Roman" w:cs="Times New Roman"/>
          <w:sz w:val="18"/>
          <w:szCs w:val="18"/>
        </w:rPr>
        <w:t xml:space="preserve">Таблица № </w:t>
      </w:r>
      <w:r w:rsidR="00D36E4F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1D5665">
        <w:rPr>
          <w:rFonts w:ascii="Times New Roman" w:eastAsia="Times New Roman" w:hAnsi="Times New Roman" w:cs="Times New Roman"/>
          <w:sz w:val="18"/>
          <w:szCs w:val="18"/>
        </w:rPr>
        <w:t>, тыс. руб.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1134"/>
        <w:gridCol w:w="1134"/>
        <w:gridCol w:w="1134"/>
        <w:gridCol w:w="992"/>
      </w:tblGrid>
      <w:tr w:rsidR="00D9072D" w:rsidRPr="001D5665" w:rsidTr="00D9072D">
        <w:tc>
          <w:tcPr>
            <w:tcW w:w="4395" w:type="dxa"/>
            <w:vAlign w:val="center"/>
          </w:tcPr>
          <w:p w:rsidR="00D9072D" w:rsidRPr="001D5665" w:rsidRDefault="00D9072D" w:rsidP="00D90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9072D" w:rsidRPr="001D5665" w:rsidRDefault="00D9072D" w:rsidP="00D90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134" w:type="dxa"/>
            <w:vAlign w:val="center"/>
          </w:tcPr>
          <w:p w:rsidR="00D9072D" w:rsidRPr="001D5665" w:rsidRDefault="00D9072D" w:rsidP="00D3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sz w:val="18"/>
                <w:szCs w:val="18"/>
              </w:rPr>
              <w:t>Исполнение 20</w:t>
            </w:r>
            <w:r w:rsidR="0012103C" w:rsidRPr="001D56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6E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D566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9072D" w:rsidRPr="001D5665" w:rsidRDefault="00D9072D" w:rsidP="00D3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sz w:val="18"/>
                <w:szCs w:val="18"/>
              </w:rPr>
              <w:t>Утверждено на 202</w:t>
            </w:r>
            <w:r w:rsidR="00D36E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D566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9072D" w:rsidRPr="001D5665" w:rsidRDefault="00D9072D" w:rsidP="00D3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sz w:val="18"/>
                <w:szCs w:val="18"/>
              </w:rPr>
              <w:t>Исполнение 202</w:t>
            </w:r>
            <w:r w:rsidR="00D36E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D566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9072D" w:rsidRPr="001D5665" w:rsidRDefault="00D9072D" w:rsidP="00D90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665">
              <w:rPr>
                <w:rFonts w:ascii="Times New Roman" w:hAnsi="Times New Roman" w:cs="Times New Roman"/>
                <w:sz w:val="16"/>
                <w:szCs w:val="16"/>
              </w:rPr>
              <w:t>удельный вес в структуре расходов, %</w:t>
            </w:r>
          </w:p>
        </w:tc>
      </w:tr>
      <w:tr w:rsidR="00D36E4F" w:rsidRPr="001D5665" w:rsidTr="00D9072D">
        <w:trPr>
          <w:trHeight w:val="69"/>
        </w:trPr>
        <w:tc>
          <w:tcPr>
            <w:tcW w:w="4395" w:type="dxa"/>
            <w:vAlign w:val="center"/>
          </w:tcPr>
          <w:p w:rsidR="00D36E4F" w:rsidRPr="001D5665" w:rsidRDefault="00D36E4F" w:rsidP="00D36E4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36E4F" w:rsidRPr="001D5665" w:rsidRDefault="00D36E4F" w:rsidP="00D36E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D36E4F" w:rsidRPr="001D5665" w:rsidRDefault="00D36E4F" w:rsidP="00D36E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sz w:val="18"/>
                <w:szCs w:val="18"/>
              </w:rPr>
              <w:t>4 709,9</w:t>
            </w:r>
          </w:p>
        </w:tc>
        <w:tc>
          <w:tcPr>
            <w:tcW w:w="1134" w:type="dxa"/>
            <w:vAlign w:val="center"/>
          </w:tcPr>
          <w:p w:rsidR="00D36E4F" w:rsidRPr="001D5665" w:rsidRDefault="00D36E4F" w:rsidP="00D36E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6 237,0</w:t>
            </w:r>
          </w:p>
        </w:tc>
        <w:tc>
          <w:tcPr>
            <w:tcW w:w="1134" w:type="dxa"/>
            <w:vAlign w:val="center"/>
          </w:tcPr>
          <w:p w:rsidR="00D36E4F" w:rsidRPr="001D5665" w:rsidRDefault="00D36E4F" w:rsidP="00D36E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5 818,3</w:t>
            </w:r>
          </w:p>
        </w:tc>
        <w:tc>
          <w:tcPr>
            <w:tcW w:w="992" w:type="dxa"/>
            <w:vAlign w:val="center"/>
          </w:tcPr>
          <w:p w:rsidR="00D36E4F" w:rsidRPr="001D5665" w:rsidRDefault="00D36E4F" w:rsidP="00D36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</w:tr>
      <w:tr w:rsidR="00D36E4F" w:rsidRPr="001D5665" w:rsidTr="00D9072D">
        <w:trPr>
          <w:trHeight w:val="368"/>
        </w:trPr>
        <w:tc>
          <w:tcPr>
            <w:tcW w:w="4395" w:type="dxa"/>
            <w:vAlign w:val="center"/>
          </w:tcPr>
          <w:p w:rsidR="00D36E4F" w:rsidRPr="001D5665" w:rsidRDefault="00D36E4F" w:rsidP="00D36E4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36E4F" w:rsidRPr="001D5665" w:rsidRDefault="00D36E4F" w:rsidP="00D36E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D36E4F" w:rsidRPr="001D5665" w:rsidRDefault="00D36E4F" w:rsidP="00D36E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sz w:val="18"/>
                <w:szCs w:val="18"/>
              </w:rPr>
              <w:t>354,7</w:t>
            </w:r>
          </w:p>
        </w:tc>
        <w:tc>
          <w:tcPr>
            <w:tcW w:w="1134" w:type="dxa"/>
            <w:vAlign w:val="center"/>
          </w:tcPr>
          <w:p w:rsidR="00D36E4F" w:rsidRPr="001D5665" w:rsidRDefault="00D36E4F" w:rsidP="00D36E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304,1</w:t>
            </w:r>
          </w:p>
        </w:tc>
        <w:tc>
          <w:tcPr>
            <w:tcW w:w="1134" w:type="dxa"/>
            <w:vAlign w:val="center"/>
          </w:tcPr>
          <w:p w:rsidR="00D36E4F" w:rsidRPr="001D5665" w:rsidRDefault="00D36E4F" w:rsidP="00D36E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304,1</w:t>
            </w:r>
          </w:p>
        </w:tc>
        <w:tc>
          <w:tcPr>
            <w:tcW w:w="992" w:type="dxa"/>
            <w:vAlign w:val="center"/>
          </w:tcPr>
          <w:p w:rsidR="00D36E4F" w:rsidRPr="001D5665" w:rsidRDefault="00D36E4F" w:rsidP="00D36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4,96</w:t>
            </w:r>
          </w:p>
        </w:tc>
      </w:tr>
      <w:tr w:rsidR="00D36E4F" w:rsidRPr="001D5665" w:rsidTr="00D9072D">
        <w:trPr>
          <w:trHeight w:val="368"/>
        </w:trPr>
        <w:tc>
          <w:tcPr>
            <w:tcW w:w="4395" w:type="dxa"/>
            <w:vAlign w:val="center"/>
          </w:tcPr>
          <w:p w:rsidR="00D36E4F" w:rsidRPr="001D5665" w:rsidRDefault="00D36E4F" w:rsidP="00D36E4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36E4F" w:rsidRPr="001D5665" w:rsidRDefault="00D36E4F" w:rsidP="00D36E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D36E4F" w:rsidRPr="001D5665" w:rsidRDefault="00D36E4F" w:rsidP="00D36E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D36E4F" w:rsidRPr="001D5665" w:rsidRDefault="00D36E4F" w:rsidP="00D36E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  <w:vAlign w:val="center"/>
          </w:tcPr>
          <w:p w:rsidR="00D36E4F" w:rsidRPr="001D5665" w:rsidRDefault="00D36E4F" w:rsidP="00D36E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92" w:type="dxa"/>
            <w:vAlign w:val="center"/>
          </w:tcPr>
          <w:p w:rsidR="00D36E4F" w:rsidRPr="001D5665" w:rsidRDefault="00D36E4F" w:rsidP="00D36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D36E4F" w:rsidRPr="001D5665" w:rsidTr="00D9072D">
        <w:trPr>
          <w:trHeight w:val="239"/>
        </w:trPr>
        <w:tc>
          <w:tcPr>
            <w:tcW w:w="4395" w:type="dxa"/>
            <w:vAlign w:val="center"/>
          </w:tcPr>
          <w:p w:rsidR="00D36E4F" w:rsidRPr="001D5665" w:rsidRDefault="00D36E4F" w:rsidP="00D36E4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vAlign w:val="center"/>
          </w:tcPr>
          <w:p w:rsidR="00D36E4F" w:rsidRPr="001D5665" w:rsidRDefault="00D36E4F" w:rsidP="00D36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6E4F" w:rsidRPr="001D5665" w:rsidRDefault="00D36E4F" w:rsidP="00D36E4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b/>
                <w:sz w:val="18"/>
                <w:szCs w:val="18"/>
              </w:rPr>
              <w:t>5 070,6</w:t>
            </w:r>
          </w:p>
        </w:tc>
        <w:tc>
          <w:tcPr>
            <w:tcW w:w="1134" w:type="dxa"/>
            <w:vAlign w:val="center"/>
          </w:tcPr>
          <w:p w:rsidR="00D36E4F" w:rsidRPr="001D5665" w:rsidRDefault="00D36E4F" w:rsidP="00D36E4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6 543,9</w:t>
            </w:r>
          </w:p>
        </w:tc>
        <w:tc>
          <w:tcPr>
            <w:tcW w:w="1134" w:type="dxa"/>
            <w:vAlign w:val="center"/>
          </w:tcPr>
          <w:p w:rsidR="00D36E4F" w:rsidRPr="001D5665" w:rsidRDefault="00D36E4F" w:rsidP="00D36E4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6 125,2</w:t>
            </w:r>
          </w:p>
        </w:tc>
        <w:tc>
          <w:tcPr>
            <w:tcW w:w="992" w:type="dxa"/>
            <w:vAlign w:val="center"/>
          </w:tcPr>
          <w:p w:rsidR="00D36E4F" w:rsidRPr="001D5665" w:rsidRDefault="00D36E4F" w:rsidP="00D36E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65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D9072D" w:rsidRPr="001D5665" w:rsidRDefault="00D9072D" w:rsidP="00D90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665">
        <w:rPr>
          <w:rFonts w:ascii="Times New Roman" w:hAnsi="Times New Roman" w:cs="Times New Roman"/>
          <w:b/>
        </w:rPr>
        <w:tab/>
      </w:r>
    </w:p>
    <w:p w:rsidR="00D9072D" w:rsidRPr="001D5665" w:rsidRDefault="00D9072D" w:rsidP="00D9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что в общей структуре расходов </w:t>
      </w:r>
      <w:r w:rsidR="007A5B1C" w:rsidRPr="001D5665">
        <w:rPr>
          <w:rFonts w:ascii="Times New Roman" w:eastAsia="Times New Roman" w:hAnsi="Times New Roman" w:cs="Times New Roman"/>
          <w:sz w:val="24"/>
          <w:szCs w:val="24"/>
        </w:rPr>
        <w:t>КСО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«Братский район» наибольший удельный вес</w:t>
      </w:r>
      <w:r w:rsidR="0012103C" w:rsidRPr="001D5665">
        <w:rPr>
          <w:rFonts w:ascii="Times New Roman" w:eastAsia="Times New Roman" w:hAnsi="Times New Roman" w:cs="Times New Roman"/>
          <w:sz w:val="24"/>
          <w:szCs w:val="24"/>
        </w:rPr>
        <w:t>, как и в предыдущем периоде,</w:t>
      </w:r>
      <w:r w:rsidR="007A5B1C" w:rsidRPr="001D5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 xml:space="preserve">составили расходы </w:t>
      </w:r>
      <w:r w:rsidRPr="001D566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 xml:space="preserve">выплату заработной платы с начислениями на нее – </w:t>
      </w:r>
      <w:r w:rsidR="00D36E4F">
        <w:rPr>
          <w:rFonts w:ascii="Times New Roman" w:eastAsia="Times New Roman" w:hAnsi="Times New Roman" w:cs="Times New Roman"/>
          <w:sz w:val="24"/>
          <w:szCs w:val="24"/>
        </w:rPr>
        <w:t>95,0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D9072D" w:rsidRPr="001D5665" w:rsidRDefault="00D9072D" w:rsidP="00D9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 xml:space="preserve">- закупка товаров, работ и услуг для обеспечения государственных (муниципальных) нужд – </w:t>
      </w:r>
      <w:r w:rsidR="00D36E4F">
        <w:rPr>
          <w:rFonts w:ascii="Times New Roman" w:eastAsia="Times New Roman" w:hAnsi="Times New Roman" w:cs="Times New Roman"/>
          <w:sz w:val="24"/>
          <w:szCs w:val="24"/>
        </w:rPr>
        <w:t>4,96</w:t>
      </w:r>
      <w:r w:rsidR="007A5B1C" w:rsidRPr="001D566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9072D" w:rsidRDefault="00D9072D" w:rsidP="00D9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>Наименьший: иные бюджетные ассигнования (</w:t>
      </w:r>
      <w:r w:rsidR="00CB1294" w:rsidRPr="001D5665">
        <w:rPr>
          <w:rFonts w:ascii="Times New Roman" w:eastAsia="Times New Roman" w:hAnsi="Times New Roman" w:cs="Times New Roman"/>
          <w:sz w:val="24"/>
          <w:szCs w:val="24"/>
        </w:rPr>
        <w:t>уплата налогов, сборов, иных платежей по КВР 853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>) – 0,</w:t>
      </w:r>
      <w:r w:rsidR="00D36E4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36E4F" w:rsidRPr="001D5665" w:rsidRDefault="00D36E4F" w:rsidP="00D9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расходов </w:t>
      </w:r>
      <w:r w:rsidRPr="00D36E4F">
        <w:rPr>
          <w:rFonts w:ascii="Times New Roman" w:eastAsia="Times New Roman" w:hAnsi="Times New Roman" w:cs="Times New Roman"/>
          <w:sz w:val="24"/>
          <w:szCs w:val="24"/>
        </w:rPr>
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875F60">
        <w:rPr>
          <w:rFonts w:ascii="Times New Roman" w:eastAsia="Times New Roman" w:hAnsi="Times New Roman" w:cs="Times New Roman"/>
          <w:sz w:val="24"/>
          <w:szCs w:val="24"/>
        </w:rPr>
        <w:t>93,3% или 5 818,3 тыс. руб. от плановых показателей; исполнение по КВР 200 з</w:t>
      </w:r>
      <w:r w:rsidR="00875F60" w:rsidRPr="00875F60">
        <w:rPr>
          <w:rFonts w:ascii="Times New Roman" w:eastAsia="Times New Roman" w:hAnsi="Times New Roman" w:cs="Times New Roman"/>
          <w:sz w:val="24"/>
          <w:szCs w:val="24"/>
        </w:rPr>
        <w:t>акупка товаров, работ и услуг для обеспечения государственных (муниципальных) нужд</w:t>
      </w:r>
      <w:r w:rsidR="00875F60">
        <w:rPr>
          <w:rFonts w:ascii="Times New Roman" w:eastAsia="Times New Roman" w:hAnsi="Times New Roman" w:cs="Times New Roman"/>
          <w:sz w:val="24"/>
          <w:szCs w:val="24"/>
        </w:rPr>
        <w:t xml:space="preserve"> выполнено на 100% от запланированных ЛБО.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>3.Оформление годовой бюджетной отчетности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ab/>
        <w:t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</w:t>
      </w:r>
      <w:r w:rsidR="00CB1294" w:rsidRPr="001D5665">
        <w:rPr>
          <w:rFonts w:ascii="Times New Roman" w:eastAsia="Times New Roman" w:hAnsi="Times New Roman" w:cs="Times New Roman"/>
          <w:sz w:val="24"/>
          <w:szCs w:val="24"/>
        </w:rPr>
        <w:t>ой системы Российской Федерации.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="00875F60">
        <w:rPr>
          <w:rFonts w:ascii="Times New Roman" w:eastAsia="Times New Roman" w:hAnsi="Times New Roman" w:cs="Times New Roman"/>
          <w:sz w:val="24"/>
          <w:szCs w:val="24"/>
        </w:rPr>
        <w:t>КСО Братского района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поступил в срок, установленный </w:t>
      </w: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Pr="001D566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9072D" w:rsidRPr="001D5665" w:rsidRDefault="00D9072D" w:rsidP="00D9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наличии имущества и обязательств на забалансовых счетах;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 деятельности (ф. 0503121);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 (ф. 0503123);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(ф.0503125);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ab/>
      </w:r>
      <w:r w:rsidR="00BF702B" w:rsidRPr="00BF702B">
        <w:rPr>
          <w:rFonts w:ascii="Times New Roman" w:eastAsia="Times New Roman" w:hAnsi="Times New Roman" w:cs="Times New Roman"/>
          <w:sz w:val="24"/>
          <w:szCs w:val="24"/>
        </w:rPr>
        <w:t xml:space="preserve">отчет об исполнении бюджета главного распорядителя, распорядителя, получателя </w:t>
      </w:r>
      <w:r w:rsidR="00BF702B" w:rsidRPr="00BF70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>(ф.0503127);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ab/>
        <w:t>отчет о принятых бюджетных обязательствах (ф. 0503128);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ab/>
        <w:t>ф. 0503160 «Пояснительная записка» в составе:</w:t>
      </w:r>
    </w:p>
    <w:p w:rsidR="00D9072D" w:rsidRPr="001D5665" w:rsidRDefault="00D9072D" w:rsidP="00D90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0503164 «Сведения об исполнении бюджета»;</w:t>
      </w:r>
    </w:p>
    <w:p w:rsidR="00D9072D" w:rsidRPr="001D5665" w:rsidRDefault="00D9072D" w:rsidP="00D90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0503168 «Сведения о движении нефинансовых активов»;</w:t>
      </w:r>
    </w:p>
    <w:p w:rsidR="00D9072D" w:rsidRDefault="00D9072D" w:rsidP="00D90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0503169 «Сведения по дебиторской и кредиторской задолженности»;</w:t>
      </w:r>
    </w:p>
    <w:p w:rsidR="008511E9" w:rsidRPr="001D5665" w:rsidRDefault="008511E9" w:rsidP="00D90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ф. 0503173 «Сведения об изменении </w:t>
      </w:r>
      <w:r w:rsidR="00CE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остатков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валюты баланса»;</w:t>
      </w:r>
    </w:p>
    <w:p w:rsidR="00D9072D" w:rsidRPr="001D5665" w:rsidRDefault="00D9072D" w:rsidP="00D90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0503175 «Сведения о принятых и неисполненных обязательствах получателя бюджетных средств».</w:t>
      </w:r>
    </w:p>
    <w:p w:rsidR="00CB1294" w:rsidRPr="001D5665" w:rsidRDefault="00D9072D" w:rsidP="00CB12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B1294"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п.4 Инструкции №191н отчетность предоставлена на бумажном носителе в сброшюрованном и пронумерованном виде на </w:t>
      </w:r>
      <w:r w:rsidR="008A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CB1294"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листах, с оглавлением и сопроводительным письмом. Согласно п.6 Инструкции формы бюджетной отчетности подписаны соответствующими должностными лицами.</w:t>
      </w:r>
    </w:p>
    <w:p w:rsidR="00CE7C11" w:rsidRDefault="00CB1294" w:rsidP="00CE7C1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проверки годовой бюджетной отчетности КСО Братского района за 202</w:t>
      </w:r>
      <w:r w:rsidR="00CE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на основании п.10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соотношениям.</w:t>
      </w:r>
    </w:p>
    <w:p w:rsidR="00CE7C11" w:rsidRPr="00CE7C11" w:rsidRDefault="00CE7C11" w:rsidP="00CE7C1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Представленный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при завершении финансового года сформирован с учетом проведенных 31.12.2021 г. заключительных оборотов по счетам.</w:t>
      </w:r>
    </w:p>
    <w:p w:rsidR="00CE7C11" w:rsidRPr="00CE7C11" w:rsidRDefault="00CE7C11" w:rsidP="00CE7C1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мероприятия выявлено расхождение остатка валюты баланса по данным ф. 0503130 на начало отчетного периода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 151,8</w:t>
      </w:r>
      <w:r w:rsidRPr="00CE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CE7C11" w:rsidRPr="00CE7C11" w:rsidRDefault="00CE7C11" w:rsidP="00CE7C1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расхождение обусловлено изменением показателей на начало отчетного периода вступительного Баланса согласно «Сведениям об изменении остатков валюты баланса» (ф. 0503173) в разрезе бюджетной деятельности:</w:t>
      </w:r>
    </w:p>
    <w:p w:rsidR="00CE7C11" w:rsidRDefault="00CE7C11" w:rsidP="00CE7C1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коду «03» – исправление ошибок прошлых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7C11" w:rsidRDefault="00CE7C11" w:rsidP="00CE7C1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03.2 – несвоевременное отражение фактов хозяйственной жизни в регистрах бухгалтерского учета на сумму 12,8 тыс. руб.</w:t>
      </w:r>
      <w:r w:rsidR="0062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пользования активами</w:t>
      </w:r>
      <w:r w:rsidR="0062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забалансовым счетам – на 31,6 тыс. руб.</w:t>
      </w:r>
      <w:r w:rsidR="0062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в эксплуатации</w:t>
      </w:r>
      <w:r w:rsidR="0062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26CE0" w:rsidRDefault="00626CE0" w:rsidP="00626C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03.4 – ошибки, допущенные при отражении бухгалтерских записей на основании первичного учетного документа, основные средства увеличены на 32,1 тыс. руб., материальные запасы уменьшены на 64,3 тыс. руб.</w:t>
      </w:r>
    </w:p>
    <w:p w:rsidR="00CE7C11" w:rsidRPr="00CE7C11" w:rsidRDefault="00CE7C11" w:rsidP="00CE7C1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вступительного Баланса по стр. 030 уменьшился на </w:t>
      </w:r>
      <w:r w:rsidR="0004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100,3</w:t>
      </w:r>
      <w:r w:rsidRPr="00CE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</w:t>
      </w:r>
      <w:r w:rsidR="0004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стр. 80 на 64,3 тыс. руб., увеличился </w:t>
      </w:r>
      <w:r w:rsidRPr="00CE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стр. 100 на </w:t>
      </w:r>
      <w:r w:rsidR="0004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12,8</w:t>
      </w:r>
      <w:r w:rsidRPr="00CE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Забалансовый счет 021 увеличился на </w:t>
      </w:r>
      <w:r w:rsidR="0004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32,1 тыс. руб.</w:t>
      </w:r>
    </w:p>
    <w:p w:rsidR="00CE7C11" w:rsidRDefault="00CE7C11" w:rsidP="00CE7C1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4 Пояснительной записки ф. 0503160 отражены причины изменений.</w:t>
      </w:r>
    </w:p>
    <w:p w:rsidR="00D9072D" w:rsidRPr="001D5665" w:rsidRDefault="00D9072D" w:rsidP="00CE7C1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соответствия и оформления представленных форм требованиям инструкции №191 установлено следующее.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1D5665">
        <w:rPr>
          <w:color w:val="000000"/>
        </w:rPr>
        <w:tab/>
        <w:t>1. В</w:t>
      </w:r>
      <w:r w:rsidRPr="001D5665">
        <w:t xml:space="preserve"> части закрытия года и финансового результата экономического субъекта – с</w:t>
      </w:r>
      <w:r w:rsidRPr="001D5665">
        <w:rPr>
          <w:color w:val="000000"/>
        </w:rPr>
        <w:t>оответствие форм 0503130 «Б</w:t>
      </w:r>
      <w:r w:rsidRPr="001D5665">
        <w:t xml:space="preserve">аланс исполнения бюджета» и 0503110 «Справка по заключению счетов бюджетного учета отчетного финансового года» оставило </w:t>
      </w:r>
      <w:r w:rsidR="00CE7C11">
        <w:t>минус 2 076,3</w:t>
      </w:r>
      <w:r w:rsidRPr="001D5665">
        <w:t xml:space="preserve"> тыс.</w:t>
      </w:r>
      <w:r w:rsidR="00CB1294" w:rsidRPr="001D5665">
        <w:t xml:space="preserve"> </w:t>
      </w:r>
      <w:r w:rsidRPr="001D5665">
        <w:t>руб.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1D5665">
        <w:tab/>
        <w:t>2. В части «доходов» и «расходов» в сумме итоговых показателей – соблюдено равенство форм 0503121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CE7C11">
        <w:t>, 1 721,0 тыс. руб. и 8 201,5 тыс. руб. соответственно</w:t>
      </w:r>
      <w:r w:rsidRPr="001D5665">
        <w:t>.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1D5665">
        <w:t xml:space="preserve"> Установлено соответствие начисленных сумм доходов по каждому КОСГУ в справке 0503110 доходам по соответствующим кодам КОСГУ в отчете 0503121, а также выборочно соответствие начисленных сумм расходов по каждому коду КОСГУ ф.0503110 </w:t>
      </w:r>
      <w:r w:rsidRPr="001D5665">
        <w:lastRenderedPageBreak/>
        <w:t>начисленным расходам по соответствующим кодам КОСГУ в отчете 0503121 (211, 21</w:t>
      </w:r>
      <w:r w:rsidR="00ED518E" w:rsidRPr="001D5665">
        <w:t>3</w:t>
      </w:r>
      <w:r w:rsidRPr="001D5665">
        <w:t>, 2</w:t>
      </w:r>
      <w:r w:rsidR="00ED518E" w:rsidRPr="001D5665">
        <w:t>25</w:t>
      </w:r>
      <w:r w:rsidRPr="001D5665">
        <w:t>, 22</w:t>
      </w:r>
      <w:r w:rsidR="00ED518E" w:rsidRPr="001D5665">
        <w:t>6</w:t>
      </w:r>
      <w:r w:rsidRPr="001D5665">
        <w:t>, 266).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1D5665">
        <w:t>3. Проверкой соблюдения контрольного соотношения между показателями отчета 0503121 и сведений ф. 0503168 по отчетным показателям установлено, что чистое поступление основных средств по стр.320 ф. 0503121 соответствует идентичному показателю ф. 0503168 и согласуется с данными Баланса ф. 0503130.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1D5665">
        <w:tab/>
        <w:t>4. При сопоставлении идентичных показателей справки по консолидируемым расчетам (ф.0503125) коду счета 1 401 10 151 «Доходы от поступлений от других бюджетов бюджетной системы Российской Федерации» и показателей отчета об исполнении бюджета ф. 0503127 по коду строки 010 «Безвозмездные поступления от других бюджетов бюджетной системы Российской Федерации» установлено соответствие сумм.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1D5665">
        <w:tab/>
        <w:t xml:space="preserve">5. При анализе форм </w:t>
      </w:r>
      <w:r w:rsidRPr="001D5665">
        <w:rPr>
          <w:color w:val="000000"/>
        </w:rPr>
        <w:t>0503130 «Б</w:t>
      </w:r>
      <w:r w:rsidRPr="001D5665">
        <w:t xml:space="preserve">аланс исполнения бюджета» и 0503121 «Отчет о финансовых результатах деятельности» установлено: 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1D5665">
        <w:t xml:space="preserve">- контрольное соотношение в части чистого поступления основных средств – соблюдено и составляет </w:t>
      </w:r>
      <w:r w:rsidR="00CE7C11">
        <w:t>0</w:t>
      </w:r>
      <w:r w:rsidR="00CB1294" w:rsidRPr="001D5665">
        <w:t xml:space="preserve"> тыс. </w:t>
      </w:r>
      <w:r w:rsidRPr="001D5665">
        <w:t>рублей</w:t>
      </w:r>
      <w:r w:rsidR="00CE7C11">
        <w:t xml:space="preserve"> в отчетном периоде</w:t>
      </w:r>
      <w:r w:rsidRPr="001D5665">
        <w:t xml:space="preserve">; 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1D5665">
        <w:t>- в части чистого поступления материальных запасов – контрольные соотношения выдержаны и составили</w:t>
      </w:r>
      <w:r w:rsidR="00CB1294" w:rsidRPr="001D5665">
        <w:t xml:space="preserve"> </w:t>
      </w:r>
      <w:r w:rsidR="00CE7C11">
        <w:t>24,9</w:t>
      </w:r>
      <w:r w:rsidRPr="001D5665">
        <w:t xml:space="preserve"> тыс. рублей; 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1D5665">
        <w:t xml:space="preserve">- в части чистого увеличения прочей </w:t>
      </w:r>
      <w:r w:rsidR="00ED518E" w:rsidRPr="001D5665">
        <w:t>кредиторской</w:t>
      </w:r>
      <w:r w:rsidRPr="001D5665">
        <w:t xml:space="preserve"> задолженности р</w:t>
      </w:r>
      <w:r w:rsidR="00CB1294" w:rsidRPr="001D5665">
        <w:t xml:space="preserve">асхождений нет, сумма составила </w:t>
      </w:r>
      <w:r w:rsidRPr="001D5665">
        <w:t xml:space="preserve">– </w:t>
      </w:r>
      <w:r w:rsidR="00CE7C11">
        <w:t>479,0</w:t>
      </w:r>
      <w:r w:rsidRPr="001D5665">
        <w:t xml:space="preserve"> тыс. руб.</w:t>
      </w:r>
      <w:r w:rsidR="00CE7C11">
        <w:t xml:space="preserve"> </w:t>
      </w:r>
      <w:r w:rsidR="00ED518E" w:rsidRPr="001D5665">
        <w:t>Чистое увеличение</w:t>
      </w:r>
      <w:r w:rsidRPr="001D5665">
        <w:t xml:space="preserve"> прочей </w:t>
      </w:r>
      <w:r w:rsidR="00ED518E" w:rsidRPr="001D5665">
        <w:t xml:space="preserve">дебиторской задолженности равно </w:t>
      </w:r>
      <w:r w:rsidR="00CE7C11">
        <w:t>2 581,4</w:t>
      </w:r>
      <w:r w:rsidR="00CB1294" w:rsidRPr="001D5665">
        <w:t xml:space="preserve"> тыс. рублей</w:t>
      </w:r>
      <w:r w:rsidRPr="001D5665">
        <w:t>;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1D5665">
        <w:t xml:space="preserve">- в части операций с финансовыми активами и обязательствами данные форм соответствуют взаимосвязанным показателям и равны сумме минус </w:t>
      </w:r>
      <w:r w:rsidR="00CE7C11">
        <w:t>6 507,3</w:t>
      </w:r>
      <w:r w:rsidRPr="001D5665">
        <w:t xml:space="preserve"> тыс. рублей;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1D5665">
        <w:t xml:space="preserve">- соответствие показателей в части чистого операционного результата – </w:t>
      </w:r>
      <w:r w:rsidR="00CE7C11">
        <w:t>6 480,5</w:t>
      </w:r>
      <w:r w:rsidRPr="001D5665">
        <w:t xml:space="preserve"> тыс. рублей со знаком «минус».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1D5665">
        <w:t xml:space="preserve"> </w:t>
      </w:r>
      <w:r w:rsidRPr="001D5665">
        <w:tab/>
        <w:t xml:space="preserve">6. Показатели ф. 0503127 (стр.200) в части кассовых операций по исполнению бюджетов соответствуют показателям бюджета о движении денежных средств ф. 0503123 (стр.9000 Расходы всего) и составляют </w:t>
      </w:r>
      <w:r w:rsidR="00CE7C11">
        <w:t>6 125,2</w:t>
      </w:r>
      <w:r w:rsidRPr="001D5665">
        <w:t xml:space="preserve"> тыс. рублей. 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1D5665">
        <w:tab/>
        <w:t xml:space="preserve">Изменение остатков денежных средств, отраженных в отчете по ф.0503123 (стр. 5000) соответствует аналогичному показателю в отчете по ф. 0503127 (стр. 810) и составляет </w:t>
      </w:r>
      <w:r w:rsidR="00CE7C11">
        <w:t>4 404,2</w:t>
      </w:r>
      <w:r w:rsidRPr="001D5665">
        <w:t xml:space="preserve"> тыс. руб. 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1D5665">
        <w:tab/>
        <w:t>7.  Соблюдены взаимосвязанные показатели ф.0503130 «</w:t>
      </w:r>
      <w:r w:rsidRPr="001D5665">
        <w:rPr>
          <w:color w:val="000000"/>
        </w:rPr>
        <w:t>Б</w:t>
      </w:r>
      <w:r w:rsidRPr="001D5665">
        <w:t>аланс исполнения бюджета» и ф. 0503168 «Сведения о движении нефинансовых активов».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1D5665">
        <w:tab/>
        <w:t xml:space="preserve">8. </w:t>
      </w:r>
      <w:r w:rsidRPr="00044B85">
        <w:t xml:space="preserve">Анализ показателей, отраженных в форме </w:t>
      </w:r>
      <w:r w:rsidRPr="00044B85">
        <w:rPr>
          <w:color w:val="000000"/>
        </w:rPr>
        <w:t>0503130 «Б</w:t>
      </w:r>
      <w:r w:rsidRPr="00044B85">
        <w:t>аланс исполнения бюджета» по разделам «финансовые активы» и «обязательства», показал соответствие взаимосвязанных показателей формы 0503169 «</w:t>
      </w:r>
      <w:r w:rsidRPr="00044B85">
        <w:rPr>
          <w:color w:val="000000"/>
        </w:rPr>
        <w:t>«Сведения по дебиторской и кредиторской задолженности» по дебиторской и кредиторской задолженности на начало и конец отчетного периода.</w:t>
      </w:r>
      <w:r w:rsidRPr="001D5665">
        <w:t xml:space="preserve"> 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1D5665">
        <w:tab/>
        <w:t>9.</w:t>
      </w:r>
      <w:r w:rsidRPr="001D5665">
        <w:rPr>
          <w:shd w:val="clear" w:color="auto" w:fill="FFFFFF"/>
        </w:rPr>
        <w:t xml:space="preserve"> </w:t>
      </w:r>
      <w:r w:rsidRPr="001D5665">
        <w:t xml:space="preserve">При сверке объема кредиторской задолженности с объемом неисполненных принятых денежных обязательств установлено, что соблюдено равенство показателей, отраженных в гр.12 по стр.999 «Итого» Отчета (ф.0503128) показателю в гр.9 Сведений (ф.0503169) </w:t>
      </w:r>
      <w:r w:rsidR="00CB1EBD" w:rsidRPr="001D5665">
        <w:t xml:space="preserve">и составляет </w:t>
      </w:r>
      <w:r w:rsidR="00044B85">
        <w:t>480,9</w:t>
      </w:r>
      <w:r w:rsidR="001D69C3" w:rsidRPr="001D5665">
        <w:t xml:space="preserve"> </w:t>
      </w:r>
      <w:r w:rsidR="00CB1EBD" w:rsidRPr="001D5665">
        <w:t>тыс. руб.</w:t>
      </w:r>
    </w:p>
    <w:p w:rsidR="00D9072D" w:rsidRDefault="00D9072D" w:rsidP="00807065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1D5665">
        <w:tab/>
      </w:r>
      <w:r w:rsidR="00D65ADA" w:rsidRPr="001D5665">
        <w:t>10.</w:t>
      </w:r>
      <w:r w:rsidR="00EB39F8" w:rsidRPr="001D5665">
        <w:t xml:space="preserve"> </w:t>
      </w:r>
      <w:r w:rsidRPr="001D5665">
        <w:t xml:space="preserve">Данные </w:t>
      </w:r>
      <w:r w:rsidR="00D65ADA" w:rsidRPr="001D5665">
        <w:t>раздела 1</w:t>
      </w:r>
      <w:r w:rsidR="001D69C3" w:rsidRPr="001D5665">
        <w:t xml:space="preserve"> </w:t>
      </w:r>
      <w:r w:rsidR="00807065" w:rsidRPr="001D5665">
        <w:t>и 2</w:t>
      </w:r>
      <w:r w:rsidR="00D65ADA" w:rsidRPr="001D5665">
        <w:t xml:space="preserve"> </w:t>
      </w:r>
      <w:r w:rsidRPr="001D5665">
        <w:t>формы 0503175 «Сведения о принятых и неисполненных обязательствах получателя бюджетных средств» согласуются с данными формы 0503128 в части неисполненных</w:t>
      </w:r>
      <w:r w:rsidR="00D65ADA" w:rsidRPr="001D5665">
        <w:t xml:space="preserve"> принятых </w:t>
      </w:r>
      <w:r w:rsidRPr="001D5665">
        <w:t xml:space="preserve">бюджетных </w:t>
      </w:r>
      <w:r w:rsidR="00807065" w:rsidRPr="001D5665">
        <w:t xml:space="preserve">и денежных </w:t>
      </w:r>
      <w:r w:rsidRPr="001D5665">
        <w:t>обязательств</w:t>
      </w:r>
      <w:r w:rsidR="00044B85">
        <w:t xml:space="preserve"> и составляют 418,72 тыс. руб. и 418,68 тыс. руб. соответственно</w:t>
      </w:r>
      <w:r w:rsidR="00807065" w:rsidRPr="001D5665">
        <w:t>.</w:t>
      </w:r>
      <w:r w:rsidR="00D65ADA" w:rsidRPr="001D5665">
        <w:t xml:space="preserve"> </w:t>
      </w:r>
    </w:p>
    <w:p w:rsidR="001D69C3" w:rsidRPr="001D5665" w:rsidRDefault="00724E08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t xml:space="preserve">В отчетном периоде </w:t>
      </w:r>
      <w:r w:rsidR="00383E71">
        <w:t xml:space="preserve">закупок </w:t>
      </w:r>
      <w:r w:rsidR="00383E71" w:rsidRPr="00383E71">
        <w:t>с применением конкурентных способов, с учетом снижения цены контракта</w:t>
      </w:r>
      <w:r w:rsidR="00383E71">
        <w:t xml:space="preserve">, не проводилось, в связи с этим в </w:t>
      </w:r>
      <w:r w:rsidR="00D9072D" w:rsidRPr="001D5665">
        <w:rPr>
          <w:shd w:val="clear" w:color="auto" w:fill="FFFFFF"/>
        </w:rPr>
        <w:t>граф</w:t>
      </w:r>
      <w:r w:rsidR="00383E71">
        <w:rPr>
          <w:shd w:val="clear" w:color="auto" w:fill="FFFFFF"/>
        </w:rPr>
        <w:t>а</w:t>
      </w:r>
      <w:r w:rsidR="00D9072D" w:rsidRPr="001D5665">
        <w:rPr>
          <w:shd w:val="clear" w:color="auto" w:fill="FFFFFF"/>
        </w:rPr>
        <w:t xml:space="preserve"> 8 формы </w:t>
      </w:r>
      <w:r w:rsidR="00383E71">
        <w:rPr>
          <w:shd w:val="clear" w:color="auto" w:fill="FFFFFF"/>
        </w:rPr>
        <w:t>0503128 «О</w:t>
      </w:r>
      <w:r w:rsidR="00383E71" w:rsidRPr="00383E71">
        <w:rPr>
          <w:shd w:val="clear" w:color="auto" w:fill="FFFFFF"/>
        </w:rPr>
        <w:t>тчет о принятых бюджетных обязательствах</w:t>
      </w:r>
      <w:r w:rsidR="00383E71">
        <w:rPr>
          <w:shd w:val="clear" w:color="auto" w:fill="FFFFFF"/>
        </w:rPr>
        <w:t xml:space="preserve">» не заполнена. </w:t>
      </w:r>
      <w:r w:rsidR="001D69C3" w:rsidRPr="001D5665">
        <w:rPr>
          <w:shd w:val="clear" w:color="auto" w:fill="FFFFFF"/>
        </w:rPr>
        <w:t xml:space="preserve">Соответственно </w:t>
      </w:r>
      <w:r w:rsidR="00383E71">
        <w:rPr>
          <w:shd w:val="clear" w:color="auto" w:fill="FFFFFF"/>
        </w:rPr>
        <w:t>не заполнен</w:t>
      </w:r>
      <w:r w:rsidR="00D9072D" w:rsidRPr="001D5665">
        <w:rPr>
          <w:shd w:val="clear" w:color="auto" w:fill="FFFFFF"/>
        </w:rPr>
        <w:t xml:space="preserve"> разделе 4 «Сведения об экономии бюджетных средств при заключении государственных (муниципальных) контрактов с применением конкурентных способов». </w:t>
      </w:r>
    </w:p>
    <w:p w:rsidR="00EE7DC2" w:rsidRDefault="00EE7DC2" w:rsidP="001D69C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З</w:t>
      </w:r>
      <w:r w:rsidRPr="00EE7DC2">
        <w:rPr>
          <w:shd w:val="clear" w:color="auto" w:fill="FFFFFF"/>
        </w:rPr>
        <w:t xml:space="preserve">акупки </w:t>
      </w:r>
      <w:r>
        <w:rPr>
          <w:shd w:val="clear" w:color="auto" w:fill="FFFFFF"/>
        </w:rPr>
        <w:t xml:space="preserve">малого объема </w:t>
      </w:r>
      <w:r w:rsidRPr="00EE7DC2">
        <w:rPr>
          <w:shd w:val="clear" w:color="auto" w:fill="FFFFFF"/>
        </w:rPr>
        <w:t xml:space="preserve">в отчетном периоде проводились по п.4 ст.93 «Осуществление закупки у единственного поставщика (подрядчика, исполнителя) </w:t>
      </w:r>
      <w:r w:rsidRPr="00EE7DC2">
        <w:rPr>
          <w:shd w:val="clear" w:color="auto" w:fill="FFFFFF"/>
        </w:rPr>
        <w:lastRenderedPageBreak/>
        <w:t xml:space="preserve">Федерального закона №44-ФЗ «О контрактной системе в сфере закупок товаров, работ, услуг для обеспечения государственных и муниципальных нужд». </w:t>
      </w:r>
    </w:p>
    <w:p w:rsidR="00EE7DC2" w:rsidRDefault="00D9072D" w:rsidP="001D69C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1D5665">
        <w:rPr>
          <w:shd w:val="clear" w:color="auto" w:fill="FFFFFF"/>
        </w:rPr>
        <w:t xml:space="preserve">11. </w:t>
      </w:r>
      <w:r w:rsidR="00EE7DC2" w:rsidRPr="00EE7DC2">
        <w:rPr>
          <w:shd w:val="clear" w:color="auto" w:fill="FFFFFF"/>
        </w:rPr>
        <w:t>Анализ объемов дебиторской и кредиторской задолженности ф. 0503169, ее структуры и динамики показал:</w:t>
      </w:r>
    </w:p>
    <w:p w:rsidR="006770F1" w:rsidRPr="001D5665" w:rsidRDefault="006E69D4" w:rsidP="006770F1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shd w:val="clear" w:color="auto" w:fill="FFFFFF"/>
        </w:rPr>
      </w:pPr>
      <w:r w:rsidRPr="00EE7DC2">
        <w:rPr>
          <w:shd w:val="clear" w:color="auto" w:fill="FFFFFF"/>
        </w:rPr>
        <w:t>Дебиторская задолженность</w:t>
      </w:r>
      <w:r w:rsidR="006770F1">
        <w:rPr>
          <w:shd w:val="clear" w:color="auto" w:fill="FFFFFF"/>
        </w:rPr>
        <w:t>,</w:t>
      </w:r>
      <w:r w:rsidR="006770F1" w:rsidRPr="001D5665">
        <w:rPr>
          <w:shd w:val="clear" w:color="auto" w:fill="FFFFFF"/>
        </w:rPr>
        <w:t xml:space="preserve">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275"/>
        <w:gridCol w:w="851"/>
        <w:gridCol w:w="850"/>
        <w:gridCol w:w="1276"/>
        <w:gridCol w:w="709"/>
      </w:tblGrid>
      <w:tr w:rsidR="006770F1" w:rsidRPr="001D5665" w:rsidTr="001D2E6F">
        <w:trPr>
          <w:trHeight w:val="223"/>
        </w:trPr>
        <w:tc>
          <w:tcPr>
            <w:tcW w:w="3402" w:type="dxa"/>
            <w:vMerge w:val="restart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6770F1" w:rsidRPr="001D5665" w:rsidRDefault="006770F1" w:rsidP="001D2E6F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на конец года</w:t>
            </w:r>
          </w:p>
        </w:tc>
      </w:tr>
      <w:tr w:rsidR="006770F1" w:rsidRPr="001D5665" w:rsidTr="001D2E6F">
        <w:trPr>
          <w:trHeight w:val="267"/>
        </w:trPr>
        <w:tc>
          <w:tcPr>
            <w:tcW w:w="3402" w:type="dxa"/>
            <w:vMerge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275" w:type="dxa"/>
          </w:tcPr>
          <w:p w:rsidR="006770F1" w:rsidRPr="001D5665" w:rsidRDefault="006770F1" w:rsidP="006770F1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 xml:space="preserve">в т.ч. </w:t>
            </w:r>
            <w:r>
              <w:rPr>
                <w:sz w:val="18"/>
                <w:szCs w:val="18"/>
                <w:shd w:val="clear" w:color="auto" w:fill="FFFFFF"/>
              </w:rPr>
              <w:t>долгосрочная</w:t>
            </w:r>
          </w:p>
        </w:tc>
        <w:tc>
          <w:tcPr>
            <w:tcW w:w="851" w:type="dxa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уд.вес, %</w:t>
            </w:r>
          </w:p>
        </w:tc>
        <w:tc>
          <w:tcPr>
            <w:tcW w:w="850" w:type="dxa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:rsidR="006770F1" w:rsidRPr="001D5665" w:rsidRDefault="006770F1" w:rsidP="006770F1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 xml:space="preserve">в т.ч. </w:t>
            </w:r>
            <w:r>
              <w:rPr>
                <w:sz w:val="18"/>
                <w:szCs w:val="18"/>
                <w:shd w:val="clear" w:color="auto" w:fill="FFFFFF"/>
              </w:rPr>
              <w:t>долгосрочная</w:t>
            </w:r>
          </w:p>
        </w:tc>
        <w:tc>
          <w:tcPr>
            <w:tcW w:w="709" w:type="dxa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уд.вес, %</w:t>
            </w:r>
          </w:p>
        </w:tc>
      </w:tr>
      <w:tr w:rsidR="006770F1" w:rsidRPr="001D5665" w:rsidTr="001D2E6F">
        <w:trPr>
          <w:trHeight w:val="267"/>
        </w:trPr>
        <w:tc>
          <w:tcPr>
            <w:tcW w:w="3402" w:type="dxa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:rsidR="006770F1" w:rsidRPr="001D5665" w:rsidRDefault="006770F1" w:rsidP="005B14B5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2 </w:t>
            </w:r>
            <w:r w:rsidR="005B14B5">
              <w:rPr>
                <w:sz w:val="18"/>
                <w:szCs w:val="18"/>
                <w:shd w:val="clear" w:color="auto" w:fill="FFFFFF"/>
              </w:rPr>
              <w:t>5</w:t>
            </w:r>
            <w:r>
              <w:rPr>
                <w:sz w:val="18"/>
                <w:szCs w:val="18"/>
                <w:shd w:val="clear" w:color="auto" w:fill="FFFFFF"/>
              </w:rPr>
              <w:t>81,</w:t>
            </w:r>
            <w:r w:rsidR="005B14B5">
              <w:rPr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275" w:type="dxa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5 163,0</w:t>
            </w:r>
          </w:p>
        </w:tc>
        <w:tc>
          <w:tcPr>
            <w:tcW w:w="1276" w:type="dxa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3 442,0</w:t>
            </w:r>
          </w:p>
        </w:tc>
        <w:tc>
          <w:tcPr>
            <w:tcW w:w="709" w:type="dxa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100</w:t>
            </w:r>
          </w:p>
        </w:tc>
      </w:tr>
      <w:tr w:rsidR="006770F1" w:rsidRPr="001D5665" w:rsidTr="001D2E6F">
        <w:trPr>
          <w:trHeight w:val="267"/>
        </w:trPr>
        <w:tc>
          <w:tcPr>
            <w:tcW w:w="3402" w:type="dxa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1D5665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:rsidR="006770F1" w:rsidRPr="001D5665" w:rsidRDefault="006770F1" w:rsidP="005B14B5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2 </w:t>
            </w:r>
            <w:r w:rsidR="005B14B5">
              <w:rPr>
                <w:b/>
                <w:sz w:val="18"/>
                <w:szCs w:val="18"/>
                <w:shd w:val="clear" w:color="auto" w:fill="FFFFFF"/>
              </w:rPr>
              <w:t>5</w:t>
            </w:r>
            <w:r>
              <w:rPr>
                <w:b/>
                <w:sz w:val="18"/>
                <w:szCs w:val="18"/>
                <w:shd w:val="clear" w:color="auto" w:fill="FFFFFF"/>
              </w:rPr>
              <w:t>81,</w:t>
            </w:r>
            <w:r w:rsidR="005B14B5">
              <w:rPr>
                <w:b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275" w:type="dxa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D5665">
              <w:rPr>
                <w:b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5 163,0</w:t>
            </w:r>
          </w:p>
        </w:tc>
        <w:tc>
          <w:tcPr>
            <w:tcW w:w="1276" w:type="dxa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3 442,0</w:t>
            </w:r>
          </w:p>
        </w:tc>
        <w:tc>
          <w:tcPr>
            <w:tcW w:w="709" w:type="dxa"/>
          </w:tcPr>
          <w:p w:rsidR="006770F1" w:rsidRPr="001D5665" w:rsidRDefault="006770F1" w:rsidP="001D2E6F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D5665">
              <w:rPr>
                <w:b/>
                <w:sz w:val="18"/>
                <w:szCs w:val="18"/>
                <w:shd w:val="clear" w:color="auto" w:fill="FFFFFF"/>
              </w:rPr>
              <w:t>100</w:t>
            </w:r>
          </w:p>
        </w:tc>
      </w:tr>
    </w:tbl>
    <w:p w:rsidR="006770F1" w:rsidRPr="006770F1" w:rsidRDefault="006770F1" w:rsidP="006770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665">
        <w:rPr>
          <w:color w:val="000000"/>
          <w:sz w:val="22"/>
          <w:szCs w:val="22"/>
        </w:rPr>
        <w:tab/>
      </w:r>
      <w:r w:rsidRPr="006770F1">
        <w:rPr>
          <w:color w:val="000000"/>
        </w:rPr>
        <w:t xml:space="preserve"> На конец отчетного периода числится дебиторская задолженность по счету 120551000 в сумме 5 163,0 тыс. руб.</w:t>
      </w:r>
      <w:r>
        <w:rPr>
          <w:color w:val="000000"/>
        </w:rPr>
        <w:t>, в том числе долгосрочная – 3 442,0 тыс. руб.,</w:t>
      </w:r>
      <w:r w:rsidRPr="006770F1">
        <w:rPr>
          <w:color w:val="000000"/>
        </w:rPr>
        <w:t xml:space="preserve"> МБТ</w:t>
      </w:r>
      <w:r>
        <w:rPr>
          <w:color w:val="000000"/>
        </w:rPr>
        <w:t>,</w:t>
      </w:r>
      <w:r w:rsidRPr="006770F1">
        <w:rPr>
          <w:color w:val="000000"/>
        </w:rPr>
        <w:t xml:space="preserve"> передаваемые бюджетам муниципальных районов из бюджетов поселений </w:t>
      </w:r>
      <w:r>
        <w:rPr>
          <w:color w:val="000000"/>
        </w:rPr>
        <w:t>на осуществление части полномочий.</w:t>
      </w:r>
    </w:p>
    <w:p w:rsidR="006E69D4" w:rsidRPr="006770F1" w:rsidRDefault="006E69D4" w:rsidP="001D69C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D9072D" w:rsidRPr="001D5665" w:rsidRDefault="00D9072D" w:rsidP="001D69C3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shd w:val="clear" w:color="auto" w:fill="FFFFFF"/>
        </w:rPr>
      </w:pPr>
      <w:r w:rsidRPr="001D5665">
        <w:rPr>
          <w:shd w:val="clear" w:color="auto" w:fill="FFFFFF"/>
        </w:rPr>
        <w:t>Кредиторская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275"/>
        <w:gridCol w:w="851"/>
        <w:gridCol w:w="850"/>
        <w:gridCol w:w="1276"/>
        <w:gridCol w:w="709"/>
      </w:tblGrid>
      <w:tr w:rsidR="00D9072D" w:rsidRPr="001D5665" w:rsidTr="00D9072D">
        <w:trPr>
          <w:trHeight w:val="223"/>
        </w:trPr>
        <w:tc>
          <w:tcPr>
            <w:tcW w:w="3402" w:type="dxa"/>
            <w:vMerge w:val="restart"/>
          </w:tcPr>
          <w:p w:rsidR="00D9072D" w:rsidRPr="001D5665" w:rsidRDefault="00D9072D" w:rsidP="00D9072D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D9072D" w:rsidRPr="001D5665" w:rsidRDefault="00D9072D" w:rsidP="00D9072D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:rsidR="00D9072D" w:rsidRPr="001D5665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:rsidR="00D9072D" w:rsidRPr="001D5665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на конец года</w:t>
            </w:r>
          </w:p>
        </w:tc>
      </w:tr>
      <w:tr w:rsidR="00D9072D" w:rsidRPr="001D5665" w:rsidTr="00D03DEB">
        <w:trPr>
          <w:trHeight w:val="267"/>
        </w:trPr>
        <w:tc>
          <w:tcPr>
            <w:tcW w:w="3402" w:type="dxa"/>
            <w:vMerge/>
          </w:tcPr>
          <w:p w:rsidR="00D9072D" w:rsidRPr="001D5665" w:rsidRDefault="00D9072D" w:rsidP="00D9072D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</w:tcPr>
          <w:p w:rsidR="00D9072D" w:rsidRPr="001D5665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275" w:type="dxa"/>
          </w:tcPr>
          <w:p w:rsidR="00D9072D" w:rsidRPr="001D5665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</w:tcPr>
          <w:p w:rsidR="00D9072D" w:rsidRPr="001D5665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уд.вес, %</w:t>
            </w:r>
          </w:p>
        </w:tc>
        <w:tc>
          <w:tcPr>
            <w:tcW w:w="850" w:type="dxa"/>
          </w:tcPr>
          <w:p w:rsidR="00D9072D" w:rsidRPr="001D5665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:rsidR="00D9072D" w:rsidRPr="001D5665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D9072D" w:rsidRPr="001D5665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уд.вес, %</w:t>
            </w:r>
          </w:p>
        </w:tc>
      </w:tr>
      <w:tr w:rsidR="006E69D4" w:rsidRPr="001D5665" w:rsidTr="00D03DEB">
        <w:trPr>
          <w:trHeight w:val="267"/>
        </w:trPr>
        <w:tc>
          <w:tcPr>
            <w:tcW w:w="3402" w:type="dxa"/>
          </w:tcPr>
          <w:p w:rsidR="006E69D4" w:rsidRPr="001D5665" w:rsidRDefault="006E69D4" w:rsidP="006E69D4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</w:tcPr>
          <w:p w:rsidR="006E69D4" w:rsidRPr="001D5665" w:rsidRDefault="006E69D4" w:rsidP="006E69D4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275" w:type="dxa"/>
          </w:tcPr>
          <w:p w:rsidR="006E69D4" w:rsidRPr="001D5665" w:rsidRDefault="006E69D4" w:rsidP="006E69D4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6E69D4" w:rsidRPr="001D5665" w:rsidRDefault="006E69D4" w:rsidP="006E69D4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E69D4" w:rsidRPr="001D5665" w:rsidRDefault="006770F1" w:rsidP="006E69D4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129,5</w:t>
            </w:r>
          </w:p>
        </w:tc>
        <w:tc>
          <w:tcPr>
            <w:tcW w:w="1276" w:type="dxa"/>
          </w:tcPr>
          <w:p w:rsidR="006E69D4" w:rsidRPr="001D5665" w:rsidRDefault="006E69D4" w:rsidP="006E69D4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E69D4" w:rsidRPr="001D5665" w:rsidRDefault="006770F1" w:rsidP="006E69D4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26,9</w:t>
            </w:r>
          </w:p>
        </w:tc>
      </w:tr>
      <w:tr w:rsidR="00EE7DC2" w:rsidRPr="001D5665" w:rsidTr="00D03DEB">
        <w:trPr>
          <w:trHeight w:val="267"/>
        </w:trPr>
        <w:tc>
          <w:tcPr>
            <w:tcW w:w="3402" w:type="dxa"/>
          </w:tcPr>
          <w:p w:rsidR="00EE7DC2" w:rsidRPr="001D5665" w:rsidRDefault="00EE7DC2" w:rsidP="00EE7DC2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:rsidR="00EE7DC2" w:rsidRPr="001D5665" w:rsidRDefault="00EE7DC2" w:rsidP="00EE7DC2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1,9</w:t>
            </w:r>
          </w:p>
        </w:tc>
        <w:tc>
          <w:tcPr>
            <w:tcW w:w="1275" w:type="dxa"/>
          </w:tcPr>
          <w:p w:rsidR="00EE7DC2" w:rsidRPr="001D5665" w:rsidRDefault="00EE7DC2" w:rsidP="00EE7DC2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EE7DC2" w:rsidRPr="001D5665" w:rsidRDefault="00EE7DC2" w:rsidP="00EE7DC2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EE7DC2" w:rsidRPr="001D5665" w:rsidRDefault="006770F1" w:rsidP="00EE7DC2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351,4</w:t>
            </w:r>
          </w:p>
        </w:tc>
        <w:tc>
          <w:tcPr>
            <w:tcW w:w="1276" w:type="dxa"/>
          </w:tcPr>
          <w:p w:rsidR="00EE7DC2" w:rsidRPr="001D5665" w:rsidRDefault="00EE7DC2" w:rsidP="00EE7DC2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D5665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E7DC2" w:rsidRPr="001D5665" w:rsidRDefault="006770F1" w:rsidP="00EE7DC2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73,1</w:t>
            </w:r>
          </w:p>
        </w:tc>
      </w:tr>
      <w:tr w:rsidR="00EE7DC2" w:rsidRPr="001D5665" w:rsidTr="00D03DEB">
        <w:trPr>
          <w:trHeight w:val="267"/>
        </w:trPr>
        <w:tc>
          <w:tcPr>
            <w:tcW w:w="3402" w:type="dxa"/>
          </w:tcPr>
          <w:p w:rsidR="00EE7DC2" w:rsidRPr="001D5665" w:rsidRDefault="00EE7DC2" w:rsidP="00EE7DC2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1D5665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:rsidR="00EE7DC2" w:rsidRPr="001D5665" w:rsidRDefault="00EE7DC2" w:rsidP="00EE7DC2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D5665">
              <w:rPr>
                <w:b/>
                <w:sz w:val="18"/>
                <w:szCs w:val="18"/>
                <w:shd w:val="clear" w:color="auto" w:fill="FFFFFF"/>
              </w:rPr>
              <w:t>1,9</w:t>
            </w:r>
          </w:p>
        </w:tc>
        <w:tc>
          <w:tcPr>
            <w:tcW w:w="1275" w:type="dxa"/>
          </w:tcPr>
          <w:p w:rsidR="00EE7DC2" w:rsidRPr="001D5665" w:rsidRDefault="00EE7DC2" w:rsidP="00EE7DC2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D5665">
              <w:rPr>
                <w:b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EE7DC2" w:rsidRPr="001D5665" w:rsidRDefault="00EE7DC2" w:rsidP="00EE7DC2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EE7DC2" w:rsidRPr="001D5665" w:rsidRDefault="006770F1" w:rsidP="00EE7DC2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480,9</w:t>
            </w:r>
          </w:p>
        </w:tc>
        <w:tc>
          <w:tcPr>
            <w:tcW w:w="1276" w:type="dxa"/>
          </w:tcPr>
          <w:p w:rsidR="00EE7DC2" w:rsidRPr="001D5665" w:rsidRDefault="00EE7DC2" w:rsidP="00EE7DC2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D5665">
              <w:rPr>
                <w:b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E7DC2" w:rsidRPr="001D5665" w:rsidRDefault="00EE7DC2" w:rsidP="00EE7DC2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D5665">
              <w:rPr>
                <w:b/>
                <w:sz w:val="18"/>
                <w:szCs w:val="18"/>
                <w:shd w:val="clear" w:color="auto" w:fill="FFFFFF"/>
              </w:rPr>
              <w:t>100</w:t>
            </w:r>
          </w:p>
        </w:tc>
      </w:tr>
    </w:tbl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D5665">
        <w:rPr>
          <w:color w:val="000000"/>
          <w:sz w:val="22"/>
          <w:szCs w:val="22"/>
        </w:rPr>
        <w:tab/>
        <w:t xml:space="preserve"> </w:t>
      </w:r>
    </w:p>
    <w:p w:rsidR="003625DE" w:rsidRDefault="00D03DEB" w:rsidP="003625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DE">
        <w:rPr>
          <w:rFonts w:ascii="Times New Roman" w:hAnsi="Times New Roman" w:cs="Times New Roman"/>
          <w:color w:val="000000"/>
          <w:sz w:val="24"/>
          <w:szCs w:val="24"/>
        </w:rPr>
        <w:t xml:space="preserve">Кредиторская задолженность составляет </w:t>
      </w:r>
      <w:r w:rsidR="006770F1" w:rsidRPr="003625DE">
        <w:rPr>
          <w:rFonts w:ascii="Times New Roman" w:hAnsi="Times New Roman" w:cs="Times New Roman"/>
          <w:color w:val="000000"/>
          <w:sz w:val="24"/>
          <w:szCs w:val="24"/>
        </w:rPr>
        <w:t>480,9</w:t>
      </w:r>
      <w:r w:rsidRPr="003625DE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 w:rsidR="006770F1" w:rsidRPr="003625DE">
        <w:rPr>
          <w:rFonts w:ascii="Times New Roman" w:hAnsi="Times New Roman" w:cs="Times New Roman"/>
          <w:color w:val="000000"/>
          <w:sz w:val="24"/>
          <w:szCs w:val="24"/>
        </w:rPr>
        <w:t>: 26,9</w:t>
      </w:r>
      <w:r w:rsidRPr="003625DE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6F4E71" w:rsidRPr="00362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0F1" w:rsidRPr="003625DE">
        <w:rPr>
          <w:rFonts w:ascii="Times New Roman" w:hAnsi="Times New Roman" w:cs="Times New Roman"/>
          <w:color w:val="000000"/>
          <w:sz w:val="24"/>
          <w:szCs w:val="24"/>
        </w:rPr>
        <w:t xml:space="preserve">или 129,5 тыс. руб. </w:t>
      </w:r>
      <w:r w:rsidR="006F4E71" w:rsidRPr="003625D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6770F1" w:rsidRPr="003625DE">
        <w:rPr>
          <w:rFonts w:ascii="Times New Roman" w:hAnsi="Times New Roman" w:cs="Times New Roman"/>
          <w:color w:val="000000"/>
          <w:sz w:val="24"/>
          <w:szCs w:val="24"/>
        </w:rPr>
        <w:t xml:space="preserve">выплате заработной платы сотрудникам за декабрь 2022 года, 73,1% или 351,4 тыс. руб. по </w:t>
      </w:r>
      <w:r w:rsidR="006F4E71" w:rsidRPr="003625DE">
        <w:rPr>
          <w:rFonts w:ascii="Times New Roman" w:hAnsi="Times New Roman" w:cs="Times New Roman"/>
          <w:color w:val="000000"/>
          <w:sz w:val="24"/>
          <w:szCs w:val="24"/>
        </w:rPr>
        <w:t>расчетам в бюджет</w:t>
      </w:r>
      <w:r w:rsidR="003625DE" w:rsidRPr="003625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9072D" w:rsidRPr="003625DE">
        <w:rPr>
          <w:rFonts w:ascii="Times New Roman" w:hAnsi="Times New Roman" w:cs="Times New Roman"/>
          <w:color w:val="000000"/>
          <w:sz w:val="24"/>
          <w:szCs w:val="24"/>
        </w:rPr>
        <w:t>расходы по страховым взносам за декабрь 202</w:t>
      </w:r>
      <w:r w:rsidR="006770F1" w:rsidRPr="003625DE">
        <w:rPr>
          <w:rFonts w:ascii="Times New Roman" w:hAnsi="Times New Roman" w:cs="Times New Roman"/>
          <w:color w:val="000000"/>
          <w:sz w:val="24"/>
          <w:szCs w:val="24"/>
        </w:rPr>
        <w:t>2 года</w:t>
      </w:r>
      <w:r w:rsidR="003625DE" w:rsidRPr="003625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25DE" w:rsidRPr="00EC14CC" w:rsidRDefault="003625DE" w:rsidP="003625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D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E69D4" w:rsidRPr="003625DE">
        <w:rPr>
          <w:rFonts w:ascii="Times New Roman" w:hAnsi="Times New Roman" w:cs="Times New Roman"/>
          <w:color w:val="000000"/>
          <w:sz w:val="24"/>
          <w:szCs w:val="24"/>
        </w:rPr>
        <w:t>начительн</w:t>
      </w:r>
      <w:r w:rsidRPr="003625DE">
        <w:rPr>
          <w:rFonts w:ascii="Times New Roman" w:hAnsi="Times New Roman" w:cs="Times New Roman"/>
          <w:color w:val="000000"/>
          <w:sz w:val="24"/>
          <w:szCs w:val="24"/>
        </w:rPr>
        <w:t>ый рост</w:t>
      </w:r>
      <w:r w:rsidR="006E69D4" w:rsidRPr="003625DE">
        <w:rPr>
          <w:rFonts w:ascii="Times New Roman" w:hAnsi="Times New Roman" w:cs="Times New Roman"/>
          <w:color w:val="000000"/>
          <w:sz w:val="24"/>
          <w:szCs w:val="24"/>
        </w:rPr>
        <w:t xml:space="preserve"> в сравнении с аналогичным периодом финансового года</w:t>
      </w:r>
      <w:r w:rsidRPr="003625DE">
        <w:rPr>
          <w:rFonts w:ascii="Times New Roman" w:hAnsi="Times New Roman" w:cs="Times New Roman"/>
          <w:color w:val="000000"/>
          <w:sz w:val="24"/>
          <w:szCs w:val="24"/>
        </w:rPr>
        <w:t xml:space="preserve">, по мнению КСО Братского района, обусловлен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изменением законодательства, в части повышения заработной платы, в связи с  </w:t>
      </w:r>
      <w:r w:rsidRPr="003625DE">
        <w:rPr>
          <w:rFonts w:ascii="Times New Roman" w:hAnsi="Times New Roman" w:cs="Times New Roman"/>
          <w:sz w:val="24"/>
          <w:szCs w:val="24"/>
        </w:rPr>
        <w:t>вступлением в силу ряда Указов Губернатора Иркутской области от 16.09.2022 года (№ 203-уг «О размерах должностных окладов и ежемесячного</w:t>
      </w:r>
      <w:r w:rsidRPr="00BF5D8E">
        <w:rPr>
          <w:rFonts w:ascii="Times New Roman" w:hAnsi="Times New Roman" w:cs="Times New Roman"/>
          <w:sz w:val="24"/>
          <w:szCs w:val="24"/>
        </w:rPr>
        <w:t xml:space="preserve"> денежного поощрения государственных гражданских служащих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5D8E">
        <w:rPr>
          <w:rFonts w:ascii="Times New Roman" w:hAnsi="Times New Roman" w:cs="Times New Roman"/>
          <w:sz w:val="24"/>
          <w:szCs w:val="24"/>
        </w:rPr>
        <w:t>№ 204-уг «О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области» (окладов за классный чин)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5D8E">
        <w:rPr>
          <w:rFonts w:ascii="Times New Roman" w:hAnsi="Times New Roman" w:cs="Times New Roman"/>
          <w:sz w:val="24"/>
          <w:szCs w:val="24"/>
        </w:rPr>
        <w:t>№ 205-уг «О размерах ежемесячной надбавки к должностному окладу за особые условия государственной гражданской службы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5D8E">
        <w:rPr>
          <w:rFonts w:ascii="Times New Roman" w:hAnsi="Times New Roman" w:cs="Times New Roman"/>
          <w:sz w:val="24"/>
          <w:szCs w:val="24"/>
        </w:rPr>
        <w:t>№ 206-уг «О формировании фонда оплаты труда государственных гражданских служащих Иркутской области в исполнительных органах государственной власти Иркутской области…»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частичной выплатой заработной платы в декабре за декабрь 2022 года.</w:t>
      </w:r>
    </w:p>
    <w:p w:rsidR="006E69D4" w:rsidRPr="001D5665" w:rsidRDefault="006E69D4" w:rsidP="006E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665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кредиторской задолженности КСО Братского района, согласно бюджетному законодательству, </w:t>
      </w:r>
      <w:r w:rsidRPr="001D5665">
        <w:rPr>
          <w:rFonts w:ascii="Times New Roman" w:hAnsi="Times New Roman" w:cs="Times New Roman"/>
          <w:sz w:val="24"/>
          <w:szCs w:val="24"/>
        </w:rPr>
        <w:t>отражены:</w:t>
      </w:r>
    </w:p>
    <w:p w:rsidR="006E69D4" w:rsidRPr="001D5665" w:rsidRDefault="006E69D4" w:rsidP="006E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665">
        <w:rPr>
          <w:rFonts w:ascii="Times New Roman" w:hAnsi="Times New Roman" w:cs="Times New Roman"/>
          <w:sz w:val="24"/>
          <w:szCs w:val="24"/>
          <w:u w:val="single"/>
        </w:rPr>
        <w:t>Доходы будущих периодов</w:t>
      </w:r>
      <w:r w:rsidRPr="001D5665">
        <w:rPr>
          <w:rFonts w:ascii="Times New Roman" w:hAnsi="Times New Roman" w:cs="Times New Roman"/>
          <w:sz w:val="24"/>
          <w:szCs w:val="24"/>
        </w:rPr>
        <w:t xml:space="preserve"> </w:t>
      </w:r>
      <w:r w:rsidR="002159EE" w:rsidRPr="001D5665">
        <w:rPr>
          <w:rFonts w:ascii="Times New Roman" w:hAnsi="Times New Roman" w:cs="Times New Roman"/>
          <w:sz w:val="24"/>
          <w:szCs w:val="24"/>
        </w:rPr>
        <w:t xml:space="preserve">от бюджетов бюджетной системы РФ </w:t>
      </w:r>
      <w:r w:rsidRPr="001D5665">
        <w:rPr>
          <w:rFonts w:ascii="Times New Roman" w:hAnsi="Times New Roman" w:cs="Times New Roman"/>
          <w:color w:val="000000"/>
          <w:sz w:val="24"/>
          <w:szCs w:val="24"/>
        </w:rPr>
        <w:t>по счету 401.40 «Доходы будущих периодов»</w:t>
      </w:r>
      <w:r w:rsidRPr="001D5665">
        <w:rPr>
          <w:rFonts w:ascii="Times New Roman" w:hAnsi="Times New Roman" w:cs="Times New Roman"/>
          <w:sz w:val="24"/>
          <w:szCs w:val="24"/>
        </w:rPr>
        <w:t xml:space="preserve"> </w:t>
      </w:r>
      <w:r w:rsidRPr="001D5665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3625DE">
        <w:rPr>
          <w:rFonts w:ascii="Times New Roman" w:hAnsi="Times New Roman" w:cs="Times New Roman"/>
          <w:color w:val="000000"/>
          <w:sz w:val="24"/>
          <w:szCs w:val="24"/>
        </w:rPr>
        <w:t>5 163,0</w:t>
      </w:r>
      <w:r w:rsidRPr="001D566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 w:rsidRPr="001D5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EE" w:rsidRPr="001D5665" w:rsidRDefault="002159EE" w:rsidP="00215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дебиторской и кредиторской задолженностей, отраженные в Балансе, тождественны аналогичным показателям, указанным в сведениях по дебиторской и кредиторской задолженности (ф. 0503169), являющихся составной частью Пояснительной записки.</w:t>
      </w:r>
    </w:p>
    <w:p w:rsidR="002159EE" w:rsidRPr="001D5665" w:rsidRDefault="002159EE" w:rsidP="00215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полноты и достоверности оформления Пояснительной записки (ф. 0503160) в разрезе разделов </w:t>
      </w:r>
      <w:r w:rsidR="0036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 </w:t>
      </w: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положениям пункта 152 Инструкции № 191н:</w:t>
      </w:r>
    </w:p>
    <w:p w:rsidR="002159EE" w:rsidRPr="001D5665" w:rsidRDefault="002159EE" w:rsidP="00215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665">
        <w:rPr>
          <w:rFonts w:ascii="Times New Roman" w:hAnsi="Times New Roman" w:cs="Times New Roman"/>
          <w:sz w:val="24"/>
          <w:szCs w:val="24"/>
          <w:u w:val="single"/>
        </w:rPr>
        <w:lastRenderedPageBreak/>
        <w:t>В разделе 3</w:t>
      </w:r>
      <w:r w:rsidRPr="001D5665">
        <w:rPr>
          <w:rFonts w:ascii="Times New Roman" w:hAnsi="Times New Roman" w:cs="Times New Roman"/>
          <w:sz w:val="24"/>
          <w:szCs w:val="24"/>
        </w:rPr>
        <w:t xml:space="preserve"> «Анализ отчета об исполнении бюджета </w:t>
      </w:r>
      <w:r w:rsidRPr="001D5665">
        <w:rPr>
          <w:rFonts w:ascii="Times New Roman" w:hAnsi="Times New Roman" w:cs="Times New Roman"/>
          <w:color w:val="000000"/>
          <w:sz w:val="24"/>
          <w:szCs w:val="24"/>
        </w:rPr>
        <w:t xml:space="preserve">субъекта бюджетной отчетности» </w:t>
      </w:r>
      <w:r w:rsidR="003625D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D5665">
        <w:rPr>
          <w:rFonts w:ascii="Times New Roman" w:hAnsi="Times New Roman" w:cs="Times New Roman"/>
          <w:sz w:val="24"/>
          <w:szCs w:val="24"/>
        </w:rPr>
        <w:t>е предоставлена таблица № 3 «Сведения об исполнении текстовых статей закона (решения) о бюджете».</w:t>
      </w:r>
    </w:p>
    <w:p w:rsidR="002159EE" w:rsidRPr="001D5665" w:rsidRDefault="002159EE" w:rsidP="0021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пунктом 8 Инструкции</w:t>
      </w:r>
      <w:r w:rsidR="0036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191н</w:t>
      </w: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формы отчетности, не имеющие ч</w:t>
      </w: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ислового значения, не представ</w:t>
      </w:r>
      <w:r w:rsidR="003625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информация о них отражена в пояснительной записке</w:t>
      </w:r>
      <w:r w:rsidR="0036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5 «Прочие вопросы деятельности субъекта бюджетной отчетности» ф.030160. </w:t>
      </w:r>
    </w:p>
    <w:p w:rsidR="002159EE" w:rsidRPr="001D5665" w:rsidRDefault="002159EE" w:rsidP="0036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66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D5665">
        <w:rPr>
          <w:b/>
          <w:color w:val="000000"/>
        </w:rPr>
        <w:t>Выводы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9072D" w:rsidRPr="001D5665" w:rsidRDefault="00D9072D" w:rsidP="00D907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665">
        <w:rPr>
          <w:rFonts w:ascii="Times New Roman" w:hAnsi="Times New Roman" w:cs="Times New Roman"/>
          <w:color w:val="000000"/>
          <w:sz w:val="24"/>
          <w:szCs w:val="24"/>
        </w:rPr>
        <w:t xml:space="preserve">1. Заключение подготовлено </w:t>
      </w:r>
      <w:r w:rsidR="00C76026" w:rsidRPr="001D566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D5665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онтрольно-счетным органом муниципального образования «Братский район» по результатам внешней проверки годового отчета </w:t>
      </w:r>
      <w:r w:rsidR="00C76026" w:rsidRPr="001D56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КСО Братского района</w:t>
      </w:r>
      <w:r w:rsidRPr="001D56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665">
        <w:rPr>
          <w:rFonts w:ascii="Times New Roman" w:hAnsi="Times New Roman" w:cs="Times New Roman"/>
          <w:color w:val="000000"/>
          <w:sz w:val="24"/>
          <w:szCs w:val="24"/>
        </w:rPr>
        <w:t>за 202</w:t>
      </w:r>
      <w:r w:rsidR="004D21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D5665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 БК РФ</w:t>
      </w:r>
      <w:r w:rsidRPr="001D5665">
        <w:rPr>
          <w:rFonts w:ascii="Times New Roman" w:hAnsi="Times New Roman" w:cs="Times New Roman"/>
          <w:sz w:val="24"/>
          <w:szCs w:val="24"/>
        </w:rPr>
        <w:t>.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D5665">
        <w:rPr>
          <w:color w:val="000000"/>
        </w:rPr>
        <w:tab/>
        <w:t xml:space="preserve">2. Отчет предоставлен в КСО </w:t>
      </w:r>
      <w:r w:rsidR="004D21F2">
        <w:rPr>
          <w:color w:val="000000"/>
        </w:rPr>
        <w:t>Братского</w:t>
      </w:r>
      <w:r w:rsidRPr="001D5665">
        <w:rPr>
          <w:color w:val="000000"/>
        </w:rPr>
        <w:t xml:space="preserve"> район</w:t>
      </w:r>
      <w:r w:rsidR="004D21F2">
        <w:rPr>
          <w:color w:val="000000"/>
        </w:rPr>
        <w:t>а</w:t>
      </w:r>
      <w:r w:rsidRPr="001D5665">
        <w:rPr>
          <w:color w:val="000000"/>
        </w:rPr>
        <w:t xml:space="preserve"> в срок, установленный бюджетным законодательством, на бумажных носителях в сброшюрованном и пронумерованном виде, с оглавлением, в соответствии с требованиями п.4 Инструкции 191н. 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1D5665">
        <w:rPr>
          <w:color w:val="000000"/>
        </w:rPr>
        <w:t xml:space="preserve"> </w:t>
      </w:r>
      <w:r w:rsidRPr="001D5665">
        <w:rPr>
          <w:color w:val="000000"/>
        </w:rPr>
        <w:tab/>
        <w:t xml:space="preserve">3. В ходе проведения контрольного мероприятия по оценке </w:t>
      </w:r>
      <w:r w:rsidRPr="001D5665">
        <w:t>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D9072D" w:rsidRPr="001D5665" w:rsidRDefault="00D9072D" w:rsidP="00C76026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1D5665">
        <w:t xml:space="preserve">– бюджетная отчетность по полноте предоставленных форм </w:t>
      </w:r>
      <w:r w:rsidRPr="00B55BC3">
        <w:t>в полном объеме соответствует требованиям ст.264.1 БК РФ и п. 11.1 Инструкции № 191н</w:t>
      </w:r>
      <w:bookmarkStart w:id="0" w:name="_GoBack"/>
      <w:bookmarkEnd w:id="0"/>
      <w:r w:rsidRPr="00B55BC3">
        <w:rPr>
          <w:color w:val="000000"/>
        </w:rPr>
        <w:t>;</w:t>
      </w:r>
    </w:p>
    <w:p w:rsidR="00D9072D" w:rsidRPr="001D5665" w:rsidRDefault="00064490" w:rsidP="00D9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 соответствии с</w:t>
      </w:r>
      <w:r w:rsidRPr="00064490">
        <w:t xml:space="preserve"> </w:t>
      </w:r>
      <w:r w:rsidRPr="00064490">
        <w:rPr>
          <w:rFonts w:ascii="Times New Roman" w:eastAsia="Times New Roman" w:hAnsi="Times New Roman" w:cs="Times New Roman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064490">
        <w:rPr>
          <w:rFonts w:ascii="Times New Roman" w:eastAsia="Times New Roman" w:hAnsi="Times New Roman" w:cs="Times New Roman"/>
          <w:sz w:val="24"/>
          <w:szCs w:val="24"/>
        </w:rPr>
        <w:t xml:space="preserve"> ст.11 Закона о бухгалтерском учете, п.7 Инструкции №191н, п.82 ФСБУ «Концептуальные основы» </w:t>
      </w:r>
      <w:r w:rsidR="00D9072D" w:rsidRPr="001D5665">
        <w:rPr>
          <w:rFonts w:ascii="Times New Roman" w:eastAsia="Times New Roman" w:hAnsi="Times New Roman" w:cs="Times New Roman"/>
          <w:sz w:val="24"/>
          <w:szCs w:val="24"/>
        </w:rPr>
        <w:t>перед составлением годовой бюджетной отчетности проведена инвентаризация активов и обязательств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распоряжения от 12.12.2022 №19</w:t>
      </w:r>
      <w:r w:rsidR="00D9072D" w:rsidRPr="001D5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072D" w:rsidRPr="001D5665" w:rsidRDefault="00D9072D" w:rsidP="00D9072D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 xml:space="preserve"> – 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№191н);</w:t>
      </w:r>
    </w:p>
    <w:p w:rsidR="00D9072D" w:rsidRPr="001D5665" w:rsidRDefault="00D9072D" w:rsidP="00D9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>– при проверке соблюдения контрольных соотношений форм бюджетной отчетности установлено:</w:t>
      </w:r>
    </w:p>
    <w:p w:rsidR="00D9072D" w:rsidRPr="001D5665" w:rsidRDefault="00D9072D" w:rsidP="00D9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1D5665">
        <w:t xml:space="preserve">соответствие данных формы 0503175 «Сведения о принятых и неисполненных обязательствах получателя бюджетных средств» с данными формы 0503128 в части неисполненных бюджетных и денежных обязательств; </w:t>
      </w:r>
    </w:p>
    <w:p w:rsidR="00E2525F" w:rsidRDefault="00D9072D" w:rsidP="00064490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1D5665">
        <w:t>– у</w:t>
      </w:r>
      <w:r w:rsidRPr="001D5665">
        <w:rPr>
          <w:shd w:val="clear" w:color="auto" w:fill="FFFFFF"/>
        </w:rPr>
        <w:t xml:space="preserve">чреждением </w:t>
      </w:r>
      <w:r w:rsidR="00064490" w:rsidRPr="00064490">
        <w:rPr>
          <w:shd w:val="clear" w:color="auto" w:fill="FFFFFF"/>
        </w:rPr>
        <w:t xml:space="preserve">ведутся </w:t>
      </w:r>
      <w:r w:rsidR="00064490">
        <w:rPr>
          <w:shd w:val="clear" w:color="auto" w:fill="FFFFFF"/>
        </w:rPr>
        <w:t xml:space="preserve">расчеты </w:t>
      </w:r>
      <w:r w:rsidR="00064490" w:rsidRPr="00064490">
        <w:rPr>
          <w:shd w:val="clear" w:color="auto" w:fill="FFFFFF"/>
        </w:rPr>
        <w:t>по отложенным обязательствам (обязательствам предстоящих расходов)</w:t>
      </w:r>
      <w:r w:rsidR="00064490">
        <w:rPr>
          <w:shd w:val="clear" w:color="auto" w:fill="FFFFFF"/>
        </w:rPr>
        <w:t>, в отчетном периоде</w:t>
      </w:r>
      <w:r w:rsidRPr="001D5665">
        <w:rPr>
          <w:shd w:val="clear" w:color="auto" w:fill="FFFFFF"/>
        </w:rPr>
        <w:t xml:space="preserve"> закуп</w:t>
      </w:r>
      <w:r w:rsidR="00064490">
        <w:rPr>
          <w:shd w:val="clear" w:color="auto" w:fill="FFFFFF"/>
        </w:rPr>
        <w:t>ок</w:t>
      </w:r>
      <w:r w:rsidRPr="001D5665">
        <w:rPr>
          <w:shd w:val="clear" w:color="auto" w:fill="FFFFFF"/>
        </w:rPr>
        <w:t xml:space="preserve"> с </w:t>
      </w:r>
      <w:r w:rsidR="00064490" w:rsidRPr="00064490">
        <w:rPr>
          <w:shd w:val="clear" w:color="auto" w:fill="FFFFFF"/>
        </w:rPr>
        <w:t>использованием конкурентных способов определения поставщиков (с учетом изменения цены контракта)</w:t>
      </w:r>
      <w:r w:rsidR="00064490">
        <w:rPr>
          <w:shd w:val="clear" w:color="auto" w:fill="FFFFFF"/>
        </w:rPr>
        <w:t xml:space="preserve"> не проводилось.</w:t>
      </w:r>
    </w:p>
    <w:p w:rsidR="008A1200" w:rsidRPr="008A1200" w:rsidRDefault="008A1200" w:rsidP="008A1200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8A1200">
        <w:rPr>
          <w:shd w:val="clear" w:color="auto" w:fill="FFFFFF"/>
        </w:rPr>
        <w:t>Годовой отчет за 2022 год сформирован с учетом замечаний и рекомендаций КСО Братского района, отраженных в заключение на годовой отчет за 2021 год.</w:t>
      </w:r>
    </w:p>
    <w:p w:rsidR="00E2525F" w:rsidRPr="001D5665" w:rsidRDefault="00E2525F" w:rsidP="00E25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недостоверности показателей бюджетной отчетности КСО Братского района проверкой не выявлены.</w:t>
      </w:r>
    </w:p>
    <w:p w:rsidR="00E2525F" w:rsidRPr="001D5665" w:rsidRDefault="00E2525F" w:rsidP="00E25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вышеизложенным, контрольно-счетный орган МО «Братский район» считает, что годовой отчет КСО Братского района за 202</w:t>
      </w:r>
      <w:r w:rsidR="000644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основным параметрам соответствует требованиям Инструкции 191н, действующему законодательству и является достоверным. </w:t>
      </w:r>
    </w:p>
    <w:p w:rsidR="00E2525F" w:rsidRPr="001D5665" w:rsidRDefault="00E2525F" w:rsidP="00E25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25F" w:rsidRPr="001D5665" w:rsidRDefault="00E2525F" w:rsidP="00E25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дальнейшем.</w:t>
      </w:r>
    </w:p>
    <w:p w:rsidR="00E2525F" w:rsidRPr="001D5665" w:rsidRDefault="00E2525F" w:rsidP="00E25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установленной единой методологии бюджетного учета бюджетной отчетности в соответствии с Федеральными стандартами бухгалтерского учета государственных финансов, Инструкцией 157н по применению Единого плана счетов бухгалтерского учета для органов государственной власти (государственных органов), </w:t>
      </w: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Инструкцией 162н  по применению Плана счетов бюджетного учета, </w:t>
      </w:r>
      <w:hyperlink r:id="rId9" w:history="1"/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191н о порядке составления и представления годовой, квартальной и месячной отчетности об исполнении бюджетов бюджетной системы Российской Федерации, необходимо вести</w:t>
      </w:r>
      <w:r w:rsidRPr="001D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учет санкционирования по принимаемым обязательствам с </w:t>
      </w:r>
      <w:r w:rsidRPr="001D56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конкурентных способов определения поставщиков.</w:t>
      </w:r>
      <w:r w:rsidR="0006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D9072D" w:rsidRPr="001D5665" w:rsidRDefault="00D9072D" w:rsidP="00D9072D">
      <w:pPr>
        <w:pStyle w:val="Default"/>
        <w:ind w:firstLine="540"/>
        <w:jc w:val="both"/>
        <w:rPr>
          <w:color w:val="auto"/>
        </w:rPr>
      </w:pPr>
    </w:p>
    <w:p w:rsidR="00D9072D" w:rsidRPr="001D5665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E53A4B" w:rsidRPr="001D5665" w:rsidRDefault="00D9072D" w:rsidP="00FA23E1">
      <w:pPr>
        <w:widowControl w:val="0"/>
        <w:tabs>
          <w:tab w:val="right" w:pos="8286"/>
          <w:tab w:val="right" w:pos="96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66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1D56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>Е.Н.</w:t>
      </w:r>
      <w:r w:rsidR="00E2525F" w:rsidRPr="001D5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665">
        <w:rPr>
          <w:rFonts w:ascii="Times New Roman" w:eastAsia="Times New Roman" w:hAnsi="Times New Roman" w:cs="Times New Roman"/>
          <w:sz w:val="24"/>
          <w:szCs w:val="24"/>
        </w:rPr>
        <w:t xml:space="preserve">Беляева    </w:t>
      </w:r>
    </w:p>
    <w:sectPr w:rsidR="00E53A4B" w:rsidRPr="001D5665" w:rsidSect="001446C0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89" w:rsidRDefault="008C2F89" w:rsidP="00E076CE">
      <w:pPr>
        <w:spacing w:after="0" w:line="240" w:lineRule="auto"/>
      </w:pPr>
      <w:r>
        <w:separator/>
      </w:r>
    </w:p>
  </w:endnote>
  <w:endnote w:type="continuationSeparator" w:id="0">
    <w:p w:rsidR="008C2F89" w:rsidRDefault="008C2F89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281"/>
      <w:docPartObj>
        <w:docPartGallery w:val="Page Numbers (Bottom of Page)"/>
        <w:docPartUnique/>
      </w:docPartObj>
    </w:sdtPr>
    <w:sdtEndPr/>
    <w:sdtContent>
      <w:p w:rsidR="00626CE0" w:rsidRDefault="00626C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C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6CE0" w:rsidRDefault="00626C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89" w:rsidRDefault="008C2F89" w:rsidP="00E076CE">
      <w:pPr>
        <w:spacing w:after="0" w:line="240" w:lineRule="auto"/>
      </w:pPr>
      <w:r>
        <w:separator/>
      </w:r>
    </w:p>
  </w:footnote>
  <w:footnote w:type="continuationSeparator" w:id="0">
    <w:p w:rsidR="008C2F89" w:rsidRDefault="008C2F89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0E4E41"/>
    <w:multiLevelType w:val="hybridMultilevel"/>
    <w:tmpl w:val="BD2A7F20"/>
    <w:lvl w:ilvl="0" w:tplc="E27C6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3"/>
  </w:num>
  <w:num w:numId="4">
    <w:abstractNumId w:val="5"/>
  </w:num>
  <w:num w:numId="5">
    <w:abstractNumId w:val="24"/>
  </w:num>
  <w:num w:numId="6">
    <w:abstractNumId w:val="11"/>
  </w:num>
  <w:num w:numId="7">
    <w:abstractNumId w:val="30"/>
  </w:num>
  <w:num w:numId="8">
    <w:abstractNumId w:val="0"/>
  </w:num>
  <w:num w:numId="9">
    <w:abstractNumId w:val="2"/>
  </w:num>
  <w:num w:numId="10">
    <w:abstractNumId w:val="27"/>
  </w:num>
  <w:num w:numId="11">
    <w:abstractNumId w:val="29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36"/>
  </w:num>
  <w:num w:numId="17">
    <w:abstractNumId w:val="26"/>
  </w:num>
  <w:num w:numId="18">
    <w:abstractNumId w:val="38"/>
  </w:num>
  <w:num w:numId="19">
    <w:abstractNumId w:val="34"/>
  </w:num>
  <w:num w:numId="20">
    <w:abstractNumId w:val="10"/>
  </w:num>
  <w:num w:numId="21">
    <w:abstractNumId w:val="22"/>
  </w:num>
  <w:num w:numId="22">
    <w:abstractNumId w:val="42"/>
  </w:num>
  <w:num w:numId="23">
    <w:abstractNumId w:val="12"/>
  </w:num>
  <w:num w:numId="24">
    <w:abstractNumId w:val="1"/>
  </w:num>
  <w:num w:numId="25">
    <w:abstractNumId w:val="32"/>
  </w:num>
  <w:num w:numId="26">
    <w:abstractNumId w:val="33"/>
  </w:num>
  <w:num w:numId="27">
    <w:abstractNumId w:val="4"/>
  </w:num>
  <w:num w:numId="28">
    <w:abstractNumId w:val="41"/>
  </w:num>
  <w:num w:numId="29">
    <w:abstractNumId w:val="20"/>
  </w:num>
  <w:num w:numId="30">
    <w:abstractNumId w:val="25"/>
  </w:num>
  <w:num w:numId="31">
    <w:abstractNumId w:val="40"/>
  </w:num>
  <w:num w:numId="32">
    <w:abstractNumId w:val="16"/>
  </w:num>
  <w:num w:numId="33">
    <w:abstractNumId w:val="39"/>
  </w:num>
  <w:num w:numId="34">
    <w:abstractNumId w:val="15"/>
  </w:num>
  <w:num w:numId="35">
    <w:abstractNumId w:val="9"/>
  </w:num>
  <w:num w:numId="36">
    <w:abstractNumId w:val="43"/>
  </w:num>
  <w:num w:numId="37">
    <w:abstractNumId w:val="28"/>
  </w:num>
  <w:num w:numId="38">
    <w:abstractNumId w:val="21"/>
  </w:num>
  <w:num w:numId="39">
    <w:abstractNumId w:val="18"/>
  </w:num>
  <w:num w:numId="40">
    <w:abstractNumId w:val="35"/>
  </w:num>
  <w:num w:numId="41">
    <w:abstractNumId w:val="19"/>
  </w:num>
  <w:num w:numId="42">
    <w:abstractNumId w:val="17"/>
  </w:num>
  <w:num w:numId="43">
    <w:abstractNumId w:val="3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2C"/>
    <w:rsid w:val="00000A8B"/>
    <w:rsid w:val="00000D92"/>
    <w:rsid w:val="00000F3B"/>
    <w:rsid w:val="000019D4"/>
    <w:rsid w:val="00001C8A"/>
    <w:rsid w:val="000033B0"/>
    <w:rsid w:val="000048AF"/>
    <w:rsid w:val="00005E07"/>
    <w:rsid w:val="00006149"/>
    <w:rsid w:val="00006900"/>
    <w:rsid w:val="00007178"/>
    <w:rsid w:val="000079A2"/>
    <w:rsid w:val="00007BE0"/>
    <w:rsid w:val="0001096D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5F1"/>
    <w:rsid w:val="00022EB0"/>
    <w:rsid w:val="00022EB3"/>
    <w:rsid w:val="00023247"/>
    <w:rsid w:val="0002335E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2C5A"/>
    <w:rsid w:val="000332DA"/>
    <w:rsid w:val="00035875"/>
    <w:rsid w:val="00035C92"/>
    <w:rsid w:val="0003627F"/>
    <w:rsid w:val="0003641F"/>
    <w:rsid w:val="000375AA"/>
    <w:rsid w:val="00040AC9"/>
    <w:rsid w:val="00040B09"/>
    <w:rsid w:val="0004146A"/>
    <w:rsid w:val="000417F7"/>
    <w:rsid w:val="000417F9"/>
    <w:rsid w:val="00041A4F"/>
    <w:rsid w:val="00041E2F"/>
    <w:rsid w:val="00041FA4"/>
    <w:rsid w:val="00042598"/>
    <w:rsid w:val="00044B85"/>
    <w:rsid w:val="0004521B"/>
    <w:rsid w:val="00045686"/>
    <w:rsid w:val="0004669D"/>
    <w:rsid w:val="000473F6"/>
    <w:rsid w:val="00047757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3BA7"/>
    <w:rsid w:val="000640B8"/>
    <w:rsid w:val="0006431A"/>
    <w:rsid w:val="00064490"/>
    <w:rsid w:val="000644E9"/>
    <w:rsid w:val="00065186"/>
    <w:rsid w:val="00065287"/>
    <w:rsid w:val="000653C4"/>
    <w:rsid w:val="00066137"/>
    <w:rsid w:val="00066D58"/>
    <w:rsid w:val="000714D6"/>
    <w:rsid w:val="00071F38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A04"/>
    <w:rsid w:val="00076E33"/>
    <w:rsid w:val="00080321"/>
    <w:rsid w:val="000805F2"/>
    <w:rsid w:val="00080983"/>
    <w:rsid w:val="0008138D"/>
    <w:rsid w:val="000829F9"/>
    <w:rsid w:val="00082A6E"/>
    <w:rsid w:val="00082AE7"/>
    <w:rsid w:val="00082C83"/>
    <w:rsid w:val="00082E23"/>
    <w:rsid w:val="0008393C"/>
    <w:rsid w:val="00084A3C"/>
    <w:rsid w:val="00084BB3"/>
    <w:rsid w:val="00084C43"/>
    <w:rsid w:val="00084F5E"/>
    <w:rsid w:val="00086201"/>
    <w:rsid w:val="000866F9"/>
    <w:rsid w:val="000872FF"/>
    <w:rsid w:val="00087499"/>
    <w:rsid w:val="00087846"/>
    <w:rsid w:val="00090EAB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291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89B"/>
    <w:rsid w:val="000C3F9A"/>
    <w:rsid w:val="000C77A5"/>
    <w:rsid w:val="000C7878"/>
    <w:rsid w:val="000C7CD0"/>
    <w:rsid w:val="000D00B1"/>
    <w:rsid w:val="000D0235"/>
    <w:rsid w:val="000D21EC"/>
    <w:rsid w:val="000D2351"/>
    <w:rsid w:val="000D2AA6"/>
    <w:rsid w:val="000D341E"/>
    <w:rsid w:val="000D3847"/>
    <w:rsid w:val="000D3A48"/>
    <w:rsid w:val="000D3F28"/>
    <w:rsid w:val="000D44E2"/>
    <w:rsid w:val="000D521E"/>
    <w:rsid w:val="000D543F"/>
    <w:rsid w:val="000D56BA"/>
    <w:rsid w:val="000D6F85"/>
    <w:rsid w:val="000D7928"/>
    <w:rsid w:val="000D7CAC"/>
    <w:rsid w:val="000E0B3B"/>
    <w:rsid w:val="000E0BF1"/>
    <w:rsid w:val="000E0EF3"/>
    <w:rsid w:val="000E14DB"/>
    <w:rsid w:val="000E38CB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1281"/>
    <w:rsid w:val="00111462"/>
    <w:rsid w:val="0011183C"/>
    <w:rsid w:val="00111FA1"/>
    <w:rsid w:val="00113269"/>
    <w:rsid w:val="00113497"/>
    <w:rsid w:val="00113D2B"/>
    <w:rsid w:val="00115314"/>
    <w:rsid w:val="00115E13"/>
    <w:rsid w:val="00116279"/>
    <w:rsid w:val="001162DC"/>
    <w:rsid w:val="00116D35"/>
    <w:rsid w:val="00117954"/>
    <w:rsid w:val="00120C09"/>
    <w:rsid w:val="0012103C"/>
    <w:rsid w:val="00121924"/>
    <w:rsid w:val="001227DF"/>
    <w:rsid w:val="00122B6D"/>
    <w:rsid w:val="00122EEA"/>
    <w:rsid w:val="00123398"/>
    <w:rsid w:val="001234AA"/>
    <w:rsid w:val="00123A1F"/>
    <w:rsid w:val="00123CBA"/>
    <w:rsid w:val="00123D13"/>
    <w:rsid w:val="00123E10"/>
    <w:rsid w:val="001249B4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B09"/>
    <w:rsid w:val="00140CF4"/>
    <w:rsid w:val="0014128E"/>
    <w:rsid w:val="00143573"/>
    <w:rsid w:val="0014390E"/>
    <w:rsid w:val="0014418A"/>
    <w:rsid w:val="001442C6"/>
    <w:rsid w:val="001445DA"/>
    <w:rsid w:val="001446C0"/>
    <w:rsid w:val="00144BD8"/>
    <w:rsid w:val="00146456"/>
    <w:rsid w:val="001464E7"/>
    <w:rsid w:val="00146DD8"/>
    <w:rsid w:val="00147022"/>
    <w:rsid w:val="001479EE"/>
    <w:rsid w:val="001508F1"/>
    <w:rsid w:val="0015112E"/>
    <w:rsid w:val="001517B6"/>
    <w:rsid w:val="00151802"/>
    <w:rsid w:val="0015231F"/>
    <w:rsid w:val="001523A2"/>
    <w:rsid w:val="001536C9"/>
    <w:rsid w:val="001539F4"/>
    <w:rsid w:val="0015404A"/>
    <w:rsid w:val="00154941"/>
    <w:rsid w:val="001551B7"/>
    <w:rsid w:val="00155C6E"/>
    <w:rsid w:val="00155C9F"/>
    <w:rsid w:val="00156EB5"/>
    <w:rsid w:val="001602EF"/>
    <w:rsid w:val="00160354"/>
    <w:rsid w:val="001613FC"/>
    <w:rsid w:val="0016244E"/>
    <w:rsid w:val="00163544"/>
    <w:rsid w:val="00163561"/>
    <w:rsid w:val="00163895"/>
    <w:rsid w:val="001644A9"/>
    <w:rsid w:val="00164529"/>
    <w:rsid w:val="00164EB4"/>
    <w:rsid w:val="0016517F"/>
    <w:rsid w:val="00165C28"/>
    <w:rsid w:val="0016654E"/>
    <w:rsid w:val="0016697B"/>
    <w:rsid w:val="00166C7C"/>
    <w:rsid w:val="00167983"/>
    <w:rsid w:val="001679BE"/>
    <w:rsid w:val="0017013C"/>
    <w:rsid w:val="00170B80"/>
    <w:rsid w:val="00172BE7"/>
    <w:rsid w:val="00174386"/>
    <w:rsid w:val="00174559"/>
    <w:rsid w:val="00174D79"/>
    <w:rsid w:val="00174DC9"/>
    <w:rsid w:val="00175A53"/>
    <w:rsid w:val="00175EA8"/>
    <w:rsid w:val="00176081"/>
    <w:rsid w:val="00176106"/>
    <w:rsid w:val="001763B7"/>
    <w:rsid w:val="001763D4"/>
    <w:rsid w:val="001802DC"/>
    <w:rsid w:val="0018051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39AE"/>
    <w:rsid w:val="00194139"/>
    <w:rsid w:val="0019511D"/>
    <w:rsid w:val="0019550B"/>
    <w:rsid w:val="001956A8"/>
    <w:rsid w:val="001957D3"/>
    <w:rsid w:val="001963FC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4B90"/>
    <w:rsid w:val="001A5304"/>
    <w:rsid w:val="001A5386"/>
    <w:rsid w:val="001A56A9"/>
    <w:rsid w:val="001A577D"/>
    <w:rsid w:val="001A579C"/>
    <w:rsid w:val="001A651A"/>
    <w:rsid w:val="001A6E99"/>
    <w:rsid w:val="001A714F"/>
    <w:rsid w:val="001A7901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042D"/>
    <w:rsid w:val="001C1B85"/>
    <w:rsid w:val="001C30E4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A58"/>
    <w:rsid w:val="001D0B17"/>
    <w:rsid w:val="001D0ED2"/>
    <w:rsid w:val="001D1976"/>
    <w:rsid w:val="001D198F"/>
    <w:rsid w:val="001D20F2"/>
    <w:rsid w:val="001D25BC"/>
    <w:rsid w:val="001D25E1"/>
    <w:rsid w:val="001D30D6"/>
    <w:rsid w:val="001D3289"/>
    <w:rsid w:val="001D37F0"/>
    <w:rsid w:val="001D3D04"/>
    <w:rsid w:val="001D3EFE"/>
    <w:rsid w:val="001D4284"/>
    <w:rsid w:val="001D44B7"/>
    <w:rsid w:val="001D4CA3"/>
    <w:rsid w:val="001D5281"/>
    <w:rsid w:val="001D5665"/>
    <w:rsid w:val="001D5842"/>
    <w:rsid w:val="001D68FB"/>
    <w:rsid w:val="001D69C3"/>
    <w:rsid w:val="001D7519"/>
    <w:rsid w:val="001D7EA5"/>
    <w:rsid w:val="001E0FB6"/>
    <w:rsid w:val="001E1036"/>
    <w:rsid w:val="001E246A"/>
    <w:rsid w:val="001E343B"/>
    <w:rsid w:val="001E4460"/>
    <w:rsid w:val="001E4B9A"/>
    <w:rsid w:val="001E51A9"/>
    <w:rsid w:val="001E5963"/>
    <w:rsid w:val="001E71E3"/>
    <w:rsid w:val="001E76B9"/>
    <w:rsid w:val="001F0A4E"/>
    <w:rsid w:val="001F1294"/>
    <w:rsid w:val="001F3EA9"/>
    <w:rsid w:val="001F41BE"/>
    <w:rsid w:val="001F563B"/>
    <w:rsid w:val="001F641E"/>
    <w:rsid w:val="001F68BA"/>
    <w:rsid w:val="001F7E22"/>
    <w:rsid w:val="00200569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25"/>
    <w:rsid w:val="002060C1"/>
    <w:rsid w:val="002062F2"/>
    <w:rsid w:val="00206704"/>
    <w:rsid w:val="00206F83"/>
    <w:rsid w:val="0021012F"/>
    <w:rsid w:val="002105FC"/>
    <w:rsid w:val="00210AAF"/>
    <w:rsid w:val="00211D2C"/>
    <w:rsid w:val="00213226"/>
    <w:rsid w:val="0021352B"/>
    <w:rsid w:val="002159EE"/>
    <w:rsid w:val="002166FF"/>
    <w:rsid w:val="00216F97"/>
    <w:rsid w:val="00220886"/>
    <w:rsid w:val="00220E19"/>
    <w:rsid w:val="0022117B"/>
    <w:rsid w:val="00221C2D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1F76"/>
    <w:rsid w:val="00232358"/>
    <w:rsid w:val="00232B2A"/>
    <w:rsid w:val="00232D0E"/>
    <w:rsid w:val="00233174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590C"/>
    <w:rsid w:val="002468EF"/>
    <w:rsid w:val="0025029C"/>
    <w:rsid w:val="002503F5"/>
    <w:rsid w:val="00250792"/>
    <w:rsid w:val="00250B50"/>
    <w:rsid w:val="00251404"/>
    <w:rsid w:val="002514B1"/>
    <w:rsid w:val="00251BAA"/>
    <w:rsid w:val="002528F7"/>
    <w:rsid w:val="00252A01"/>
    <w:rsid w:val="00252B94"/>
    <w:rsid w:val="00254486"/>
    <w:rsid w:val="00254502"/>
    <w:rsid w:val="002554AE"/>
    <w:rsid w:val="0025576E"/>
    <w:rsid w:val="0025580C"/>
    <w:rsid w:val="00255DEE"/>
    <w:rsid w:val="002569DD"/>
    <w:rsid w:val="00256D41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37C"/>
    <w:rsid w:val="00265CD5"/>
    <w:rsid w:val="00265E0C"/>
    <w:rsid w:val="002664D3"/>
    <w:rsid w:val="002667C0"/>
    <w:rsid w:val="002669F1"/>
    <w:rsid w:val="002670AD"/>
    <w:rsid w:val="00267441"/>
    <w:rsid w:val="00267E73"/>
    <w:rsid w:val="00270044"/>
    <w:rsid w:val="002706C9"/>
    <w:rsid w:val="00271189"/>
    <w:rsid w:val="00271A35"/>
    <w:rsid w:val="00272D27"/>
    <w:rsid w:val="0027320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167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A50"/>
    <w:rsid w:val="002A4E67"/>
    <w:rsid w:val="002A52E5"/>
    <w:rsid w:val="002A5A2D"/>
    <w:rsid w:val="002A6CB8"/>
    <w:rsid w:val="002A6E80"/>
    <w:rsid w:val="002A7208"/>
    <w:rsid w:val="002B1295"/>
    <w:rsid w:val="002B27FE"/>
    <w:rsid w:val="002B36DA"/>
    <w:rsid w:val="002B39A9"/>
    <w:rsid w:val="002B4D3A"/>
    <w:rsid w:val="002B50C8"/>
    <w:rsid w:val="002B6684"/>
    <w:rsid w:val="002C00CC"/>
    <w:rsid w:val="002C0DE6"/>
    <w:rsid w:val="002C0E08"/>
    <w:rsid w:val="002C0F95"/>
    <w:rsid w:val="002C11DA"/>
    <w:rsid w:val="002C139D"/>
    <w:rsid w:val="002C15CC"/>
    <w:rsid w:val="002C37A0"/>
    <w:rsid w:val="002C40D8"/>
    <w:rsid w:val="002C48DA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FAD"/>
    <w:rsid w:val="002E0636"/>
    <w:rsid w:val="002E1185"/>
    <w:rsid w:val="002E11DD"/>
    <w:rsid w:val="002E16D7"/>
    <w:rsid w:val="002E1D8C"/>
    <w:rsid w:val="002E2634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1109"/>
    <w:rsid w:val="002F2752"/>
    <w:rsid w:val="002F292C"/>
    <w:rsid w:val="002F3678"/>
    <w:rsid w:val="002F44F9"/>
    <w:rsid w:val="002F6BD3"/>
    <w:rsid w:val="002F6ED2"/>
    <w:rsid w:val="002F71A8"/>
    <w:rsid w:val="002F76A4"/>
    <w:rsid w:val="002F7FC5"/>
    <w:rsid w:val="00300251"/>
    <w:rsid w:val="00300589"/>
    <w:rsid w:val="00300986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D4A"/>
    <w:rsid w:val="00306EDF"/>
    <w:rsid w:val="00307202"/>
    <w:rsid w:val="00310073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C99"/>
    <w:rsid w:val="00317E49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358"/>
    <w:rsid w:val="00343B17"/>
    <w:rsid w:val="00343EE8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286C"/>
    <w:rsid w:val="00353770"/>
    <w:rsid w:val="00353E87"/>
    <w:rsid w:val="00353EB4"/>
    <w:rsid w:val="00354302"/>
    <w:rsid w:val="00354BA2"/>
    <w:rsid w:val="00354F3F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5DE"/>
    <w:rsid w:val="00362FC2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190E"/>
    <w:rsid w:val="003829FA"/>
    <w:rsid w:val="00382E0C"/>
    <w:rsid w:val="00382FD9"/>
    <w:rsid w:val="0038301C"/>
    <w:rsid w:val="00383E71"/>
    <w:rsid w:val="003844AB"/>
    <w:rsid w:val="00384C7C"/>
    <w:rsid w:val="0038560E"/>
    <w:rsid w:val="00385DD1"/>
    <w:rsid w:val="0038610F"/>
    <w:rsid w:val="00386370"/>
    <w:rsid w:val="003877DD"/>
    <w:rsid w:val="003878C1"/>
    <w:rsid w:val="003879CD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4FC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3E85"/>
    <w:rsid w:val="003A418C"/>
    <w:rsid w:val="003A4CF4"/>
    <w:rsid w:val="003A52F9"/>
    <w:rsid w:val="003A57AB"/>
    <w:rsid w:val="003A5AB6"/>
    <w:rsid w:val="003A5EE0"/>
    <w:rsid w:val="003A64ED"/>
    <w:rsid w:val="003A6EE6"/>
    <w:rsid w:val="003A724F"/>
    <w:rsid w:val="003A72FA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4FE2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CB0"/>
    <w:rsid w:val="003D4F66"/>
    <w:rsid w:val="003D6A4E"/>
    <w:rsid w:val="003D6B41"/>
    <w:rsid w:val="003D6EDB"/>
    <w:rsid w:val="003E0B64"/>
    <w:rsid w:val="003E14E7"/>
    <w:rsid w:val="003E28ED"/>
    <w:rsid w:val="003E34CF"/>
    <w:rsid w:val="003E362D"/>
    <w:rsid w:val="003E3C03"/>
    <w:rsid w:val="003E3C67"/>
    <w:rsid w:val="003E3DF3"/>
    <w:rsid w:val="003E3E0B"/>
    <w:rsid w:val="003E3E9A"/>
    <w:rsid w:val="003E40B4"/>
    <w:rsid w:val="003E40BE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6DCD"/>
    <w:rsid w:val="004071AA"/>
    <w:rsid w:val="004073F8"/>
    <w:rsid w:val="00407A9A"/>
    <w:rsid w:val="00407F6A"/>
    <w:rsid w:val="004106A5"/>
    <w:rsid w:val="00410B14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4A"/>
    <w:rsid w:val="004266EC"/>
    <w:rsid w:val="004269DC"/>
    <w:rsid w:val="00426ECA"/>
    <w:rsid w:val="00426FEB"/>
    <w:rsid w:val="00430518"/>
    <w:rsid w:val="00430B2C"/>
    <w:rsid w:val="004313DA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6912"/>
    <w:rsid w:val="00437249"/>
    <w:rsid w:val="0043767D"/>
    <w:rsid w:val="00437F21"/>
    <w:rsid w:val="00440173"/>
    <w:rsid w:val="004405A1"/>
    <w:rsid w:val="004408A5"/>
    <w:rsid w:val="004409D9"/>
    <w:rsid w:val="00442CE4"/>
    <w:rsid w:val="0044320B"/>
    <w:rsid w:val="00443805"/>
    <w:rsid w:val="004438F7"/>
    <w:rsid w:val="00443D50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0A9F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57C07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7A1"/>
    <w:rsid w:val="004758F2"/>
    <w:rsid w:val="00475F40"/>
    <w:rsid w:val="0047657A"/>
    <w:rsid w:val="00477510"/>
    <w:rsid w:val="0047791B"/>
    <w:rsid w:val="00477F88"/>
    <w:rsid w:val="004800F5"/>
    <w:rsid w:val="00480F69"/>
    <w:rsid w:val="00482320"/>
    <w:rsid w:val="004825F4"/>
    <w:rsid w:val="00482A4F"/>
    <w:rsid w:val="00482C9C"/>
    <w:rsid w:val="00482D00"/>
    <w:rsid w:val="0048306E"/>
    <w:rsid w:val="004831D5"/>
    <w:rsid w:val="00483774"/>
    <w:rsid w:val="00483D4D"/>
    <w:rsid w:val="00484005"/>
    <w:rsid w:val="00484220"/>
    <w:rsid w:val="00484C5E"/>
    <w:rsid w:val="00486561"/>
    <w:rsid w:val="00486CEC"/>
    <w:rsid w:val="00486FEE"/>
    <w:rsid w:val="00487A43"/>
    <w:rsid w:val="00487E82"/>
    <w:rsid w:val="00487F0B"/>
    <w:rsid w:val="0049073F"/>
    <w:rsid w:val="00490D38"/>
    <w:rsid w:val="0049135F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EE"/>
    <w:rsid w:val="004976CC"/>
    <w:rsid w:val="00497A21"/>
    <w:rsid w:val="004A13C1"/>
    <w:rsid w:val="004A1B9B"/>
    <w:rsid w:val="004A2B47"/>
    <w:rsid w:val="004A301A"/>
    <w:rsid w:val="004A3E2B"/>
    <w:rsid w:val="004A3ED9"/>
    <w:rsid w:val="004A3F00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3BC6"/>
    <w:rsid w:val="004B3E50"/>
    <w:rsid w:val="004B44DC"/>
    <w:rsid w:val="004B4CDC"/>
    <w:rsid w:val="004B551A"/>
    <w:rsid w:val="004B5F87"/>
    <w:rsid w:val="004B62DD"/>
    <w:rsid w:val="004B6554"/>
    <w:rsid w:val="004B7E78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6CC9"/>
    <w:rsid w:val="004C72B9"/>
    <w:rsid w:val="004C7483"/>
    <w:rsid w:val="004D0922"/>
    <w:rsid w:val="004D21F2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2AE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2E25"/>
    <w:rsid w:val="004F31B2"/>
    <w:rsid w:val="004F543F"/>
    <w:rsid w:val="004F56CD"/>
    <w:rsid w:val="004F57CB"/>
    <w:rsid w:val="004F6976"/>
    <w:rsid w:val="004F75A3"/>
    <w:rsid w:val="004F7C12"/>
    <w:rsid w:val="004F7CA1"/>
    <w:rsid w:val="005001A7"/>
    <w:rsid w:val="005004C3"/>
    <w:rsid w:val="0050113C"/>
    <w:rsid w:val="00501C4C"/>
    <w:rsid w:val="00501DCB"/>
    <w:rsid w:val="00501E34"/>
    <w:rsid w:val="00501EFB"/>
    <w:rsid w:val="00503FE4"/>
    <w:rsid w:val="00504172"/>
    <w:rsid w:val="00504DCE"/>
    <w:rsid w:val="00505145"/>
    <w:rsid w:val="0050599A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698"/>
    <w:rsid w:val="00522F73"/>
    <w:rsid w:val="00523EA6"/>
    <w:rsid w:val="00524497"/>
    <w:rsid w:val="00524849"/>
    <w:rsid w:val="00524974"/>
    <w:rsid w:val="0052518F"/>
    <w:rsid w:val="00525672"/>
    <w:rsid w:val="00526539"/>
    <w:rsid w:val="0052749B"/>
    <w:rsid w:val="005277DD"/>
    <w:rsid w:val="005309F4"/>
    <w:rsid w:val="00531949"/>
    <w:rsid w:val="00531FBB"/>
    <w:rsid w:val="00531FF7"/>
    <w:rsid w:val="00532B7F"/>
    <w:rsid w:val="00532F42"/>
    <w:rsid w:val="00532FE4"/>
    <w:rsid w:val="00533C32"/>
    <w:rsid w:val="00534202"/>
    <w:rsid w:val="00534419"/>
    <w:rsid w:val="00534534"/>
    <w:rsid w:val="00534EF4"/>
    <w:rsid w:val="00535EA2"/>
    <w:rsid w:val="00536488"/>
    <w:rsid w:val="005368D3"/>
    <w:rsid w:val="005376CF"/>
    <w:rsid w:val="00537A6D"/>
    <w:rsid w:val="00541B63"/>
    <w:rsid w:val="0054202F"/>
    <w:rsid w:val="0054242D"/>
    <w:rsid w:val="0054246E"/>
    <w:rsid w:val="0054274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4AF0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9B2"/>
    <w:rsid w:val="00564017"/>
    <w:rsid w:val="005663A3"/>
    <w:rsid w:val="0056670D"/>
    <w:rsid w:val="0056691C"/>
    <w:rsid w:val="00567865"/>
    <w:rsid w:val="00567CDA"/>
    <w:rsid w:val="00570909"/>
    <w:rsid w:val="005725EF"/>
    <w:rsid w:val="005729AF"/>
    <w:rsid w:val="00572B1B"/>
    <w:rsid w:val="00572FA7"/>
    <w:rsid w:val="005731BB"/>
    <w:rsid w:val="005736FB"/>
    <w:rsid w:val="00573944"/>
    <w:rsid w:val="0057418E"/>
    <w:rsid w:val="005742FC"/>
    <w:rsid w:val="00574567"/>
    <w:rsid w:val="00574763"/>
    <w:rsid w:val="00574B9A"/>
    <w:rsid w:val="00574F96"/>
    <w:rsid w:val="0057507F"/>
    <w:rsid w:val="00575114"/>
    <w:rsid w:val="00575150"/>
    <w:rsid w:val="0057755A"/>
    <w:rsid w:val="00580509"/>
    <w:rsid w:val="005817F5"/>
    <w:rsid w:val="00581EFE"/>
    <w:rsid w:val="0058209F"/>
    <w:rsid w:val="00582C63"/>
    <w:rsid w:val="00584D71"/>
    <w:rsid w:val="00584F0C"/>
    <w:rsid w:val="0058525D"/>
    <w:rsid w:val="0058622D"/>
    <w:rsid w:val="00586384"/>
    <w:rsid w:val="005879BC"/>
    <w:rsid w:val="00590A5C"/>
    <w:rsid w:val="00591530"/>
    <w:rsid w:val="0059213D"/>
    <w:rsid w:val="00593D90"/>
    <w:rsid w:val="00593E83"/>
    <w:rsid w:val="005943FF"/>
    <w:rsid w:val="00594609"/>
    <w:rsid w:val="005949C4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271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4B5"/>
    <w:rsid w:val="005B19B3"/>
    <w:rsid w:val="005B23F0"/>
    <w:rsid w:val="005B259A"/>
    <w:rsid w:val="005B292C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72E"/>
    <w:rsid w:val="005C3098"/>
    <w:rsid w:val="005C342B"/>
    <w:rsid w:val="005C384A"/>
    <w:rsid w:val="005C47A3"/>
    <w:rsid w:val="005C4AE7"/>
    <w:rsid w:val="005C4F0A"/>
    <w:rsid w:val="005C5A2A"/>
    <w:rsid w:val="005C5C43"/>
    <w:rsid w:val="005C6C6E"/>
    <w:rsid w:val="005D07A5"/>
    <w:rsid w:val="005D0C35"/>
    <w:rsid w:val="005D10CC"/>
    <w:rsid w:val="005D13B4"/>
    <w:rsid w:val="005D1C22"/>
    <w:rsid w:val="005D2242"/>
    <w:rsid w:val="005D3135"/>
    <w:rsid w:val="005D314B"/>
    <w:rsid w:val="005D319F"/>
    <w:rsid w:val="005D34B3"/>
    <w:rsid w:val="005D410F"/>
    <w:rsid w:val="005D4130"/>
    <w:rsid w:val="005D4B3F"/>
    <w:rsid w:val="005D5275"/>
    <w:rsid w:val="005D57F7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1E4E"/>
    <w:rsid w:val="005E2A59"/>
    <w:rsid w:val="005E2EF0"/>
    <w:rsid w:val="005E3F5A"/>
    <w:rsid w:val="005E447E"/>
    <w:rsid w:val="005E46F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4E2C"/>
    <w:rsid w:val="00606409"/>
    <w:rsid w:val="006123CF"/>
    <w:rsid w:val="00612AC7"/>
    <w:rsid w:val="00612EE8"/>
    <w:rsid w:val="0061482B"/>
    <w:rsid w:val="006151DA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4185"/>
    <w:rsid w:val="00624373"/>
    <w:rsid w:val="00624575"/>
    <w:rsid w:val="006251E6"/>
    <w:rsid w:val="00625232"/>
    <w:rsid w:val="00625B4E"/>
    <w:rsid w:val="00626558"/>
    <w:rsid w:val="00626CE0"/>
    <w:rsid w:val="00627173"/>
    <w:rsid w:val="00627290"/>
    <w:rsid w:val="006273F2"/>
    <w:rsid w:val="006279C7"/>
    <w:rsid w:val="0063145B"/>
    <w:rsid w:val="006325CB"/>
    <w:rsid w:val="00633460"/>
    <w:rsid w:val="00633A3A"/>
    <w:rsid w:val="00633A7E"/>
    <w:rsid w:val="0063455C"/>
    <w:rsid w:val="00634C19"/>
    <w:rsid w:val="00635BFD"/>
    <w:rsid w:val="00636CB5"/>
    <w:rsid w:val="00637300"/>
    <w:rsid w:val="00640035"/>
    <w:rsid w:val="00641577"/>
    <w:rsid w:val="00641880"/>
    <w:rsid w:val="00644206"/>
    <w:rsid w:val="00644394"/>
    <w:rsid w:val="00647F1E"/>
    <w:rsid w:val="006509C6"/>
    <w:rsid w:val="006512A7"/>
    <w:rsid w:val="006516D3"/>
    <w:rsid w:val="00652358"/>
    <w:rsid w:val="00652D60"/>
    <w:rsid w:val="00653D17"/>
    <w:rsid w:val="006544F8"/>
    <w:rsid w:val="0065513A"/>
    <w:rsid w:val="006558A8"/>
    <w:rsid w:val="006560E0"/>
    <w:rsid w:val="0066057B"/>
    <w:rsid w:val="00660C0C"/>
    <w:rsid w:val="00661727"/>
    <w:rsid w:val="0066181B"/>
    <w:rsid w:val="0066311D"/>
    <w:rsid w:val="006632A3"/>
    <w:rsid w:val="00663AE6"/>
    <w:rsid w:val="00663D1C"/>
    <w:rsid w:val="00664847"/>
    <w:rsid w:val="00664A3F"/>
    <w:rsid w:val="00664ED3"/>
    <w:rsid w:val="00665748"/>
    <w:rsid w:val="0066608F"/>
    <w:rsid w:val="006675B8"/>
    <w:rsid w:val="0066766F"/>
    <w:rsid w:val="0066769A"/>
    <w:rsid w:val="006700E3"/>
    <w:rsid w:val="00670398"/>
    <w:rsid w:val="006705F2"/>
    <w:rsid w:val="006714F7"/>
    <w:rsid w:val="00672316"/>
    <w:rsid w:val="00672349"/>
    <w:rsid w:val="00672E80"/>
    <w:rsid w:val="00673D41"/>
    <w:rsid w:val="0067432F"/>
    <w:rsid w:val="0067707B"/>
    <w:rsid w:val="006770F1"/>
    <w:rsid w:val="00677680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045"/>
    <w:rsid w:val="006926C8"/>
    <w:rsid w:val="00695411"/>
    <w:rsid w:val="0069675E"/>
    <w:rsid w:val="006A1B8E"/>
    <w:rsid w:val="006A2C66"/>
    <w:rsid w:val="006A2F60"/>
    <w:rsid w:val="006A46C4"/>
    <w:rsid w:val="006A46F8"/>
    <w:rsid w:val="006A4CB1"/>
    <w:rsid w:val="006A5F21"/>
    <w:rsid w:val="006A6DD9"/>
    <w:rsid w:val="006A7F05"/>
    <w:rsid w:val="006B019A"/>
    <w:rsid w:val="006B03AD"/>
    <w:rsid w:val="006B060A"/>
    <w:rsid w:val="006B0C78"/>
    <w:rsid w:val="006B0CF1"/>
    <w:rsid w:val="006B157D"/>
    <w:rsid w:val="006B2273"/>
    <w:rsid w:val="006B2B4B"/>
    <w:rsid w:val="006B358D"/>
    <w:rsid w:val="006B430F"/>
    <w:rsid w:val="006B4C6A"/>
    <w:rsid w:val="006B57AF"/>
    <w:rsid w:val="006B71B8"/>
    <w:rsid w:val="006B7B6A"/>
    <w:rsid w:val="006C1A45"/>
    <w:rsid w:val="006C1AD1"/>
    <w:rsid w:val="006C2A71"/>
    <w:rsid w:val="006C335A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210"/>
    <w:rsid w:val="006D67FC"/>
    <w:rsid w:val="006D6828"/>
    <w:rsid w:val="006D6DD7"/>
    <w:rsid w:val="006D713C"/>
    <w:rsid w:val="006D78F0"/>
    <w:rsid w:val="006D7DC9"/>
    <w:rsid w:val="006E078B"/>
    <w:rsid w:val="006E0C99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D4"/>
    <w:rsid w:val="006E69EA"/>
    <w:rsid w:val="006E7064"/>
    <w:rsid w:val="006E74BE"/>
    <w:rsid w:val="006E778F"/>
    <w:rsid w:val="006E7834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4E71"/>
    <w:rsid w:val="006F591A"/>
    <w:rsid w:val="006F646D"/>
    <w:rsid w:val="006F6B66"/>
    <w:rsid w:val="0070016B"/>
    <w:rsid w:val="007004C2"/>
    <w:rsid w:val="00702AB9"/>
    <w:rsid w:val="00702FB6"/>
    <w:rsid w:val="0070313F"/>
    <w:rsid w:val="00703414"/>
    <w:rsid w:val="007036FD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A0C"/>
    <w:rsid w:val="00721762"/>
    <w:rsid w:val="00721FF1"/>
    <w:rsid w:val="007221EE"/>
    <w:rsid w:val="0072247E"/>
    <w:rsid w:val="007226CB"/>
    <w:rsid w:val="00722DF8"/>
    <w:rsid w:val="0072318C"/>
    <w:rsid w:val="007235E4"/>
    <w:rsid w:val="007237F9"/>
    <w:rsid w:val="00723F10"/>
    <w:rsid w:val="007243D4"/>
    <w:rsid w:val="00724B1E"/>
    <w:rsid w:val="00724CD4"/>
    <w:rsid w:val="00724E08"/>
    <w:rsid w:val="00725D01"/>
    <w:rsid w:val="00727C8E"/>
    <w:rsid w:val="00727D0D"/>
    <w:rsid w:val="00730038"/>
    <w:rsid w:val="007305D2"/>
    <w:rsid w:val="00730B79"/>
    <w:rsid w:val="007311FC"/>
    <w:rsid w:val="00731DF2"/>
    <w:rsid w:val="00733A44"/>
    <w:rsid w:val="00735A7E"/>
    <w:rsid w:val="00735E2B"/>
    <w:rsid w:val="007362B8"/>
    <w:rsid w:val="00736673"/>
    <w:rsid w:val="00736F49"/>
    <w:rsid w:val="00737385"/>
    <w:rsid w:val="00737D94"/>
    <w:rsid w:val="00740FDE"/>
    <w:rsid w:val="0074150C"/>
    <w:rsid w:val="007425DA"/>
    <w:rsid w:val="0074308C"/>
    <w:rsid w:val="00744BF2"/>
    <w:rsid w:val="0074519D"/>
    <w:rsid w:val="0074554D"/>
    <w:rsid w:val="00745C10"/>
    <w:rsid w:val="00745D06"/>
    <w:rsid w:val="00747B9F"/>
    <w:rsid w:val="00750891"/>
    <w:rsid w:val="0075104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575F5"/>
    <w:rsid w:val="00760092"/>
    <w:rsid w:val="00760669"/>
    <w:rsid w:val="00760A08"/>
    <w:rsid w:val="0076123F"/>
    <w:rsid w:val="007612F2"/>
    <w:rsid w:val="00761D76"/>
    <w:rsid w:val="00762520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35A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0FA0"/>
    <w:rsid w:val="0078281C"/>
    <w:rsid w:val="00782BBE"/>
    <w:rsid w:val="00784FBC"/>
    <w:rsid w:val="00785C96"/>
    <w:rsid w:val="0078665C"/>
    <w:rsid w:val="007911F2"/>
    <w:rsid w:val="0079127B"/>
    <w:rsid w:val="00791793"/>
    <w:rsid w:val="00791D60"/>
    <w:rsid w:val="007921DC"/>
    <w:rsid w:val="0079337E"/>
    <w:rsid w:val="00794845"/>
    <w:rsid w:val="00794938"/>
    <w:rsid w:val="00794B54"/>
    <w:rsid w:val="00794F7E"/>
    <w:rsid w:val="00795653"/>
    <w:rsid w:val="00795A8A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0D1"/>
    <w:rsid w:val="007A3357"/>
    <w:rsid w:val="007A3F9D"/>
    <w:rsid w:val="007A4CA7"/>
    <w:rsid w:val="007A5206"/>
    <w:rsid w:val="007A53BC"/>
    <w:rsid w:val="007A5B1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0D04"/>
    <w:rsid w:val="007C2439"/>
    <w:rsid w:val="007C2827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375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336"/>
    <w:rsid w:val="007D7904"/>
    <w:rsid w:val="007E0493"/>
    <w:rsid w:val="007E147C"/>
    <w:rsid w:val="007E16BF"/>
    <w:rsid w:val="007E1718"/>
    <w:rsid w:val="007E3FE1"/>
    <w:rsid w:val="007E45D1"/>
    <w:rsid w:val="007E4670"/>
    <w:rsid w:val="007E5027"/>
    <w:rsid w:val="007E5658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637"/>
    <w:rsid w:val="007F0DC2"/>
    <w:rsid w:val="007F0FE8"/>
    <w:rsid w:val="007F1F5E"/>
    <w:rsid w:val="007F2CA6"/>
    <w:rsid w:val="007F2CC8"/>
    <w:rsid w:val="007F2E83"/>
    <w:rsid w:val="007F2FAA"/>
    <w:rsid w:val="007F3508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065"/>
    <w:rsid w:val="00807244"/>
    <w:rsid w:val="008078D2"/>
    <w:rsid w:val="008116EF"/>
    <w:rsid w:val="00811DAD"/>
    <w:rsid w:val="00811F08"/>
    <w:rsid w:val="00812277"/>
    <w:rsid w:val="008140CC"/>
    <w:rsid w:val="008141C1"/>
    <w:rsid w:val="0081486C"/>
    <w:rsid w:val="00814CE4"/>
    <w:rsid w:val="00815A48"/>
    <w:rsid w:val="0081622F"/>
    <w:rsid w:val="008172D6"/>
    <w:rsid w:val="00817436"/>
    <w:rsid w:val="00817AE7"/>
    <w:rsid w:val="00817CC3"/>
    <w:rsid w:val="00820176"/>
    <w:rsid w:val="00820B24"/>
    <w:rsid w:val="00820BDC"/>
    <w:rsid w:val="00821E57"/>
    <w:rsid w:val="008225BE"/>
    <w:rsid w:val="00822652"/>
    <w:rsid w:val="008227B4"/>
    <w:rsid w:val="00823041"/>
    <w:rsid w:val="00823435"/>
    <w:rsid w:val="0082411F"/>
    <w:rsid w:val="00824D6E"/>
    <w:rsid w:val="00827370"/>
    <w:rsid w:val="00827845"/>
    <w:rsid w:val="008278B3"/>
    <w:rsid w:val="008300DB"/>
    <w:rsid w:val="00830264"/>
    <w:rsid w:val="008306FD"/>
    <w:rsid w:val="00830F65"/>
    <w:rsid w:val="00831204"/>
    <w:rsid w:val="0083175D"/>
    <w:rsid w:val="008320EC"/>
    <w:rsid w:val="008320F6"/>
    <w:rsid w:val="00832615"/>
    <w:rsid w:val="00832A4D"/>
    <w:rsid w:val="00832C63"/>
    <w:rsid w:val="008330DA"/>
    <w:rsid w:val="008342DE"/>
    <w:rsid w:val="00834511"/>
    <w:rsid w:val="00834A8E"/>
    <w:rsid w:val="00834ADD"/>
    <w:rsid w:val="00834BD4"/>
    <w:rsid w:val="008352FF"/>
    <w:rsid w:val="008355F3"/>
    <w:rsid w:val="008413E4"/>
    <w:rsid w:val="008413E9"/>
    <w:rsid w:val="0084290D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1E9"/>
    <w:rsid w:val="0085131D"/>
    <w:rsid w:val="00851D86"/>
    <w:rsid w:val="0085222D"/>
    <w:rsid w:val="00852812"/>
    <w:rsid w:val="00852C0C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14AB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09C1"/>
    <w:rsid w:val="00871A0A"/>
    <w:rsid w:val="00873013"/>
    <w:rsid w:val="008737EB"/>
    <w:rsid w:val="0087382D"/>
    <w:rsid w:val="00873947"/>
    <w:rsid w:val="00874680"/>
    <w:rsid w:val="0087479E"/>
    <w:rsid w:val="00874C77"/>
    <w:rsid w:val="00875F60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7627"/>
    <w:rsid w:val="00887E96"/>
    <w:rsid w:val="00890180"/>
    <w:rsid w:val="00890346"/>
    <w:rsid w:val="00890F15"/>
    <w:rsid w:val="00891930"/>
    <w:rsid w:val="00891CA8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60B"/>
    <w:rsid w:val="008A1200"/>
    <w:rsid w:val="008A1905"/>
    <w:rsid w:val="008A1A00"/>
    <w:rsid w:val="008A26C9"/>
    <w:rsid w:val="008A2A9E"/>
    <w:rsid w:val="008A3084"/>
    <w:rsid w:val="008A33F8"/>
    <w:rsid w:val="008A3C1C"/>
    <w:rsid w:val="008A4A2E"/>
    <w:rsid w:val="008A4B2F"/>
    <w:rsid w:val="008A4DA4"/>
    <w:rsid w:val="008A53F2"/>
    <w:rsid w:val="008A5822"/>
    <w:rsid w:val="008A6128"/>
    <w:rsid w:val="008A61C3"/>
    <w:rsid w:val="008B17AE"/>
    <w:rsid w:val="008B2407"/>
    <w:rsid w:val="008B3FD6"/>
    <w:rsid w:val="008B461E"/>
    <w:rsid w:val="008B489F"/>
    <w:rsid w:val="008B48DB"/>
    <w:rsid w:val="008B53AF"/>
    <w:rsid w:val="008B586A"/>
    <w:rsid w:val="008B666B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07A2"/>
    <w:rsid w:val="008C12DD"/>
    <w:rsid w:val="008C1591"/>
    <w:rsid w:val="008C2F89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68F9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5DDF"/>
    <w:rsid w:val="008E64A4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5F2A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4A3"/>
    <w:rsid w:val="009034EE"/>
    <w:rsid w:val="0090380B"/>
    <w:rsid w:val="00903CBD"/>
    <w:rsid w:val="00903D9F"/>
    <w:rsid w:val="009045BA"/>
    <w:rsid w:val="00905DB9"/>
    <w:rsid w:val="00906290"/>
    <w:rsid w:val="009065F8"/>
    <w:rsid w:val="0090665C"/>
    <w:rsid w:val="00906A20"/>
    <w:rsid w:val="00906AB8"/>
    <w:rsid w:val="00907083"/>
    <w:rsid w:val="00907478"/>
    <w:rsid w:val="0090757E"/>
    <w:rsid w:val="009101FA"/>
    <w:rsid w:val="00911ECC"/>
    <w:rsid w:val="00912D96"/>
    <w:rsid w:val="0091302D"/>
    <w:rsid w:val="009132C4"/>
    <w:rsid w:val="009134A6"/>
    <w:rsid w:val="009154AC"/>
    <w:rsid w:val="00917AD5"/>
    <w:rsid w:val="00917ADE"/>
    <w:rsid w:val="00917DD1"/>
    <w:rsid w:val="00920422"/>
    <w:rsid w:val="0092141D"/>
    <w:rsid w:val="00921B21"/>
    <w:rsid w:val="00921C13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03DF"/>
    <w:rsid w:val="00931CEE"/>
    <w:rsid w:val="009327D8"/>
    <w:rsid w:val="00932F22"/>
    <w:rsid w:val="0093302E"/>
    <w:rsid w:val="0093365A"/>
    <w:rsid w:val="00933B4E"/>
    <w:rsid w:val="00935DF2"/>
    <w:rsid w:val="009360B8"/>
    <w:rsid w:val="00936105"/>
    <w:rsid w:val="00940366"/>
    <w:rsid w:val="0094039F"/>
    <w:rsid w:val="00940466"/>
    <w:rsid w:val="0094134D"/>
    <w:rsid w:val="00942719"/>
    <w:rsid w:val="00942C57"/>
    <w:rsid w:val="00942F32"/>
    <w:rsid w:val="0094359A"/>
    <w:rsid w:val="0094428A"/>
    <w:rsid w:val="009443A7"/>
    <w:rsid w:val="00945A16"/>
    <w:rsid w:val="00945E72"/>
    <w:rsid w:val="00946AE5"/>
    <w:rsid w:val="009474B6"/>
    <w:rsid w:val="00947966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8C"/>
    <w:rsid w:val="00981FFD"/>
    <w:rsid w:val="0098373E"/>
    <w:rsid w:val="00983AFC"/>
    <w:rsid w:val="00983C54"/>
    <w:rsid w:val="00984BAC"/>
    <w:rsid w:val="00984DC4"/>
    <w:rsid w:val="00986093"/>
    <w:rsid w:val="009863B3"/>
    <w:rsid w:val="00986462"/>
    <w:rsid w:val="009868E4"/>
    <w:rsid w:val="009872DF"/>
    <w:rsid w:val="0099000B"/>
    <w:rsid w:val="009910E2"/>
    <w:rsid w:val="00991173"/>
    <w:rsid w:val="00991968"/>
    <w:rsid w:val="009920E8"/>
    <w:rsid w:val="00992F25"/>
    <w:rsid w:val="009930F4"/>
    <w:rsid w:val="009935A2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503B"/>
    <w:rsid w:val="009A5223"/>
    <w:rsid w:val="009A6B90"/>
    <w:rsid w:val="009A72A6"/>
    <w:rsid w:val="009A7516"/>
    <w:rsid w:val="009A76CC"/>
    <w:rsid w:val="009B0F47"/>
    <w:rsid w:val="009B13AB"/>
    <w:rsid w:val="009B1E83"/>
    <w:rsid w:val="009B2C97"/>
    <w:rsid w:val="009B393A"/>
    <w:rsid w:val="009B4140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7265"/>
    <w:rsid w:val="009D7706"/>
    <w:rsid w:val="009D7E7F"/>
    <w:rsid w:val="009E145D"/>
    <w:rsid w:val="009E1CD9"/>
    <w:rsid w:val="009E25D4"/>
    <w:rsid w:val="009E3DA5"/>
    <w:rsid w:val="009E40C4"/>
    <w:rsid w:val="009E5EFE"/>
    <w:rsid w:val="009E626D"/>
    <w:rsid w:val="009E63B0"/>
    <w:rsid w:val="009E6661"/>
    <w:rsid w:val="009E6B0D"/>
    <w:rsid w:val="009F0D53"/>
    <w:rsid w:val="009F0E90"/>
    <w:rsid w:val="009F1FA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41AD"/>
    <w:rsid w:val="00A05BB0"/>
    <w:rsid w:val="00A06FD8"/>
    <w:rsid w:val="00A07C72"/>
    <w:rsid w:val="00A07DED"/>
    <w:rsid w:val="00A106E9"/>
    <w:rsid w:val="00A112C7"/>
    <w:rsid w:val="00A118BA"/>
    <w:rsid w:val="00A124FF"/>
    <w:rsid w:val="00A1346A"/>
    <w:rsid w:val="00A13739"/>
    <w:rsid w:val="00A138D0"/>
    <w:rsid w:val="00A13C31"/>
    <w:rsid w:val="00A149C2"/>
    <w:rsid w:val="00A14E54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C72"/>
    <w:rsid w:val="00A23CC0"/>
    <w:rsid w:val="00A241AD"/>
    <w:rsid w:val="00A25C7A"/>
    <w:rsid w:val="00A26DFA"/>
    <w:rsid w:val="00A2719B"/>
    <w:rsid w:val="00A302C9"/>
    <w:rsid w:val="00A309B9"/>
    <w:rsid w:val="00A30AEF"/>
    <w:rsid w:val="00A31179"/>
    <w:rsid w:val="00A32501"/>
    <w:rsid w:val="00A32736"/>
    <w:rsid w:val="00A32C2C"/>
    <w:rsid w:val="00A32D7F"/>
    <w:rsid w:val="00A337FE"/>
    <w:rsid w:val="00A33EC9"/>
    <w:rsid w:val="00A33FBF"/>
    <w:rsid w:val="00A34494"/>
    <w:rsid w:val="00A357D6"/>
    <w:rsid w:val="00A35D36"/>
    <w:rsid w:val="00A36790"/>
    <w:rsid w:val="00A40094"/>
    <w:rsid w:val="00A40C98"/>
    <w:rsid w:val="00A41348"/>
    <w:rsid w:val="00A426BF"/>
    <w:rsid w:val="00A43C64"/>
    <w:rsid w:val="00A44431"/>
    <w:rsid w:val="00A44DF2"/>
    <w:rsid w:val="00A47021"/>
    <w:rsid w:val="00A51321"/>
    <w:rsid w:val="00A51404"/>
    <w:rsid w:val="00A5148B"/>
    <w:rsid w:val="00A518BE"/>
    <w:rsid w:val="00A52134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2D89"/>
    <w:rsid w:val="00A6307E"/>
    <w:rsid w:val="00A63119"/>
    <w:rsid w:val="00A64481"/>
    <w:rsid w:val="00A64C20"/>
    <w:rsid w:val="00A655FC"/>
    <w:rsid w:val="00A656DD"/>
    <w:rsid w:val="00A6595F"/>
    <w:rsid w:val="00A66C46"/>
    <w:rsid w:val="00A67A26"/>
    <w:rsid w:val="00A71360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775"/>
    <w:rsid w:val="00A75F6F"/>
    <w:rsid w:val="00A76160"/>
    <w:rsid w:val="00A7781D"/>
    <w:rsid w:val="00A80B06"/>
    <w:rsid w:val="00A8101B"/>
    <w:rsid w:val="00A82511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8D6"/>
    <w:rsid w:val="00AA0C69"/>
    <w:rsid w:val="00AA13DF"/>
    <w:rsid w:val="00AA2587"/>
    <w:rsid w:val="00AA29AA"/>
    <w:rsid w:val="00AA357B"/>
    <w:rsid w:val="00AA3E69"/>
    <w:rsid w:val="00AA64E9"/>
    <w:rsid w:val="00AA6554"/>
    <w:rsid w:val="00AA6B61"/>
    <w:rsid w:val="00AA7220"/>
    <w:rsid w:val="00AA7C05"/>
    <w:rsid w:val="00AA7E66"/>
    <w:rsid w:val="00AA7F1B"/>
    <w:rsid w:val="00AB0B59"/>
    <w:rsid w:val="00AB0C56"/>
    <w:rsid w:val="00AB0C7E"/>
    <w:rsid w:val="00AB1776"/>
    <w:rsid w:val="00AB1893"/>
    <w:rsid w:val="00AB1BAD"/>
    <w:rsid w:val="00AB2A67"/>
    <w:rsid w:val="00AB2D93"/>
    <w:rsid w:val="00AB3375"/>
    <w:rsid w:val="00AB35DB"/>
    <w:rsid w:val="00AB3FBC"/>
    <w:rsid w:val="00AB438B"/>
    <w:rsid w:val="00AB43C6"/>
    <w:rsid w:val="00AB4429"/>
    <w:rsid w:val="00AB5ED5"/>
    <w:rsid w:val="00AB68C2"/>
    <w:rsid w:val="00AB6A22"/>
    <w:rsid w:val="00AB6D91"/>
    <w:rsid w:val="00AB7068"/>
    <w:rsid w:val="00AB7A3D"/>
    <w:rsid w:val="00AC0D7C"/>
    <w:rsid w:val="00AC14CB"/>
    <w:rsid w:val="00AC17F4"/>
    <w:rsid w:val="00AC3003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6B61"/>
    <w:rsid w:val="00AE75F8"/>
    <w:rsid w:val="00AE7E86"/>
    <w:rsid w:val="00AF06A5"/>
    <w:rsid w:val="00AF143C"/>
    <w:rsid w:val="00AF14F1"/>
    <w:rsid w:val="00AF26B2"/>
    <w:rsid w:val="00AF3959"/>
    <w:rsid w:val="00AF39D1"/>
    <w:rsid w:val="00AF3A84"/>
    <w:rsid w:val="00AF3EA7"/>
    <w:rsid w:val="00AF4298"/>
    <w:rsid w:val="00AF4C46"/>
    <w:rsid w:val="00AF5BE5"/>
    <w:rsid w:val="00AF6269"/>
    <w:rsid w:val="00AF7219"/>
    <w:rsid w:val="00B00027"/>
    <w:rsid w:val="00B01FED"/>
    <w:rsid w:val="00B0219D"/>
    <w:rsid w:val="00B02701"/>
    <w:rsid w:val="00B03256"/>
    <w:rsid w:val="00B03313"/>
    <w:rsid w:val="00B033C1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0A46"/>
    <w:rsid w:val="00B21352"/>
    <w:rsid w:val="00B2151E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54FE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140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BC3"/>
    <w:rsid w:val="00B55C3B"/>
    <w:rsid w:val="00B574B2"/>
    <w:rsid w:val="00B57A28"/>
    <w:rsid w:val="00B57EE7"/>
    <w:rsid w:val="00B608E2"/>
    <w:rsid w:val="00B60ADE"/>
    <w:rsid w:val="00B6213B"/>
    <w:rsid w:val="00B63BA9"/>
    <w:rsid w:val="00B653F6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5D"/>
    <w:rsid w:val="00B9107A"/>
    <w:rsid w:val="00B911C9"/>
    <w:rsid w:val="00B91591"/>
    <w:rsid w:val="00B9229A"/>
    <w:rsid w:val="00B9288D"/>
    <w:rsid w:val="00B92D81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28D"/>
    <w:rsid w:val="00BA436A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5A9C"/>
    <w:rsid w:val="00BC5E8A"/>
    <w:rsid w:val="00BC7B9A"/>
    <w:rsid w:val="00BD05A5"/>
    <w:rsid w:val="00BD0BEB"/>
    <w:rsid w:val="00BD1058"/>
    <w:rsid w:val="00BD2355"/>
    <w:rsid w:val="00BD29DB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18F1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21E1"/>
    <w:rsid w:val="00BF3B40"/>
    <w:rsid w:val="00BF3F93"/>
    <w:rsid w:val="00BF4244"/>
    <w:rsid w:val="00BF46A1"/>
    <w:rsid w:val="00BF4906"/>
    <w:rsid w:val="00BF49D8"/>
    <w:rsid w:val="00BF4E1B"/>
    <w:rsid w:val="00BF533D"/>
    <w:rsid w:val="00BF5502"/>
    <w:rsid w:val="00BF647C"/>
    <w:rsid w:val="00BF702B"/>
    <w:rsid w:val="00BF72AF"/>
    <w:rsid w:val="00C0037E"/>
    <w:rsid w:val="00C006FF"/>
    <w:rsid w:val="00C00B78"/>
    <w:rsid w:val="00C0120C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07F5E"/>
    <w:rsid w:val="00C1006E"/>
    <w:rsid w:val="00C10130"/>
    <w:rsid w:val="00C105B2"/>
    <w:rsid w:val="00C10781"/>
    <w:rsid w:val="00C10E2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758"/>
    <w:rsid w:val="00C2099C"/>
    <w:rsid w:val="00C21195"/>
    <w:rsid w:val="00C22021"/>
    <w:rsid w:val="00C23186"/>
    <w:rsid w:val="00C231C2"/>
    <w:rsid w:val="00C23345"/>
    <w:rsid w:val="00C234D9"/>
    <w:rsid w:val="00C2356A"/>
    <w:rsid w:val="00C2372A"/>
    <w:rsid w:val="00C23A67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27790"/>
    <w:rsid w:val="00C306F1"/>
    <w:rsid w:val="00C31961"/>
    <w:rsid w:val="00C32B1D"/>
    <w:rsid w:val="00C32C59"/>
    <w:rsid w:val="00C32D74"/>
    <w:rsid w:val="00C336BE"/>
    <w:rsid w:val="00C34BB4"/>
    <w:rsid w:val="00C354E1"/>
    <w:rsid w:val="00C35F6A"/>
    <w:rsid w:val="00C36144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526"/>
    <w:rsid w:val="00C43C3A"/>
    <w:rsid w:val="00C44562"/>
    <w:rsid w:val="00C44B85"/>
    <w:rsid w:val="00C44E46"/>
    <w:rsid w:val="00C44E60"/>
    <w:rsid w:val="00C451DB"/>
    <w:rsid w:val="00C45E76"/>
    <w:rsid w:val="00C4775E"/>
    <w:rsid w:val="00C47BFA"/>
    <w:rsid w:val="00C50620"/>
    <w:rsid w:val="00C50D10"/>
    <w:rsid w:val="00C51AEA"/>
    <w:rsid w:val="00C520E0"/>
    <w:rsid w:val="00C52202"/>
    <w:rsid w:val="00C528B6"/>
    <w:rsid w:val="00C52998"/>
    <w:rsid w:val="00C52D6A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68A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5EF2"/>
    <w:rsid w:val="00C660CA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026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1D02"/>
    <w:rsid w:val="00C82767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97DE8"/>
    <w:rsid w:val="00CA1795"/>
    <w:rsid w:val="00CA1C31"/>
    <w:rsid w:val="00CA22F6"/>
    <w:rsid w:val="00CA38ED"/>
    <w:rsid w:val="00CA4781"/>
    <w:rsid w:val="00CA5356"/>
    <w:rsid w:val="00CA569D"/>
    <w:rsid w:val="00CA6090"/>
    <w:rsid w:val="00CA62DF"/>
    <w:rsid w:val="00CA7073"/>
    <w:rsid w:val="00CA71C2"/>
    <w:rsid w:val="00CA72A2"/>
    <w:rsid w:val="00CB0E89"/>
    <w:rsid w:val="00CB1294"/>
    <w:rsid w:val="00CB1CC1"/>
    <w:rsid w:val="00CB1CCD"/>
    <w:rsid w:val="00CB1EBD"/>
    <w:rsid w:val="00CB25A2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8E0"/>
    <w:rsid w:val="00CC2B56"/>
    <w:rsid w:val="00CC3AFD"/>
    <w:rsid w:val="00CC60AE"/>
    <w:rsid w:val="00CC6890"/>
    <w:rsid w:val="00CC6C7F"/>
    <w:rsid w:val="00CC6FEC"/>
    <w:rsid w:val="00CC71FB"/>
    <w:rsid w:val="00CC77C0"/>
    <w:rsid w:val="00CC7BCD"/>
    <w:rsid w:val="00CD054B"/>
    <w:rsid w:val="00CD2351"/>
    <w:rsid w:val="00CD2BC2"/>
    <w:rsid w:val="00CD33BE"/>
    <w:rsid w:val="00CD3522"/>
    <w:rsid w:val="00CD3787"/>
    <w:rsid w:val="00CD4376"/>
    <w:rsid w:val="00CD4DAC"/>
    <w:rsid w:val="00CD579E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5E59"/>
    <w:rsid w:val="00CE6288"/>
    <w:rsid w:val="00CE64D1"/>
    <w:rsid w:val="00CE6630"/>
    <w:rsid w:val="00CE69B5"/>
    <w:rsid w:val="00CE7C11"/>
    <w:rsid w:val="00CF286E"/>
    <w:rsid w:val="00CF29C2"/>
    <w:rsid w:val="00CF2A2C"/>
    <w:rsid w:val="00CF2F43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F2D"/>
    <w:rsid w:val="00CF72B9"/>
    <w:rsid w:val="00CF72BF"/>
    <w:rsid w:val="00CF73B7"/>
    <w:rsid w:val="00CF73DE"/>
    <w:rsid w:val="00D00F08"/>
    <w:rsid w:val="00D014CB"/>
    <w:rsid w:val="00D01A7A"/>
    <w:rsid w:val="00D01BFA"/>
    <w:rsid w:val="00D0211A"/>
    <w:rsid w:val="00D0215E"/>
    <w:rsid w:val="00D02C7C"/>
    <w:rsid w:val="00D02D40"/>
    <w:rsid w:val="00D02F4D"/>
    <w:rsid w:val="00D03DEB"/>
    <w:rsid w:val="00D0417D"/>
    <w:rsid w:val="00D04916"/>
    <w:rsid w:val="00D0492A"/>
    <w:rsid w:val="00D04FB4"/>
    <w:rsid w:val="00D0687D"/>
    <w:rsid w:val="00D10349"/>
    <w:rsid w:val="00D10992"/>
    <w:rsid w:val="00D110AD"/>
    <w:rsid w:val="00D137AE"/>
    <w:rsid w:val="00D158D6"/>
    <w:rsid w:val="00D161E3"/>
    <w:rsid w:val="00D162CB"/>
    <w:rsid w:val="00D167E4"/>
    <w:rsid w:val="00D20336"/>
    <w:rsid w:val="00D20C83"/>
    <w:rsid w:val="00D2155C"/>
    <w:rsid w:val="00D21AB8"/>
    <w:rsid w:val="00D224B0"/>
    <w:rsid w:val="00D23738"/>
    <w:rsid w:val="00D24CF7"/>
    <w:rsid w:val="00D251DC"/>
    <w:rsid w:val="00D259DB"/>
    <w:rsid w:val="00D25F9B"/>
    <w:rsid w:val="00D26100"/>
    <w:rsid w:val="00D2665B"/>
    <w:rsid w:val="00D26E4C"/>
    <w:rsid w:val="00D26E5B"/>
    <w:rsid w:val="00D2749B"/>
    <w:rsid w:val="00D27691"/>
    <w:rsid w:val="00D27984"/>
    <w:rsid w:val="00D27B18"/>
    <w:rsid w:val="00D27F80"/>
    <w:rsid w:val="00D30B98"/>
    <w:rsid w:val="00D30E88"/>
    <w:rsid w:val="00D318C1"/>
    <w:rsid w:val="00D32C4C"/>
    <w:rsid w:val="00D337AF"/>
    <w:rsid w:val="00D33885"/>
    <w:rsid w:val="00D33989"/>
    <w:rsid w:val="00D339B1"/>
    <w:rsid w:val="00D33CF5"/>
    <w:rsid w:val="00D357EE"/>
    <w:rsid w:val="00D3585C"/>
    <w:rsid w:val="00D35B4D"/>
    <w:rsid w:val="00D361CC"/>
    <w:rsid w:val="00D36445"/>
    <w:rsid w:val="00D368EF"/>
    <w:rsid w:val="00D36E4F"/>
    <w:rsid w:val="00D3728A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47ADB"/>
    <w:rsid w:val="00D50FAE"/>
    <w:rsid w:val="00D5139B"/>
    <w:rsid w:val="00D51426"/>
    <w:rsid w:val="00D51A5B"/>
    <w:rsid w:val="00D52224"/>
    <w:rsid w:val="00D53102"/>
    <w:rsid w:val="00D53BC1"/>
    <w:rsid w:val="00D53E6B"/>
    <w:rsid w:val="00D553B0"/>
    <w:rsid w:val="00D55CEA"/>
    <w:rsid w:val="00D5620E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5ADA"/>
    <w:rsid w:val="00D665F5"/>
    <w:rsid w:val="00D66F96"/>
    <w:rsid w:val="00D67FC0"/>
    <w:rsid w:val="00D701D1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55B1"/>
    <w:rsid w:val="00D764D4"/>
    <w:rsid w:val="00D76D6C"/>
    <w:rsid w:val="00D771A8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623"/>
    <w:rsid w:val="00D9072D"/>
    <w:rsid w:val="00D90B19"/>
    <w:rsid w:val="00D90C6A"/>
    <w:rsid w:val="00D90F41"/>
    <w:rsid w:val="00D91434"/>
    <w:rsid w:val="00D91454"/>
    <w:rsid w:val="00D91DB8"/>
    <w:rsid w:val="00D92109"/>
    <w:rsid w:val="00D9225D"/>
    <w:rsid w:val="00D9420A"/>
    <w:rsid w:val="00D943E0"/>
    <w:rsid w:val="00D947B5"/>
    <w:rsid w:val="00D9493A"/>
    <w:rsid w:val="00D9505E"/>
    <w:rsid w:val="00D952A7"/>
    <w:rsid w:val="00D96647"/>
    <w:rsid w:val="00D96B3B"/>
    <w:rsid w:val="00D96E08"/>
    <w:rsid w:val="00D97689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BEC"/>
    <w:rsid w:val="00DA4F21"/>
    <w:rsid w:val="00DA58F0"/>
    <w:rsid w:val="00DA60A7"/>
    <w:rsid w:val="00DA71E0"/>
    <w:rsid w:val="00DA7361"/>
    <w:rsid w:val="00DA76B9"/>
    <w:rsid w:val="00DB0F21"/>
    <w:rsid w:val="00DB1273"/>
    <w:rsid w:val="00DB173A"/>
    <w:rsid w:val="00DB1982"/>
    <w:rsid w:val="00DB1B77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A9"/>
    <w:rsid w:val="00DC6C4B"/>
    <w:rsid w:val="00DC7C5C"/>
    <w:rsid w:val="00DD01CF"/>
    <w:rsid w:val="00DD082F"/>
    <w:rsid w:val="00DD12BD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480A"/>
    <w:rsid w:val="00DE55D2"/>
    <w:rsid w:val="00DE5669"/>
    <w:rsid w:val="00DE5B9C"/>
    <w:rsid w:val="00DE5D78"/>
    <w:rsid w:val="00DE6A6F"/>
    <w:rsid w:val="00DE7445"/>
    <w:rsid w:val="00DE7716"/>
    <w:rsid w:val="00DE7992"/>
    <w:rsid w:val="00DF006C"/>
    <w:rsid w:val="00DF00F5"/>
    <w:rsid w:val="00DF04EA"/>
    <w:rsid w:val="00DF078E"/>
    <w:rsid w:val="00DF080A"/>
    <w:rsid w:val="00DF0878"/>
    <w:rsid w:val="00DF104F"/>
    <w:rsid w:val="00DF10BC"/>
    <w:rsid w:val="00DF12CF"/>
    <w:rsid w:val="00DF2527"/>
    <w:rsid w:val="00DF28B1"/>
    <w:rsid w:val="00DF2FFB"/>
    <w:rsid w:val="00DF34B6"/>
    <w:rsid w:val="00DF3A35"/>
    <w:rsid w:val="00DF440A"/>
    <w:rsid w:val="00DF4B63"/>
    <w:rsid w:val="00DF7482"/>
    <w:rsid w:val="00DF7C27"/>
    <w:rsid w:val="00E00C14"/>
    <w:rsid w:val="00E01E09"/>
    <w:rsid w:val="00E02B59"/>
    <w:rsid w:val="00E04831"/>
    <w:rsid w:val="00E04BF8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5A4A"/>
    <w:rsid w:val="00E16AF1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25F"/>
    <w:rsid w:val="00E25715"/>
    <w:rsid w:val="00E26700"/>
    <w:rsid w:val="00E26E2A"/>
    <w:rsid w:val="00E27837"/>
    <w:rsid w:val="00E302BF"/>
    <w:rsid w:val="00E31826"/>
    <w:rsid w:val="00E3191A"/>
    <w:rsid w:val="00E32754"/>
    <w:rsid w:val="00E32D36"/>
    <w:rsid w:val="00E332F3"/>
    <w:rsid w:val="00E33541"/>
    <w:rsid w:val="00E33EDA"/>
    <w:rsid w:val="00E35A10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364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4EC6"/>
    <w:rsid w:val="00E55E8D"/>
    <w:rsid w:val="00E5630C"/>
    <w:rsid w:val="00E56428"/>
    <w:rsid w:val="00E564E7"/>
    <w:rsid w:val="00E56A55"/>
    <w:rsid w:val="00E5729B"/>
    <w:rsid w:val="00E60212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334"/>
    <w:rsid w:val="00E64485"/>
    <w:rsid w:val="00E6460A"/>
    <w:rsid w:val="00E65AE1"/>
    <w:rsid w:val="00E670C0"/>
    <w:rsid w:val="00E67B9A"/>
    <w:rsid w:val="00E67ED3"/>
    <w:rsid w:val="00E725EE"/>
    <w:rsid w:val="00E728F4"/>
    <w:rsid w:val="00E747D2"/>
    <w:rsid w:val="00E76AC8"/>
    <w:rsid w:val="00E76CEA"/>
    <w:rsid w:val="00E77180"/>
    <w:rsid w:val="00E77B00"/>
    <w:rsid w:val="00E77B4E"/>
    <w:rsid w:val="00E77F64"/>
    <w:rsid w:val="00E8037A"/>
    <w:rsid w:val="00E8063A"/>
    <w:rsid w:val="00E80D9C"/>
    <w:rsid w:val="00E80F94"/>
    <w:rsid w:val="00E80FD5"/>
    <w:rsid w:val="00E815B9"/>
    <w:rsid w:val="00E81874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7EB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6E4D"/>
    <w:rsid w:val="00E974C2"/>
    <w:rsid w:val="00E975BD"/>
    <w:rsid w:val="00E97844"/>
    <w:rsid w:val="00E97B6B"/>
    <w:rsid w:val="00E97E10"/>
    <w:rsid w:val="00EA0153"/>
    <w:rsid w:val="00EA0654"/>
    <w:rsid w:val="00EA0ECF"/>
    <w:rsid w:val="00EA150E"/>
    <w:rsid w:val="00EA154D"/>
    <w:rsid w:val="00EA1DCF"/>
    <w:rsid w:val="00EA1F8E"/>
    <w:rsid w:val="00EA24E9"/>
    <w:rsid w:val="00EA2D22"/>
    <w:rsid w:val="00EA2FDD"/>
    <w:rsid w:val="00EA3739"/>
    <w:rsid w:val="00EA3A99"/>
    <w:rsid w:val="00EA3C6C"/>
    <w:rsid w:val="00EA3C8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9F8"/>
    <w:rsid w:val="00EB3A7F"/>
    <w:rsid w:val="00EB48FF"/>
    <w:rsid w:val="00EB51AB"/>
    <w:rsid w:val="00EB5268"/>
    <w:rsid w:val="00EB53C7"/>
    <w:rsid w:val="00EB54DC"/>
    <w:rsid w:val="00EB5E19"/>
    <w:rsid w:val="00EB63C5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558"/>
    <w:rsid w:val="00EC5A9F"/>
    <w:rsid w:val="00EC614B"/>
    <w:rsid w:val="00EC62BE"/>
    <w:rsid w:val="00EC63E5"/>
    <w:rsid w:val="00EC7FEB"/>
    <w:rsid w:val="00ED07F8"/>
    <w:rsid w:val="00ED19C2"/>
    <w:rsid w:val="00ED1CEC"/>
    <w:rsid w:val="00ED30B9"/>
    <w:rsid w:val="00ED3BE9"/>
    <w:rsid w:val="00ED4597"/>
    <w:rsid w:val="00ED4796"/>
    <w:rsid w:val="00ED47BB"/>
    <w:rsid w:val="00ED4B88"/>
    <w:rsid w:val="00ED518E"/>
    <w:rsid w:val="00ED5413"/>
    <w:rsid w:val="00ED6387"/>
    <w:rsid w:val="00ED67D8"/>
    <w:rsid w:val="00ED77C5"/>
    <w:rsid w:val="00ED79B9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4B9D"/>
    <w:rsid w:val="00EE55CC"/>
    <w:rsid w:val="00EE5976"/>
    <w:rsid w:val="00EE5DD0"/>
    <w:rsid w:val="00EE60B5"/>
    <w:rsid w:val="00EE7DC2"/>
    <w:rsid w:val="00EF0661"/>
    <w:rsid w:val="00EF06F6"/>
    <w:rsid w:val="00EF308C"/>
    <w:rsid w:val="00EF4368"/>
    <w:rsid w:val="00EF4783"/>
    <w:rsid w:val="00EF4DDE"/>
    <w:rsid w:val="00EF5356"/>
    <w:rsid w:val="00EF538C"/>
    <w:rsid w:val="00EF5769"/>
    <w:rsid w:val="00EF5DAF"/>
    <w:rsid w:val="00EF66FB"/>
    <w:rsid w:val="00EF69E3"/>
    <w:rsid w:val="00EF6AB3"/>
    <w:rsid w:val="00EF6DB8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22BF"/>
    <w:rsid w:val="00F0277E"/>
    <w:rsid w:val="00F0298F"/>
    <w:rsid w:val="00F034A4"/>
    <w:rsid w:val="00F03D0D"/>
    <w:rsid w:val="00F0416C"/>
    <w:rsid w:val="00F04C11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18D"/>
    <w:rsid w:val="00F1524D"/>
    <w:rsid w:val="00F15307"/>
    <w:rsid w:val="00F16070"/>
    <w:rsid w:val="00F16A09"/>
    <w:rsid w:val="00F170D7"/>
    <w:rsid w:val="00F17179"/>
    <w:rsid w:val="00F203EB"/>
    <w:rsid w:val="00F228C5"/>
    <w:rsid w:val="00F2350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3E73"/>
    <w:rsid w:val="00F34854"/>
    <w:rsid w:val="00F34ACB"/>
    <w:rsid w:val="00F3598C"/>
    <w:rsid w:val="00F36424"/>
    <w:rsid w:val="00F37CA5"/>
    <w:rsid w:val="00F40629"/>
    <w:rsid w:val="00F41D54"/>
    <w:rsid w:val="00F4217D"/>
    <w:rsid w:val="00F424B2"/>
    <w:rsid w:val="00F4275E"/>
    <w:rsid w:val="00F42E92"/>
    <w:rsid w:val="00F444C3"/>
    <w:rsid w:val="00F46331"/>
    <w:rsid w:val="00F46706"/>
    <w:rsid w:val="00F47B02"/>
    <w:rsid w:val="00F47FE1"/>
    <w:rsid w:val="00F50FA7"/>
    <w:rsid w:val="00F518E1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E98"/>
    <w:rsid w:val="00F60836"/>
    <w:rsid w:val="00F626AF"/>
    <w:rsid w:val="00F62BCD"/>
    <w:rsid w:val="00F62FA6"/>
    <w:rsid w:val="00F63EF2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3FFA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1FF1"/>
    <w:rsid w:val="00F82928"/>
    <w:rsid w:val="00F82C79"/>
    <w:rsid w:val="00F8309A"/>
    <w:rsid w:val="00F834DC"/>
    <w:rsid w:val="00F839C5"/>
    <w:rsid w:val="00F83C3F"/>
    <w:rsid w:val="00F83D2D"/>
    <w:rsid w:val="00F84229"/>
    <w:rsid w:val="00F848D8"/>
    <w:rsid w:val="00F84A0A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C31"/>
    <w:rsid w:val="00FA2293"/>
    <w:rsid w:val="00FA23E1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457"/>
    <w:rsid w:val="00FB2BB2"/>
    <w:rsid w:val="00FB3214"/>
    <w:rsid w:val="00FB35D5"/>
    <w:rsid w:val="00FB3DF7"/>
    <w:rsid w:val="00FB43D0"/>
    <w:rsid w:val="00FB4842"/>
    <w:rsid w:val="00FB48AB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02A1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35A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AE4"/>
    <w:rsid w:val="00FE3B9B"/>
    <w:rsid w:val="00FE486D"/>
    <w:rsid w:val="00FE59F5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F54"/>
    <w:rsid w:val="00FF6F0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D133-E8CF-46AC-8463-8552DCEC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45AC8D49293AF0C84F7FCF1ECB9974EE4A8FCCCC8FC4DA2A5B25656EFC3AE3D58537BD7569C353E15C651C38D615B8A747F9C5666F1D8e2X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1431-8223-4CEF-B19E-8420F891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33425</TotalTime>
  <Pages>1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user</cp:lastModifiedBy>
  <cp:revision>420</cp:revision>
  <cp:lastPrinted>2023-04-27T04:04:00Z</cp:lastPrinted>
  <dcterms:created xsi:type="dcterms:W3CDTF">2017-06-08T07:02:00Z</dcterms:created>
  <dcterms:modified xsi:type="dcterms:W3CDTF">2023-04-27T04:04:00Z</dcterms:modified>
</cp:coreProperties>
</file>