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2.xml" ContentType="application/vnd.openxmlformats-officedocument.drawingml.chartshapes+xml"/>
  <Override PartName="/word/charts/chart8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2C" w:rsidRDefault="00322094" w:rsidP="00E13F54">
      <w:pPr>
        <w:pStyle w:val="Default"/>
        <w:jc w:val="center"/>
      </w:pPr>
      <w:r w:rsidRPr="0032209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32B" w:rsidRPr="00200D8F" w:rsidRDefault="0076232B" w:rsidP="007623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0D8F">
        <w:rPr>
          <w:rFonts w:ascii="Times New Roman" w:hAnsi="Times New Roman" w:cs="Times New Roman"/>
          <w:b/>
        </w:rPr>
        <w:t>Российская Федерация</w:t>
      </w:r>
    </w:p>
    <w:p w:rsidR="0076232B" w:rsidRPr="00200D8F" w:rsidRDefault="0076232B" w:rsidP="007623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0D8F">
        <w:rPr>
          <w:rFonts w:ascii="Times New Roman" w:hAnsi="Times New Roman" w:cs="Times New Roman"/>
          <w:b/>
        </w:rPr>
        <w:t>Иркутская область</w:t>
      </w:r>
    </w:p>
    <w:p w:rsidR="0076232B" w:rsidRPr="00200D8F" w:rsidRDefault="0076232B" w:rsidP="0076232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200D8F">
        <w:rPr>
          <w:rFonts w:ascii="Times New Roman" w:hAnsi="Times New Roman" w:cs="Times New Roman"/>
          <w:b/>
        </w:rPr>
        <w:t>Муниципальное образование «Братский район»</w:t>
      </w:r>
    </w:p>
    <w:p w:rsidR="0076232B" w:rsidRPr="00200D8F" w:rsidRDefault="0076232B" w:rsidP="0076232B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00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Контрольно-счетный орган</w:t>
      </w:r>
    </w:p>
    <w:p w:rsidR="0076232B" w:rsidRPr="00200D8F" w:rsidRDefault="0076232B" w:rsidP="0076232B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200D8F">
        <w:rPr>
          <w:rFonts w:ascii="Times New Roman" w:hAnsi="Times New Roman" w:cs="Times New Roman"/>
          <w:sz w:val="28"/>
          <w:szCs w:val="28"/>
        </w:rPr>
        <w:t xml:space="preserve">    </w:t>
      </w:r>
      <w:r w:rsidRPr="00200D8F">
        <w:rPr>
          <w:rFonts w:ascii="Times New Roman" w:hAnsi="Times New Roman" w:cs="Times New Roman"/>
          <w:sz w:val="20"/>
          <w:szCs w:val="20"/>
        </w:rPr>
        <w:t xml:space="preserve"> ул. Комсомольская, д. 28 «а», г. Братск, Иркутская область, тел./факс 8(3953) 411126  </w:t>
      </w:r>
    </w:p>
    <w:p w:rsidR="00E13F54" w:rsidRDefault="005C5C43" w:rsidP="0068724B">
      <w:pPr>
        <w:spacing w:after="0" w:line="240" w:lineRule="auto"/>
        <w:rPr>
          <w:rFonts w:ascii="Arial" w:eastAsia="Calibri" w:hAnsi="Arial" w:cs="Arial"/>
        </w:rPr>
      </w:pPr>
      <w:r w:rsidRPr="002E6BB9">
        <w:rPr>
          <w:rFonts w:ascii="Arial" w:eastAsia="Calibri" w:hAnsi="Arial" w:cs="Arial"/>
        </w:rPr>
        <w:t xml:space="preserve">               </w:t>
      </w:r>
    </w:p>
    <w:p w:rsidR="005C5C43" w:rsidRPr="0076232B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6232B">
        <w:rPr>
          <w:rFonts w:ascii="Times New Roman" w:eastAsia="Calibri" w:hAnsi="Times New Roman" w:cs="Times New Roman"/>
          <w:b/>
        </w:rPr>
        <w:t>ЗАКЛЮЧЕНИЕ</w:t>
      </w:r>
      <w:r w:rsidR="00CF7089" w:rsidRPr="0076232B">
        <w:rPr>
          <w:rFonts w:ascii="Times New Roman" w:eastAsia="Calibri" w:hAnsi="Times New Roman" w:cs="Times New Roman"/>
          <w:b/>
        </w:rPr>
        <w:t xml:space="preserve"> №</w:t>
      </w:r>
      <w:r w:rsidR="002E6BB9" w:rsidRPr="0076232B">
        <w:rPr>
          <w:rFonts w:ascii="Times New Roman" w:eastAsia="Calibri" w:hAnsi="Times New Roman" w:cs="Times New Roman"/>
          <w:b/>
        </w:rPr>
        <w:t xml:space="preserve"> </w:t>
      </w:r>
      <w:r w:rsidR="00967AD3">
        <w:rPr>
          <w:rFonts w:ascii="Times New Roman" w:eastAsia="Calibri" w:hAnsi="Times New Roman" w:cs="Times New Roman"/>
          <w:b/>
        </w:rPr>
        <w:t>38</w:t>
      </w:r>
    </w:p>
    <w:p w:rsidR="00470995" w:rsidRDefault="00E13F54" w:rsidP="00B01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470995">
        <w:rPr>
          <w:rFonts w:ascii="Times New Roman" w:eastAsia="Calibri" w:hAnsi="Times New Roman" w:cs="Times New Roman"/>
          <w:bCs/>
          <w:color w:val="000000"/>
        </w:rPr>
        <w:t>п</w:t>
      </w:r>
      <w:r w:rsidR="005C5C43" w:rsidRPr="00470995">
        <w:rPr>
          <w:rFonts w:ascii="Times New Roman" w:eastAsia="Calibri" w:hAnsi="Times New Roman" w:cs="Times New Roman"/>
          <w:bCs/>
          <w:color w:val="000000"/>
        </w:rPr>
        <w:t>о результата</w:t>
      </w:r>
      <w:r w:rsidRPr="00470995">
        <w:rPr>
          <w:rFonts w:ascii="Times New Roman" w:eastAsia="Calibri" w:hAnsi="Times New Roman" w:cs="Times New Roman"/>
          <w:bCs/>
          <w:color w:val="000000"/>
        </w:rPr>
        <w:t>м</w:t>
      </w:r>
      <w:r w:rsidR="005C5C43" w:rsidRPr="00470995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B01FED" w:rsidRPr="00470995">
        <w:rPr>
          <w:rFonts w:ascii="Times New Roman" w:eastAsia="Calibri" w:hAnsi="Times New Roman" w:cs="Times New Roman"/>
          <w:bCs/>
          <w:color w:val="000000"/>
        </w:rPr>
        <w:t>внешней проверки</w:t>
      </w:r>
      <w:r w:rsidRPr="00470995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405CD9" w:rsidRPr="00470995">
        <w:rPr>
          <w:rFonts w:ascii="Times New Roman" w:eastAsia="Calibri" w:hAnsi="Times New Roman" w:cs="Times New Roman"/>
          <w:bCs/>
          <w:color w:val="000000"/>
        </w:rPr>
        <w:t xml:space="preserve">годового </w:t>
      </w:r>
      <w:r w:rsidR="007425DA" w:rsidRPr="00470995">
        <w:rPr>
          <w:rFonts w:ascii="Times New Roman" w:eastAsia="Calibri" w:hAnsi="Times New Roman" w:cs="Times New Roman"/>
          <w:bCs/>
          <w:color w:val="000000"/>
        </w:rPr>
        <w:t>отчет</w:t>
      </w:r>
      <w:r w:rsidR="00405CD9" w:rsidRPr="00470995">
        <w:rPr>
          <w:rFonts w:ascii="Times New Roman" w:eastAsia="Calibri" w:hAnsi="Times New Roman" w:cs="Times New Roman"/>
          <w:bCs/>
          <w:color w:val="000000"/>
        </w:rPr>
        <w:t xml:space="preserve">а об исполнении бюджета </w:t>
      </w:r>
    </w:p>
    <w:p w:rsidR="00B01FED" w:rsidRPr="00470995" w:rsidRDefault="00B01FED" w:rsidP="00B01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470995">
        <w:rPr>
          <w:rFonts w:ascii="Times New Roman" w:eastAsia="Calibri" w:hAnsi="Times New Roman" w:cs="Times New Roman"/>
          <w:bCs/>
          <w:color w:val="000000"/>
        </w:rPr>
        <w:t>муниципального образования «Братский район»</w:t>
      </w:r>
      <w:r w:rsidRPr="00470995">
        <w:rPr>
          <w:rFonts w:ascii="Times New Roman" w:eastAsia="Calibri" w:hAnsi="Times New Roman" w:cs="Times New Roman"/>
          <w:bCs/>
        </w:rPr>
        <w:t xml:space="preserve"> </w:t>
      </w:r>
    </w:p>
    <w:p w:rsidR="005C5C43" w:rsidRPr="00470995" w:rsidRDefault="00405CD9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470995">
        <w:rPr>
          <w:rFonts w:ascii="Times New Roman" w:eastAsia="Calibri" w:hAnsi="Times New Roman" w:cs="Times New Roman"/>
          <w:bCs/>
          <w:color w:val="000000"/>
        </w:rPr>
        <w:t>за 20</w:t>
      </w:r>
      <w:r w:rsidR="002E6BB9" w:rsidRPr="00470995">
        <w:rPr>
          <w:rFonts w:ascii="Times New Roman" w:eastAsia="Calibri" w:hAnsi="Times New Roman" w:cs="Times New Roman"/>
          <w:bCs/>
          <w:color w:val="000000"/>
        </w:rPr>
        <w:t>2</w:t>
      </w:r>
      <w:r w:rsidR="0076232B" w:rsidRPr="00470995">
        <w:rPr>
          <w:rFonts w:ascii="Times New Roman" w:eastAsia="Calibri" w:hAnsi="Times New Roman" w:cs="Times New Roman"/>
          <w:bCs/>
          <w:color w:val="000000"/>
        </w:rPr>
        <w:t>2</w:t>
      </w:r>
      <w:r w:rsidR="006B73C8" w:rsidRPr="00470995">
        <w:rPr>
          <w:rFonts w:ascii="Times New Roman" w:eastAsia="Calibri" w:hAnsi="Times New Roman" w:cs="Times New Roman"/>
          <w:bCs/>
          <w:color w:val="000000"/>
        </w:rPr>
        <w:t xml:space="preserve"> год</w:t>
      </w:r>
    </w:p>
    <w:p w:rsidR="00E13F54" w:rsidRPr="0076232B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83949" w:rsidRPr="0076232B" w:rsidRDefault="005C5C43" w:rsidP="000A5E36">
      <w:pPr>
        <w:spacing w:after="0" w:line="240" w:lineRule="auto"/>
        <w:rPr>
          <w:rFonts w:ascii="Times New Roman" w:eastAsia="Calibri" w:hAnsi="Times New Roman" w:cs="Times New Roman"/>
        </w:rPr>
      </w:pPr>
      <w:r w:rsidRPr="0076232B">
        <w:rPr>
          <w:rFonts w:ascii="Times New Roman" w:eastAsia="Calibri" w:hAnsi="Times New Roman" w:cs="Times New Roman"/>
        </w:rPr>
        <w:t xml:space="preserve"> </w:t>
      </w:r>
      <w:r w:rsidR="002E6BB9" w:rsidRPr="0076232B">
        <w:rPr>
          <w:rFonts w:ascii="Times New Roman" w:eastAsia="Calibri" w:hAnsi="Times New Roman" w:cs="Times New Roman"/>
        </w:rPr>
        <w:t xml:space="preserve">г. Братск                                                                                     </w:t>
      </w:r>
      <w:r w:rsidR="001F42D7" w:rsidRPr="0076232B">
        <w:rPr>
          <w:rFonts w:ascii="Times New Roman" w:eastAsia="Calibri" w:hAnsi="Times New Roman" w:cs="Times New Roman"/>
        </w:rPr>
        <w:t xml:space="preserve"> </w:t>
      </w:r>
      <w:r w:rsidR="002E6BB9" w:rsidRPr="0076232B">
        <w:rPr>
          <w:rFonts w:ascii="Times New Roman" w:eastAsia="Calibri" w:hAnsi="Times New Roman" w:cs="Times New Roman"/>
        </w:rPr>
        <w:t xml:space="preserve">        </w:t>
      </w:r>
      <w:r w:rsidR="0076232B">
        <w:rPr>
          <w:rFonts w:ascii="Times New Roman" w:eastAsia="Calibri" w:hAnsi="Times New Roman" w:cs="Times New Roman"/>
        </w:rPr>
        <w:t xml:space="preserve">                 </w:t>
      </w:r>
      <w:r w:rsidR="002E6BB9" w:rsidRPr="0076232B">
        <w:rPr>
          <w:rFonts w:ascii="Times New Roman" w:eastAsia="Calibri" w:hAnsi="Times New Roman" w:cs="Times New Roman"/>
        </w:rPr>
        <w:t xml:space="preserve">    </w:t>
      </w:r>
      <w:r w:rsidRPr="0076232B">
        <w:rPr>
          <w:rFonts w:ascii="Times New Roman" w:eastAsia="Calibri" w:hAnsi="Times New Roman" w:cs="Times New Roman"/>
        </w:rPr>
        <w:t>«</w:t>
      </w:r>
      <w:r w:rsidR="00A87E67" w:rsidRPr="0076232B">
        <w:rPr>
          <w:rFonts w:ascii="Times New Roman" w:eastAsia="Calibri" w:hAnsi="Times New Roman" w:cs="Times New Roman"/>
        </w:rPr>
        <w:t>2</w:t>
      </w:r>
      <w:r w:rsidR="0076232B" w:rsidRPr="0076232B">
        <w:rPr>
          <w:rFonts w:ascii="Times New Roman" w:eastAsia="Calibri" w:hAnsi="Times New Roman" w:cs="Times New Roman"/>
        </w:rPr>
        <w:t>8</w:t>
      </w:r>
      <w:r w:rsidR="00E13F54" w:rsidRPr="0076232B">
        <w:rPr>
          <w:rFonts w:ascii="Times New Roman" w:eastAsia="Calibri" w:hAnsi="Times New Roman" w:cs="Times New Roman"/>
        </w:rPr>
        <w:t xml:space="preserve">» апреля </w:t>
      </w:r>
      <w:r w:rsidRPr="0076232B">
        <w:rPr>
          <w:rFonts w:ascii="Times New Roman" w:eastAsia="Calibri" w:hAnsi="Times New Roman" w:cs="Times New Roman"/>
        </w:rPr>
        <w:t>20</w:t>
      </w:r>
      <w:r w:rsidR="00E13F54" w:rsidRPr="0076232B">
        <w:rPr>
          <w:rFonts w:ascii="Times New Roman" w:eastAsia="Calibri" w:hAnsi="Times New Roman" w:cs="Times New Roman"/>
        </w:rPr>
        <w:t>2</w:t>
      </w:r>
      <w:r w:rsidR="000E20EF" w:rsidRPr="0076232B">
        <w:rPr>
          <w:rFonts w:ascii="Times New Roman" w:eastAsia="Calibri" w:hAnsi="Times New Roman" w:cs="Times New Roman"/>
        </w:rPr>
        <w:t>2</w:t>
      </w:r>
      <w:r w:rsidRPr="0076232B">
        <w:rPr>
          <w:rFonts w:ascii="Times New Roman" w:eastAsia="Calibri" w:hAnsi="Times New Roman" w:cs="Times New Roman"/>
        </w:rPr>
        <w:t xml:space="preserve"> года  </w:t>
      </w:r>
    </w:p>
    <w:p w:rsidR="005C5C43" w:rsidRPr="0076232B" w:rsidRDefault="005C5C43" w:rsidP="000A5E36">
      <w:pPr>
        <w:spacing w:after="0" w:line="240" w:lineRule="auto"/>
        <w:rPr>
          <w:rFonts w:ascii="Times New Roman" w:eastAsia="Calibri" w:hAnsi="Times New Roman" w:cs="Times New Roman"/>
        </w:rPr>
      </w:pPr>
      <w:r w:rsidRPr="0076232B">
        <w:rPr>
          <w:rFonts w:ascii="Times New Roman" w:eastAsia="Calibri" w:hAnsi="Times New Roman" w:cs="Times New Roman"/>
        </w:rPr>
        <w:t xml:space="preserve">                                                        </w:t>
      </w:r>
      <w:r w:rsidR="00F659B3" w:rsidRPr="0076232B">
        <w:rPr>
          <w:rFonts w:ascii="Times New Roman" w:eastAsia="Calibri" w:hAnsi="Times New Roman" w:cs="Times New Roman"/>
        </w:rPr>
        <w:t xml:space="preserve">                      </w:t>
      </w:r>
      <w:r w:rsidRPr="0076232B">
        <w:rPr>
          <w:rFonts w:ascii="Times New Roman" w:eastAsia="Calibri" w:hAnsi="Times New Roman" w:cs="Times New Roman"/>
        </w:rPr>
        <w:t xml:space="preserve">  </w:t>
      </w:r>
      <w:r w:rsidR="000A5E36" w:rsidRPr="0076232B">
        <w:rPr>
          <w:rFonts w:ascii="Times New Roman" w:eastAsia="Calibri" w:hAnsi="Times New Roman" w:cs="Times New Roman"/>
        </w:rPr>
        <w:t xml:space="preserve"> </w:t>
      </w:r>
      <w:r w:rsidRPr="0076232B">
        <w:rPr>
          <w:rFonts w:ascii="Times New Roman" w:eastAsia="Calibri" w:hAnsi="Times New Roman" w:cs="Times New Roman"/>
        </w:rPr>
        <w:t xml:space="preserve">     </w:t>
      </w:r>
      <w:r w:rsidR="00E13F54" w:rsidRPr="0076232B">
        <w:rPr>
          <w:rFonts w:ascii="Times New Roman" w:eastAsia="Calibri" w:hAnsi="Times New Roman" w:cs="Times New Roman"/>
        </w:rPr>
        <w:t xml:space="preserve"> </w:t>
      </w:r>
      <w:r w:rsidRPr="0076232B">
        <w:rPr>
          <w:rFonts w:ascii="Times New Roman" w:eastAsia="Calibri" w:hAnsi="Times New Roman" w:cs="Times New Roman"/>
        </w:rPr>
        <w:t xml:space="preserve">   </w:t>
      </w:r>
    </w:p>
    <w:p w:rsidR="005505D3" w:rsidRPr="0076232B" w:rsidRDefault="00E13F54" w:rsidP="000A5E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232B">
        <w:rPr>
          <w:rFonts w:ascii="Times New Roman" w:eastAsia="Calibri" w:hAnsi="Times New Roman" w:cs="Times New Roman"/>
        </w:rPr>
        <w:tab/>
        <w:t xml:space="preserve">Настоящее заключение </w:t>
      </w:r>
      <w:r w:rsidR="00E859B2" w:rsidRPr="0076232B">
        <w:rPr>
          <w:rFonts w:ascii="Times New Roman" w:eastAsia="Calibri" w:hAnsi="Times New Roman" w:cs="Times New Roman"/>
        </w:rPr>
        <w:t xml:space="preserve">подготовлено </w:t>
      </w:r>
      <w:r w:rsidR="000E20EF" w:rsidRPr="0076232B">
        <w:rPr>
          <w:rFonts w:ascii="Times New Roman" w:eastAsia="Calibri" w:hAnsi="Times New Roman" w:cs="Times New Roman"/>
        </w:rPr>
        <w:t>к</w:t>
      </w:r>
      <w:r w:rsidR="00E859B2" w:rsidRPr="0076232B">
        <w:rPr>
          <w:rFonts w:ascii="Times New Roman" w:eastAsia="Calibri" w:hAnsi="Times New Roman" w:cs="Times New Roman"/>
        </w:rPr>
        <w:t xml:space="preserve">онтрольно-счетным органом муниципального образования «Братский район» </w:t>
      </w:r>
      <w:r w:rsidR="00F96725">
        <w:rPr>
          <w:rFonts w:ascii="Times New Roman" w:eastAsia="Calibri" w:hAnsi="Times New Roman" w:cs="Times New Roman"/>
        </w:rPr>
        <w:t xml:space="preserve">(далее – КСО Братского района) </w:t>
      </w:r>
      <w:r w:rsidR="00E859B2" w:rsidRPr="0076232B">
        <w:rPr>
          <w:rFonts w:ascii="Times New Roman" w:eastAsia="Calibri" w:hAnsi="Times New Roman" w:cs="Times New Roman"/>
        </w:rPr>
        <w:t xml:space="preserve">по результатам внешней проверки годового отчета об исполнении </w:t>
      </w:r>
      <w:r w:rsidR="00F70045" w:rsidRPr="0076232B">
        <w:rPr>
          <w:rFonts w:ascii="Times New Roman" w:eastAsia="Calibri" w:hAnsi="Times New Roman" w:cs="Times New Roman"/>
        </w:rPr>
        <w:t xml:space="preserve">бюджета </w:t>
      </w:r>
      <w:r w:rsidR="00405CD9" w:rsidRPr="0076232B">
        <w:rPr>
          <w:rFonts w:ascii="Times New Roman" w:eastAsia="Calibri" w:hAnsi="Times New Roman" w:cs="Times New Roman"/>
        </w:rPr>
        <w:t>муниципального образования «</w:t>
      </w:r>
      <w:r w:rsidR="00CA569D" w:rsidRPr="0076232B">
        <w:rPr>
          <w:rFonts w:ascii="Times New Roman" w:eastAsia="Calibri" w:hAnsi="Times New Roman" w:cs="Times New Roman"/>
        </w:rPr>
        <w:t>Братск</w:t>
      </w:r>
      <w:r w:rsidR="00405CD9" w:rsidRPr="0076232B">
        <w:rPr>
          <w:rFonts w:ascii="Times New Roman" w:eastAsia="Calibri" w:hAnsi="Times New Roman" w:cs="Times New Roman"/>
        </w:rPr>
        <w:t>ий</w:t>
      </w:r>
      <w:r w:rsidR="00CA569D" w:rsidRPr="0076232B">
        <w:rPr>
          <w:rFonts w:ascii="Times New Roman" w:eastAsia="Calibri" w:hAnsi="Times New Roman" w:cs="Times New Roman"/>
        </w:rPr>
        <w:t xml:space="preserve"> район</w:t>
      </w:r>
      <w:r w:rsidR="00405CD9" w:rsidRPr="0076232B">
        <w:rPr>
          <w:rFonts w:ascii="Times New Roman" w:eastAsia="Calibri" w:hAnsi="Times New Roman" w:cs="Times New Roman"/>
        </w:rPr>
        <w:t>»</w:t>
      </w:r>
      <w:r w:rsidR="00CA569D" w:rsidRPr="0076232B">
        <w:rPr>
          <w:rFonts w:ascii="Times New Roman" w:eastAsia="Calibri" w:hAnsi="Times New Roman" w:cs="Times New Roman"/>
        </w:rPr>
        <w:t xml:space="preserve"> </w:t>
      </w:r>
      <w:r w:rsidR="00E859B2" w:rsidRPr="0076232B">
        <w:rPr>
          <w:rFonts w:ascii="Times New Roman" w:eastAsia="Calibri" w:hAnsi="Times New Roman" w:cs="Times New Roman"/>
        </w:rPr>
        <w:t>за 20</w:t>
      </w:r>
      <w:r w:rsidR="002E6BB9" w:rsidRPr="0076232B">
        <w:rPr>
          <w:rFonts w:ascii="Times New Roman" w:eastAsia="Calibri" w:hAnsi="Times New Roman" w:cs="Times New Roman"/>
        </w:rPr>
        <w:t>2</w:t>
      </w:r>
      <w:r w:rsidR="0076232B" w:rsidRPr="0076232B">
        <w:rPr>
          <w:rFonts w:ascii="Times New Roman" w:eastAsia="Calibri" w:hAnsi="Times New Roman" w:cs="Times New Roman"/>
        </w:rPr>
        <w:t>2</w:t>
      </w:r>
      <w:r w:rsidR="00E859B2" w:rsidRPr="0076232B">
        <w:rPr>
          <w:rFonts w:ascii="Times New Roman" w:eastAsia="Calibri" w:hAnsi="Times New Roman" w:cs="Times New Roman"/>
        </w:rPr>
        <w:t xml:space="preserve"> год</w:t>
      </w:r>
      <w:r w:rsidR="005505D3" w:rsidRPr="0076232B">
        <w:rPr>
          <w:rFonts w:ascii="Times New Roman" w:hAnsi="Times New Roman" w:cs="Times New Roman"/>
        </w:rPr>
        <w:t>.</w:t>
      </w:r>
    </w:p>
    <w:p w:rsidR="002E6BB9" w:rsidRPr="0076232B" w:rsidRDefault="006B7B6A" w:rsidP="002E6B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232B">
        <w:rPr>
          <w:rFonts w:ascii="Times New Roman" w:eastAsia="Calibri" w:hAnsi="Times New Roman" w:cs="Times New Roman"/>
        </w:rPr>
        <w:tab/>
      </w:r>
      <w:r w:rsidR="002E6BB9" w:rsidRPr="0076232B">
        <w:rPr>
          <w:rFonts w:ascii="Times New Roman" w:eastAsia="Calibri" w:hAnsi="Times New Roman" w:cs="Times New Roman"/>
        </w:rPr>
        <w:t xml:space="preserve">Внешняя проверка проведена в рамках полномочий </w:t>
      </w:r>
      <w:r w:rsidR="00E45EAA" w:rsidRPr="0076232B">
        <w:rPr>
          <w:rFonts w:ascii="Times New Roman" w:eastAsia="Calibri" w:hAnsi="Times New Roman" w:cs="Times New Roman"/>
        </w:rPr>
        <w:t>к</w:t>
      </w:r>
      <w:r w:rsidR="002E6BB9" w:rsidRPr="0076232B">
        <w:rPr>
          <w:rFonts w:ascii="Times New Roman" w:eastAsia="Calibri" w:hAnsi="Times New Roman" w:cs="Times New Roman"/>
        </w:rPr>
        <w:t>онтрольно-счетного органа муниципального образования «Братский район», установленных:</w:t>
      </w:r>
    </w:p>
    <w:p w:rsidR="00470995" w:rsidRPr="00470995" w:rsidRDefault="00A275C8" w:rsidP="004709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75C8">
        <w:rPr>
          <w:rFonts w:ascii="Times New Roman" w:hAnsi="Times New Roman" w:cs="Times New Roman"/>
        </w:rPr>
        <w:t>–</w:t>
      </w:r>
      <w:r w:rsidR="00470995" w:rsidRPr="00470995">
        <w:rPr>
          <w:rFonts w:ascii="Times New Roman" w:hAnsi="Times New Roman" w:cs="Times New Roman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470995" w:rsidRPr="00470995" w:rsidRDefault="00A275C8" w:rsidP="004709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75C8">
        <w:rPr>
          <w:rFonts w:ascii="Times New Roman" w:hAnsi="Times New Roman" w:cs="Times New Roman"/>
        </w:rPr>
        <w:t>–</w:t>
      </w:r>
      <w:r w:rsidR="00470995" w:rsidRPr="00470995">
        <w:rPr>
          <w:rFonts w:ascii="Times New Roman" w:hAnsi="Times New Roman" w:cs="Times New Roman"/>
        </w:rPr>
        <w:t xml:space="preserve"> Положением о контрольно – счетном органе муниципального образования «Братский район», утвержденном Решением Думы Братского района от 24.11.2021 №240 (далее – Положение о КСО);</w:t>
      </w:r>
    </w:p>
    <w:p w:rsidR="00470995" w:rsidRDefault="00A275C8" w:rsidP="00470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275C8">
        <w:rPr>
          <w:rFonts w:ascii="Times New Roman" w:hAnsi="Times New Roman" w:cs="Times New Roman"/>
        </w:rPr>
        <w:t>–</w:t>
      </w:r>
      <w:r w:rsidR="00470995" w:rsidRPr="00470995">
        <w:rPr>
          <w:rFonts w:ascii="Times New Roman" w:hAnsi="Times New Roman" w:cs="Times New Roman"/>
        </w:rPr>
        <w:t xml:space="preserve"> положениями ст. 157, 264.1, 264.2, 264.4 Бюджетного кодекса Российской Федерации (далее – БК РФ).</w:t>
      </w:r>
      <w:r w:rsidR="005505D3" w:rsidRPr="00470995">
        <w:rPr>
          <w:rFonts w:ascii="Times New Roman" w:eastAsia="Calibri" w:hAnsi="Times New Roman" w:cs="Times New Roman"/>
        </w:rPr>
        <w:tab/>
      </w:r>
    </w:p>
    <w:p w:rsidR="005505D3" w:rsidRPr="0076232B" w:rsidRDefault="005505D3" w:rsidP="00470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6232B">
        <w:rPr>
          <w:rFonts w:ascii="Times New Roman" w:eastAsia="Calibri" w:hAnsi="Times New Roman" w:cs="Times New Roman"/>
          <w:b/>
        </w:rPr>
        <w:t>Основание для проведения проверки:</w:t>
      </w:r>
      <w:r w:rsidRPr="0076232B">
        <w:rPr>
          <w:rFonts w:ascii="Times New Roman" w:eastAsia="Calibri" w:hAnsi="Times New Roman" w:cs="Times New Roman"/>
        </w:rPr>
        <w:t xml:space="preserve"> пункт </w:t>
      </w:r>
      <w:r w:rsidR="00E45EAA" w:rsidRPr="0076232B">
        <w:rPr>
          <w:rFonts w:ascii="Times New Roman" w:eastAsia="Calibri" w:hAnsi="Times New Roman" w:cs="Times New Roman"/>
        </w:rPr>
        <w:t>2.</w:t>
      </w:r>
      <w:r w:rsidR="00470995">
        <w:rPr>
          <w:rFonts w:ascii="Times New Roman" w:eastAsia="Calibri" w:hAnsi="Times New Roman" w:cs="Times New Roman"/>
        </w:rPr>
        <w:t>6</w:t>
      </w:r>
      <w:r w:rsidR="00E45EAA" w:rsidRPr="0076232B">
        <w:rPr>
          <w:rFonts w:ascii="Times New Roman" w:eastAsia="Calibri" w:hAnsi="Times New Roman" w:cs="Times New Roman"/>
        </w:rPr>
        <w:t xml:space="preserve"> </w:t>
      </w:r>
      <w:r w:rsidRPr="0076232B">
        <w:rPr>
          <w:rFonts w:ascii="Times New Roman" w:eastAsia="Calibri" w:hAnsi="Times New Roman" w:cs="Times New Roman"/>
        </w:rPr>
        <w:t xml:space="preserve">Плана деятельности КСО </w:t>
      </w:r>
      <w:r w:rsidR="00E45EAA" w:rsidRPr="0076232B">
        <w:rPr>
          <w:rFonts w:ascii="Times New Roman" w:eastAsia="Calibri" w:hAnsi="Times New Roman" w:cs="Times New Roman"/>
        </w:rPr>
        <w:t>Братского района</w:t>
      </w:r>
      <w:r w:rsidRPr="0076232B">
        <w:rPr>
          <w:rFonts w:ascii="Times New Roman" w:eastAsia="Calibri" w:hAnsi="Times New Roman" w:cs="Times New Roman"/>
        </w:rPr>
        <w:t xml:space="preserve"> на 202</w:t>
      </w:r>
      <w:r w:rsidR="00E45EAA" w:rsidRPr="0076232B">
        <w:rPr>
          <w:rFonts w:ascii="Times New Roman" w:eastAsia="Calibri" w:hAnsi="Times New Roman" w:cs="Times New Roman"/>
        </w:rPr>
        <w:t>2</w:t>
      </w:r>
      <w:r w:rsidRPr="0076232B">
        <w:rPr>
          <w:rFonts w:ascii="Times New Roman" w:eastAsia="Calibri" w:hAnsi="Times New Roman" w:cs="Times New Roman"/>
        </w:rPr>
        <w:t xml:space="preserve"> год.</w:t>
      </w:r>
    </w:p>
    <w:p w:rsidR="00FA43AC" w:rsidRPr="0076232B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76232B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Цель </w:t>
      </w:r>
      <w:r w:rsidR="005505D3" w:rsidRPr="0076232B">
        <w:rPr>
          <w:rFonts w:ascii="Times New Roman" w:eastAsia="Courier New" w:hAnsi="Times New Roman" w:cs="Times New Roman"/>
          <w:b/>
          <w:color w:val="000000"/>
          <w:lang w:eastAsia="ru-RU"/>
        </w:rPr>
        <w:t>внешней проверки</w:t>
      </w:r>
      <w:r w:rsidRPr="0076232B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: </w:t>
      </w:r>
      <w:r w:rsidRPr="0076232B">
        <w:rPr>
          <w:rFonts w:ascii="Times New Roman" w:eastAsia="Courier New" w:hAnsi="Times New Roman" w:cs="Times New Roman"/>
          <w:color w:val="000000"/>
          <w:lang w:eastAsia="ru-RU"/>
        </w:rPr>
        <w:t xml:space="preserve">установление полноты и достоверности </w:t>
      </w:r>
      <w:r w:rsidR="0022117B" w:rsidRPr="0076232B">
        <w:rPr>
          <w:rFonts w:ascii="Times New Roman" w:eastAsia="Courier New" w:hAnsi="Times New Roman" w:cs="Times New Roman"/>
          <w:color w:val="000000"/>
          <w:lang w:eastAsia="ru-RU"/>
        </w:rPr>
        <w:t xml:space="preserve">отражения показателей годовой </w:t>
      </w:r>
      <w:r w:rsidRPr="0076232B">
        <w:rPr>
          <w:rFonts w:ascii="Times New Roman" w:eastAsia="Courier New" w:hAnsi="Times New Roman" w:cs="Times New Roman"/>
          <w:color w:val="000000"/>
          <w:lang w:eastAsia="ru-RU"/>
        </w:rPr>
        <w:t>бюджетной отчетности</w:t>
      </w:r>
      <w:r w:rsidR="00CA569D" w:rsidRPr="0076232B">
        <w:rPr>
          <w:rFonts w:ascii="Times New Roman" w:eastAsia="Courier New" w:hAnsi="Times New Roman" w:cs="Times New Roman"/>
          <w:color w:val="000000"/>
          <w:lang w:eastAsia="ru-RU"/>
        </w:rPr>
        <w:t xml:space="preserve"> з</w:t>
      </w:r>
      <w:r w:rsidRPr="0076232B">
        <w:rPr>
          <w:rFonts w:ascii="Times New Roman" w:eastAsia="Courier New" w:hAnsi="Times New Roman" w:cs="Times New Roman"/>
          <w:color w:val="000000"/>
          <w:lang w:eastAsia="ru-RU"/>
        </w:rPr>
        <w:t xml:space="preserve">а отчетный финансовый год, ее соответствия требованиям нормативных правовых актов. </w:t>
      </w:r>
      <w:r w:rsidR="00405CD9" w:rsidRPr="0076232B">
        <w:rPr>
          <w:rFonts w:ascii="Times New Roman" w:eastAsia="Courier New" w:hAnsi="Times New Roman" w:cs="Times New Roman"/>
          <w:color w:val="000000"/>
          <w:lang w:eastAsia="ru-RU"/>
        </w:rPr>
        <w:t>Оценка уровня исполнения показателей, утвержденных решением Думы муниципального образования «Братский район»</w:t>
      </w:r>
      <w:r w:rsidR="00470995">
        <w:rPr>
          <w:rFonts w:ascii="Times New Roman" w:eastAsia="Courier New" w:hAnsi="Times New Roman" w:cs="Times New Roman"/>
          <w:color w:val="000000"/>
          <w:lang w:eastAsia="ru-RU"/>
        </w:rPr>
        <w:t xml:space="preserve"> от 28.12.2021 №252</w:t>
      </w:r>
      <w:r w:rsidR="00405CD9" w:rsidRPr="0076232B">
        <w:rPr>
          <w:rFonts w:ascii="Times New Roman" w:eastAsia="Courier New" w:hAnsi="Times New Roman" w:cs="Times New Roman"/>
          <w:color w:val="000000"/>
          <w:lang w:eastAsia="ru-RU"/>
        </w:rPr>
        <w:t xml:space="preserve"> «О бюджете</w:t>
      </w:r>
      <w:r w:rsidR="008B0265" w:rsidRPr="0076232B">
        <w:rPr>
          <w:rFonts w:ascii="Times New Roman" w:eastAsia="Courier New" w:hAnsi="Times New Roman" w:cs="Times New Roman"/>
          <w:color w:val="000000"/>
          <w:lang w:eastAsia="ru-RU"/>
        </w:rPr>
        <w:t xml:space="preserve"> муниципального образования «Братский район» на 20</w:t>
      </w:r>
      <w:r w:rsidR="002E6BB9" w:rsidRPr="0076232B">
        <w:rPr>
          <w:rFonts w:ascii="Times New Roman" w:eastAsia="Courier New" w:hAnsi="Times New Roman" w:cs="Times New Roman"/>
          <w:color w:val="000000"/>
          <w:lang w:eastAsia="ru-RU"/>
        </w:rPr>
        <w:t>2</w:t>
      </w:r>
      <w:r w:rsidR="00470995">
        <w:rPr>
          <w:rFonts w:ascii="Times New Roman" w:eastAsia="Courier New" w:hAnsi="Times New Roman" w:cs="Times New Roman"/>
          <w:color w:val="000000"/>
          <w:lang w:eastAsia="ru-RU"/>
        </w:rPr>
        <w:t>2</w:t>
      </w:r>
      <w:r w:rsidR="008B0265" w:rsidRPr="0076232B">
        <w:rPr>
          <w:rFonts w:ascii="Times New Roman" w:eastAsia="Courier New" w:hAnsi="Times New Roman" w:cs="Times New Roman"/>
          <w:color w:val="000000"/>
          <w:lang w:eastAsia="ru-RU"/>
        </w:rPr>
        <w:t xml:space="preserve"> год и на плановый период 202</w:t>
      </w:r>
      <w:r w:rsidR="00A87E67" w:rsidRPr="0076232B">
        <w:rPr>
          <w:rFonts w:ascii="Times New Roman" w:eastAsia="Courier New" w:hAnsi="Times New Roman" w:cs="Times New Roman"/>
          <w:color w:val="000000"/>
          <w:lang w:eastAsia="ru-RU"/>
        </w:rPr>
        <w:t>2</w:t>
      </w:r>
      <w:r w:rsidR="008B0265" w:rsidRPr="0076232B">
        <w:rPr>
          <w:rFonts w:ascii="Times New Roman" w:eastAsia="Courier New" w:hAnsi="Times New Roman" w:cs="Times New Roman"/>
          <w:color w:val="000000"/>
          <w:lang w:eastAsia="ru-RU"/>
        </w:rPr>
        <w:t xml:space="preserve"> и 202</w:t>
      </w:r>
      <w:r w:rsidR="00A87E67" w:rsidRPr="0076232B">
        <w:rPr>
          <w:rFonts w:ascii="Times New Roman" w:eastAsia="Courier New" w:hAnsi="Times New Roman" w:cs="Times New Roman"/>
          <w:color w:val="000000"/>
          <w:lang w:eastAsia="ru-RU"/>
        </w:rPr>
        <w:t>3</w:t>
      </w:r>
      <w:r w:rsidR="008B0265" w:rsidRPr="0076232B">
        <w:rPr>
          <w:rFonts w:ascii="Times New Roman" w:eastAsia="Courier New" w:hAnsi="Times New Roman" w:cs="Times New Roman"/>
          <w:color w:val="000000"/>
          <w:lang w:eastAsia="ru-RU"/>
        </w:rPr>
        <w:t xml:space="preserve"> годов».</w:t>
      </w:r>
    </w:p>
    <w:p w:rsidR="00CC1F95" w:rsidRPr="0076232B" w:rsidRDefault="00CC1F95" w:rsidP="00CC1F9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76232B">
        <w:rPr>
          <w:rFonts w:ascii="Times New Roman" w:eastAsia="Courier New" w:hAnsi="Times New Roman" w:cs="Times New Roman"/>
          <w:b/>
          <w:color w:val="000000"/>
          <w:lang w:eastAsia="ru-RU"/>
        </w:rPr>
        <w:t>Метод проведения:</w:t>
      </w:r>
      <w:r w:rsidRPr="0076232B">
        <w:rPr>
          <w:rFonts w:ascii="Times New Roman" w:eastAsia="Courier New" w:hAnsi="Times New Roman" w:cs="Times New Roman"/>
          <w:color w:val="000000"/>
          <w:lang w:eastAsia="ru-RU"/>
        </w:rPr>
        <w:t xml:space="preserve"> камерально.</w:t>
      </w:r>
    </w:p>
    <w:p w:rsidR="005C5C43" w:rsidRPr="0076232B" w:rsidRDefault="005C5C43" w:rsidP="00CA569D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lang w:eastAsia="ru-RU"/>
        </w:rPr>
      </w:pPr>
      <w:r w:rsidRPr="0076232B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Предмет </w:t>
      </w:r>
      <w:r w:rsidR="0022117B" w:rsidRPr="0076232B">
        <w:rPr>
          <w:rFonts w:ascii="Times New Roman" w:eastAsia="Courier New" w:hAnsi="Times New Roman" w:cs="Times New Roman"/>
          <w:b/>
          <w:color w:val="000000"/>
          <w:lang w:eastAsia="ru-RU"/>
        </w:rPr>
        <w:t>внешней проверки</w:t>
      </w:r>
      <w:r w:rsidRPr="0076232B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: </w:t>
      </w:r>
      <w:r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годовой отчет об исполнении бюджета</w:t>
      </w:r>
      <w:r w:rsidR="00CA569D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 </w:t>
      </w:r>
      <w:r w:rsidR="008B0265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муниципального образования «Братский район» </w:t>
      </w:r>
      <w:r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за 20</w:t>
      </w:r>
      <w:r w:rsidR="002E6BB9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2</w:t>
      </w:r>
      <w:r w:rsidR="00470995">
        <w:rPr>
          <w:rFonts w:ascii="Times New Roman" w:eastAsia="Courier New" w:hAnsi="Times New Roman" w:cs="Times New Roman"/>
          <w:bCs/>
          <w:color w:val="000000"/>
          <w:lang w:eastAsia="ru-RU"/>
        </w:rPr>
        <w:t>2</w:t>
      </w:r>
      <w:r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 год</w:t>
      </w:r>
      <w:r w:rsidR="003A72FA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. </w:t>
      </w:r>
      <w:r w:rsidR="00E96A57" w:rsidRPr="00E96A57">
        <w:rPr>
          <w:rFonts w:ascii="Times New Roman" w:eastAsia="Courier New" w:hAnsi="Times New Roman" w:cs="Times New Roman"/>
          <w:bCs/>
          <w:color w:val="000000"/>
          <w:lang w:eastAsia="ru-RU"/>
        </w:rPr>
        <w:t>Иная бюджетная отчетность, сформированная в соответствии с требованиями Приказа Министерства финансов Российской Федерации от 28.12.2010 года №191н (в редакции от 09.12.2022)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(далее – Инструкция 191н).</w:t>
      </w:r>
    </w:p>
    <w:p w:rsidR="007707E3" w:rsidRPr="0076232B" w:rsidRDefault="007707E3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232B">
        <w:rPr>
          <w:rFonts w:ascii="Times New Roman" w:hAnsi="Times New Roman" w:cs="Times New Roman"/>
          <w:b/>
        </w:rPr>
        <w:t>Вопросы внешней проверки:</w:t>
      </w:r>
      <w:r w:rsidRPr="0076232B">
        <w:rPr>
          <w:rFonts w:ascii="Times New Roman" w:hAnsi="Times New Roman" w:cs="Times New Roman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форм бюджетной отчетности; оценка достоверного представления </w:t>
      </w:r>
      <w:r w:rsidR="00C376CB" w:rsidRPr="0076232B">
        <w:rPr>
          <w:rFonts w:ascii="Times New Roman" w:hAnsi="Times New Roman" w:cs="Times New Roman"/>
        </w:rPr>
        <w:t xml:space="preserve">о </w:t>
      </w:r>
      <w:r w:rsidRPr="0076232B">
        <w:rPr>
          <w:rFonts w:ascii="Times New Roman" w:hAnsi="Times New Roman" w:cs="Times New Roman"/>
        </w:rPr>
        <w:t>финансово</w:t>
      </w:r>
      <w:r w:rsidR="00C376CB" w:rsidRPr="0076232B">
        <w:rPr>
          <w:rFonts w:ascii="Times New Roman" w:hAnsi="Times New Roman" w:cs="Times New Roman"/>
        </w:rPr>
        <w:t>м</w:t>
      </w:r>
      <w:r w:rsidRPr="0076232B">
        <w:rPr>
          <w:rFonts w:ascii="Times New Roman" w:hAnsi="Times New Roman" w:cs="Times New Roman"/>
        </w:rPr>
        <w:t xml:space="preserve"> положени</w:t>
      </w:r>
      <w:r w:rsidR="00C376CB" w:rsidRPr="0076232B">
        <w:rPr>
          <w:rFonts w:ascii="Times New Roman" w:hAnsi="Times New Roman" w:cs="Times New Roman"/>
        </w:rPr>
        <w:t>и</w:t>
      </w:r>
      <w:r w:rsidRPr="0076232B">
        <w:rPr>
          <w:rFonts w:ascii="Times New Roman" w:hAnsi="Times New Roman" w:cs="Times New Roman"/>
        </w:rPr>
        <w:t xml:space="preserve"> </w:t>
      </w:r>
      <w:r w:rsidR="003A72FA" w:rsidRPr="0076232B">
        <w:rPr>
          <w:rFonts w:ascii="Times New Roman" w:hAnsi="Times New Roman" w:cs="Times New Roman"/>
        </w:rPr>
        <w:t xml:space="preserve">экономического субъекта </w:t>
      </w:r>
      <w:r w:rsidRPr="0076232B">
        <w:rPr>
          <w:rFonts w:ascii="Times New Roman" w:hAnsi="Times New Roman" w:cs="Times New Roman"/>
        </w:rPr>
        <w:t>на основании данных бухгалтерской отчетности.</w:t>
      </w:r>
    </w:p>
    <w:p w:rsidR="000A5E36" w:rsidRPr="0076232B" w:rsidRDefault="000A5E36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232B">
        <w:rPr>
          <w:rFonts w:ascii="Times New Roman" w:hAnsi="Times New Roman" w:cs="Times New Roman"/>
          <w:b/>
        </w:rPr>
        <w:t xml:space="preserve">Объем средств бюджета, проверенных при проведении </w:t>
      </w:r>
      <w:r w:rsidR="00581EFE" w:rsidRPr="0076232B">
        <w:rPr>
          <w:rFonts w:ascii="Times New Roman" w:hAnsi="Times New Roman" w:cs="Times New Roman"/>
          <w:b/>
        </w:rPr>
        <w:t xml:space="preserve">контрольного </w:t>
      </w:r>
      <w:r w:rsidRPr="0076232B">
        <w:rPr>
          <w:rFonts w:ascii="Times New Roman" w:hAnsi="Times New Roman" w:cs="Times New Roman"/>
          <w:b/>
        </w:rPr>
        <w:t>мероприятия:</w:t>
      </w:r>
      <w:r w:rsidRPr="0076232B">
        <w:rPr>
          <w:rFonts w:ascii="Times New Roman" w:hAnsi="Times New Roman" w:cs="Times New Roman"/>
        </w:rPr>
        <w:t xml:space="preserve"> по доходам – </w:t>
      </w:r>
      <w:r w:rsidR="00F96725">
        <w:rPr>
          <w:rFonts w:ascii="Times New Roman" w:hAnsi="Times New Roman" w:cs="Times New Roman"/>
        </w:rPr>
        <w:t>3 135 755,2</w:t>
      </w:r>
      <w:r w:rsidRPr="0076232B">
        <w:rPr>
          <w:rFonts w:ascii="Times New Roman" w:hAnsi="Times New Roman" w:cs="Times New Roman"/>
        </w:rPr>
        <w:t xml:space="preserve"> тыс. рублей, по расходам – </w:t>
      </w:r>
      <w:r w:rsidR="00F96725">
        <w:rPr>
          <w:rFonts w:ascii="Times New Roman" w:hAnsi="Times New Roman" w:cs="Times New Roman"/>
        </w:rPr>
        <w:t>3 145 263,6</w:t>
      </w:r>
      <w:r w:rsidRPr="0076232B">
        <w:rPr>
          <w:rFonts w:ascii="Times New Roman" w:hAnsi="Times New Roman" w:cs="Times New Roman"/>
        </w:rPr>
        <w:t xml:space="preserve"> тыс. рублей.</w:t>
      </w:r>
    </w:p>
    <w:p w:rsidR="00091BB5" w:rsidRPr="0076232B" w:rsidRDefault="00091BB5" w:rsidP="0009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Ответственными должностными лицами за подготовку и представление бюджетной отчетности за 20</w:t>
      </w:r>
      <w:r w:rsidR="000369CC" w:rsidRPr="0076232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F9672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год являлись </w:t>
      </w:r>
      <w:r w:rsidR="00F96725">
        <w:rPr>
          <w:rFonts w:ascii="Times New Roman" w:eastAsia="Times New Roman" w:hAnsi="Times New Roman" w:cs="Times New Roman"/>
          <w:color w:val="000000"/>
          <w:lang w:eastAsia="ru-RU"/>
        </w:rPr>
        <w:t>и.о. н</w:t>
      </w:r>
      <w:r w:rsidR="00CC1F95" w:rsidRPr="0076232B">
        <w:rPr>
          <w:rFonts w:ascii="Times New Roman" w:eastAsia="Times New Roman" w:hAnsi="Times New Roman" w:cs="Times New Roman"/>
          <w:color w:val="000000"/>
          <w:lang w:eastAsia="ru-RU"/>
        </w:rPr>
        <w:t>ачальник</w:t>
      </w:r>
      <w:r w:rsidR="00F9672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CC1F95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Финансового </w:t>
      </w:r>
      <w:r w:rsidR="00D158D6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управления Администрации </w:t>
      </w:r>
      <w:r w:rsidR="00CC1F95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образования </w:t>
      </w:r>
      <w:r w:rsidR="00D158D6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«Братский район» </w:t>
      </w:r>
      <w:r w:rsidR="00F96725">
        <w:rPr>
          <w:rFonts w:ascii="Times New Roman" w:eastAsia="Times New Roman" w:hAnsi="Times New Roman" w:cs="Times New Roman"/>
          <w:color w:val="000000"/>
          <w:lang w:eastAsia="ru-RU"/>
        </w:rPr>
        <w:t>Н.М. Курта</w:t>
      </w:r>
      <w:r w:rsidR="00D158D6" w:rsidRPr="0076232B">
        <w:rPr>
          <w:rFonts w:ascii="Times New Roman" w:eastAsia="Times New Roman" w:hAnsi="Times New Roman" w:cs="Times New Roman"/>
          <w:color w:val="000000"/>
          <w:lang w:eastAsia="ru-RU"/>
        </w:rPr>
        <w:t>, начальник отдела бухгалтерского учета исполнения бюджета и сметы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CC1F95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главный бухгалтер </w:t>
      </w:r>
      <w:r w:rsidR="00D158D6" w:rsidRPr="0076232B">
        <w:rPr>
          <w:rFonts w:ascii="Times New Roman" w:eastAsia="Times New Roman" w:hAnsi="Times New Roman" w:cs="Times New Roman"/>
          <w:color w:val="000000"/>
          <w:lang w:eastAsia="ru-RU"/>
        </w:rPr>
        <w:t>Т.Е. Асипенок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91BB5" w:rsidRPr="0076232B" w:rsidRDefault="00091BB5" w:rsidP="0009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59FF" w:rsidRPr="0076232B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lang w:eastAsia="ru-RU"/>
        </w:rPr>
      </w:pPr>
      <w:r w:rsidRPr="0076232B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Результаты внешней проверки</w:t>
      </w:r>
    </w:p>
    <w:p w:rsidR="008D59FF" w:rsidRPr="0076232B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lang w:eastAsia="ru-RU"/>
        </w:rPr>
      </w:pPr>
    </w:p>
    <w:p w:rsidR="00462723" w:rsidRPr="0076232B" w:rsidRDefault="004E72C1" w:rsidP="00F84236">
      <w:pPr>
        <w:pStyle w:val="a4"/>
        <w:numPr>
          <w:ilvl w:val="0"/>
          <w:numId w:val="1"/>
        </w:num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Cs/>
          <w:color w:val="000000"/>
          <w:lang w:eastAsia="ru-RU"/>
        </w:rPr>
      </w:pPr>
      <w:r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Общие положения</w:t>
      </w:r>
    </w:p>
    <w:p w:rsidR="000369CC" w:rsidRPr="0076232B" w:rsidRDefault="00CC1F95" w:rsidP="00290284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lang w:eastAsia="ru-RU"/>
        </w:rPr>
      </w:pPr>
      <w:r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В 20</w:t>
      </w:r>
      <w:r w:rsidR="000369CC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2</w:t>
      </w:r>
      <w:r w:rsidR="00F96725">
        <w:rPr>
          <w:rFonts w:ascii="Times New Roman" w:eastAsia="Courier New" w:hAnsi="Times New Roman" w:cs="Times New Roman"/>
          <w:bCs/>
          <w:color w:val="000000"/>
          <w:lang w:eastAsia="ru-RU"/>
        </w:rPr>
        <w:t>2</w:t>
      </w:r>
      <w:r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 году </w:t>
      </w:r>
      <w:r w:rsidR="00E33130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участниками бюджетного процесса при исполнении бюджета муниципального образования «Братский район» являлись</w:t>
      </w:r>
      <w:r w:rsidR="00290284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 главные администраторы бюджетных средств: </w:t>
      </w:r>
    </w:p>
    <w:p w:rsidR="00A87E67" w:rsidRPr="0076232B" w:rsidRDefault="00B90F77" w:rsidP="00290284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по коду главы 966 – </w:t>
      </w:r>
      <w:r w:rsidR="00A87E67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Комитет по управлению муниципальным имуществом муниципального образования «Братский район» (</w:t>
      </w:r>
      <w:r>
        <w:rPr>
          <w:rFonts w:ascii="Times New Roman" w:eastAsia="Courier New" w:hAnsi="Times New Roman" w:cs="Times New Roman"/>
          <w:bCs/>
          <w:color w:val="000000"/>
          <w:lang w:eastAsia="ru-RU"/>
        </w:rPr>
        <w:t>далее – КУМИ АМО «Братский район»</w:t>
      </w:r>
      <w:r w:rsidR="00A87E67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);</w:t>
      </w:r>
    </w:p>
    <w:p w:rsidR="00A87E67" w:rsidRPr="0076232B" w:rsidRDefault="00B90F77" w:rsidP="00A87E6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lang w:eastAsia="ru-RU"/>
        </w:rPr>
      </w:pPr>
      <w:r w:rsidRPr="00B90F77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по коду главы </w:t>
      </w:r>
      <w:r>
        <w:rPr>
          <w:rFonts w:ascii="Times New Roman" w:eastAsia="Courier New" w:hAnsi="Times New Roman" w:cs="Times New Roman"/>
          <w:bCs/>
          <w:color w:val="000000"/>
          <w:lang w:eastAsia="ru-RU"/>
        </w:rPr>
        <w:t>973</w:t>
      </w:r>
      <w:r w:rsidRPr="00B90F77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 – </w:t>
      </w:r>
      <w:r w:rsidR="00A87E67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Управление образования </w:t>
      </w:r>
      <w:r w:rsidR="004D33E3">
        <w:rPr>
          <w:rFonts w:ascii="Times New Roman" w:eastAsia="Courier New" w:hAnsi="Times New Roman" w:cs="Times New Roman"/>
          <w:bCs/>
          <w:color w:val="000000"/>
          <w:lang w:eastAsia="ru-RU"/>
        </w:rPr>
        <w:t>а</w:t>
      </w:r>
      <w:r w:rsidR="00A87E67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дминистрации муниципального образования «Братский район» (</w:t>
      </w:r>
      <w:r w:rsidRPr="00B90F77">
        <w:rPr>
          <w:rFonts w:ascii="Times New Roman" w:eastAsia="Courier New" w:hAnsi="Times New Roman" w:cs="Times New Roman"/>
          <w:bCs/>
          <w:color w:val="000000"/>
          <w:lang w:eastAsia="ru-RU"/>
        </w:rPr>
        <w:t>далее –</w:t>
      </w:r>
      <w:r w:rsidR="004D33E3">
        <w:rPr>
          <w:rFonts w:ascii="Times New Roman" w:eastAsia="Courier New" w:hAnsi="Times New Roman" w:cs="Times New Roman"/>
          <w:bCs/>
          <w:color w:val="000000"/>
          <w:lang w:eastAsia="ru-RU"/>
        </w:rPr>
        <w:t>Управление образования МО «Братский район»</w:t>
      </w:r>
      <w:r w:rsidR="00A87E67" w:rsidRPr="00B90F77">
        <w:rPr>
          <w:rFonts w:ascii="Times New Roman" w:eastAsia="Courier New" w:hAnsi="Times New Roman" w:cs="Times New Roman"/>
          <w:bCs/>
          <w:color w:val="000000"/>
          <w:lang w:eastAsia="ru-RU"/>
        </w:rPr>
        <w:t>)</w:t>
      </w:r>
      <w:r w:rsidR="00A87E67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;</w:t>
      </w:r>
    </w:p>
    <w:p w:rsidR="00A87E67" w:rsidRPr="0076232B" w:rsidRDefault="00B90F77" w:rsidP="00A87E6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lang w:eastAsia="ru-RU"/>
        </w:rPr>
      </w:pPr>
      <w:r w:rsidRPr="00B90F77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по коду главы </w:t>
      </w:r>
      <w:r>
        <w:rPr>
          <w:rFonts w:ascii="Times New Roman" w:eastAsia="Courier New" w:hAnsi="Times New Roman" w:cs="Times New Roman"/>
          <w:bCs/>
          <w:color w:val="000000"/>
          <w:lang w:eastAsia="ru-RU"/>
        </w:rPr>
        <w:t>991</w:t>
      </w:r>
      <w:r w:rsidRPr="00B90F77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 – </w:t>
      </w:r>
      <w:r w:rsidR="00A87E67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Администрация муниципального образования «Братский район» (</w:t>
      </w:r>
      <w:r w:rsidRPr="00B90F77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далее – </w:t>
      </w:r>
      <w:r w:rsidR="004D33E3">
        <w:rPr>
          <w:rFonts w:ascii="Times New Roman" w:eastAsia="Courier New" w:hAnsi="Times New Roman" w:cs="Times New Roman"/>
          <w:bCs/>
          <w:color w:val="000000"/>
          <w:lang w:eastAsia="ru-RU"/>
        </w:rPr>
        <w:t>Администрация МО «Братский район»</w:t>
      </w:r>
      <w:r w:rsidR="00A87E67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);</w:t>
      </w:r>
    </w:p>
    <w:p w:rsidR="00A87E67" w:rsidRPr="0076232B" w:rsidRDefault="00B90F77" w:rsidP="00A87E6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lang w:eastAsia="ru-RU"/>
        </w:rPr>
      </w:pPr>
      <w:r w:rsidRPr="00B90F77">
        <w:rPr>
          <w:rFonts w:ascii="Times New Roman" w:eastAsia="Courier New" w:hAnsi="Times New Roman" w:cs="Times New Roman"/>
          <w:bCs/>
          <w:color w:val="000000"/>
          <w:lang w:eastAsia="ru-RU"/>
        </w:rPr>
        <w:t>по коду главы 9</w:t>
      </w:r>
      <w:r>
        <w:rPr>
          <w:rFonts w:ascii="Times New Roman" w:eastAsia="Courier New" w:hAnsi="Times New Roman" w:cs="Times New Roman"/>
          <w:bCs/>
          <w:color w:val="000000"/>
          <w:lang w:eastAsia="ru-RU"/>
        </w:rPr>
        <w:t>92</w:t>
      </w:r>
      <w:r w:rsidRPr="00B90F77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 – </w:t>
      </w:r>
      <w:r w:rsidR="00A87E67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Финансовое управление </w:t>
      </w:r>
      <w:r w:rsidR="004D33E3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администрации </w:t>
      </w:r>
      <w:r w:rsidR="00A87E67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муниципального образования «Братский район» (</w:t>
      </w:r>
      <w:r w:rsidRPr="00B90F77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далее – </w:t>
      </w:r>
      <w:r w:rsidR="004D33E3">
        <w:rPr>
          <w:rFonts w:ascii="Times New Roman" w:eastAsia="Courier New" w:hAnsi="Times New Roman" w:cs="Times New Roman"/>
          <w:bCs/>
          <w:color w:val="000000"/>
          <w:lang w:eastAsia="ru-RU"/>
        </w:rPr>
        <w:t>Финансовое управление АМО «Братский район»</w:t>
      </w:r>
      <w:r w:rsidR="00A87E67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);</w:t>
      </w:r>
    </w:p>
    <w:p w:rsidR="000369CC" w:rsidRPr="0076232B" w:rsidRDefault="00B90F77" w:rsidP="00290284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lang w:eastAsia="ru-RU"/>
        </w:rPr>
        <w:t>по коду главы 993</w:t>
      </w:r>
      <w:r w:rsidRPr="00B90F77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 – </w:t>
      </w:r>
      <w:r w:rsidR="00290284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Дума муниципального образования «Братский район» (</w:t>
      </w:r>
      <w:r w:rsidRPr="00B90F77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далее – </w:t>
      </w:r>
      <w:r w:rsidR="004D33E3">
        <w:rPr>
          <w:rFonts w:ascii="Times New Roman" w:eastAsia="Courier New" w:hAnsi="Times New Roman" w:cs="Times New Roman"/>
          <w:bCs/>
          <w:color w:val="000000"/>
          <w:lang w:eastAsia="ru-RU"/>
        </w:rPr>
        <w:t>Дума Братского района</w:t>
      </w:r>
      <w:r w:rsidR="00290284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)</w:t>
      </w:r>
      <w:r w:rsidR="000369CC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;</w:t>
      </w:r>
    </w:p>
    <w:p w:rsidR="001F4664" w:rsidRPr="0076232B" w:rsidRDefault="00B90F77" w:rsidP="00290284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lang w:eastAsia="ru-RU"/>
        </w:rPr>
      </w:pPr>
      <w:r w:rsidRPr="00B90F77">
        <w:rPr>
          <w:rFonts w:ascii="Times New Roman" w:eastAsia="Courier New" w:hAnsi="Times New Roman" w:cs="Times New Roman"/>
          <w:bCs/>
          <w:color w:val="000000"/>
          <w:lang w:eastAsia="ru-RU"/>
        </w:rPr>
        <w:t>по коду главы 9</w:t>
      </w:r>
      <w:r>
        <w:rPr>
          <w:rFonts w:ascii="Times New Roman" w:eastAsia="Courier New" w:hAnsi="Times New Roman" w:cs="Times New Roman"/>
          <w:bCs/>
          <w:color w:val="000000"/>
          <w:lang w:eastAsia="ru-RU"/>
        </w:rPr>
        <w:t>94</w:t>
      </w:r>
      <w:r w:rsidRPr="00B90F77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 – </w:t>
      </w:r>
      <w:r w:rsidR="000369CC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К</w:t>
      </w:r>
      <w:r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онтрольно-счетный орган муниципального образования «Братский район» </w:t>
      </w:r>
      <w:r w:rsidR="000369CC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(</w:t>
      </w:r>
      <w:r w:rsidRPr="00B90F77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далее – </w:t>
      </w:r>
      <w:r w:rsidR="004D33E3" w:rsidRPr="004D33E3">
        <w:rPr>
          <w:rFonts w:ascii="Times New Roman" w:eastAsia="Courier New" w:hAnsi="Times New Roman" w:cs="Times New Roman"/>
          <w:bCs/>
          <w:color w:val="000000"/>
          <w:lang w:eastAsia="ru-RU"/>
        </w:rPr>
        <w:t>КСО Братского района</w:t>
      </w:r>
      <w:r w:rsidR="000369CC" w:rsidRPr="004D33E3">
        <w:rPr>
          <w:rFonts w:ascii="Times New Roman" w:eastAsia="Courier New" w:hAnsi="Times New Roman" w:cs="Times New Roman"/>
          <w:bCs/>
          <w:color w:val="000000"/>
          <w:lang w:eastAsia="ru-RU"/>
        </w:rPr>
        <w:t>)</w:t>
      </w:r>
      <w:r w:rsidR="00290284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.</w:t>
      </w:r>
    </w:p>
    <w:p w:rsidR="00E229F9" w:rsidRPr="0076232B" w:rsidRDefault="00E229F9" w:rsidP="00AB2A6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lang w:eastAsia="ru-RU"/>
        </w:rPr>
      </w:pPr>
      <w:r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Согласно п. 215.1 Бюджетного кодекса РФ, п. 1 ст. 19 Положения «О бюджетном процессе в муниципальном образовании «Братский район», о</w:t>
      </w:r>
      <w:r w:rsidR="005E47B8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рганизация исполнени</w:t>
      </w:r>
      <w:r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я</w:t>
      </w:r>
      <w:r w:rsidR="005E47B8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 районного бюджета возлагается на финансовый орган муниципального образования «Братский район»</w:t>
      </w:r>
      <w:r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. </w:t>
      </w:r>
      <w:r w:rsidRPr="0076232B">
        <w:rPr>
          <w:rFonts w:ascii="Times New Roman" w:hAnsi="Times New Roman" w:cs="Times New Roman"/>
          <w:shd w:val="clear" w:color="auto" w:fill="FFFFFF"/>
        </w:rPr>
        <w:t>Исполнение бюджета организуется на основе сводной бюджетной росписи и кассового плана.</w:t>
      </w:r>
    </w:p>
    <w:p w:rsidR="00B2602F" w:rsidRPr="0076232B" w:rsidRDefault="00B2602F" w:rsidP="00AB2A6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lang w:eastAsia="ru-RU"/>
        </w:rPr>
      </w:pPr>
      <w:r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Заключение на годовой отчет муниципального образования «Братский район»</w:t>
      </w:r>
      <w:r w:rsidR="00F96725">
        <w:rPr>
          <w:rFonts w:ascii="Times New Roman" w:eastAsia="Courier New" w:hAnsi="Times New Roman" w:cs="Times New Roman"/>
          <w:bCs/>
          <w:color w:val="000000"/>
          <w:lang w:eastAsia="ru-RU"/>
        </w:rPr>
        <w:t>, в соответствии с</w:t>
      </w:r>
      <w:r w:rsidR="00F96725" w:rsidRPr="00F96725">
        <w:t xml:space="preserve"> </w:t>
      </w:r>
      <w:r w:rsidR="00F96725" w:rsidRPr="00F96725">
        <w:rPr>
          <w:rFonts w:ascii="Times New Roman" w:eastAsia="Courier New" w:hAnsi="Times New Roman" w:cs="Times New Roman"/>
          <w:bCs/>
          <w:color w:val="000000"/>
          <w:lang w:eastAsia="ru-RU"/>
        </w:rPr>
        <w:t>п.1 ст.264.4 БК РФ</w:t>
      </w:r>
      <w:r w:rsidR="00F96725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, </w:t>
      </w:r>
      <w:r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составлено с учетом </w:t>
      </w:r>
      <w:r w:rsidR="00FD075B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данных внешней проверки годовой бюджетной </w:t>
      </w:r>
      <w:r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отчетности </w:t>
      </w:r>
      <w:r w:rsidR="00F96725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за 2022 год </w:t>
      </w:r>
      <w:r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главных администраторов </w:t>
      </w:r>
      <w:r w:rsidR="00FD075B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бюджетных средств</w:t>
      </w:r>
      <w:r w:rsidR="00F96725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, а также с учетом </w:t>
      </w:r>
      <w:r w:rsidR="001B49AA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данных </w:t>
      </w:r>
      <w:r w:rsidR="00F96725">
        <w:rPr>
          <w:rFonts w:ascii="Times New Roman" w:eastAsia="Courier New" w:hAnsi="Times New Roman" w:cs="Times New Roman"/>
          <w:bCs/>
          <w:color w:val="000000"/>
          <w:lang w:eastAsia="ru-RU"/>
        </w:rPr>
        <w:t>внешних администраторов доходов Братского муниципального района</w:t>
      </w:r>
      <w:r w:rsidR="00FD075B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.</w:t>
      </w:r>
      <w:r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 </w:t>
      </w:r>
    </w:p>
    <w:p w:rsidR="000B4388" w:rsidRPr="0076232B" w:rsidRDefault="001D0A58" w:rsidP="00A30AEF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lang w:eastAsia="ru-RU"/>
        </w:rPr>
      </w:pPr>
      <w:r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ab/>
      </w:r>
      <w:r w:rsidR="00462723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Отчет</w:t>
      </w:r>
      <w:r w:rsidR="009863B3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 </w:t>
      </w:r>
      <w:r w:rsidR="00462723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об исполнении</w:t>
      </w:r>
      <w:r w:rsidR="00A30AEF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 </w:t>
      </w:r>
      <w:r w:rsidR="00FD075B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районного </w:t>
      </w:r>
      <w:r w:rsidR="00462723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бюджета</w:t>
      </w:r>
      <w:r w:rsidR="00A30AEF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 </w:t>
      </w:r>
      <w:r w:rsidR="00462723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для</w:t>
      </w:r>
      <w:r w:rsidR="009863B3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 </w:t>
      </w:r>
      <w:r w:rsidR="00462723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подготовки заключения на</w:t>
      </w:r>
      <w:r w:rsidR="009863B3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 </w:t>
      </w:r>
      <w:r w:rsidR="00462723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него</w:t>
      </w:r>
      <w:r w:rsidR="00A30AEF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 </w:t>
      </w:r>
      <w:r w:rsidR="00462723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поступил в</w:t>
      </w:r>
      <w:r w:rsidR="00FD075B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 </w:t>
      </w:r>
      <w:r w:rsidR="00462723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КСО Братского района в сроки, установленные </w:t>
      </w:r>
      <w:r w:rsidR="00462723" w:rsidRPr="0076232B">
        <w:rPr>
          <w:rFonts w:ascii="Times New Roman" w:eastAsia="Times New Roman" w:hAnsi="Times New Roman" w:cs="Times New Roman"/>
          <w:lang w:eastAsia="ru-RU"/>
        </w:rPr>
        <w:t>пунктом 3 статьи 264.4 Бюджетного кодекса Российской Федерации.</w:t>
      </w:r>
      <w:r w:rsidR="00462723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  </w:t>
      </w:r>
    </w:p>
    <w:p w:rsidR="00112F73" w:rsidRPr="001B49AA" w:rsidRDefault="00874375" w:rsidP="001B4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Состав годовой бюджетной отчетности за 202</w:t>
      </w:r>
      <w:r w:rsidR="001B49AA">
        <w:rPr>
          <w:rFonts w:ascii="Times New Roman" w:eastAsia="Courier New" w:hAnsi="Times New Roman" w:cs="Times New Roman"/>
          <w:bCs/>
          <w:color w:val="000000"/>
          <w:lang w:eastAsia="ru-RU"/>
        </w:rPr>
        <w:t>2</w:t>
      </w:r>
      <w:r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 год соответствует п.3 ст. 264.1 БК РФ, пп.11.2. пункта 11 Инструкции № 191н</w:t>
      </w:r>
      <w:r w:rsidR="001B49AA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. В формах отражена информация о субъекте бюджетной отчетности в соответствии с </w:t>
      </w:r>
      <w:r w:rsidR="00112F73" w:rsidRPr="0076232B">
        <w:rPr>
          <w:rFonts w:ascii="Times New Roman" w:eastAsia="Times New Roman" w:hAnsi="Times New Roman" w:cs="Times New Roman"/>
        </w:rPr>
        <w:t>аб.14 п.10 Инструкции 191н</w:t>
      </w:r>
      <w:r w:rsidR="001B49AA">
        <w:rPr>
          <w:rFonts w:ascii="Times New Roman" w:eastAsia="Times New Roman" w:hAnsi="Times New Roman" w:cs="Times New Roman"/>
        </w:rPr>
        <w:t xml:space="preserve"> – </w:t>
      </w:r>
      <w:r w:rsidR="00112F73" w:rsidRPr="0076232B">
        <w:rPr>
          <w:rFonts w:ascii="Times New Roman" w:eastAsia="Times New Roman" w:hAnsi="Times New Roman" w:cs="Times New Roman"/>
        </w:rPr>
        <w:t>код ФО.</w:t>
      </w:r>
    </w:p>
    <w:p w:rsidR="00300589" w:rsidRPr="0076232B" w:rsidRDefault="00382E0C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>Для проведения внешней проверки г</w:t>
      </w:r>
      <w:r w:rsidR="005C5C43" w:rsidRPr="0076232B">
        <w:rPr>
          <w:rFonts w:ascii="Times New Roman" w:eastAsia="Times New Roman" w:hAnsi="Times New Roman" w:cs="Times New Roman"/>
          <w:lang w:eastAsia="ru-RU"/>
        </w:rPr>
        <w:t>одов</w:t>
      </w:r>
      <w:r w:rsidRPr="0076232B">
        <w:rPr>
          <w:rFonts w:ascii="Times New Roman" w:eastAsia="Times New Roman" w:hAnsi="Times New Roman" w:cs="Times New Roman"/>
          <w:lang w:eastAsia="ru-RU"/>
        </w:rPr>
        <w:t>ого</w:t>
      </w:r>
      <w:r w:rsidR="005C5C43" w:rsidRPr="007623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232B">
        <w:rPr>
          <w:rFonts w:ascii="Times New Roman" w:eastAsia="Times New Roman" w:hAnsi="Times New Roman" w:cs="Times New Roman"/>
          <w:lang w:eastAsia="ru-RU"/>
        </w:rPr>
        <w:t xml:space="preserve">отчета об исполнении </w:t>
      </w:r>
      <w:r w:rsidR="00FD075B" w:rsidRPr="0076232B">
        <w:rPr>
          <w:rFonts w:ascii="Times New Roman" w:eastAsia="Times New Roman" w:hAnsi="Times New Roman" w:cs="Times New Roman"/>
          <w:lang w:eastAsia="ru-RU"/>
        </w:rPr>
        <w:t xml:space="preserve">районного </w:t>
      </w:r>
      <w:r w:rsidR="00032319" w:rsidRPr="0076232B">
        <w:rPr>
          <w:rFonts w:ascii="Times New Roman" w:eastAsia="Times New Roman" w:hAnsi="Times New Roman" w:cs="Times New Roman"/>
          <w:lang w:eastAsia="ru-RU"/>
        </w:rPr>
        <w:t xml:space="preserve">бюджета </w:t>
      </w:r>
      <w:r w:rsidR="00300589" w:rsidRPr="0076232B">
        <w:rPr>
          <w:rFonts w:ascii="Times New Roman" w:eastAsia="Times New Roman" w:hAnsi="Times New Roman" w:cs="Times New Roman"/>
          <w:lang w:eastAsia="ru-RU"/>
        </w:rPr>
        <w:t xml:space="preserve">были предоставлены </w:t>
      </w:r>
      <w:r w:rsidR="00462723" w:rsidRPr="0076232B">
        <w:rPr>
          <w:rFonts w:ascii="Times New Roman" w:eastAsia="Times New Roman" w:hAnsi="Times New Roman" w:cs="Times New Roman"/>
          <w:lang w:eastAsia="ru-RU"/>
        </w:rPr>
        <w:t xml:space="preserve">следующие </w:t>
      </w:r>
      <w:r w:rsidR="00300589" w:rsidRPr="0076232B">
        <w:rPr>
          <w:rFonts w:ascii="Times New Roman" w:eastAsia="Times New Roman" w:hAnsi="Times New Roman" w:cs="Times New Roman"/>
          <w:lang w:eastAsia="ru-RU"/>
        </w:rPr>
        <w:t>документы:</w:t>
      </w:r>
    </w:p>
    <w:p w:rsidR="00300589" w:rsidRPr="001B49AA" w:rsidRDefault="001B49AA" w:rsidP="001B4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</w:t>
      </w:r>
      <w:r w:rsidR="00300589" w:rsidRPr="001B49AA">
        <w:rPr>
          <w:rFonts w:ascii="Times New Roman" w:eastAsia="Times New Roman" w:hAnsi="Times New Roman" w:cs="Times New Roman"/>
          <w:lang w:eastAsia="ru-RU"/>
        </w:rPr>
        <w:t>юджетная отчетность:</w:t>
      </w:r>
    </w:p>
    <w:p w:rsidR="00300589" w:rsidRPr="0076232B" w:rsidRDefault="00096A57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6A57">
        <w:rPr>
          <w:rFonts w:ascii="Times New Roman" w:eastAsia="Times New Roman" w:hAnsi="Times New Roman" w:cs="Times New Roman"/>
          <w:lang w:eastAsia="ru-RU"/>
        </w:rPr>
        <w:t>–</w:t>
      </w:r>
      <w:r w:rsidR="00300589" w:rsidRPr="0076232B">
        <w:rPr>
          <w:rFonts w:ascii="Times New Roman" w:eastAsia="Times New Roman" w:hAnsi="Times New Roman" w:cs="Times New Roman"/>
          <w:lang w:eastAsia="ru-RU"/>
        </w:rPr>
        <w:t xml:space="preserve"> отчет об исполнении бюджета;</w:t>
      </w:r>
    </w:p>
    <w:p w:rsidR="00300589" w:rsidRPr="0076232B" w:rsidRDefault="00096A57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6A57">
        <w:rPr>
          <w:rFonts w:ascii="Times New Roman" w:eastAsia="Times New Roman" w:hAnsi="Times New Roman" w:cs="Times New Roman"/>
          <w:lang w:eastAsia="ru-RU"/>
        </w:rPr>
        <w:t>–</w:t>
      </w:r>
      <w:r w:rsidR="00300589" w:rsidRPr="0076232B">
        <w:rPr>
          <w:rFonts w:ascii="Times New Roman" w:eastAsia="Times New Roman" w:hAnsi="Times New Roman" w:cs="Times New Roman"/>
          <w:lang w:eastAsia="ru-RU"/>
        </w:rPr>
        <w:t xml:space="preserve"> баланс исполнения бюджета;</w:t>
      </w:r>
    </w:p>
    <w:p w:rsidR="00300589" w:rsidRPr="0076232B" w:rsidRDefault="00096A57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6A57">
        <w:rPr>
          <w:rFonts w:ascii="Times New Roman" w:eastAsia="Times New Roman" w:hAnsi="Times New Roman" w:cs="Times New Roman"/>
          <w:lang w:eastAsia="ru-RU"/>
        </w:rPr>
        <w:t>–</w:t>
      </w:r>
      <w:r w:rsidR="00300589" w:rsidRPr="0076232B">
        <w:rPr>
          <w:rFonts w:ascii="Times New Roman" w:eastAsia="Times New Roman" w:hAnsi="Times New Roman" w:cs="Times New Roman"/>
          <w:lang w:eastAsia="ru-RU"/>
        </w:rPr>
        <w:t xml:space="preserve"> отчет о финансовых результатах деятельности;</w:t>
      </w:r>
    </w:p>
    <w:p w:rsidR="00300589" w:rsidRPr="0076232B" w:rsidRDefault="00096A57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6A57">
        <w:rPr>
          <w:rFonts w:ascii="Times New Roman" w:eastAsia="Times New Roman" w:hAnsi="Times New Roman" w:cs="Times New Roman"/>
          <w:lang w:eastAsia="ru-RU"/>
        </w:rPr>
        <w:t>–</w:t>
      </w:r>
      <w:r w:rsidR="00300589" w:rsidRPr="0076232B">
        <w:rPr>
          <w:rFonts w:ascii="Times New Roman" w:eastAsia="Times New Roman" w:hAnsi="Times New Roman" w:cs="Times New Roman"/>
          <w:lang w:eastAsia="ru-RU"/>
        </w:rPr>
        <w:t xml:space="preserve"> отчет о движении денежных средств;</w:t>
      </w:r>
    </w:p>
    <w:p w:rsidR="00300589" w:rsidRPr="0076232B" w:rsidRDefault="00096A57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6A57">
        <w:rPr>
          <w:rFonts w:ascii="Times New Roman" w:eastAsia="Times New Roman" w:hAnsi="Times New Roman" w:cs="Times New Roman"/>
          <w:lang w:eastAsia="ru-RU"/>
        </w:rPr>
        <w:t>–</w:t>
      </w:r>
      <w:r w:rsidR="00300589" w:rsidRPr="0076232B">
        <w:rPr>
          <w:rFonts w:ascii="Times New Roman" w:eastAsia="Times New Roman" w:hAnsi="Times New Roman" w:cs="Times New Roman"/>
          <w:lang w:eastAsia="ru-RU"/>
        </w:rPr>
        <w:t xml:space="preserve"> пояснительная записка</w:t>
      </w:r>
      <w:r w:rsidR="00760D5E" w:rsidRPr="0076232B">
        <w:rPr>
          <w:rFonts w:ascii="Times New Roman" w:eastAsia="Times New Roman" w:hAnsi="Times New Roman" w:cs="Times New Roman"/>
          <w:lang w:eastAsia="ru-RU"/>
        </w:rPr>
        <w:t>;</w:t>
      </w:r>
    </w:p>
    <w:p w:rsidR="009971A1" w:rsidRPr="0076232B" w:rsidRDefault="001B49AA" w:rsidP="001B4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49AA">
        <w:rPr>
          <w:rFonts w:ascii="Times New Roman" w:eastAsia="Times New Roman" w:hAnsi="Times New Roman" w:cs="Times New Roman"/>
          <w:lang w:eastAsia="ru-RU"/>
        </w:rPr>
        <w:t>П</w:t>
      </w:r>
      <w:r w:rsidR="00FD075B" w:rsidRPr="001B49AA">
        <w:rPr>
          <w:rFonts w:ascii="Times New Roman" w:eastAsia="Times New Roman" w:hAnsi="Times New Roman" w:cs="Times New Roman"/>
          <w:lang w:eastAsia="ru-RU"/>
        </w:rPr>
        <w:t>роект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60D5E" w:rsidRPr="001B49AA">
        <w:rPr>
          <w:rFonts w:ascii="Times New Roman" w:eastAsia="Times New Roman" w:hAnsi="Times New Roman" w:cs="Times New Roman"/>
          <w:lang w:eastAsia="ru-RU"/>
        </w:rPr>
        <w:t>решения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D075B" w:rsidRPr="001B49AA">
        <w:rPr>
          <w:rFonts w:ascii="Times New Roman" w:eastAsia="Times New Roman" w:hAnsi="Times New Roman" w:cs="Times New Roman"/>
          <w:lang w:eastAsia="ru-RU"/>
        </w:rPr>
        <w:t>Д</w:t>
      </w:r>
      <w:r w:rsidR="00760D5E" w:rsidRPr="001B49AA">
        <w:rPr>
          <w:rFonts w:ascii="Times New Roman" w:eastAsia="Times New Roman" w:hAnsi="Times New Roman" w:cs="Times New Roman"/>
          <w:lang w:eastAsia="ru-RU"/>
        </w:rPr>
        <w:t xml:space="preserve">умы </w:t>
      </w:r>
      <w:r>
        <w:rPr>
          <w:rFonts w:ascii="Times New Roman" w:eastAsia="Times New Roman" w:hAnsi="Times New Roman" w:cs="Times New Roman"/>
          <w:lang w:eastAsia="ru-RU"/>
        </w:rPr>
        <w:t>Бр</w:t>
      </w:r>
      <w:r w:rsidR="00FD075B" w:rsidRPr="001B49AA">
        <w:rPr>
          <w:rFonts w:ascii="Times New Roman" w:eastAsia="Times New Roman" w:hAnsi="Times New Roman" w:cs="Times New Roman"/>
          <w:lang w:eastAsia="ru-RU"/>
        </w:rPr>
        <w:t>атского района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60D5E" w:rsidRPr="001B49AA">
        <w:rPr>
          <w:rFonts w:ascii="Times New Roman" w:eastAsia="Times New Roman" w:hAnsi="Times New Roman" w:cs="Times New Roman"/>
          <w:lang w:eastAsia="ru-RU"/>
        </w:rPr>
        <w:t>«Об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60D5E" w:rsidRPr="001B49AA">
        <w:rPr>
          <w:rFonts w:ascii="Times New Roman" w:eastAsia="Times New Roman" w:hAnsi="Times New Roman" w:cs="Times New Roman"/>
          <w:lang w:eastAsia="ru-RU"/>
        </w:rPr>
        <w:t>исполнении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60D5E" w:rsidRPr="001B49AA">
        <w:rPr>
          <w:rFonts w:ascii="Times New Roman" w:eastAsia="Times New Roman" w:hAnsi="Times New Roman" w:cs="Times New Roman"/>
          <w:lang w:eastAsia="ru-RU"/>
        </w:rPr>
        <w:t>бюджета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D075B" w:rsidRPr="0076232B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«Братский район» </w:t>
      </w:r>
      <w:r w:rsidR="00760D5E" w:rsidRPr="0076232B">
        <w:rPr>
          <w:rFonts w:ascii="Times New Roman" w:eastAsia="Times New Roman" w:hAnsi="Times New Roman" w:cs="Times New Roman"/>
          <w:lang w:eastAsia="ru-RU"/>
        </w:rPr>
        <w:t>за 20</w:t>
      </w:r>
      <w:r w:rsidR="005D20BA" w:rsidRPr="0076232B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760D5E" w:rsidRPr="0076232B">
        <w:rPr>
          <w:rFonts w:ascii="Times New Roman" w:eastAsia="Times New Roman" w:hAnsi="Times New Roman" w:cs="Times New Roman"/>
          <w:lang w:eastAsia="ru-RU"/>
        </w:rPr>
        <w:t xml:space="preserve"> год» с указанием общего объема доходов, расходов и профицита бюджета;</w:t>
      </w:r>
      <w:r w:rsidR="002C0E7F" w:rsidRPr="0076232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60D5E" w:rsidRPr="0076232B" w:rsidRDefault="001B49AA" w:rsidP="00997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2C0E7F" w:rsidRPr="0076232B">
        <w:rPr>
          <w:rFonts w:ascii="Times New Roman" w:eastAsia="Times New Roman" w:hAnsi="Times New Roman" w:cs="Times New Roman"/>
          <w:lang w:eastAsia="ru-RU"/>
        </w:rPr>
        <w:t>ояснительная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C0E7F" w:rsidRPr="0076232B">
        <w:rPr>
          <w:rFonts w:ascii="Times New Roman" w:eastAsia="Times New Roman" w:hAnsi="Times New Roman" w:cs="Times New Roman"/>
          <w:lang w:eastAsia="ru-RU"/>
        </w:rPr>
        <w:t>записка к проекту «Анализ исполнения бюджета муниципального образования «Братский район» за 20</w:t>
      </w:r>
      <w:r w:rsidR="005D20BA" w:rsidRPr="0076232B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2C0E7F" w:rsidRPr="0076232B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032A2" w:rsidRPr="0076232B">
        <w:rPr>
          <w:rFonts w:ascii="Times New Roman" w:eastAsia="Times New Roman" w:hAnsi="Times New Roman" w:cs="Times New Roman"/>
          <w:lang w:eastAsia="ru-RU"/>
        </w:rPr>
        <w:t>»</w:t>
      </w:r>
      <w:r w:rsidR="009971A1" w:rsidRPr="0076232B">
        <w:rPr>
          <w:rFonts w:ascii="Times New Roman" w:eastAsia="Times New Roman" w:hAnsi="Times New Roman" w:cs="Times New Roman"/>
          <w:lang w:eastAsia="ru-RU"/>
        </w:rPr>
        <w:t>, в составе:</w:t>
      </w:r>
    </w:p>
    <w:p w:rsidR="00760D5E" w:rsidRPr="0076232B" w:rsidRDefault="00096A57" w:rsidP="0009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A5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24B18" w:rsidRPr="001B49AA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 w:rsidR="001B49AA">
        <w:rPr>
          <w:rFonts w:ascii="Times New Roman" w:eastAsia="Times New Roman" w:hAnsi="Times New Roman" w:cs="Times New Roman"/>
          <w:color w:val="000000"/>
          <w:lang w:eastAsia="ru-RU"/>
        </w:rPr>
        <w:t>№1</w:t>
      </w:r>
      <w:r w:rsidR="00124B18" w:rsidRPr="001B49AA">
        <w:rPr>
          <w:rFonts w:ascii="Times New Roman" w:eastAsia="Times New Roman" w:hAnsi="Times New Roman" w:cs="Times New Roman"/>
          <w:color w:val="000000"/>
          <w:lang w:eastAsia="ru-RU"/>
        </w:rPr>
        <w:t xml:space="preserve"> «Отчет об исполнении прогнозируемых доходов районного</w:t>
      </w:r>
      <w:r w:rsidR="001B49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24B18" w:rsidRPr="0076232B">
        <w:rPr>
          <w:rFonts w:ascii="Times New Roman" w:eastAsia="Times New Roman" w:hAnsi="Times New Roman" w:cs="Times New Roman"/>
          <w:color w:val="000000"/>
          <w:lang w:eastAsia="ru-RU"/>
        </w:rPr>
        <w:t>бюджета за 20</w:t>
      </w:r>
      <w:r w:rsidR="005D20BA" w:rsidRPr="0076232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1B49A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124B18" w:rsidRPr="0076232B">
        <w:rPr>
          <w:rFonts w:ascii="Times New Roman" w:eastAsia="Times New Roman" w:hAnsi="Times New Roman" w:cs="Times New Roman"/>
          <w:color w:val="000000"/>
          <w:lang w:eastAsia="ru-RU"/>
        </w:rPr>
        <w:t>»;</w:t>
      </w:r>
      <w:r w:rsidR="00760D5E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124B18" w:rsidRPr="0076232B" w:rsidRDefault="00096A57" w:rsidP="0009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A5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24B18" w:rsidRPr="001B49AA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 w:rsidR="001B49AA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124B18" w:rsidRPr="001B49AA">
        <w:rPr>
          <w:rFonts w:ascii="Times New Roman" w:eastAsia="Times New Roman" w:hAnsi="Times New Roman" w:cs="Times New Roman"/>
          <w:color w:val="000000"/>
          <w:lang w:eastAsia="ru-RU"/>
        </w:rPr>
        <w:t xml:space="preserve">2 «Отчет по </w:t>
      </w:r>
      <w:r w:rsidR="00760D5E" w:rsidRPr="001B49AA">
        <w:rPr>
          <w:rFonts w:ascii="Times New Roman" w:eastAsia="Times New Roman" w:hAnsi="Times New Roman" w:cs="Times New Roman"/>
          <w:color w:val="000000"/>
          <w:lang w:eastAsia="ru-RU"/>
        </w:rPr>
        <w:t>расход</w:t>
      </w:r>
      <w:r w:rsidR="00124B18" w:rsidRPr="001B49AA">
        <w:rPr>
          <w:rFonts w:ascii="Times New Roman" w:eastAsia="Times New Roman" w:hAnsi="Times New Roman" w:cs="Times New Roman"/>
          <w:color w:val="000000"/>
          <w:lang w:eastAsia="ru-RU"/>
        </w:rPr>
        <w:t>ам</w:t>
      </w:r>
      <w:r w:rsidR="00AE320D" w:rsidRPr="001B49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24B18" w:rsidRPr="001B49AA">
        <w:rPr>
          <w:rFonts w:ascii="Times New Roman" w:eastAsia="Times New Roman" w:hAnsi="Times New Roman" w:cs="Times New Roman"/>
          <w:color w:val="000000"/>
          <w:lang w:eastAsia="ru-RU"/>
        </w:rPr>
        <w:t>районного</w:t>
      </w:r>
      <w:r w:rsidR="00AE320D" w:rsidRPr="001B49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24B18" w:rsidRPr="001B49AA">
        <w:rPr>
          <w:rFonts w:ascii="Times New Roman" w:eastAsia="Times New Roman" w:hAnsi="Times New Roman" w:cs="Times New Roman"/>
          <w:color w:val="000000"/>
          <w:lang w:eastAsia="ru-RU"/>
        </w:rPr>
        <w:t>бюджета</w:t>
      </w:r>
      <w:r w:rsidR="00AE320D" w:rsidRPr="001B49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24B18" w:rsidRPr="001B49AA">
        <w:rPr>
          <w:rFonts w:ascii="Times New Roman" w:eastAsia="Times New Roman" w:hAnsi="Times New Roman" w:cs="Times New Roman"/>
          <w:color w:val="000000"/>
          <w:lang w:eastAsia="ru-RU"/>
        </w:rPr>
        <w:t>по разделам</w:t>
      </w:r>
      <w:r w:rsidR="00AE320D" w:rsidRPr="001B49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24B18" w:rsidRPr="001B49AA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1B49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24B18" w:rsidRPr="0076232B">
        <w:rPr>
          <w:rFonts w:ascii="Times New Roman" w:eastAsia="Times New Roman" w:hAnsi="Times New Roman" w:cs="Times New Roman"/>
          <w:color w:val="000000"/>
          <w:lang w:eastAsia="ru-RU"/>
        </w:rPr>
        <w:t>подразделам классификации расходов бюджетов за 20</w:t>
      </w:r>
      <w:r w:rsidR="005D20BA" w:rsidRPr="0076232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1B49A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E320D" w:rsidRPr="0076232B">
        <w:rPr>
          <w:rFonts w:ascii="Times New Roman" w:eastAsia="Times New Roman" w:hAnsi="Times New Roman" w:cs="Times New Roman"/>
          <w:color w:val="000000"/>
          <w:lang w:eastAsia="ru-RU"/>
        </w:rPr>
        <w:t>»;</w:t>
      </w:r>
    </w:p>
    <w:p w:rsidR="00124B18" w:rsidRPr="0076232B" w:rsidRDefault="00096A57" w:rsidP="0009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A5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E320D" w:rsidRPr="001B49AA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№3 «Отчет о распределении бюджетных ассигнований по целевым </w:t>
      </w:r>
      <w:r w:rsidR="00AE320D" w:rsidRPr="0076232B">
        <w:rPr>
          <w:rFonts w:ascii="Times New Roman" w:eastAsia="Times New Roman" w:hAnsi="Times New Roman" w:cs="Times New Roman"/>
          <w:color w:val="000000"/>
          <w:lang w:eastAsia="ru-RU"/>
        </w:rPr>
        <w:t>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за 20</w:t>
      </w:r>
      <w:r w:rsidR="00E03CE5" w:rsidRPr="0076232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1B49A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E320D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»;  </w:t>
      </w:r>
    </w:p>
    <w:p w:rsidR="00760D5E" w:rsidRPr="0076232B" w:rsidRDefault="00096A57" w:rsidP="0009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A5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E320D" w:rsidRPr="001B49AA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 w:rsidR="001B49AA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AE320D" w:rsidRPr="001B49AA">
        <w:rPr>
          <w:rFonts w:ascii="Times New Roman" w:eastAsia="Times New Roman" w:hAnsi="Times New Roman" w:cs="Times New Roman"/>
          <w:color w:val="000000"/>
          <w:lang w:eastAsia="ru-RU"/>
        </w:rPr>
        <w:t xml:space="preserve">4 «Отчет по расходам районного бюджета по </w:t>
      </w:r>
      <w:r w:rsidR="00760D5E" w:rsidRPr="001B49AA">
        <w:rPr>
          <w:rFonts w:ascii="Times New Roman" w:eastAsia="Times New Roman" w:hAnsi="Times New Roman" w:cs="Times New Roman"/>
          <w:color w:val="000000"/>
          <w:lang w:eastAsia="ru-RU"/>
        </w:rPr>
        <w:t xml:space="preserve">ведомственной </w:t>
      </w:r>
      <w:r w:rsidR="00760D5E" w:rsidRPr="0076232B">
        <w:rPr>
          <w:rFonts w:ascii="Times New Roman" w:eastAsia="Times New Roman" w:hAnsi="Times New Roman" w:cs="Times New Roman"/>
          <w:color w:val="000000"/>
          <w:lang w:eastAsia="ru-RU"/>
        </w:rPr>
        <w:t>структуре</w:t>
      </w:r>
      <w:r w:rsidR="00AE320D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расходов районного бюджета за 20</w:t>
      </w:r>
      <w:r w:rsidR="00E03CE5" w:rsidRPr="0076232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1B49A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E320D" w:rsidRPr="0076232B">
        <w:rPr>
          <w:rFonts w:ascii="Times New Roman" w:eastAsia="Times New Roman" w:hAnsi="Times New Roman" w:cs="Times New Roman"/>
          <w:color w:val="000000"/>
          <w:lang w:eastAsia="ru-RU"/>
        </w:rPr>
        <w:t>»;</w:t>
      </w:r>
    </w:p>
    <w:p w:rsidR="00AE320D" w:rsidRPr="0076232B" w:rsidRDefault="00096A57" w:rsidP="0009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A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E320D" w:rsidRPr="00096A57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AE320D" w:rsidRPr="00096A57">
        <w:rPr>
          <w:rFonts w:ascii="Times New Roman" w:eastAsia="Times New Roman" w:hAnsi="Times New Roman" w:cs="Times New Roman"/>
          <w:color w:val="000000"/>
          <w:lang w:eastAsia="ru-RU"/>
        </w:rPr>
        <w:t xml:space="preserve">5 </w:t>
      </w:r>
      <w:r w:rsidR="006F04C2" w:rsidRPr="00096A57">
        <w:rPr>
          <w:rFonts w:ascii="Times New Roman" w:eastAsia="Times New Roman" w:hAnsi="Times New Roman" w:cs="Times New Roman"/>
          <w:color w:val="000000"/>
          <w:lang w:eastAsia="ru-RU"/>
        </w:rPr>
        <w:t xml:space="preserve">«Отчет </w:t>
      </w:r>
      <w:r w:rsidR="00AE320D" w:rsidRPr="00096A57">
        <w:rPr>
          <w:rFonts w:ascii="Times New Roman" w:eastAsia="Times New Roman" w:hAnsi="Times New Roman" w:cs="Times New Roman"/>
          <w:color w:val="000000"/>
          <w:lang w:eastAsia="ru-RU"/>
        </w:rPr>
        <w:t xml:space="preserve">об исполнении </w:t>
      </w:r>
      <w:r w:rsidR="00760D5E" w:rsidRPr="00096A5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AE320D" w:rsidRPr="00096A57">
        <w:rPr>
          <w:rFonts w:ascii="Times New Roman" w:eastAsia="Times New Roman" w:hAnsi="Times New Roman" w:cs="Times New Roman"/>
          <w:color w:val="000000"/>
          <w:lang w:eastAsia="ru-RU"/>
        </w:rPr>
        <w:t xml:space="preserve">сточников финансирования дефицита </w:t>
      </w:r>
      <w:r w:rsidR="00AE320D" w:rsidRPr="0076232B">
        <w:rPr>
          <w:rFonts w:ascii="Times New Roman" w:eastAsia="Times New Roman" w:hAnsi="Times New Roman" w:cs="Times New Roman"/>
          <w:color w:val="000000"/>
          <w:lang w:eastAsia="ru-RU"/>
        </w:rPr>
        <w:t>районного бюджета по кодам классификации источников финансир</w:t>
      </w:r>
      <w:r w:rsidR="00E03CE5" w:rsidRPr="0076232B">
        <w:rPr>
          <w:rFonts w:ascii="Times New Roman" w:eastAsia="Times New Roman" w:hAnsi="Times New Roman" w:cs="Times New Roman"/>
          <w:color w:val="000000"/>
          <w:lang w:eastAsia="ru-RU"/>
        </w:rPr>
        <w:t>ования дефицитов бюджетов за 202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E320D" w:rsidRPr="0076232B">
        <w:rPr>
          <w:rFonts w:ascii="Times New Roman" w:eastAsia="Times New Roman" w:hAnsi="Times New Roman" w:cs="Times New Roman"/>
          <w:color w:val="000000"/>
          <w:lang w:eastAsia="ru-RU"/>
        </w:rPr>
        <w:t>»;</w:t>
      </w:r>
    </w:p>
    <w:p w:rsidR="006F04C2" w:rsidRPr="0076232B" w:rsidRDefault="00096A57" w:rsidP="0009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A5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E320D" w:rsidRPr="00096A57">
        <w:rPr>
          <w:rFonts w:ascii="Times New Roman" w:eastAsia="Times New Roman" w:hAnsi="Times New Roman" w:cs="Times New Roman"/>
          <w:color w:val="000000"/>
          <w:lang w:eastAsia="ru-RU"/>
        </w:rPr>
        <w:t>приложение №6</w:t>
      </w:r>
      <w:r w:rsidR="00E03CE5" w:rsidRPr="00096A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F04C2" w:rsidRPr="00096A57">
        <w:rPr>
          <w:rFonts w:ascii="Times New Roman" w:eastAsia="Times New Roman" w:hAnsi="Times New Roman" w:cs="Times New Roman"/>
          <w:color w:val="000000"/>
          <w:lang w:eastAsia="ru-RU"/>
        </w:rPr>
        <w:t>«Отчет о распределении дотаций</w:t>
      </w:r>
      <w:r w:rsidR="0065184F" w:rsidRPr="00096A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F04C2" w:rsidRPr="00096A57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F04C2" w:rsidRPr="00096A57">
        <w:rPr>
          <w:rFonts w:ascii="Times New Roman" w:eastAsia="Times New Roman" w:hAnsi="Times New Roman" w:cs="Times New Roman"/>
          <w:color w:val="000000"/>
          <w:lang w:eastAsia="ru-RU"/>
        </w:rPr>
        <w:t xml:space="preserve">выравнивание </w:t>
      </w:r>
      <w:r w:rsidR="0065184F" w:rsidRPr="00096A57">
        <w:rPr>
          <w:rFonts w:ascii="Times New Roman" w:eastAsia="Times New Roman" w:hAnsi="Times New Roman" w:cs="Times New Roman"/>
          <w:color w:val="000000"/>
          <w:lang w:eastAsia="ru-RU"/>
        </w:rPr>
        <w:t>бюджетной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F04C2" w:rsidRPr="0076232B">
        <w:rPr>
          <w:rFonts w:ascii="Times New Roman" w:eastAsia="Times New Roman" w:hAnsi="Times New Roman" w:cs="Times New Roman"/>
          <w:color w:val="000000"/>
          <w:lang w:eastAsia="ru-RU"/>
        </w:rPr>
        <w:t>обеспеченности поселений, образующих фонд финансовой поддержки поселений Братского района за 20</w:t>
      </w:r>
      <w:r w:rsidR="00E03CE5" w:rsidRPr="0076232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6F04C2" w:rsidRPr="0076232B">
        <w:rPr>
          <w:rFonts w:ascii="Times New Roman" w:eastAsia="Times New Roman" w:hAnsi="Times New Roman" w:cs="Times New Roman"/>
          <w:color w:val="000000"/>
          <w:lang w:eastAsia="ru-RU"/>
        </w:rPr>
        <w:t>»;</w:t>
      </w:r>
    </w:p>
    <w:p w:rsidR="00444E3F" w:rsidRPr="00B3483A" w:rsidRDefault="00096A57" w:rsidP="00096A57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A5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44E3F" w:rsidRPr="00096A57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№7 «Отчет о распределении иных межбюджетных трансфертов в </w:t>
      </w:r>
      <w:r w:rsidR="00444E3F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форме </w:t>
      </w:r>
      <w:r w:rsidR="00444E3F" w:rsidRPr="00B3483A">
        <w:rPr>
          <w:rFonts w:ascii="Times New Roman" w:eastAsia="Times New Roman" w:hAnsi="Times New Roman" w:cs="Times New Roman"/>
          <w:color w:val="000000"/>
          <w:lang w:eastAsia="ru-RU"/>
        </w:rPr>
        <w:t>дотаций на поддержку мер по обеспечению сбалансированности бюджетов, представляемых бюджетам поселений Братского района за 20</w:t>
      </w:r>
      <w:r w:rsidR="00E03CE5" w:rsidRPr="00B3483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B3483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44E3F" w:rsidRPr="00B3483A">
        <w:rPr>
          <w:rFonts w:ascii="Times New Roman" w:eastAsia="Times New Roman" w:hAnsi="Times New Roman" w:cs="Times New Roman"/>
          <w:color w:val="000000"/>
          <w:lang w:eastAsia="ru-RU"/>
        </w:rPr>
        <w:t>»;</w:t>
      </w:r>
    </w:p>
    <w:p w:rsidR="00444E3F" w:rsidRPr="00B3483A" w:rsidRDefault="00B3483A" w:rsidP="00B3483A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83A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444E3F" w:rsidRPr="00B3483A">
        <w:rPr>
          <w:rFonts w:ascii="Times New Roman" w:eastAsia="Times New Roman" w:hAnsi="Times New Roman" w:cs="Times New Roman"/>
          <w:color w:val="000000"/>
          <w:lang w:eastAsia="ru-RU"/>
        </w:rPr>
        <w:t>ф.</w:t>
      </w:r>
      <w:r w:rsidR="00B8320E" w:rsidRPr="00B3483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444E3F" w:rsidRPr="00B3483A">
        <w:rPr>
          <w:rFonts w:ascii="Times New Roman" w:eastAsia="Times New Roman" w:hAnsi="Times New Roman" w:cs="Times New Roman"/>
          <w:color w:val="000000"/>
          <w:lang w:eastAsia="ru-RU"/>
        </w:rPr>
        <w:t xml:space="preserve">0503324 </w:t>
      </w:r>
      <w:r w:rsidR="008F3600" w:rsidRPr="00B3483A">
        <w:rPr>
          <w:rFonts w:ascii="Times New Roman" w:eastAsia="Times New Roman" w:hAnsi="Times New Roman" w:cs="Times New Roman"/>
          <w:color w:val="000000"/>
          <w:lang w:eastAsia="ru-RU"/>
        </w:rPr>
        <w:t>«Отчет</w:t>
      </w:r>
      <w:r w:rsidR="00B8320E" w:rsidRPr="00B348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3600" w:rsidRPr="00B3483A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B348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3600" w:rsidRPr="00B3483A">
        <w:rPr>
          <w:rFonts w:ascii="Times New Roman" w:eastAsia="Times New Roman" w:hAnsi="Times New Roman" w:cs="Times New Roman"/>
          <w:color w:val="000000"/>
          <w:lang w:eastAsia="ru-RU"/>
        </w:rPr>
        <w:t>использовании</w:t>
      </w:r>
      <w:r w:rsidR="00B8320E" w:rsidRPr="00B348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3600" w:rsidRPr="00B3483A">
        <w:rPr>
          <w:rFonts w:ascii="Times New Roman" w:eastAsia="Times New Roman" w:hAnsi="Times New Roman" w:cs="Times New Roman"/>
          <w:color w:val="000000"/>
          <w:lang w:eastAsia="ru-RU"/>
        </w:rPr>
        <w:t>межбюджетных трансфертов</w:t>
      </w:r>
      <w:r w:rsidR="00B8320E" w:rsidRPr="00B348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3600" w:rsidRPr="00B3483A">
        <w:rPr>
          <w:rFonts w:ascii="Times New Roman" w:eastAsia="Times New Roman" w:hAnsi="Times New Roman" w:cs="Times New Roman"/>
          <w:color w:val="000000"/>
          <w:lang w:eastAsia="ru-RU"/>
        </w:rPr>
        <w:t>из федерального</w:t>
      </w:r>
      <w:r w:rsidR="00B8320E" w:rsidRPr="00B348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3600" w:rsidRPr="00B3483A">
        <w:rPr>
          <w:rFonts w:ascii="Times New Roman" w:eastAsia="Times New Roman" w:hAnsi="Times New Roman" w:cs="Times New Roman"/>
          <w:color w:val="000000"/>
          <w:lang w:eastAsia="ru-RU"/>
        </w:rPr>
        <w:t xml:space="preserve">бюджета субъектами Российской Федерации, муниципальными образованиями и </w:t>
      </w:r>
      <w:r w:rsidR="008032A2" w:rsidRPr="00B3483A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8F3600" w:rsidRPr="00B3483A">
        <w:rPr>
          <w:rFonts w:ascii="Times New Roman" w:eastAsia="Times New Roman" w:hAnsi="Times New Roman" w:cs="Times New Roman"/>
          <w:color w:val="000000"/>
          <w:lang w:eastAsia="ru-RU"/>
        </w:rPr>
        <w:t xml:space="preserve">ерриториальным государственным </w:t>
      </w:r>
      <w:r w:rsidR="008032A2" w:rsidRPr="00B3483A">
        <w:rPr>
          <w:rFonts w:ascii="Times New Roman" w:eastAsia="Times New Roman" w:hAnsi="Times New Roman" w:cs="Times New Roman"/>
          <w:color w:val="000000"/>
          <w:lang w:eastAsia="ru-RU"/>
        </w:rPr>
        <w:t>внебюджетным фондом»;</w:t>
      </w:r>
    </w:p>
    <w:p w:rsidR="008032A2" w:rsidRPr="00B3483A" w:rsidRDefault="00B3483A" w:rsidP="00B3483A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83A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8032A2" w:rsidRPr="00B3483A">
        <w:rPr>
          <w:rFonts w:ascii="Times New Roman" w:eastAsia="Times New Roman" w:hAnsi="Times New Roman" w:cs="Times New Roman"/>
          <w:color w:val="000000"/>
          <w:lang w:eastAsia="ru-RU"/>
        </w:rPr>
        <w:t xml:space="preserve">ф. </w:t>
      </w:r>
      <w:r w:rsidR="00B8320E" w:rsidRPr="00B348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32A2" w:rsidRPr="00B3483A">
        <w:rPr>
          <w:rFonts w:ascii="Times New Roman" w:eastAsia="Times New Roman" w:hAnsi="Times New Roman" w:cs="Times New Roman"/>
          <w:color w:val="000000"/>
          <w:lang w:eastAsia="ru-RU"/>
        </w:rPr>
        <w:t xml:space="preserve">0503324 «Отчет об использовании межбюджетных трансфертов из </w:t>
      </w:r>
      <w:r w:rsidRPr="00B3483A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областного бюджета </w:t>
      </w:r>
      <w:r w:rsidR="008032A2" w:rsidRPr="00B3483A">
        <w:rPr>
          <w:rFonts w:ascii="Times New Roman" w:eastAsia="Times New Roman" w:hAnsi="Times New Roman" w:cs="Times New Roman"/>
          <w:color w:val="000000"/>
          <w:lang w:eastAsia="ru-RU"/>
        </w:rPr>
        <w:t>муниципальными образованиями»;</w:t>
      </w:r>
    </w:p>
    <w:p w:rsidR="00B8320E" w:rsidRPr="00B3483A" w:rsidRDefault="00B3483A" w:rsidP="00B3483A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83A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B8320E" w:rsidRPr="00B3483A">
        <w:rPr>
          <w:rFonts w:ascii="Times New Roman" w:eastAsia="Times New Roman" w:hAnsi="Times New Roman" w:cs="Times New Roman"/>
          <w:color w:val="000000"/>
          <w:lang w:eastAsia="ru-RU"/>
        </w:rPr>
        <w:t>ф. 05318</w:t>
      </w:r>
      <w:r w:rsidRPr="00B3483A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B8320E" w:rsidRPr="00B3483A">
        <w:rPr>
          <w:rFonts w:ascii="Times New Roman" w:eastAsia="Times New Roman" w:hAnsi="Times New Roman" w:cs="Times New Roman"/>
          <w:color w:val="000000"/>
          <w:lang w:eastAsia="ru-RU"/>
        </w:rPr>
        <w:t>9 «</w:t>
      </w:r>
      <w:r w:rsidRPr="00B3483A">
        <w:rPr>
          <w:rFonts w:ascii="Times New Roman" w:eastAsia="Times New Roman" w:hAnsi="Times New Roman" w:cs="Times New Roman"/>
          <w:color w:val="000000"/>
          <w:lang w:eastAsia="ru-RU"/>
        </w:rPr>
        <w:t>Справка о с</w:t>
      </w:r>
      <w:r w:rsidR="00B8320E" w:rsidRPr="00B3483A">
        <w:rPr>
          <w:rFonts w:ascii="Times New Roman" w:eastAsia="Times New Roman" w:hAnsi="Times New Roman" w:cs="Times New Roman"/>
          <w:color w:val="000000"/>
          <w:lang w:eastAsia="ru-RU"/>
        </w:rPr>
        <w:t>вободно</w:t>
      </w:r>
      <w:r w:rsidRPr="00B3483A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B8320E" w:rsidRPr="00B3483A">
        <w:rPr>
          <w:rFonts w:ascii="Times New Roman" w:eastAsia="Times New Roman" w:hAnsi="Times New Roman" w:cs="Times New Roman"/>
          <w:color w:val="000000"/>
          <w:lang w:eastAsia="ru-RU"/>
        </w:rPr>
        <w:t xml:space="preserve"> остатк</w:t>
      </w:r>
      <w:r w:rsidRPr="00B3483A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B8320E" w:rsidRPr="00B3483A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 бюджета»;</w:t>
      </w:r>
    </w:p>
    <w:p w:rsidR="00760D5E" w:rsidRPr="00B3483A" w:rsidRDefault="00B3483A" w:rsidP="00B3483A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83A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60D5E" w:rsidRPr="00B3483A">
        <w:rPr>
          <w:rFonts w:ascii="Times New Roman" w:eastAsia="Times New Roman" w:hAnsi="Times New Roman" w:cs="Times New Roman"/>
          <w:color w:val="000000"/>
          <w:lang w:eastAsia="ru-RU"/>
        </w:rPr>
        <w:t>отчет об использовании средств резервного фонда</w:t>
      </w:r>
      <w:r w:rsidR="008E0A96" w:rsidRPr="00B3483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60D5E" w:rsidRPr="0076232B" w:rsidRDefault="00760D5E" w:rsidP="00760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6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B5CFE" w:rsidRPr="0076232B" w:rsidRDefault="00EB5CFE" w:rsidP="00EB5C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  2.Изменение плановых показателей бюджета</w:t>
      </w:r>
    </w:p>
    <w:p w:rsidR="006D565F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Бюджет муниципального образования «Братский район» на 20</w:t>
      </w:r>
      <w:r w:rsidR="00B8320E" w:rsidRPr="0076232B">
        <w:rPr>
          <w:rFonts w:ascii="Times New Roman" w:eastAsia="Times New Roman" w:hAnsi="Times New Roman" w:cs="Times New Roman"/>
        </w:rPr>
        <w:t>2</w:t>
      </w:r>
      <w:r w:rsidR="00B3483A">
        <w:rPr>
          <w:rFonts w:ascii="Times New Roman" w:eastAsia="Times New Roman" w:hAnsi="Times New Roman" w:cs="Times New Roman"/>
        </w:rPr>
        <w:t>2</w:t>
      </w:r>
      <w:r w:rsidRPr="0076232B">
        <w:rPr>
          <w:rFonts w:ascii="Times New Roman" w:eastAsia="Times New Roman" w:hAnsi="Times New Roman" w:cs="Times New Roman"/>
        </w:rPr>
        <w:t xml:space="preserve"> год принят решением Думы Братского района 2</w:t>
      </w:r>
      <w:r w:rsidR="00B3483A">
        <w:rPr>
          <w:rFonts w:ascii="Times New Roman" w:eastAsia="Times New Roman" w:hAnsi="Times New Roman" w:cs="Times New Roman"/>
        </w:rPr>
        <w:t>8</w:t>
      </w:r>
      <w:r w:rsidRPr="0076232B">
        <w:rPr>
          <w:rFonts w:ascii="Times New Roman" w:eastAsia="Times New Roman" w:hAnsi="Times New Roman" w:cs="Times New Roman"/>
        </w:rPr>
        <w:t>.12.20</w:t>
      </w:r>
      <w:r w:rsidR="00BF4599" w:rsidRPr="0076232B">
        <w:rPr>
          <w:rFonts w:ascii="Times New Roman" w:eastAsia="Times New Roman" w:hAnsi="Times New Roman" w:cs="Times New Roman"/>
        </w:rPr>
        <w:t>2</w:t>
      </w:r>
      <w:r w:rsidR="00B3483A">
        <w:rPr>
          <w:rFonts w:ascii="Times New Roman" w:eastAsia="Times New Roman" w:hAnsi="Times New Roman" w:cs="Times New Roman"/>
        </w:rPr>
        <w:t>1 №252</w:t>
      </w:r>
      <w:r w:rsidRPr="0076232B">
        <w:rPr>
          <w:rFonts w:ascii="Times New Roman" w:eastAsia="Times New Roman" w:hAnsi="Times New Roman" w:cs="Times New Roman"/>
        </w:rPr>
        <w:t xml:space="preserve"> «О бюджете муниципального образования «Братский район» на 20</w:t>
      </w:r>
      <w:r w:rsidR="00B8320E" w:rsidRPr="0076232B">
        <w:rPr>
          <w:rFonts w:ascii="Times New Roman" w:eastAsia="Times New Roman" w:hAnsi="Times New Roman" w:cs="Times New Roman"/>
        </w:rPr>
        <w:t>2</w:t>
      </w:r>
      <w:r w:rsidR="00B3483A">
        <w:rPr>
          <w:rFonts w:ascii="Times New Roman" w:eastAsia="Times New Roman" w:hAnsi="Times New Roman" w:cs="Times New Roman"/>
        </w:rPr>
        <w:t>2</w:t>
      </w:r>
      <w:r w:rsidRPr="0076232B">
        <w:rPr>
          <w:rFonts w:ascii="Times New Roman" w:eastAsia="Times New Roman" w:hAnsi="Times New Roman" w:cs="Times New Roman"/>
        </w:rPr>
        <w:t xml:space="preserve"> год и </w:t>
      </w:r>
      <w:r w:rsidR="00487B57" w:rsidRPr="0076232B">
        <w:rPr>
          <w:rFonts w:ascii="Times New Roman" w:eastAsia="Times New Roman" w:hAnsi="Times New Roman" w:cs="Times New Roman"/>
        </w:rPr>
        <w:t xml:space="preserve">на </w:t>
      </w:r>
      <w:r w:rsidRPr="0076232B">
        <w:rPr>
          <w:rFonts w:ascii="Times New Roman" w:eastAsia="Times New Roman" w:hAnsi="Times New Roman" w:cs="Times New Roman"/>
        </w:rPr>
        <w:t>плановый период 202</w:t>
      </w:r>
      <w:r w:rsidR="00B3483A">
        <w:rPr>
          <w:rFonts w:ascii="Times New Roman" w:eastAsia="Times New Roman" w:hAnsi="Times New Roman" w:cs="Times New Roman"/>
        </w:rPr>
        <w:t>3</w:t>
      </w:r>
      <w:r w:rsidR="00BF4599" w:rsidRPr="0076232B">
        <w:rPr>
          <w:rFonts w:ascii="Times New Roman" w:eastAsia="Times New Roman" w:hAnsi="Times New Roman" w:cs="Times New Roman"/>
        </w:rPr>
        <w:t xml:space="preserve"> </w:t>
      </w:r>
      <w:r w:rsidRPr="0076232B">
        <w:rPr>
          <w:rFonts w:ascii="Times New Roman" w:eastAsia="Times New Roman" w:hAnsi="Times New Roman" w:cs="Times New Roman"/>
        </w:rPr>
        <w:t>и 202</w:t>
      </w:r>
      <w:r w:rsidR="00B3483A">
        <w:rPr>
          <w:rFonts w:ascii="Times New Roman" w:eastAsia="Times New Roman" w:hAnsi="Times New Roman" w:cs="Times New Roman"/>
        </w:rPr>
        <w:t>4</w:t>
      </w:r>
      <w:r w:rsidRPr="0076232B">
        <w:rPr>
          <w:rFonts w:ascii="Times New Roman" w:eastAsia="Times New Roman" w:hAnsi="Times New Roman" w:cs="Times New Roman"/>
        </w:rPr>
        <w:t xml:space="preserve"> годов». В течени</w:t>
      </w:r>
      <w:r w:rsidR="00487B57" w:rsidRPr="0076232B">
        <w:rPr>
          <w:rFonts w:ascii="Times New Roman" w:eastAsia="Times New Roman" w:hAnsi="Times New Roman" w:cs="Times New Roman"/>
        </w:rPr>
        <w:t>е</w:t>
      </w:r>
      <w:r w:rsidRPr="0076232B">
        <w:rPr>
          <w:rFonts w:ascii="Times New Roman" w:eastAsia="Times New Roman" w:hAnsi="Times New Roman" w:cs="Times New Roman"/>
        </w:rPr>
        <w:t xml:space="preserve"> 20</w:t>
      </w:r>
      <w:r w:rsidR="00B8320E" w:rsidRPr="0076232B">
        <w:rPr>
          <w:rFonts w:ascii="Times New Roman" w:eastAsia="Times New Roman" w:hAnsi="Times New Roman" w:cs="Times New Roman"/>
        </w:rPr>
        <w:t>2</w:t>
      </w:r>
      <w:r w:rsidR="00B3483A">
        <w:rPr>
          <w:rFonts w:ascii="Times New Roman" w:eastAsia="Times New Roman" w:hAnsi="Times New Roman" w:cs="Times New Roman"/>
        </w:rPr>
        <w:t>2</w:t>
      </w:r>
      <w:r w:rsidRPr="0076232B">
        <w:rPr>
          <w:rFonts w:ascii="Times New Roman" w:eastAsia="Times New Roman" w:hAnsi="Times New Roman" w:cs="Times New Roman"/>
        </w:rPr>
        <w:t xml:space="preserve"> года </w:t>
      </w:r>
      <w:r w:rsidR="00487B57" w:rsidRPr="0076232B">
        <w:rPr>
          <w:rFonts w:ascii="Times New Roman" w:eastAsia="Times New Roman" w:hAnsi="Times New Roman" w:cs="Times New Roman"/>
        </w:rPr>
        <w:t>решениями Думы</w:t>
      </w:r>
      <w:r w:rsidRPr="0076232B">
        <w:rPr>
          <w:rFonts w:ascii="Times New Roman" w:eastAsia="Times New Roman" w:hAnsi="Times New Roman" w:cs="Times New Roman"/>
        </w:rPr>
        <w:t xml:space="preserve"> </w:t>
      </w:r>
      <w:r w:rsidR="00487B57" w:rsidRPr="0076232B">
        <w:rPr>
          <w:rFonts w:ascii="Times New Roman" w:eastAsia="Times New Roman" w:hAnsi="Times New Roman" w:cs="Times New Roman"/>
        </w:rPr>
        <w:t xml:space="preserve">Братского района в утвержденный </w:t>
      </w:r>
      <w:r w:rsidRPr="0076232B">
        <w:rPr>
          <w:rFonts w:ascii="Times New Roman" w:eastAsia="Times New Roman" w:hAnsi="Times New Roman" w:cs="Times New Roman"/>
        </w:rPr>
        <w:t xml:space="preserve">бюджет </w:t>
      </w:r>
      <w:r w:rsidR="0037711F">
        <w:rPr>
          <w:rFonts w:ascii="Times New Roman" w:eastAsia="Times New Roman" w:hAnsi="Times New Roman" w:cs="Times New Roman"/>
        </w:rPr>
        <w:t>шесть</w:t>
      </w:r>
      <w:r w:rsidR="00CB17DC">
        <w:rPr>
          <w:rFonts w:ascii="Times New Roman" w:eastAsia="Times New Roman" w:hAnsi="Times New Roman" w:cs="Times New Roman"/>
        </w:rPr>
        <w:t xml:space="preserve"> </w:t>
      </w:r>
      <w:r w:rsidRPr="0076232B">
        <w:rPr>
          <w:rFonts w:ascii="Times New Roman" w:eastAsia="Times New Roman" w:hAnsi="Times New Roman" w:cs="Times New Roman"/>
        </w:rPr>
        <w:t>раз вносились изменения</w:t>
      </w:r>
      <w:r w:rsidR="00CB17DC">
        <w:rPr>
          <w:rFonts w:ascii="Times New Roman" w:eastAsia="Times New Roman" w:hAnsi="Times New Roman" w:cs="Times New Roman"/>
        </w:rPr>
        <w:t>: от 15.02.2022 №268, от 27.04.2022 №301,</w:t>
      </w:r>
      <w:r w:rsidR="00CB17DC" w:rsidRPr="00CB17DC">
        <w:rPr>
          <w:rFonts w:ascii="Times New Roman" w:eastAsia="Times New Roman" w:hAnsi="Times New Roman" w:cs="Times New Roman"/>
        </w:rPr>
        <w:t xml:space="preserve"> </w:t>
      </w:r>
      <w:r w:rsidR="00CB17DC">
        <w:rPr>
          <w:rFonts w:ascii="Times New Roman" w:eastAsia="Times New Roman" w:hAnsi="Times New Roman" w:cs="Times New Roman"/>
        </w:rPr>
        <w:t>от 29.06.2022 №326, от 31.08.2022 №335,</w:t>
      </w:r>
      <w:r w:rsidR="00CB17DC" w:rsidRPr="00CB17DC">
        <w:rPr>
          <w:rFonts w:ascii="Times New Roman" w:eastAsia="Times New Roman" w:hAnsi="Times New Roman" w:cs="Times New Roman"/>
        </w:rPr>
        <w:t xml:space="preserve"> </w:t>
      </w:r>
      <w:r w:rsidR="00CB17DC">
        <w:rPr>
          <w:rFonts w:ascii="Times New Roman" w:eastAsia="Times New Roman" w:hAnsi="Times New Roman" w:cs="Times New Roman"/>
        </w:rPr>
        <w:t>от 07.12.2022 №372</w:t>
      </w:r>
      <w:r w:rsidRPr="0076232B">
        <w:rPr>
          <w:rFonts w:ascii="Times New Roman" w:eastAsia="Times New Roman" w:hAnsi="Times New Roman" w:cs="Times New Roman"/>
        </w:rPr>
        <w:t>.</w:t>
      </w:r>
    </w:p>
    <w:p w:rsidR="00EB5CFE" w:rsidRPr="0076232B" w:rsidRDefault="006D565F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Решением Думы Братского района от 27.04.2022 №301 не предусматривалось внесение изменений в основные характеристики бюджета. </w:t>
      </w:r>
      <w:r w:rsidR="00EB5CFE" w:rsidRPr="0076232B">
        <w:rPr>
          <w:rFonts w:ascii="Times New Roman" w:eastAsia="Times New Roman" w:hAnsi="Times New Roman" w:cs="Times New Roman"/>
        </w:rPr>
        <w:t xml:space="preserve">Окончательно </w:t>
      </w:r>
      <w:r w:rsidR="00487B57" w:rsidRPr="0076232B">
        <w:rPr>
          <w:rFonts w:ascii="Times New Roman" w:eastAsia="Times New Roman" w:hAnsi="Times New Roman" w:cs="Times New Roman"/>
        </w:rPr>
        <w:t xml:space="preserve">основные </w:t>
      </w:r>
      <w:r w:rsidR="00EB5CFE" w:rsidRPr="0076232B">
        <w:rPr>
          <w:rFonts w:ascii="Times New Roman" w:eastAsia="Times New Roman" w:hAnsi="Times New Roman" w:cs="Times New Roman"/>
        </w:rPr>
        <w:t xml:space="preserve">плановые показатели районного бюджета утверждены решением Думы Братского района от </w:t>
      </w:r>
      <w:r w:rsidR="00CB17DC" w:rsidRPr="00CB17DC">
        <w:rPr>
          <w:rFonts w:ascii="Times New Roman" w:eastAsia="Times New Roman" w:hAnsi="Times New Roman" w:cs="Times New Roman"/>
        </w:rPr>
        <w:t>28.12.2022 №379</w:t>
      </w:r>
      <w:r w:rsidR="00EB5CFE" w:rsidRPr="0076232B">
        <w:rPr>
          <w:rFonts w:ascii="Times New Roman" w:eastAsia="Times New Roman" w:hAnsi="Times New Roman" w:cs="Times New Roman"/>
        </w:rPr>
        <w:t>.</w:t>
      </w:r>
    </w:p>
    <w:p w:rsidR="00EB5CFE" w:rsidRPr="0076232B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hAnsi="Times New Roman" w:cs="Times New Roman"/>
          <w:sz w:val="24"/>
          <w:szCs w:val="24"/>
        </w:rPr>
        <w:t xml:space="preserve"> </w:t>
      </w:r>
      <w:r w:rsidRPr="0076232B">
        <w:rPr>
          <w:rFonts w:ascii="Times New Roman" w:eastAsia="Times New Roman" w:hAnsi="Times New Roman" w:cs="Times New Roman"/>
        </w:rPr>
        <w:t>Анализ изменения плановых показателей основных характеристик бюджета, согласно принятым в истекшем году решениям Думы Братского района за 20</w:t>
      </w:r>
      <w:r w:rsidR="00B8320E" w:rsidRPr="0076232B">
        <w:rPr>
          <w:rFonts w:ascii="Times New Roman" w:eastAsia="Times New Roman" w:hAnsi="Times New Roman" w:cs="Times New Roman"/>
        </w:rPr>
        <w:t>2</w:t>
      </w:r>
      <w:r w:rsidR="00CB17DC">
        <w:rPr>
          <w:rFonts w:ascii="Times New Roman" w:eastAsia="Times New Roman" w:hAnsi="Times New Roman" w:cs="Times New Roman"/>
        </w:rPr>
        <w:t>2</w:t>
      </w:r>
      <w:r w:rsidRPr="0076232B">
        <w:rPr>
          <w:rFonts w:ascii="Times New Roman" w:eastAsia="Times New Roman" w:hAnsi="Times New Roman" w:cs="Times New Roman"/>
        </w:rPr>
        <w:t xml:space="preserve"> год</w:t>
      </w:r>
      <w:r w:rsidR="00075494" w:rsidRPr="0076232B">
        <w:rPr>
          <w:rFonts w:ascii="Times New Roman" w:eastAsia="Times New Roman" w:hAnsi="Times New Roman" w:cs="Times New Roman"/>
        </w:rPr>
        <w:t>,</w:t>
      </w:r>
      <w:r w:rsidRPr="0076232B">
        <w:rPr>
          <w:rFonts w:ascii="Times New Roman" w:eastAsia="Times New Roman" w:hAnsi="Times New Roman" w:cs="Times New Roman"/>
        </w:rPr>
        <w:t xml:space="preserve"> представлен в таблице №1. </w:t>
      </w:r>
    </w:p>
    <w:p w:rsidR="006D565F" w:rsidRDefault="00487B57" w:rsidP="00487B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623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C2156" w:rsidRPr="0076232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623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232B">
        <w:rPr>
          <w:rFonts w:ascii="Times New Roman" w:eastAsia="Times New Roman" w:hAnsi="Times New Roman" w:cs="Times New Roman"/>
          <w:sz w:val="16"/>
          <w:szCs w:val="16"/>
        </w:rPr>
        <w:t>Таблица №1, тыс. руб.</w:t>
      </w:r>
      <w:r w:rsidR="00EB5CFE" w:rsidRPr="0076232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6"/>
        <w:gridCol w:w="1328"/>
        <w:gridCol w:w="1328"/>
        <w:gridCol w:w="1328"/>
        <w:gridCol w:w="1328"/>
        <w:gridCol w:w="1328"/>
        <w:gridCol w:w="1329"/>
      </w:tblGrid>
      <w:tr w:rsidR="006D565F" w:rsidTr="006D565F">
        <w:trPr>
          <w:trHeight w:val="187"/>
        </w:trPr>
        <w:tc>
          <w:tcPr>
            <w:tcW w:w="1466" w:type="dxa"/>
            <w:vMerge w:val="restart"/>
          </w:tcPr>
          <w:p w:rsidR="006D565F" w:rsidRPr="006D565F" w:rsidRDefault="006D565F" w:rsidP="007527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6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69" w:type="dxa"/>
            <w:gridSpan w:val="6"/>
          </w:tcPr>
          <w:p w:rsidR="006D565F" w:rsidRPr="00A275C8" w:rsidRDefault="006D565F" w:rsidP="007527F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5C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 Думы муниципального образования «Братский район»</w:t>
            </w:r>
          </w:p>
        </w:tc>
      </w:tr>
      <w:tr w:rsidR="006D565F" w:rsidTr="006D565F">
        <w:trPr>
          <w:trHeight w:val="168"/>
        </w:trPr>
        <w:tc>
          <w:tcPr>
            <w:tcW w:w="1466" w:type="dxa"/>
            <w:vMerge/>
          </w:tcPr>
          <w:p w:rsidR="006D565F" w:rsidRPr="006D565F" w:rsidRDefault="006D565F" w:rsidP="006D565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6D565F" w:rsidRPr="006D565F" w:rsidRDefault="006D565F" w:rsidP="006D565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565F">
              <w:rPr>
                <w:rFonts w:ascii="Times New Roman" w:eastAsia="Times New Roman" w:hAnsi="Times New Roman" w:cs="Times New Roman"/>
                <w:sz w:val="16"/>
                <w:szCs w:val="16"/>
              </w:rPr>
              <w:t>от 25.12.2021</w:t>
            </w:r>
          </w:p>
          <w:p w:rsidR="006D565F" w:rsidRPr="006D565F" w:rsidRDefault="006D565F" w:rsidP="006D565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565F">
              <w:rPr>
                <w:rFonts w:ascii="Times New Roman" w:eastAsia="Times New Roman" w:hAnsi="Times New Roman" w:cs="Times New Roman"/>
                <w:sz w:val="16"/>
                <w:szCs w:val="16"/>
              </w:rPr>
              <w:t>№ 252</w:t>
            </w:r>
          </w:p>
        </w:tc>
        <w:tc>
          <w:tcPr>
            <w:tcW w:w="1328" w:type="dxa"/>
            <w:vAlign w:val="center"/>
          </w:tcPr>
          <w:p w:rsidR="006D565F" w:rsidRPr="006D565F" w:rsidRDefault="006D565F" w:rsidP="006D565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565F">
              <w:rPr>
                <w:rFonts w:ascii="Times New Roman" w:eastAsia="Times New Roman" w:hAnsi="Times New Roman" w:cs="Times New Roman"/>
                <w:sz w:val="16"/>
                <w:szCs w:val="16"/>
              </w:rPr>
              <w:t>от 15.02.2022</w:t>
            </w:r>
          </w:p>
          <w:p w:rsidR="006D565F" w:rsidRPr="006D565F" w:rsidRDefault="006D565F" w:rsidP="006D565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565F">
              <w:rPr>
                <w:rFonts w:ascii="Times New Roman" w:eastAsia="Times New Roman" w:hAnsi="Times New Roman" w:cs="Times New Roman"/>
                <w:sz w:val="16"/>
                <w:szCs w:val="16"/>
              </w:rPr>
              <w:t>№268</w:t>
            </w:r>
          </w:p>
        </w:tc>
        <w:tc>
          <w:tcPr>
            <w:tcW w:w="1328" w:type="dxa"/>
            <w:vAlign w:val="center"/>
          </w:tcPr>
          <w:p w:rsidR="006D565F" w:rsidRPr="006D565F" w:rsidRDefault="006D565F" w:rsidP="006D565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565F">
              <w:rPr>
                <w:rFonts w:ascii="Times New Roman" w:eastAsia="Times New Roman" w:hAnsi="Times New Roman" w:cs="Times New Roman"/>
                <w:sz w:val="16"/>
                <w:szCs w:val="16"/>
              </w:rPr>
              <w:t>от 29.06.2022</w:t>
            </w:r>
          </w:p>
          <w:p w:rsidR="006D565F" w:rsidRPr="006D565F" w:rsidRDefault="006D565F" w:rsidP="006D565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565F">
              <w:rPr>
                <w:rFonts w:ascii="Times New Roman" w:eastAsia="Times New Roman" w:hAnsi="Times New Roman" w:cs="Times New Roman"/>
                <w:sz w:val="16"/>
                <w:szCs w:val="16"/>
              </w:rPr>
              <w:t>№326</w:t>
            </w:r>
          </w:p>
        </w:tc>
        <w:tc>
          <w:tcPr>
            <w:tcW w:w="1328" w:type="dxa"/>
            <w:vAlign w:val="center"/>
          </w:tcPr>
          <w:p w:rsidR="006D565F" w:rsidRPr="006D565F" w:rsidRDefault="006D565F" w:rsidP="006D565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565F">
              <w:rPr>
                <w:rFonts w:ascii="Times New Roman" w:eastAsia="Times New Roman" w:hAnsi="Times New Roman" w:cs="Times New Roman"/>
                <w:sz w:val="16"/>
                <w:szCs w:val="16"/>
              </w:rPr>
              <w:t>от 31.08.2022</w:t>
            </w:r>
          </w:p>
          <w:p w:rsidR="006D565F" w:rsidRPr="006D565F" w:rsidRDefault="006D565F" w:rsidP="006D565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565F">
              <w:rPr>
                <w:rFonts w:ascii="Times New Roman" w:eastAsia="Times New Roman" w:hAnsi="Times New Roman" w:cs="Times New Roman"/>
                <w:sz w:val="16"/>
                <w:szCs w:val="16"/>
              </w:rPr>
              <w:t>№335</w:t>
            </w:r>
          </w:p>
        </w:tc>
        <w:tc>
          <w:tcPr>
            <w:tcW w:w="1328" w:type="dxa"/>
            <w:vAlign w:val="center"/>
          </w:tcPr>
          <w:p w:rsidR="006D565F" w:rsidRDefault="006D565F" w:rsidP="006D565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11F">
              <w:rPr>
                <w:rFonts w:ascii="Times New Roman" w:eastAsia="Times New Roman" w:hAnsi="Times New Roman" w:cs="Times New Roman"/>
                <w:sz w:val="16"/>
                <w:szCs w:val="16"/>
              </w:rPr>
              <w:t>от 07.12.2022</w:t>
            </w:r>
          </w:p>
          <w:p w:rsidR="006D565F" w:rsidRPr="006D565F" w:rsidRDefault="006D565F" w:rsidP="006D565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1329" w:type="dxa"/>
            <w:vAlign w:val="center"/>
          </w:tcPr>
          <w:p w:rsidR="006D565F" w:rsidRPr="0076232B" w:rsidRDefault="006D565F" w:rsidP="006D565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6D565F" w:rsidRPr="0076232B" w:rsidRDefault="006D565F" w:rsidP="006D565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№379</w:t>
            </w:r>
          </w:p>
        </w:tc>
      </w:tr>
      <w:tr w:rsidR="00D266B0" w:rsidTr="007527F3">
        <w:trPr>
          <w:trHeight w:val="251"/>
        </w:trPr>
        <w:tc>
          <w:tcPr>
            <w:tcW w:w="1466" w:type="dxa"/>
          </w:tcPr>
          <w:p w:rsidR="00D266B0" w:rsidRPr="006D565F" w:rsidRDefault="00D266B0" w:rsidP="00D266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65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328" w:type="dxa"/>
            <w:shd w:val="clear" w:color="auto" w:fill="auto"/>
          </w:tcPr>
          <w:p w:rsidR="00D266B0" w:rsidRPr="005F58FD" w:rsidRDefault="00D266B0" w:rsidP="00D266B0">
            <w:pPr>
              <w:pStyle w:val="ConsPlusNormal"/>
              <w:ind w:firstLine="0"/>
              <w:jc w:val="right"/>
              <w:rPr>
                <w:rFonts w:ascii="Times New Roman" w:hAnsi="Times New Roman"/>
              </w:rPr>
            </w:pPr>
            <w:r w:rsidRPr="005F58FD">
              <w:rPr>
                <w:rFonts w:ascii="Times New Roman" w:hAnsi="Times New Roman"/>
              </w:rPr>
              <w:t>2 385 353,3</w:t>
            </w:r>
          </w:p>
        </w:tc>
        <w:tc>
          <w:tcPr>
            <w:tcW w:w="1328" w:type="dxa"/>
            <w:shd w:val="clear" w:color="auto" w:fill="auto"/>
          </w:tcPr>
          <w:p w:rsidR="00D266B0" w:rsidRPr="005F58FD" w:rsidRDefault="00D266B0" w:rsidP="00D266B0">
            <w:pPr>
              <w:pStyle w:val="ConsPlusNormal"/>
              <w:ind w:firstLine="0"/>
              <w:jc w:val="right"/>
              <w:rPr>
                <w:rFonts w:ascii="Times New Roman" w:hAnsi="Times New Roman"/>
              </w:rPr>
            </w:pPr>
            <w:r w:rsidRPr="005F58FD">
              <w:rPr>
                <w:rFonts w:ascii="Times New Roman" w:hAnsi="Times New Roman"/>
              </w:rPr>
              <w:t>2 483 522,2</w:t>
            </w:r>
          </w:p>
        </w:tc>
        <w:tc>
          <w:tcPr>
            <w:tcW w:w="1328" w:type="dxa"/>
            <w:shd w:val="clear" w:color="auto" w:fill="auto"/>
          </w:tcPr>
          <w:p w:rsidR="00D266B0" w:rsidRPr="005F58FD" w:rsidRDefault="00D266B0" w:rsidP="00D266B0">
            <w:pPr>
              <w:pStyle w:val="ConsPlusNormal"/>
              <w:ind w:firstLine="0"/>
              <w:jc w:val="right"/>
              <w:rPr>
                <w:rFonts w:ascii="Times New Roman" w:hAnsi="Times New Roman"/>
              </w:rPr>
            </w:pPr>
            <w:r w:rsidRPr="005F58FD">
              <w:rPr>
                <w:rFonts w:ascii="Times New Roman" w:hAnsi="Times New Roman"/>
              </w:rPr>
              <w:t>2 976 902,6</w:t>
            </w:r>
          </w:p>
        </w:tc>
        <w:tc>
          <w:tcPr>
            <w:tcW w:w="1328" w:type="dxa"/>
          </w:tcPr>
          <w:p w:rsidR="00D266B0" w:rsidRPr="005F58FD" w:rsidRDefault="00D266B0" w:rsidP="00D266B0">
            <w:pPr>
              <w:pStyle w:val="ConsPlusNormal"/>
              <w:ind w:firstLine="0"/>
              <w:jc w:val="right"/>
              <w:rPr>
                <w:rFonts w:ascii="Times New Roman" w:hAnsi="Times New Roman"/>
              </w:rPr>
            </w:pPr>
            <w:r w:rsidRPr="005F58FD">
              <w:rPr>
                <w:rFonts w:ascii="Times New Roman" w:hAnsi="Times New Roman"/>
              </w:rPr>
              <w:t>2 997 644,0</w:t>
            </w:r>
          </w:p>
        </w:tc>
        <w:tc>
          <w:tcPr>
            <w:tcW w:w="1328" w:type="dxa"/>
            <w:shd w:val="clear" w:color="auto" w:fill="auto"/>
          </w:tcPr>
          <w:p w:rsidR="00D266B0" w:rsidRPr="005F58FD" w:rsidRDefault="00D266B0" w:rsidP="00D266B0">
            <w:pPr>
              <w:pStyle w:val="ConsPlusNormal"/>
              <w:ind w:firstLine="0"/>
              <w:jc w:val="right"/>
              <w:rPr>
                <w:rFonts w:ascii="Times New Roman" w:hAnsi="Times New Roman"/>
              </w:rPr>
            </w:pPr>
            <w:r w:rsidRPr="005F58FD">
              <w:rPr>
                <w:rFonts w:ascii="Times New Roman" w:hAnsi="Times New Roman"/>
              </w:rPr>
              <w:t>3 155 992,7</w:t>
            </w:r>
          </w:p>
        </w:tc>
        <w:tc>
          <w:tcPr>
            <w:tcW w:w="1329" w:type="dxa"/>
          </w:tcPr>
          <w:p w:rsidR="00D266B0" w:rsidRPr="005F58FD" w:rsidRDefault="00D266B0" w:rsidP="00D266B0">
            <w:pPr>
              <w:pStyle w:val="ConsPlusNormal"/>
              <w:ind w:firstLine="0"/>
              <w:jc w:val="right"/>
              <w:rPr>
                <w:rFonts w:ascii="Times New Roman" w:hAnsi="Times New Roman"/>
              </w:rPr>
            </w:pPr>
            <w:r w:rsidRPr="005F58FD">
              <w:rPr>
                <w:rFonts w:ascii="Times New Roman" w:hAnsi="Times New Roman"/>
              </w:rPr>
              <w:t>3 156 079,5</w:t>
            </w:r>
          </w:p>
        </w:tc>
      </w:tr>
      <w:tr w:rsidR="00D266B0" w:rsidTr="007527F3">
        <w:trPr>
          <w:trHeight w:val="251"/>
        </w:trPr>
        <w:tc>
          <w:tcPr>
            <w:tcW w:w="1466" w:type="dxa"/>
          </w:tcPr>
          <w:p w:rsidR="00D266B0" w:rsidRPr="006D565F" w:rsidRDefault="00D266B0" w:rsidP="00D266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65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328" w:type="dxa"/>
            <w:shd w:val="clear" w:color="auto" w:fill="auto"/>
          </w:tcPr>
          <w:p w:rsidR="00D266B0" w:rsidRPr="004E3D3A" w:rsidRDefault="00D266B0" w:rsidP="00D266B0">
            <w:pPr>
              <w:pStyle w:val="ConsPlusNormal"/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</w:t>
            </w:r>
            <w:r w:rsidRPr="006D565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408</w:t>
            </w:r>
            <w:r>
              <w:rPr>
                <w:rFonts w:ascii="Times New Roman" w:hAnsi="Times New Roman"/>
                <w:color w:val="000000" w:themeColor="text1"/>
              </w:rPr>
              <w:t> 353,3</w:t>
            </w:r>
          </w:p>
        </w:tc>
        <w:tc>
          <w:tcPr>
            <w:tcW w:w="1328" w:type="dxa"/>
            <w:shd w:val="clear" w:color="auto" w:fill="auto"/>
          </w:tcPr>
          <w:p w:rsidR="00D266B0" w:rsidRPr="004E3D3A" w:rsidRDefault="00D266B0" w:rsidP="00D266B0">
            <w:pPr>
              <w:pStyle w:val="ConsPlusNormal"/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2 542 521,4</w:t>
            </w:r>
          </w:p>
        </w:tc>
        <w:tc>
          <w:tcPr>
            <w:tcW w:w="1328" w:type="dxa"/>
            <w:shd w:val="clear" w:color="auto" w:fill="auto"/>
          </w:tcPr>
          <w:p w:rsidR="00D266B0" w:rsidRPr="004E3D3A" w:rsidRDefault="00D266B0" w:rsidP="00D266B0">
            <w:pPr>
              <w:pStyle w:val="ConsPlusNormal"/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3 035 901,8</w:t>
            </w:r>
          </w:p>
        </w:tc>
        <w:tc>
          <w:tcPr>
            <w:tcW w:w="1328" w:type="dxa"/>
          </w:tcPr>
          <w:p w:rsidR="00D266B0" w:rsidRPr="004E3D3A" w:rsidRDefault="00D266B0" w:rsidP="00D266B0">
            <w:pPr>
              <w:pStyle w:val="ConsPlusNormal"/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3 056 643,2</w:t>
            </w:r>
          </w:p>
        </w:tc>
        <w:tc>
          <w:tcPr>
            <w:tcW w:w="1328" w:type="dxa"/>
            <w:shd w:val="clear" w:color="auto" w:fill="auto"/>
          </w:tcPr>
          <w:p w:rsidR="00D266B0" w:rsidRPr="004E3D3A" w:rsidRDefault="00D266B0" w:rsidP="00D266B0">
            <w:pPr>
              <w:pStyle w:val="ConsPlusNormal"/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3 221 706,7</w:t>
            </w:r>
          </w:p>
        </w:tc>
        <w:tc>
          <w:tcPr>
            <w:tcW w:w="1329" w:type="dxa"/>
          </w:tcPr>
          <w:p w:rsidR="00D266B0" w:rsidRPr="004E3D3A" w:rsidRDefault="00D266B0" w:rsidP="00D266B0">
            <w:pPr>
              <w:pStyle w:val="ConsPlusNormal"/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3 221 452,0</w:t>
            </w:r>
          </w:p>
        </w:tc>
      </w:tr>
      <w:tr w:rsidR="00D266B0" w:rsidTr="007527F3">
        <w:trPr>
          <w:trHeight w:val="251"/>
        </w:trPr>
        <w:tc>
          <w:tcPr>
            <w:tcW w:w="1466" w:type="dxa"/>
          </w:tcPr>
          <w:p w:rsidR="00D266B0" w:rsidRPr="006D565F" w:rsidRDefault="00D266B0" w:rsidP="00D266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65F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</w:t>
            </w:r>
          </w:p>
        </w:tc>
        <w:tc>
          <w:tcPr>
            <w:tcW w:w="1328" w:type="dxa"/>
            <w:shd w:val="clear" w:color="auto" w:fill="auto"/>
          </w:tcPr>
          <w:p w:rsidR="00D266B0" w:rsidRPr="004E3D3A" w:rsidRDefault="00D266B0" w:rsidP="00D266B0">
            <w:pPr>
              <w:pStyle w:val="ConsPlusNormal"/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23 000,0</w:t>
            </w:r>
          </w:p>
        </w:tc>
        <w:tc>
          <w:tcPr>
            <w:tcW w:w="1328" w:type="dxa"/>
            <w:shd w:val="clear" w:color="auto" w:fill="auto"/>
          </w:tcPr>
          <w:p w:rsidR="00D266B0" w:rsidRPr="004E3D3A" w:rsidRDefault="00D266B0" w:rsidP="00D266B0">
            <w:pPr>
              <w:pStyle w:val="ConsPlusNormal"/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58 999,2</w:t>
            </w:r>
          </w:p>
        </w:tc>
        <w:tc>
          <w:tcPr>
            <w:tcW w:w="1328" w:type="dxa"/>
            <w:shd w:val="clear" w:color="auto" w:fill="auto"/>
          </w:tcPr>
          <w:p w:rsidR="00D266B0" w:rsidRPr="004E3D3A" w:rsidRDefault="00D266B0" w:rsidP="00D266B0">
            <w:pPr>
              <w:pStyle w:val="ConsPlusNormal"/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58 999,2</w:t>
            </w:r>
          </w:p>
        </w:tc>
        <w:tc>
          <w:tcPr>
            <w:tcW w:w="1328" w:type="dxa"/>
          </w:tcPr>
          <w:p w:rsidR="00D266B0" w:rsidRPr="004E3D3A" w:rsidRDefault="00D266B0" w:rsidP="00D266B0">
            <w:pPr>
              <w:pStyle w:val="ConsPlusNormal"/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58 999,2</w:t>
            </w:r>
          </w:p>
        </w:tc>
        <w:tc>
          <w:tcPr>
            <w:tcW w:w="1328" w:type="dxa"/>
            <w:shd w:val="clear" w:color="auto" w:fill="auto"/>
          </w:tcPr>
          <w:p w:rsidR="00D266B0" w:rsidRPr="004E3D3A" w:rsidRDefault="00D266B0" w:rsidP="00D266B0">
            <w:pPr>
              <w:pStyle w:val="ConsPlusNormal"/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65 714,0</w:t>
            </w:r>
          </w:p>
        </w:tc>
        <w:tc>
          <w:tcPr>
            <w:tcW w:w="1329" w:type="dxa"/>
          </w:tcPr>
          <w:p w:rsidR="00D266B0" w:rsidRPr="004E3D3A" w:rsidRDefault="00D266B0" w:rsidP="00D266B0">
            <w:pPr>
              <w:pStyle w:val="ConsPlusNormal"/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65 372,5</w:t>
            </w:r>
          </w:p>
        </w:tc>
      </w:tr>
      <w:tr w:rsidR="00D266B0" w:rsidTr="007527F3">
        <w:trPr>
          <w:trHeight w:val="251"/>
        </w:trPr>
        <w:tc>
          <w:tcPr>
            <w:tcW w:w="1466" w:type="dxa"/>
          </w:tcPr>
          <w:p w:rsidR="00D266B0" w:rsidRPr="006D565F" w:rsidRDefault="00D266B0" w:rsidP="00D266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65F">
              <w:rPr>
                <w:rFonts w:ascii="Times New Roman" w:eastAsia="Times New Roman" w:hAnsi="Times New Roman" w:cs="Times New Roman"/>
                <w:sz w:val="20"/>
                <w:szCs w:val="20"/>
              </w:rPr>
              <w:t>%дефицита</w:t>
            </w:r>
          </w:p>
        </w:tc>
        <w:tc>
          <w:tcPr>
            <w:tcW w:w="1328" w:type="dxa"/>
            <w:shd w:val="clear" w:color="auto" w:fill="auto"/>
          </w:tcPr>
          <w:p w:rsidR="00D266B0" w:rsidRPr="004E3D3A" w:rsidRDefault="00D266B0" w:rsidP="00D266B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4,9%</w:t>
            </w:r>
          </w:p>
        </w:tc>
        <w:tc>
          <w:tcPr>
            <w:tcW w:w="1328" w:type="dxa"/>
            <w:shd w:val="clear" w:color="auto" w:fill="auto"/>
          </w:tcPr>
          <w:p w:rsidR="00D266B0" w:rsidRPr="004E3D3A" w:rsidRDefault="00D266B0" w:rsidP="00D266B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12,2%</w:t>
            </w:r>
          </w:p>
        </w:tc>
        <w:tc>
          <w:tcPr>
            <w:tcW w:w="1328" w:type="dxa"/>
            <w:shd w:val="clear" w:color="auto" w:fill="auto"/>
          </w:tcPr>
          <w:p w:rsidR="00D266B0" w:rsidRPr="004E3D3A" w:rsidRDefault="00D266B0" w:rsidP="00D266B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11,5%</w:t>
            </w:r>
          </w:p>
        </w:tc>
        <w:tc>
          <w:tcPr>
            <w:tcW w:w="1328" w:type="dxa"/>
          </w:tcPr>
          <w:p w:rsidR="00D266B0" w:rsidRPr="004E3D3A" w:rsidRDefault="00D266B0" w:rsidP="00D266B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11,3%</w:t>
            </w:r>
          </w:p>
        </w:tc>
        <w:tc>
          <w:tcPr>
            <w:tcW w:w="1328" w:type="dxa"/>
            <w:shd w:val="clear" w:color="auto" w:fill="auto"/>
          </w:tcPr>
          <w:p w:rsidR="00D266B0" w:rsidRPr="004E3D3A" w:rsidRDefault="00D266B0" w:rsidP="00D266B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12,3%</w:t>
            </w:r>
          </w:p>
        </w:tc>
        <w:tc>
          <w:tcPr>
            <w:tcW w:w="1329" w:type="dxa"/>
          </w:tcPr>
          <w:p w:rsidR="00D266B0" w:rsidRPr="004E3D3A" w:rsidRDefault="00D266B0" w:rsidP="00D266B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12,3%</w:t>
            </w:r>
          </w:p>
        </w:tc>
      </w:tr>
    </w:tbl>
    <w:p w:rsidR="00EC2156" w:rsidRPr="0076232B" w:rsidRDefault="00EB5CFE" w:rsidP="00487B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6232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B5CFE" w:rsidRPr="0076232B" w:rsidRDefault="00EB5CFE" w:rsidP="00EB5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232B">
        <w:rPr>
          <w:rFonts w:ascii="Times New Roman" w:hAnsi="Times New Roman" w:cs="Times New Roman"/>
        </w:rPr>
        <w:t xml:space="preserve">Окончательной </w:t>
      </w:r>
      <w:r w:rsidRPr="00D266B0">
        <w:rPr>
          <w:rFonts w:ascii="Times New Roman" w:hAnsi="Times New Roman" w:cs="Times New Roman"/>
        </w:rPr>
        <w:t>редакцией</w:t>
      </w:r>
      <w:r w:rsidRPr="0076232B">
        <w:rPr>
          <w:rFonts w:ascii="Times New Roman" w:hAnsi="Times New Roman" w:cs="Times New Roman"/>
        </w:rPr>
        <w:t xml:space="preserve"> Решения о бюджете от 2</w:t>
      </w:r>
      <w:r w:rsidR="006254A7" w:rsidRPr="0076232B">
        <w:rPr>
          <w:rFonts w:ascii="Times New Roman" w:hAnsi="Times New Roman" w:cs="Times New Roman"/>
        </w:rPr>
        <w:t>8</w:t>
      </w:r>
      <w:r w:rsidRPr="0076232B">
        <w:rPr>
          <w:rFonts w:ascii="Times New Roman" w:hAnsi="Times New Roman" w:cs="Times New Roman"/>
        </w:rPr>
        <w:t>.12.20</w:t>
      </w:r>
      <w:r w:rsidR="006254A7" w:rsidRPr="0076232B">
        <w:rPr>
          <w:rFonts w:ascii="Times New Roman" w:hAnsi="Times New Roman" w:cs="Times New Roman"/>
        </w:rPr>
        <w:t>2</w:t>
      </w:r>
      <w:r w:rsidR="006D565F">
        <w:rPr>
          <w:rFonts w:ascii="Times New Roman" w:hAnsi="Times New Roman" w:cs="Times New Roman"/>
        </w:rPr>
        <w:t>2</w:t>
      </w:r>
      <w:r w:rsidRPr="0076232B">
        <w:rPr>
          <w:rFonts w:ascii="Times New Roman" w:hAnsi="Times New Roman" w:cs="Times New Roman"/>
        </w:rPr>
        <w:t xml:space="preserve"> года № </w:t>
      </w:r>
      <w:r w:rsidR="00BF4599" w:rsidRPr="0076232B">
        <w:rPr>
          <w:rFonts w:ascii="Times New Roman" w:hAnsi="Times New Roman" w:cs="Times New Roman"/>
        </w:rPr>
        <w:t>25</w:t>
      </w:r>
      <w:r w:rsidR="006D565F">
        <w:rPr>
          <w:rFonts w:ascii="Times New Roman" w:hAnsi="Times New Roman" w:cs="Times New Roman"/>
        </w:rPr>
        <w:t>2</w:t>
      </w:r>
      <w:r w:rsidRPr="0076232B">
        <w:rPr>
          <w:rFonts w:ascii="Times New Roman" w:hAnsi="Times New Roman" w:cs="Times New Roman"/>
        </w:rPr>
        <w:t xml:space="preserve"> утверждены основные характеристики бюджета:</w:t>
      </w:r>
    </w:p>
    <w:p w:rsidR="006254A7" w:rsidRPr="00D266B0" w:rsidRDefault="00D266B0" w:rsidP="00D266B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266B0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EB5CFE" w:rsidRPr="00D266B0">
        <w:rPr>
          <w:rFonts w:ascii="Times New Roman" w:eastAsia="Times New Roman" w:hAnsi="Times New Roman" w:cs="Times New Roman"/>
        </w:rPr>
        <w:t>по доходам</w:t>
      </w:r>
      <w:r w:rsidR="006254A7" w:rsidRPr="00D266B0">
        <w:rPr>
          <w:rFonts w:ascii="Times New Roman" w:eastAsia="Times New Roman" w:hAnsi="Times New Roman" w:cs="Times New Roman"/>
        </w:rPr>
        <w:t xml:space="preserve"> </w:t>
      </w:r>
      <w:r w:rsidR="00EB5CFE" w:rsidRPr="00D266B0">
        <w:rPr>
          <w:rFonts w:ascii="Times New Roman" w:eastAsia="Times New Roman" w:hAnsi="Times New Roman" w:cs="Times New Roman"/>
        </w:rPr>
        <w:t>в сумме</w:t>
      </w:r>
      <w:r w:rsidR="006254A7" w:rsidRPr="00D266B0">
        <w:rPr>
          <w:rFonts w:ascii="Times New Roman" w:eastAsia="Times New Roman" w:hAnsi="Times New Roman" w:cs="Times New Roman"/>
        </w:rPr>
        <w:t xml:space="preserve"> </w:t>
      </w:r>
      <w:r w:rsidRPr="00D266B0">
        <w:rPr>
          <w:rFonts w:ascii="Times New Roman" w:eastAsia="Times New Roman" w:hAnsi="Times New Roman" w:cs="Times New Roman"/>
        </w:rPr>
        <w:t xml:space="preserve">3 156 079,5 </w:t>
      </w:r>
      <w:r w:rsidR="00EB5CFE" w:rsidRPr="00D266B0">
        <w:rPr>
          <w:rFonts w:ascii="Times New Roman" w:eastAsia="Times New Roman" w:hAnsi="Times New Roman" w:cs="Times New Roman"/>
        </w:rPr>
        <w:t>тыс. руб</w:t>
      </w:r>
      <w:r w:rsidR="006D565F" w:rsidRPr="00D266B0">
        <w:rPr>
          <w:rFonts w:ascii="Times New Roman" w:eastAsia="Times New Roman" w:hAnsi="Times New Roman" w:cs="Times New Roman"/>
        </w:rPr>
        <w:t>.</w:t>
      </w:r>
      <w:r w:rsidR="00EB5CFE" w:rsidRPr="00D266B0">
        <w:rPr>
          <w:rFonts w:ascii="Times New Roman" w:eastAsia="Times New Roman" w:hAnsi="Times New Roman" w:cs="Times New Roman"/>
        </w:rPr>
        <w:t>,</w:t>
      </w:r>
      <w:r w:rsidR="006254A7" w:rsidRPr="00D266B0">
        <w:rPr>
          <w:rFonts w:ascii="Times New Roman" w:eastAsia="Times New Roman" w:hAnsi="Times New Roman" w:cs="Times New Roman"/>
        </w:rPr>
        <w:t xml:space="preserve"> </w:t>
      </w:r>
      <w:r w:rsidR="00EB5CFE" w:rsidRPr="00D266B0">
        <w:rPr>
          <w:rFonts w:ascii="Times New Roman" w:eastAsia="Times New Roman" w:hAnsi="Times New Roman" w:cs="Times New Roman"/>
        </w:rPr>
        <w:t>в том числе</w:t>
      </w:r>
      <w:r w:rsidR="006254A7" w:rsidRPr="00D266B0">
        <w:rPr>
          <w:rFonts w:ascii="Times New Roman" w:eastAsia="Times New Roman" w:hAnsi="Times New Roman" w:cs="Times New Roman"/>
        </w:rPr>
        <w:t xml:space="preserve"> </w:t>
      </w:r>
      <w:r w:rsidR="00EB5CFE" w:rsidRPr="00D266B0">
        <w:rPr>
          <w:rFonts w:ascii="Times New Roman" w:eastAsia="Times New Roman" w:hAnsi="Times New Roman" w:cs="Times New Roman"/>
        </w:rPr>
        <w:t>налоговые и</w:t>
      </w:r>
      <w:r>
        <w:rPr>
          <w:rFonts w:ascii="Times New Roman" w:eastAsia="Times New Roman" w:hAnsi="Times New Roman" w:cs="Times New Roman"/>
        </w:rPr>
        <w:t xml:space="preserve"> неналоговые доходы в </w:t>
      </w:r>
    </w:p>
    <w:p w:rsidR="000F7501" w:rsidRPr="0076232B" w:rsidRDefault="00EB5CFE" w:rsidP="006254A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сумме </w:t>
      </w:r>
      <w:r w:rsidR="00D266B0" w:rsidRPr="00D266B0">
        <w:rPr>
          <w:rFonts w:ascii="Times New Roman" w:eastAsia="Times New Roman" w:hAnsi="Times New Roman" w:cs="Times New Roman"/>
        </w:rPr>
        <w:t>532 821,4</w:t>
      </w:r>
      <w:r w:rsidR="00D266B0">
        <w:rPr>
          <w:rFonts w:ascii="Times New Roman" w:eastAsia="Times New Roman" w:hAnsi="Times New Roman" w:cs="Times New Roman"/>
        </w:rPr>
        <w:t xml:space="preserve"> </w:t>
      </w:r>
      <w:r w:rsidRPr="0076232B">
        <w:rPr>
          <w:rFonts w:ascii="Times New Roman" w:eastAsia="Times New Roman" w:hAnsi="Times New Roman" w:cs="Times New Roman"/>
        </w:rPr>
        <w:t>тыс. руб</w:t>
      </w:r>
      <w:r w:rsidR="00D266B0">
        <w:rPr>
          <w:rFonts w:ascii="Times New Roman" w:eastAsia="Times New Roman" w:hAnsi="Times New Roman" w:cs="Times New Roman"/>
        </w:rPr>
        <w:t>.</w:t>
      </w:r>
      <w:r w:rsidRPr="0076232B">
        <w:rPr>
          <w:rFonts w:ascii="Times New Roman" w:eastAsia="Times New Roman" w:hAnsi="Times New Roman" w:cs="Times New Roman"/>
        </w:rPr>
        <w:t xml:space="preserve">, безвозмездные поступления в сумме </w:t>
      </w:r>
      <w:r w:rsidR="00D266B0">
        <w:rPr>
          <w:rFonts w:ascii="Times New Roman" w:eastAsia="Times New Roman" w:hAnsi="Times New Roman" w:cs="Times New Roman"/>
        </w:rPr>
        <w:t>2</w:t>
      </w:r>
      <w:r w:rsidR="00D266B0" w:rsidRPr="00D266B0">
        <w:rPr>
          <w:rFonts w:ascii="Times New Roman" w:eastAsia="Times New Roman" w:hAnsi="Times New Roman" w:cs="Times New Roman"/>
        </w:rPr>
        <w:t xml:space="preserve"> 623 258,1</w:t>
      </w:r>
      <w:r w:rsidR="00D266B0">
        <w:rPr>
          <w:rFonts w:ascii="Times New Roman" w:eastAsia="Times New Roman" w:hAnsi="Times New Roman" w:cs="Times New Roman"/>
        </w:rPr>
        <w:t xml:space="preserve"> </w:t>
      </w:r>
      <w:r w:rsidRPr="0076232B">
        <w:rPr>
          <w:rFonts w:ascii="Times New Roman" w:eastAsia="Times New Roman" w:hAnsi="Times New Roman" w:cs="Times New Roman"/>
        </w:rPr>
        <w:t>тыс. руб</w:t>
      </w:r>
      <w:r w:rsidR="00D266B0">
        <w:rPr>
          <w:rFonts w:ascii="Times New Roman" w:eastAsia="Times New Roman" w:hAnsi="Times New Roman" w:cs="Times New Roman"/>
        </w:rPr>
        <w:t>.</w:t>
      </w:r>
      <w:r w:rsidR="000F7501" w:rsidRPr="0076232B">
        <w:rPr>
          <w:rFonts w:ascii="Times New Roman" w:eastAsia="Times New Roman" w:hAnsi="Times New Roman" w:cs="Times New Roman"/>
        </w:rPr>
        <w:t xml:space="preserve">, из них </w:t>
      </w:r>
      <w:r w:rsidR="001A2D8D" w:rsidRPr="0076232B">
        <w:rPr>
          <w:rFonts w:ascii="Times New Roman" w:eastAsia="Times New Roman" w:hAnsi="Times New Roman" w:cs="Times New Roman"/>
        </w:rPr>
        <w:t xml:space="preserve">безвозмездные поступления от </w:t>
      </w:r>
      <w:r w:rsidR="000F7501" w:rsidRPr="0076232B">
        <w:rPr>
          <w:rFonts w:ascii="Times New Roman" w:eastAsia="Times New Roman" w:hAnsi="Times New Roman" w:cs="Times New Roman"/>
        </w:rPr>
        <w:t xml:space="preserve">других бюджетов бюджетной системы Российской Федерации, в сумме </w:t>
      </w:r>
      <w:r w:rsidR="007527F3" w:rsidRPr="007527F3">
        <w:rPr>
          <w:rFonts w:ascii="Times New Roman" w:eastAsia="Times New Roman" w:hAnsi="Times New Roman" w:cs="Times New Roman"/>
        </w:rPr>
        <w:t>2 613 902,8</w:t>
      </w:r>
      <w:r w:rsidR="007527F3">
        <w:rPr>
          <w:rFonts w:ascii="Times New Roman" w:eastAsia="Times New Roman" w:hAnsi="Times New Roman" w:cs="Times New Roman"/>
        </w:rPr>
        <w:t xml:space="preserve"> </w:t>
      </w:r>
      <w:r w:rsidR="000F7501" w:rsidRPr="00D266B0">
        <w:rPr>
          <w:rFonts w:ascii="Times New Roman" w:eastAsia="Times New Roman" w:hAnsi="Times New Roman" w:cs="Times New Roman"/>
        </w:rPr>
        <w:t>т</w:t>
      </w:r>
      <w:r w:rsidR="000F7501" w:rsidRPr="0076232B">
        <w:rPr>
          <w:rFonts w:ascii="Times New Roman" w:eastAsia="Times New Roman" w:hAnsi="Times New Roman" w:cs="Times New Roman"/>
        </w:rPr>
        <w:t>ыс. руб.;</w:t>
      </w:r>
    </w:p>
    <w:p w:rsidR="000F7501" w:rsidRPr="00D266B0" w:rsidRDefault="00D266B0" w:rsidP="00D266B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266B0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0F7501" w:rsidRPr="00D266B0">
        <w:rPr>
          <w:rFonts w:ascii="Times New Roman" w:eastAsia="Times New Roman" w:hAnsi="Times New Roman" w:cs="Times New Roman"/>
        </w:rPr>
        <w:t xml:space="preserve">по расходам в сумме </w:t>
      </w:r>
      <w:r w:rsidRPr="00D266B0">
        <w:rPr>
          <w:rFonts w:ascii="Times New Roman" w:eastAsia="Times New Roman" w:hAnsi="Times New Roman" w:cs="Times New Roman"/>
        </w:rPr>
        <w:t xml:space="preserve">3 221 452,0 </w:t>
      </w:r>
      <w:r w:rsidR="000F7501" w:rsidRPr="00D266B0">
        <w:rPr>
          <w:rFonts w:ascii="Times New Roman" w:eastAsia="Times New Roman" w:hAnsi="Times New Roman" w:cs="Times New Roman"/>
        </w:rPr>
        <w:t>тыс. рублей;</w:t>
      </w:r>
    </w:p>
    <w:p w:rsidR="00811E19" w:rsidRPr="0076232B" w:rsidRDefault="00D266B0" w:rsidP="00D266B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266B0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0F7501" w:rsidRPr="00D266B0">
        <w:rPr>
          <w:rFonts w:ascii="Times New Roman" w:eastAsia="Times New Roman" w:hAnsi="Times New Roman" w:cs="Times New Roman"/>
        </w:rPr>
        <w:t>дефицит</w:t>
      </w:r>
      <w:r w:rsidR="006254A7" w:rsidRPr="00D266B0">
        <w:rPr>
          <w:rFonts w:ascii="Times New Roman" w:eastAsia="Times New Roman" w:hAnsi="Times New Roman" w:cs="Times New Roman"/>
        </w:rPr>
        <w:t xml:space="preserve">  </w:t>
      </w:r>
      <w:r w:rsidR="000F7501" w:rsidRPr="00D266B0">
        <w:rPr>
          <w:rFonts w:ascii="Times New Roman" w:eastAsia="Times New Roman" w:hAnsi="Times New Roman" w:cs="Times New Roman"/>
        </w:rPr>
        <w:t xml:space="preserve"> районного</w:t>
      </w:r>
      <w:r w:rsidR="006254A7" w:rsidRPr="00D266B0">
        <w:rPr>
          <w:rFonts w:ascii="Times New Roman" w:eastAsia="Times New Roman" w:hAnsi="Times New Roman" w:cs="Times New Roman"/>
        </w:rPr>
        <w:t xml:space="preserve">  </w:t>
      </w:r>
      <w:r w:rsidR="000F7501" w:rsidRPr="00D266B0">
        <w:rPr>
          <w:rFonts w:ascii="Times New Roman" w:eastAsia="Times New Roman" w:hAnsi="Times New Roman" w:cs="Times New Roman"/>
        </w:rPr>
        <w:t xml:space="preserve"> бюджета </w:t>
      </w:r>
      <w:r w:rsidR="006254A7" w:rsidRPr="00D266B0">
        <w:rPr>
          <w:rFonts w:ascii="Times New Roman" w:eastAsia="Times New Roman" w:hAnsi="Times New Roman" w:cs="Times New Roman"/>
        </w:rPr>
        <w:t xml:space="preserve">  </w:t>
      </w:r>
      <w:r w:rsidR="001A2D8D" w:rsidRPr="00D266B0">
        <w:rPr>
          <w:rFonts w:ascii="Times New Roman" w:eastAsia="Times New Roman" w:hAnsi="Times New Roman" w:cs="Times New Roman"/>
        </w:rPr>
        <w:t xml:space="preserve">запланирован </w:t>
      </w:r>
      <w:r w:rsidR="000F7501" w:rsidRPr="00D266B0">
        <w:rPr>
          <w:rFonts w:ascii="Times New Roman" w:eastAsia="Times New Roman" w:hAnsi="Times New Roman" w:cs="Times New Roman"/>
        </w:rPr>
        <w:t xml:space="preserve">в </w:t>
      </w:r>
      <w:r w:rsidR="006254A7" w:rsidRPr="00D266B0">
        <w:rPr>
          <w:rFonts w:ascii="Times New Roman" w:eastAsia="Times New Roman" w:hAnsi="Times New Roman" w:cs="Times New Roman"/>
        </w:rPr>
        <w:t xml:space="preserve">  </w:t>
      </w:r>
      <w:r w:rsidR="000F7501" w:rsidRPr="00D266B0">
        <w:rPr>
          <w:rFonts w:ascii="Times New Roman" w:eastAsia="Times New Roman" w:hAnsi="Times New Roman" w:cs="Times New Roman"/>
        </w:rPr>
        <w:t>сумме</w:t>
      </w:r>
      <w:r w:rsidR="006254A7" w:rsidRPr="00D266B0">
        <w:rPr>
          <w:rFonts w:ascii="Times New Roman" w:eastAsia="Times New Roman" w:hAnsi="Times New Roman" w:cs="Times New Roman"/>
        </w:rPr>
        <w:t xml:space="preserve">  </w:t>
      </w:r>
      <w:r w:rsidR="000F7501" w:rsidRPr="00D266B0">
        <w:rPr>
          <w:rFonts w:ascii="Times New Roman" w:eastAsia="Times New Roman" w:hAnsi="Times New Roman" w:cs="Times New Roman"/>
        </w:rPr>
        <w:t xml:space="preserve"> </w:t>
      </w:r>
      <w:r w:rsidRPr="00D266B0">
        <w:rPr>
          <w:rFonts w:ascii="Times New Roman" w:eastAsia="Times New Roman" w:hAnsi="Times New Roman" w:cs="Times New Roman"/>
        </w:rPr>
        <w:t xml:space="preserve">65 372,5 </w:t>
      </w:r>
      <w:r w:rsidR="000F7501" w:rsidRPr="00D266B0">
        <w:rPr>
          <w:rFonts w:ascii="Times New Roman" w:eastAsia="Times New Roman" w:hAnsi="Times New Roman" w:cs="Times New Roman"/>
        </w:rPr>
        <w:t>тыс. руб</w:t>
      </w:r>
      <w:r w:rsidR="00E820F8" w:rsidRPr="00D266B0">
        <w:rPr>
          <w:rFonts w:ascii="Times New Roman" w:eastAsia="Times New Roman" w:hAnsi="Times New Roman" w:cs="Times New Roman"/>
        </w:rPr>
        <w:t xml:space="preserve">., </w:t>
      </w:r>
      <w:r w:rsidR="00811E19" w:rsidRPr="00D266B0"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 w:rsidR="00811E19" w:rsidRPr="0076232B">
        <w:rPr>
          <w:rFonts w:ascii="Times New Roman" w:eastAsia="Times New Roman" w:hAnsi="Times New Roman" w:cs="Times New Roman"/>
        </w:rPr>
        <w:t>5,</w:t>
      </w:r>
      <w:r>
        <w:rPr>
          <w:rFonts w:ascii="Times New Roman" w:eastAsia="Times New Roman" w:hAnsi="Times New Roman" w:cs="Times New Roman"/>
        </w:rPr>
        <w:t>6</w:t>
      </w:r>
      <w:r w:rsidR="00811E19" w:rsidRPr="0076232B">
        <w:rPr>
          <w:rFonts w:ascii="Times New Roman" w:eastAsia="Times New Roman" w:hAnsi="Times New Roman" w:cs="Times New Roman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4B2E05" w:rsidRPr="0076232B" w:rsidRDefault="00D737EE" w:rsidP="00D73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232B">
        <w:rPr>
          <w:rFonts w:ascii="Times New Roman" w:hAnsi="Times New Roman" w:cs="Times New Roman"/>
        </w:rPr>
        <w:t>Установлено, плановые бюджетные назначения по доходам бюджета, по сравнению с первоначальной редакцией решения о бюджете, в течение 20</w:t>
      </w:r>
      <w:r w:rsidR="006254A7" w:rsidRPr="0076232B">
        <w:rPr>
          <w:rFonts w:ascii="Times New Roman" w:hAnsi="Times New Roman" w:cs="Times New Roman"/>
        </w:rPr>
        <w:t>2</w:t>
      </w:r>
      <w:r w:rsidR="00D266B0">
        <w:rPr>
          <w:rFonts w:ascii="Times New Roman" w:hAnsi="Times New Roman" w:cs="Times New Roman"/>
        </w:rPr>
        <w:t>2</w:t>
      </w:r>
      <w:r w:rsidRPr="0076232B">
        <w:rPr>
          <w:rFonts w:ascii="Times New Roman" w:hAnsi="Times New Roman" w:cs="Times New Roman"/>
        </w:rPr>
        <w:t xml:space="preserve"> года </w:t>
      </w:r>
      <w:r w:rsidR="006254A7" w:rsidRPr="0076232B">
        <w:rPr>
          <w:rFonts w:ascii="Times New Roman" w:hAnsi="Times New Roman" w:cs="Times New Roman"/>
        </w:rPr>
        <w:t>увел</w:t>
      </w:r>
      <w:r w:rsidRPr="0076232B">
        <w:rPr>
          <w:rFonts w:ascii="Times New Roman" w:hAnsi="Times New Roman" w:cs="Times New Roman"/>
        </w:rPr>
        <w:t>ичены</w:t>
      </w:r>
      <w:r w:rsidR="00D266B0">
        <w:rPr>
          <w:rFonts w:ascii="Times New Roman" w:hAnsi="Times New Roman" w:cs="Times New Roman"/>
        </w:rPr>
        <w:t xml:space="preserve"> на 770 726,2 тыс. руб. или на 32,3%:</w:t>
      </w:r>
      <w:r w:rsidRPr="0076232B">
        <w:rPr>
          <w:rFonts w:ascii="Times New Roman" w:hAnsi="Times New Roman" w:cs="Times New Roman"/>
        </w:rPr>
        <w:t xml:space="preserve"> с </w:t>
      </w:r>
      <w:r w:rsidR="00D266B0" w:rsidRPr="00D266B0">
        <w:rPr>
          <w:rFonts w:ascii="Times New Roman" w:hAnsi="Times New Roman" w:cs="Times New Roman"/>
        </w:rPr>
        <w:t>2 385 353,3</w:t>
      </w:r>
      <w:r w:rsidR="00D266B0">
        <w:rPr>
          <w:rFonts w:ascii="Times New Roman" w:hAnsi="Times New Roman" w:cs="Times New Roman"/>
        </w:rPr>
        <w:t xml:space="preserve"> </w:t>
      </w:r>
      <w:r w:rsidRPr="0076232B">
        <w:rPr>
          <w:rFonts w:ascii="Times New Roman" w:hAnsi="Times New Roman" w:cs="Times New Roman"/>
        </w:rPr>
        <w:t>тыс. руб</w:t>
      </w:r>
      <w:r w:rsidR="00D266B0">
        <w:rPr>
          <w:rFonts w:ascii="Times New Roman" w:hAnsi="Times New Roman" w:cs="Times New Roman"/>
        </w:rPr>
        <w:t xml:space="preserve">. </w:t>
      </w:r>
      <w:r w:rsidRPr="0076232B">
        <w:rPr>
          <w:rFonts w:ascii="Times New Roman" w:hAnsi="Times New Roman" w:cs="Times New Roman"/>
        </w:rPr>
        <w:t xml:space="preserve">до </w:t>
      </w:r>
      <w:r w:rsidR="00D266B0" w:rsidRPr="00D266B0">
        <w:rPr>
          <w:rFonts w:ascii="Times New Roman" w:hAnsi="Times New Roman" w:cs="Times New Roman"/>
        </w:rPr>
        <w:t>3 156 079,5</w:t>
      </w:r>
      <w:r w:rsidR="00D266B0">
        <w:rPr>
          <w:rFonts w:ascii="Times New Roman" w:hAnsi="Times New Roman" w:cs="Times New Roman"/>
        </w:rPr>
        <w:t xml:space="preserve"> </w:t>
      </w:r>
      <w:r w:rsidRPr="0076232B">
        <w:rPr>
          <w:rFonts w:ascii="Times New Roman" w:hAnsi="Times New Roman" w:cs="Times New Roman"/>
        </w:rPr>
        <w:t>тыс. руб</w:t>
      </w:r>
      <w:r w:rsidR="00D266B0">
        <w:rPr>
          <w:rFonts w:ascii="Times New Roman" w:hAnsi="Times New Roman" w:cs="Times New Roman"/>
        </w:rPr>
        <w:t xml:space="preserve">. </w:t>
      </w:r>
    </w:p>
    <w:p w:rsidR="004B2E05" w:rsidRPr="0076232B" w:rsidRDefault="00D737EE" w:rsidP="004B2E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232B">
        <w:rPr>
          <w:rFonts w:ascii="Times New Roman" w:hAnsi="Times New Roman" w:cs="Times New Roman"/>
        </w:rPr>
        <w:t>Основное увеличение плановых показателей по доходам осуществлено</w:t>
      </w:r>
      <w:r w:rsidR="004B2E05" w:rsidRPr="0076232B">
        <w:rPr>
          <w:rFonts w:ascii="Times New Roman" w:hAnsi="Times New Roman" w:cs="Times New Roman"/>
        </w:rPr>
        <w:t xml:space="preserve"> по группе «Безвозмездные поступления» на </w:t>
      </w:r>
      <w:r w:rsidR="00EC5C6B">
        <w:rPr>
          <w:rFonts w:ascii="Times New Roman" w:hAnsi="Times New Roman" w:cs="Times New Roman"/>
        </w:rPr>
        <w:t>710 910,1</w:t>
      </w:r>
      <w:r w:rsidR="004B2E05" w:rsidRPr="0076232B">
        <w:rPr>
          <w:rFonts w:ascii="Times New Roman" w:hAnsi="Times New Roman" w:cs="Times New Roman"/>
        </w:rPr>
        <w:t xml:space="preserve"> тыс.</w:t>
      </w:r>
      <w:r w:rsidR="00DC28FB" w:rsidRPr="0076232B">
        <w:rPr>
          <w:rFonts w:ascii="Times New Roman" w:hAnsi="Times New Roman" w:cs="Times New Roman"/>
        </w:rPr>
        <w:t xml:space="preserve"> </w:t>
      </w:r>
      <w:r w:rsidR="004B2E05" w:rsidRPr="0076232B">
        <w:rPr>
          <w:rFonts w:ascii="Times New Roman" w:hAnsi="Times New Roman" w:cs="Times New Roman"/>
        </w:rPr>
        <w:t>рублей или с</w:t>
      </w:r>
      <w:r w:rsidR="00DC28FB" w:rsidRPr="0076232B">
        <w:rPr>
          <w:rFonts w:ascii="Times New Roman" w:hAnsi="Times New Roman" w:cs="Times New Roman"/>
        </w:rPr>
        <w:t xml:space="preserve"> </w:t>
      </w:r>
      <w:r w:rsidR="004B2E05" w:rsidRPr="0076232B">
        <w:rPr>
          <w:rFonts w:ascii="Times New Roman" w:hAnsi="Times New Roman" w:cs="Times New Roman"/>
        </w:rPr>
        <w:t xml:space="preserve">увеличением на </w:t>
      </w:r>
      <w:r w:rsidR="00EC5C6B">
        <w:rPr>
          <w:rFonts w:ascii="Times New Roman" w:hAnsi="Times New Roman" w:cs="Times New Roman"/>
        </w:rPr>
        <w:t>37,2</w:t>
      </w:r>
      <w:r w:rsidR="004B2E05" w:rsidRPr="0076232B">
        <w:rPr>
          <w:rFonts w:ascii="Times New Roman" w:hAnsi="Times New Roman" w:cs="Times New Roman"/>
        </w:rPr>
        <w:t xml:space="preserve"> %. </w:t>
      </w:r>
    </w:p>
    <w:p w:rsidR="00D737EE" w:rsidRPr="0076232B" w:rsidRDefault="004B2E05" w:rsidP="004B2E05">
      <w:pPr>
        <w:pStyle w:val="a4"/>
        <w:spacing w:after="0" w:line="240" w:lineRule="auto"/>
        <w:ind w:left="0" w:right="-142" w:firstLine="708"/>
        <w:jc w:val="both"/>
        <w:rPr>
          <w:rFonts w:ascii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По</w:t>
      </w:r>
      <w:r w:rsidR="00D737EE" w:rsidRPr="0076232B">
        <w:rPr>
          <w:rFonts w:ascii="Times New Roman" w:hAnsi="Times New Roman" w:cs="Times New Roman"/>
        </w:rPr>
        <w:t xml:space="preserve"> группе «Налоговые и неналоговые доходы» </w:t>
      </w:r>
      <w:r w:rsidRPr="0076232B">
        <w:rPr>
          <w:rFonts w:ascii="Times New Roman" w:hAnsi="Times New Roman" w:cs="Times New Roman"/>
        </w:rPr>
        <w:t xml:space="preserve">уточнение бюджета сложилось </w:t>
      </w:r>
      <w:r w:rsidR="00DC28FB" w:rsidRPr="0076232B">
        <w:rPr>
          <w:rFonts w:ascii="Times New Roman" w:hAnsi="Times New Roman" w:cs="Times New Roman"/>
        </w:rPr>
        <w:t xml:space="preserve">с увеличением на </w:t>
      </w:r>
      <w:r w:rsidR="001965C9">
        <w:rPr>
          <w:rFonts w:ascii="Times New Roman" w:hAnsi="Times New Roman" w:cs="Times New Roman"/>
        </w:rPr>
        <w:t>59 816,1</w:t>
      </w:r>
      <w:r w:rsidR="00DC28FB" w:rsidRPr="0076232B">
        <w:rPr>
          <w:rFonts w:ascii="Times New Roman" w:hAnsi="Times New Roman" w:cs="Times New Roman"/>
        </w:rPr>
        <w:t xml:space="preserve"> тыс. руб. или 1</w:t>
      </w:r>
      <w:r w:rsidR="001965C9">
        <w:rPr>
          <w:rFonts w:ascii="Times New Roman" w:hAnsi="Times New Roman" w:cs="Times New Roman"/>
        </w:rPr>
        <w:t>2,6</w:t>
      </w:r>
      <w:r w:rsidR="00DC28FB" w:rsidRPr="0076232B">
        <w:rPr>
          <w:rFonts w:ascii="Times New Roman" w:hAnsi="Times New Roman" w:cs="Times New Roman"/>
        </w:rPr>
        <w:t>%</w:t>
      </w:r>
      <w:r w:rsidR="007527F3">
        <w:rPr>
          <w:rFonts w:ascii="Times New Roman" w:hAnsi="Times New Roman" w:cs="Times New Roman"/>
        </w:rPr>
        <w:t xml:space="preserve"> и составило 532 821,4 тыс. руб.</w:t>
      </w:r>
      <w:r w:rsidR="00DC28FB" w:rsidRPr="0076232B">
        <w:rPr>
          <w:rFonts w:ascii="Times New Roman" w:hAnsi="Times New Roman" w:cs="Times New Roman"/>
        </w:rPr>
        <w:t xml:space="preserve"> </w:t>
      </w:r>
      <w:r w:rsidR="00DC28FB" w:rsidRPr="00FC7D45">
        <w:rPr>
          <w:rFonts w:ascii="Times New Roman" w:hAnsi="Times New Roman" w:cs="Times New Roman"/>
        </w:rPr>
        <w:t xml:space="preserve">Наибольший удельный вес по увеличению плановых показателей в данной группе – </w:t>
      </w:r>
      <w:r w:rsidR="00FC7D45" w:rsidRPr="00FC7D45">
        <w:rPr>
          <w:rFonts w:ascii="Times New Roman" w:hAnsi="Times New Roman" w:cs="Times New Roman"/>
        </w:rPr>
        <w:t>44,3</w:t>
      </w:r>
      <w:r w:rsidR="00DC28FB" w:rsidRPr="00FC7D45">
        <w:rPr>
          <w:rFonts w:ascii="Times New Roman" w:hAnsi="Times New Roman" w:cs="Times New Roman"/>
        </w:rPr>
        <w:t xml:space="preserve">% или на </w:t>
      </w:r>
      <w:r w:rsidR="00FC7D45" w:rsidRPr="00FC7D45">
        <w:rPr>
          <w:rFonts w:ascii="Times New Roman" w:hAnsi="Times New Roman" w:cs="Times New Roman"/>
        </w:rPr>
        <w:t>26 513,5</w:t>
      </w:r>
      <w:r w:rsidR="00DC28FB" w:rsidRPr="00FC7D45">
        <w:rPr>
          <w:rFonts w:ascii="Times New Roman" w:hAnsi="Times New Roman" w:cs="Times New Roman"/>
        </w:rPr>
        <w:t xml:space="preserve"> тыс. рублей установлен по увеличению </w:t>
      </w:r>
      <w:r w:rsidR="00FC7D45" w:rsidRPr="00FC7D45">
        <w:rPr>
          <w:rFonts w:ascii="Times New Roman" w:hAnsi="Times New Roman" w:cs="Times New Roman"/>
        </w:rPr>
        <w:t>налога на доходы физических лиц.</w:t>
      </w:r>
      <w:r w:rsidR="00D737EE" w:rsidRPr="0076232B">
        <w:rPr>
          <w:rFonts w:ascii="Times New Roman" w:hAnsi="Times New Roman" w:cs="Times New Roman"/>
        </w:rPr>
        <w:t xml:space="preserve"> </w:t>
      </w:r>
    </w:p>
    <w:p w:rsidR="00D737EE" w:rsidRPr="0076232B" w:rsidRDefault="004B2E05" w:rsidP="00DC4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П</w:t>
      </w:r>
      <w:r w:rsidR="00D737EE" w:rsidRPr="0076232B">
        <w:rPr>
          <w:rFonts w:ascii="Times New Roman" w:hAnsi="Times New Roman" w:cs="Times New Roman"/>
        </w:rPr>
        <w:t xml:space="preserve">лановые бюджетные назначения по расходам бюджета </w:t>
      </w:r>
      <w:r w:rsidRPr="0076232B">
        <w:rPr>
          <w:rFonts w:ascii="Times New Roman" w:hAnsi="Times New Roman" w:cs="Times New Roman"/>
        </w:rPr>
        <w:t xml:space="preserve">увеличились </w:t>
      </w:r>
      <w:r w:rsidR="00D737EE" w:rsidRPr="0076232B">
        <w:rPr>
          <w:rFonts w:ascii="Times New Roman" w:hAnsi="Times New Roman" w:cs="Times New Roman"/>
        </w:rPr>
        <w:t xml:space="preserve">с </w:t>
      </w:r>
      <w:r w:rsidR="00B227CE" w:rsidRPr="00B227CE">
        <w:rPr>
          <w:rFonts w:ascii="Times New Roman" w:hAnsi="Times New Roman" w:cs="Times New Roman"/>
        </w:rPr>
        <w:t>2 408 353,3</w:t>
      </w:r>
      <w:r w:rsidR="00D737EE" w:rsidRPr="0076232B">
        <w:rPr>
          <w:rFonts w:ascii="Times New Roman" w:hAnsi="Times New Roman" w:cs="Times New Roman"/>
        </w:rPr>
        <w:t xml:space="preserve"> тыс. руб</w:t>
      </w:r>
      <w:r w:rsidR="00B227CE">
        <w:rPr>
          <w:rFonts w:ascii="Times New Roman" w:hAnsi="Times New Roman" w:cs="Times New Roman"/>
        </w:rPr>
        <w:t xml:space="preserve">. </w:t>
      </w:r>
      <w:r w:rsidR="00D737EE" w:rsidRPr="0076232B">
        <w:rPr>
          <w:rFonts w:ascii="Times New Roman" w:hAnsi="Times New Roman" w:cs="Times New Roman"/>
        </w:rPr>
        <w:t xml:space="preserve">до </w:t>
      </w:r>
      <w:r w:rsidR="00B227CE" w:rsidRPr="00B227CE">
        <w:rPr>
          <w:rFonts w:ascii="Times New Roman" w:hAnsi="Times New Roman" w:cs="Times New Roman"/>
        </w:rPr>
        <w:t>3 221 452,0</w:t>
      </w:r>
      <w:r w:rsidR="00B227CE">
        <w:rPr>
          <w:rFonts w:ascii="Times New Roman" w:hAnsi="Times New Roman" w:cs="Times New Roman"/>
        </w:rPr>
        <w:t xml:space="preserve"> </w:t>
      </w:r>
      <w:r w:rsidR="00D737EE" w:rsidRPr="0076232B">
        <w:rPr>
          <w:rFonts w:ascii="Times New Roman" w:hAnsi="Times New Roman" w:cs="Times New Roman"/>
        </w:rPr>
        <w:t>тыс. руб</w:t>
      </w:r>
      <w:r w:rsidR="00B227CE">
        <w:rPr>
          <w:rFonts w:ascii="Times New Roman" w:hAnsi="Times New Roman" w:cs="Times New Roman"/>
        </w:rPr>
        <w:t>.</w:t>
      </w:r>
      <w:r w:rsidR="00D737EE" w:rsidRPr="0076232B">
        <w:rPr>
          <w:rFonts w:ascii="Times New Roman" w:hAnsi="Times New Roman" w:cs="Times New Roman"/>
        </w:rPr>
        <w:t xml:space="preserve"> </w:t>
      </w:r>
      <w:r w:rsidRPr="0076232B">
        <w:rPr>
          <w:rFonts w:ascii="Times New Roman" w:hAnsi="Times New Roman" w:cs="Times New Roman"/>
        </w:rPr>
        <w:t xml:space="preserve">на </w:t>
      </w:r>
      <w:r w:rsidR="00B227CE">
        <w:rPr>
          <w:rFonts w:ascii="Times New Roman" w:hAnsi="Times New Roman" w:cs="Times New Roman"/>
        </w:rPr>
        <w:t>813 098,7</w:t>
      </w:r>
      <w:r w:rsidR="00D737EE" w:rsidRPr="0076232B">
        <w:rPr>
          <w:rFonts w:ascii="Times New Roman" w:hAnsi="Times New Roman" w:cs="Times New Roman"/>
        </w:rPr>
        <w:t xml:space="preserve"> тыс. руб. или на </w:t>
      </w:r>
      <w:r w:rsidR="00B227CE">
        <w:rPr>
          <w:rFonts w:ascii="Times New Roman" w:hAnsi="Times New Roman" w:cs="Times New Roman"/>
        </w:rPr>
        <w:t>33,8</w:t>
      </w:r>
      <w:r w:rsidR="00D737EE" w:rsidRPr="0076232B">
        <w:rPr>
          <w:rFonts w:ascii="Times New Roman" w:hAnsi="Times New Roman" w:cs="Times New Roman"/>
        </w:rPr>
        <w:t>%</w:t>
      </w:r>
      <w:r w:rsidR="00EB5CFE" w:rsidRPr="0076232B">
        <w:rPr>
          <w:rFonts w:ascii="Times New Roman" w:eastAsia="Times New Roman" w:hAnsi="Times New Roman" w:cs="Times New Roman"/>
        </w:rPr>
        <w:t>.</w:t>
      </w:r>
      <w:r w:rsidR="00D737EE" w:rsidRPr="0076232B">
        <w:rPr>
          <w:rFonts w:ascii="Times New Roman" w:hAnsi="Times New Roman" w:cs="Times New Roman"/>
        </w:rPr>
        <w:t xml:space="preserve"> </w:t>
      </w:r>
      <w:r w:rsidR="00FC7D45">
        <w:rPr>
          <w:rFonts w:ascii="Times New Roman" w:hAnsi="Times New Roman" w:cs="Times New Roman"/>
        </w:rPr>
        <w:t>Наибольший у</w:t>
      </w:r>
      <w:r w:rsidR="00DC40D4" w:rsidRPr="0076232B">
        <w:rPr>
          <w:rFonts w:ascii="Times New Roman" w:hAnsi="Times New Roman" w:cs="Times New Roman"/>
        </w:rPr>
        <w:t xml:space="preserve">дельный вес в </w:t>
      </w:r>
      <w:r w:rsidR="00DC40D4" w:rsidRPr="0076232B">
        <w:rPr>
          <w:rFonts w:ascii="Times New Roman" w:hAnsi="Times New Roman" w:cs="Times New Roman"/>
        </w:rPr>
        <w:lastRenderedPageBreak/>
        <w:t>части увеличения расходной части районного бюджета установлен</w:t>
      </w:r>
      <w:r w:rsidR="00FC7D45">
        <w:rPr>
          <w:rFonts w:ascii="Times New Roman" w:hAnsi="Times New Roman" w:cs="Times New Roman"/>
        </w:rPr>
        <w:t xml:space="preserve">, как и в предыдущие годы, </w:t>
      </w:r>
      <w:r w:rsidR="00DC40D4" w:rsidRPr="0076232B">
        <w:rPr>
          <w:rFonts w:ascii="Times New Roman" w:hAnsi="Times New Roman" w:cs="Times New Roman"/>
        </w:rPr>
        <w:t xml:space="preserve">по </w:t>
      </w:r>
      <w:r w:rsidR="00DC40D4" w:rsidRPr="00FC7D45">
        <w:rPr>
          <w:rFonts w:ascii="Times New Roman" w:hAnsi="Times New Roman" w:cs="Times New Roman"/>
        </w:rPr>
        <w:t xml:space="preserve">разделу 07 «Образование» – </w:t>
      </w:r>
      <w:r w:rsidR="00FC7D45" w:rsidRPr="00FC7D45">
        <w:rPr>
          <w:rFonts w:ascii="Times New Roman" w:hAnsi="Times New Roman" w:cs="Times New Roman"/>
        </w:rPr>
        <w:t>70,2</w:t>
      </w:r>
      <w:r w:rsidR="00DC40D4" w:rsidRPr="00FC7D45">
        <w:rPr>
          <w:rFonts w:ascii="Times New Roman" w:hAnsi="Times New Roman" w:cs="Times New Roman"/>
        </w:rPr>
        <w:t xml:space="preserve">% или на </w:t>
      </w:r>
      <w:r w:rsidR="00FC7D45" w:rsidRPr="00FC7D45">
        <w:rPr>
          <w:rFonts w:ascii="Times New Roman" w:hAnsi="Times New Roman" w:cs="Times New Roman"/>
        </w:rPr>
        <w:t>570 951,3</w:t>
      </w:r>
      <w:r w:rsidR="00DC40D4" w:rsidRPr="00FC7D45">
        <w:rPr>
          <w:rFonts w:ascii="Times New Roman" w:hAnsi="Times New Roman" w:cs="Times New Roman"/>
        </w:rPr>
        <w:t xml:space="preserve"> тыс. руб.</w:t>
      </w:r>
    </w:p>
    <w:p w:rsidR="00EB5CFE" w:rsidRPr="0076232B" w:rsidRDefault="00EB5CFE" w:rsidP="00EB5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2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EB5CFE" w:rsidRPr="0076232B" w:rsidRDefault="00EB5CFE" w:rsidP="00EB5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3.Исполнение бюджета по доходам</w:t>
      </w:r>
    </w:p>
    <w:p w:rsidR="00EB5CFE" w:rsidRPr="0076232B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256041" w:rsidRPr="0076232B" w:rsidRDefault="00D67E73" w:rsidP="002560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Доходы районного бюджета за отчетный период, согласно проекту об исполнении бюджета муниципального образования «Братский район», исполнены в сумме </w:t>
      </w:r>
      <w:r w:rsidR="00805F14">
        <w:rPr>
          <w:rFonts w:ascii="Times New Roman" w:eastAsia="Times New Roman" w:hAnsi="Times New Roman" w:cs="Times New Roman"/>
        </w:rPr>
        <w:t>3 135 755,2</w:t>
      </w:r>
      <w:r w:rsidRPr="0076232B">
        <w:rPr>
          <w:rFonts w:ascii="Times New Roman" w:eastAsia="Times New Roman" w:hAnsi="Times New Roman" w:cs="Times New Roman"/>
        </w:rPr>
        <w:t xml:space="preserve"> тыс. рублей или </w:t>
      </w:r>
      <w:r w:rsidR="00BB6A1F" w:rsidRPr="0076232B">
        <w:rPr>
          <w:rFonts w:ascii="Times New Roman" w:eastAsia="Times New Roman" w:hAnsi="Times New Roman" w:cs="Times New Roman"/>
        </w:rPr>
        <w:t>99,</w:t>
      </w:r>
      <w:r w:rsidR="000B472F">
        <w:rPr>
          <w:rFonts w:ascii="Times New Roman" w:eastAsia="Times New Roman" w:hAnsi="Times New Roman" w:cs="Times New Roman"/>
        </w:rPr>
        <w:t>4</w:t>
      </w:r>
      <w:r w:rsidRPr="0076232B">
        <w:rPr>
          <w:rFonts w:ascii="Times New Roman" w:eastAsia="Times New Roman" w:hAnsi="Times New Roman" w:cs="Times New Roman"/>
        </w:rPr>
        <w:t>% от утвержденных бюджетных назначений. Данные согласуются с разделом 1</w:t>
      </w:r>
      <w:r w:rsidR="00BB6A1F" w:rsidRPr="0076232B">
        <w:rPr>
          <w:rFonts w:ascii="Times New Roman" w:eastAsia="Times New Roman" w:hAnsi="Times New Roman" w:cs="Times New Roman"/>
        </w:rPr>
        <w:t>.</w:t>
      </w:r>
      <w:r w:rsidRPr="0076232B">
        <w:rPr>
          <w:rFonts w:ascii="Times New Roman" w:eastAsia="Times New Roman" w:hAnsi="Times New Roman" w:cs="Times New Roman"/>
        </w:rPr>
        <w:t xml:space="preserve"> Доходы бюджета ф. 0503117. Неисполненные назначения составили </w:t>
      </w:r>
      <w:r w:rsidR="000B472F">
        <w:rPr>
          <w:rFonts w:ascii="Times New Roman" w:eastAsia="Times New Roman" w:hAnsi="Times New Roman" w:cs="Times New Roman"/>
        </w:rPr>
        <w:t>20 324,3</w:t>
      </w:r>
      <w:r w:rsidRPr="0076232B">
        <w:rPr>
          <w:rFonts w:ascii="Times New Roman" w:eastAsia="Times New Roman" w:hAnsi="Times New Roman" w:cs="Times New Roman"/>
        </w:rPr>
        <w:t xml:space="preserve"> тыс. руб. </w:t>
      </w:r>
      <w:r w:rsidR="00256041" w:rsidRPr="0076232B">
        <w:rPr>
          <w:rFonts w:ascii="Times New Roman" w:eastAsia="Times New Roman" w:hAnsi="Times New Roman" w:cs="Times New Roman"/>
        </w:rPr>
        <w:t>Рост к 20</w:t>
      </w:r>
      <w:r w:rsidR="000B472F">
        <w:rPr>
          <w:rFonts w:ascii="Times New Roman" w:eastAsia="Times New Roman" w:hAnsi="Times New Roman" w:cs="Times New Roman"/>
        </w:rPr>
        <w:t>21</w:t>
      </w:r>
      <w:r w:rsidR="00256041" w:rsidRPr="0076232B">
        <w:rPr>
          <w:rFonts w:ascii="Times New Roman" w:eastAsia="Times New Roman" w:hAnsi="Times New Roman" w:cs="Times New Roman"/>
        </w:rPr>
        <w:t xml:space="preserve"> году составил </w:t>
      </w:r>
      <w:r w:rsidR="00805F14">
        <w:rPr>
          <w:rFonts w:ascii="Times New Roman" w:eastAsia="Times New Roman" w:hAnsi="Times New Roman" w:cs="Times New Roman"/>
        </w:rPr>
        <w:t>314 208,6</w:t>
      </w:r>
      <w:r w:rsidR="00256041" w:rsidRPr="0076232B">
        <w:rPr>
          <w:rFonts w:ascii="Times New Roman" w:eastAsia="Times New Roman" w:hAnsi="Times New Roman" w:cs="Times New Roman"/>
        </w:rPr>
        <w:t xml:space="preserve"> тыс. руб. или </w:t>
      </w:r>
      <w:r w:rsidR="00805F14">
        <w:rPr>
          <w:rFonts w:ascii="Times New Roman" w:eastAsia="Times New Roman" w:hAnsi="Times New Roman" w:cs="Times New Roman"/>
        </w:rPr>
        <w:t>11,1</w:t>
      </w:r>
      <w:r w:rsidR="00256041" w:rsidRPr="0076232B">
        <w:rPr>
          <w:rFonts w:ascii="Times New Roman" w:eastAsia="Times New Roman" w:hAnsi="Times New Roman" w:cs="Times New Roman"/>
        </w:rPr>
        <w:t>%.</w:t>
      </w:r>
    </w:p>
    <w:p w:rsidR="00EB5CFE" w:rsidRPr="0076232B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Анализ исполнения бюджета по доходам в разрезе налоговых, неналоговых доходов и безвозмездных поступлений</w:t>
      </w:r>
      <w:r w:rsidR="00954846" w:rsidRPr="0076232B">
        <w:rPr>
          <w:rFonts w:ascii="Times New Roman" w:eastAsia="Times New Roman" w:hAnsi="Times New Roman" w:cs="Times New Roman"/>
        </w:rPr>
        <w:t>, расходов бюджета</w:t>
      </w:r>
      <w:r w:rsidRPr="0076232B">
        <w:rPr>
          <w:rFonts w:ascii="Times New Roman" w:eastAsia="Times New Roman" w:hAnsi="Times New Roman" w:cs="Times New Roman"/>
        </w:rPr>
        <w:t xml:space="preserve"> отражены в таблице №2.</w:t>
      </w:r>
    </w:p>
    <w:p w:rsidR="00EB5CFE" w:rsidRPr="0076232B" w:rsidRDefault="00EB5CFE" w:rsidP="00EB5CFE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232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6232B">
        <w:rPr>
          <w:rFonts w:ascii="Times New Roman" w:eastAsia="Times New Roman" w:hAnsi="Times New Roman" w:cs="Times New Roman"/>
          <w:sz w:val="16"/>
          <w:szCs w:val="16"/>
        </w:rPr>
        <w:t>Таблица №2, тыс. руб.</w:t>
      </w:r>
    </w:p>
    <w:tbl>
      <w:tblPr>
        <w:tblStyle w:val="a5"/>
        <w:tblW w:w="9722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27"/>
        <w:gridCol w:w="1141"/>
        <w:gridCol w:w="1134"/>
        <w:gridCol w:w="1134"/>
        <w:gridCol w:w="1134"/>
        <w:gridCol w:w="993"/>
        <w:gridCol w:w="683"/>
      </w:tblGrid>
      <w:tr w:rsidR="00132D97" w:rsidRPr="0076232B" w:rsidTr="00132D97">
        <w:trPr>
          <w:trHeight w:val="290"/>
        </w:trPr>
        <w:tc>
          <w:tcPr>
            <w:tcW w:w="1242" w:type="dxa"/>
            <w:vMerge w:val="restart"/>
            <w:vAlign w:val="center"/>
          </w:tcPr>
          <w:p w:rsidR="00132D97" w:rsidRPr="0076232B" w:rsidRDefault="00132D97" w:rsidP="00BB6A1F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2D97" w:rsidRPr="0076232B" w:rsidRDefault="00132D97" w:rsidP="00BB6A1F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характеристики бюджета</w:t>
            </w:r>
          </w:p>
        </w:tc>
        <w:tc>
          <w:tcPr>
            <w:tcW w:w="3402" w:type="dxa"/>
            <w:gridSpan w:val="3"/>
            <w:vAlign w:val="center"/>
          </w:tcPr>
          <w:p w:rsidR="00132D97" w:rsidRPr="0076232B" w:rsidRDefault="00132D97" w:rsidP="00BB6A1F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2D97" w:rsidRPr="0076232B" w:rsidRDefault="00132D97" w:rsidP="00BB6A1F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Исполнено </w:t>
            </w:r>
          </w:p>
        </w:tc>
        <w:tc>
          <w:tcPr>
            <w:tcW w:w="2268" w:type="dxa"/>
            <w:gridSpan w:val="2"/>
            <w:vAlign w:val="center"/>
          </w:tcPr>
          <w:p w:rsidR="00132D97" w:rsidRPr="0076232B" w:rsidRDefault="00132D97" w:rsidP="00BB6A1F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решением </w:t>
            </w:r>
          </w:p>
          <w:p w:rsidR="00132D97" w:rsidRPr="0076232B" w:rsidRDefault="00132D97" w:rsidP="00BB6A1F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Решением Думы </w:t>
            </w:r>
          </w:p>
        </w:tc>
        <w:tc>
          <w:tcPr>
            <w:tcW w:w="1134" w:type="dxa"/>
            <w:vMerge w:val="restart"/>
            <w:vAlign w:val="center"/>
          </w:tcPr>
          <w:p w:rsidR="00132D97" w:rsidRPr="0076232B" w:rsidRDefault="00132D97" w:rsidP="00BB6A1F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2D97" w:rsidRPr="0076232B" w:rsidRDefault="00132D97" w:rsidP="00BB6A1F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Исполнено </w:t>
            </w:r>
          </w:p>
          <w:p w:rsidR="00132D97" w:rsidRPr="0076232B" w:rsidRDefault="00132D97" w:rsidP="00805F1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за 202</w:t>
            </w:r>
            <w:r w:rsidR="00805F1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vMerge w:val="restart"/>
            <w:vAlign w:val="center"/>
          </w:tcPr>
          <w:p w:rsidR="00132D97" w:rsidRPr="0076232B" w:rsidRDefault="00132D97" w:rsidP="00BB6A1F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2D97" w:rsidRPr="0076232B" w:rsidRDefault="00132D97" w:rsidP="00BB6A1F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  <w:p w:rsidR="00132D97" w:rsidRPr="0076232B" w:rsidRDefault="00132D97" w:rsidP="00BB6A1F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(гр.6-гр.5)</w:t>
            </w:r>
          </w:p>
        </w:tc>
        <w:tc>
          <w:tcPr>
            <w:tcW w:w="683" w:type="dxa"/>
            <w:vMerge w:val="restart"/>
            <w:vAlign w:val="center"/>
          </w:tcPr>
          <w:p w:rsidR="00132D97" w:rsidRPr="0076232B" w:rsidRDefault="00132D97" w:rsidP="00BB6A1F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2D97" w:rsidRPr="0076232B" w:rsidRDefault="00132D97" w:rsidP="00BB6A1F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132D97" w:rsidRPr="0076232B" w:rsidTr="00132D97">
        <w:trPr>
          <w:trHeight w:val="472"/>
        </w:trPr>
        <w:tc>
          <w:tcPr>
            <w:tcW w:w="1242" w:type="dxa"/>
            <w:vMerge/>
            <w:vAlign w:val="center"/>
          </w:tcPr>
          <w:p w:rsidR="00132D97" w:rsidRPr="0076232B" w:rsidRDefault="00132D97" w:rsidP="00BB6A1F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2D97" w:rsidRPr="0076232B" w:rsidRDefault="00132D97" w:rsidP="00805F1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за 201</w:t>
            </w:r>
            <w:r w:rsidR="00805F1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27" w:type="dxa"/>
            <w:vAlign w:val="center"/>
          </w:tcPr>
          <w:p w:rsidR="00132D97" w:rsidRPr="0076232B" w:rsidRDefault="00132D97" w:rsidP="00805F1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за 20</w:t>
            </w:r>
            <w:r w:rsidR="00805F1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41" w:type="dxa"/>
            <w:vAlign w:val="center"/>
          </w:tcPr>
          <w:p w:rsidR="00132D97" w:rsidRPr="0076232B" w:rsidRDefault="00132D97" w:rsidP="00805F1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за 202</w:t>
            </w:r>
            <w:r w:rsidR="00805F1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05F14" w:rsidRDefault="00132D97" w:rsidP="00805F1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805F1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.12.2</w:t>
            </w:r>
            <w:r w:rsidR="00805F1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</w:p>
          <w:p w:rsidR="00132D97" w:rsidRPr="0076232B" w:rsidRDefault="00132D97" w:rsidP="00805F1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="00805F14">
              <w:rPr>
                <w:rFonts w:ascii="Times New Roman" w:eastAsia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1134" w:type="dxa"/>
            <w:vAlign w:val="center"/>
          </w:tcPr>
          <w:p w:rsidR="00805F14" w:rsidRDefault="00132D97" w:rsidP="00805F1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28.12.2</w:t>
            </w:r>
            <w:r w:rsidR="00805F1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</w:p>
          <w:p w:rsidR="00132D97" w:rsidRPr="0076232B" w:rsidRDefault="00132D97" w:rsidP="00805F1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="00805F14">
              <w:rPr>
                <w:rFonts w:ascii="Times New Roman" w:eastAsia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1134" w:type="dxa"/>
            <w:vMerge/>
            <w:vAlign w:val="center"/>
          </w:tcPr>
          <w:p w:rsidR="00132D97" w:rsidRPr="0076232B" w:rsidRDefault="00132D97" w:rsidP="00BB6A1F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32D97" w:rsidRPr="0076232B" w:rsidRDefault="00132D97" w:rsidP="00BB6A1F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vAlign w:val="center"/>
          </w:tcPr>
          <w:p w:rsidR="00132D97" w:rsidRPr="0076232B" w:rsidRDefault="00132D97" w:rsidP="00BB6A1F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6A1F" w:rsidRPr="0076232B" w:rsidTr="00132D97">
        <w:trPr>
          <w:trHeight w:val="176"/>
        </w:trPr>
        <w:tc>
          <w:tcPr>
            <w:tcW w:w="1242" w:type="dxa"/>
          </w:tcPr>
          <w:p w:rsidR="00BB6A1F" w:rsidRPr="0076232B" w:rsidRDefault="00BB6A1F" w:rsidP="004114FC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B6A1F" w:rsidRPr="0076232B" w:rsidRDefault="00BB6A1F" w:rsidP="004114FC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7" w:type="dxa"/>
          </w:tcPr>
          <w:p w:rsidR="00BB6A1F" w:rsidRPr="0076232B" w:rsidRDefault="00BB6A1F" w:rsidP="004114F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BB6A1F" w:rsidRPr="0076232B" w:rsidRDefault="00BB6A1F" w:rsidP="00BB6A1F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6A1F" w:rsidRPr="0076232B" w:rsidRDefault="00BB6A1F" w:rsidP="004114F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B6A1F" w:rsidRPr="0076232B" w:rsidRDefault="00BB6A1F" w:rsidP="004114F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B6A1F" w:rsidRPr="0076232B" w:rsidRDefault="00BB6A1F" w:rsidP="004114F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BB6A1F" w:rsidRPr="0076232B" w:rsidRDefault="00BB6A1F" w:rsidP="004114F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3" w:type="dxa"/>
          </w:tcPr>
          <w:p w:rsidR="00BB6A1F" w:rsidRPr="0076232B" w:rsidRDefault="00BB6A1F" w:rsidP="004114F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05F14" w:rsidRPr="0076232B" w:rsidTr="00132D97">
        <w:tc>
          <w:tcPr>
            <w:tcW w:w="1242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Доходы бюджета  всего:</w:t>
            </w:r>
          </w:p>
        </w:tc>
        <w:tc>
          <w:tcPr>
            <w:tcW w:w="1134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2 230 541,7</w:t>
            </w:r>
          </w:p>
        </w:tc>
        <w:tc>
          <w:tcPr>
            <w:tcW w:w="1127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2 291 214,3</w:t>
            </w:r>
          </w:p>
        </w:tc>
        <w:tc>
          <w:tcPr>
            <w:tcW w:w="1141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2 821 546,6</w:t>
            </w:r>
          </w:p>
        </w:tc>
        <w:tc>
          <w:tcPr>
            <w:tcW w:w="1134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2 385 353,3</w:t>
            </w:r>
          </w:p>
        </w:tc>
        <w:tc>
          <w:tcPr>
            <w:tcW w:w="1134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3 156 079,5</w:t>
            </w:r>
          </w:p>
        </w:tc>
        <w:tc>
          <w:tcPr>
            <w:tcW w:w="1134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3 135 755,2</w:t>
            </w:r>
          </w:p>
        </w:tc>
        <w:tc>
          <w:tcPr>
            <w:tcW w:w="993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-20 324,3</w:t>
            </w:r>
          </w:p>
        </w:tc>
        <w:tc>
          <w:tcPr>
            <w:tcW w:w="683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99,4</w:t>
            </w:r>
          </w:p>
        </w:tc>
      </w:tr>
      <w:tr w:rsidR="00805F14" w:rsidRPr="0076232B" w:rsidTr="00132D97">
        <w:tc>
          <w:tcPr>
            <w:tcW w:w="1242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1134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05F14" w:rsidRPr="0076232B" w:rsidTr="00132D97">
        <w:tc>
          <w:tcPr>
            <w:tcW w:w="1242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445 968,8</w:t>
            </w:r>
          </w:p>
          <w:p w:rsidR="00805F14" w:rsidRPr="0076232B" w:rsidRDefault="00805F14" w:rsidP="00805F14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431 499,6</w:t>
            </w:r>
          </w:p>
        </w:tc>
        <w:tc>
          <w:tcPr>
            <w:tcW w:w="1141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489 841,2</w:t>
            </w:r>
          </w:p>
        </w:tc>
        <w:tc>
          <w:tcPr>
            <w:tcW w:w="1134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473 005,3</w:t>
            </w:r>
          </w:p>
        </w:tc>
        <w:tc>
          <w:tcPr>
            <w:tcW w:w="1134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532 821,4</w:t>
            </w:r>
          </w:p>
        </w:tc>
        <w:tc>
          <w:tcPr>
            <w:tcW w:w="1134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528 129,6</w:t>
            </w:r>
          </w:p>
        </w:tc>
        <w:tc>
          <w:tcPr>
            <w:tcW w:w="993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-4 691,8</w:t>
            </w:r>
          </w:p>
        </w:tc>
        <w:tc>
          <w:tcPr>
            <w:tcW w:w="683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99,1</w:t>
            </w:r>
          </w:p>
        </w:tc>
      </w:tr>
      <w:tr w:rsidR="00805F14" w:rsidRPr="0076232B" w:rsidTr="00132D97">
        <w:tc>
          <w:tcPr>
            <w:tcW w:w="1242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1 784 572,9</w:t>
            </w:r>
          </w:p>
        </w:tc>
        <w:tc>
          <w:tcPr>
            <w:tcW w:w="1127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1 859 714,7</w:t>
            </w:r>
          </w:p>
        </w:tc>
        <w:tc>
          <w:tcPr>
            <w:tcW w:w="1141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2 331 705,4</w:t>
            </w:r>
          </w:p>
        </w:tc>
        <w:tc>
          <w:tcPr>
            <w:tcW w:w="1134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1 912 348,0</w:t>
            </w:r>
          </w:p>
        </w:tc>
        <w:tc>
          <w:tcPr>
            <w:tcW w:w="1134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2 623 258,1</w:t>
            </w:r>
          </w:p>
        </w:tc>
        <w:tc>
          <w:tcPr>
            <w:tcW w:w="1134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2 607 625,6</w:t>
            </w:r>
          </w:p>
        </w:tc>
        <w:tc>
          <w:tcPr>
            <w:tcW w:w="993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-15 632,5</w:t>
            </w:r>
          </w:p>
        </w:tc>
        <w:tc>
          <w:tcPr>
            <w:tcW w:w="683" w:type="dxa"/>
          </w:tcPr>
          <w:p w:rsidR="00805F14" w:rsidRPr="0076232B" w:rsidRDefault="0094603A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</w:tr>
      <w:tr w:rsidR="00805F14" w:rsidRPr="0076232B" w:rsidTr="00132D97">
        <w:tc>
          <w:tcPr>
            <w:tcW w:w="1242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Расходы:</w:t>
            </w:r>
          </w:p>
        </w:tc>
        <w:tc>
          <w:tcPr>
            <w:tcW w:w="1134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2 255 028,3</w:t>
            </w:r>
          </w:p>
        </w:tc>
        <w:tc>
          <w:tcPr>
            <w:tcW w:w="1127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2 266 820,5</w:t>
            </w:r>
          </w:p>
        </w:tc>
        <w:tc>
          <w:tcPr>
            <w:tcW w:w="1141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2 810 785,3</w:t>
            </w:r>
          </w:p>
        </w:tc>
        <w:tc>
          <w:tcPr>
            <w:tcW w:w="1134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2 408 353,3</w:t>
            </w:r>
          </w:p>
        </w:tc>
        <w:tc>
          <w:tcPr>
            <w:tcW w:w="1134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3 221 452,0</w:t>
            </w:r>
          </w:p>
        </w:tc>
        <w:tc>
          <w:tcPr>
            <w:tcW w:w="1134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3 145 263,6</w:t>
            </w:r>
          </w:p>
        </w:tc>
        <w:tc>
          <w:tcPr>
            <w:tcW w:w="993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-76 188,4</w:t>
            </w:r>
          </w:p>
        </w:tc>
        <w:tc>
          <w:tcPr>
            <w:tcW w:w="683" w:type="dxa"/>
          </w:tcPr>
          <w:p w:rsidR="00805F14" w:rsidRPr="0076232B" w:rsidRDefault="0094603A" w:rsidP="0094603A">
            <w:pPr>
              <w:widowControl w:val="0"/>
              <w:shd w:val="clear" w:color="auto" w:fill="FFFFFF"/>
              <w:tabs>
                <w:tab w:val="left" w:pos="19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97,6</w:t>
            </w:r>
          </w:p>
        </w:tc>
      </w:tr>
      <w:tr w:rsidR="00805F14" w:rsidRPr="0076232B" w:rsidTr="00132D97">
        <w:tc>
          <w:tcPr>
            <w:tcW w:w="1242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Дефицит (-), </w:t>
            </w:r>
          </w:p>
          <w:p w:rsidR="00805F14" w:rsidRPr="0076232B" w:rsidRDefault="00805F14" w:rsidP="00805F1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Профицит(+)</w:t>
            </w:r>
          </w:p>
        </w:tc>
        <w:tc>
          <w:tcPr>
            <w:tcW w:w="1134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- 24 486,6</w:t>
            </w:r>
          </w:p>
        </w:tc>
        <w:tc>
          <w:tcPr>
            <w:tcW w:w="1127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+24 393,8</w:t>
            </w:r>
          </w:p>
        </w:tc>
        <w:tc>
          <w:tcPr>
            <w:tcW w:w="1141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+10 761,3</w:t>
            </w:r>
          </w:p>
        </w:tc>
        <w:tc>
          <w:tcPr>
            <w:tcW w:w="1134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23 000,0</w:t>
            </w:r>
          </w:p>
        </w:tc>
        <w:tc>
          <w:tcPr>
            <w:tcW w:w="1134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65 372,5</w:t>
            </w:r>
          </w:p>
        </w:tc>
        <w:tc>
          <w:tcPr>
            <w:tcW w:w="1134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-9 508,4</w:t>
            </w:r>
          </w:p>
        </w:tc>
        <w:tc>
          <w:tcPr>
            <w:tcW w:w="993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83" w:type="dxa"/>
          </w:tcPr>
          <w:p w:rsidR="00805F14" w:rsidRPr="0076232B" w:rsidRDefault="00805F14" w:rsidP="00805F1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</w:tbl>
    <w:p w:rsidR="007078FD" w:rsidRPr="0076232B" w:rsidRDefault="007078FD" w:rsidP="007078FD">
      <w:pPr>
        <w:pStyle w:val="turbo-paragraph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7078FD" w:rsidRPr="0076232B" w:rsidRDefault="00C83714" w:rsidP="007078FD">
      <w:pPr>
        <w:pStyle w:val="turbo-paragraph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6232B">
        <w:rPr>
          <w:sz w:val="22"/>
          <w:szCs w:val="22"/>
        </w:rPr>
        <w:t>Согласно ст. 47 Бюджетного кодекса РФ</w:t>
      </w:r>
      <w:r w:rsidR="007078FD" w:rsidRPr="0076232B">
        <w:rPr>
          <w:sz w:val="22"/>
          <w:szCs w:val="22"/>
        </w:rPr>
        <w:t>, доля собственных доходов районного бюджета в общей сумме поступивших доходов за 202</w:t>
      </w:r>
      <w:r w:rsidR="0094603A">
        <w:rPr>
          <w:sz w:val="22"/>
          <w:szCs w:val="22"/>
        </w:rPr>
        <w:t>2</w:t>
      </w:r>
      <w:r w:rsidR="007078FD" w:rsidRPr="0076232B">
        <w:rPr>
          <w:sz w:val="22"/>
          <w:szCs w:val="22"/>
        </w:rPr>
        <w:t xml:space="preserve"> год составляет </w:t>
      </w:r>
      <w:r w:rsidR="0094603A">
        <w:rPr>
          <w:sz w:val="22"/>
          <w:szCs w:val="22"/>
        </w:rPr>
        <w:t>16,8</w:t>
      </w:r>
      <w:r w:rsidR="007078FD" w:rsidRPr="0076232B">
        <w:rPr>
          <w:sz w:val="22"/>
          <w:szCs w:val="22"/>
        </w:rPr>
        <w:t xml:space="preserve">%, в сравнении с прошлым аналогичным периодом отчетного финансового года данный показатель составлял </w:t>
      </w:r>
      <w:r w:rsidR="0094603A">
        <w:rPr>
          <w:sz w:val="22"/>
          <w:szCs w:val="22"/>
        </w:rPr>
        <w:t>17,4</w:t>
      </w:r>
      <w:r w:rsidR="007078FD" w:rsidRPr="0076232B">
        <w:rPr>
          <w:sz w:val="22"/>
          <w:szCs w:val="22"/>
        </w:rPr>
        <w:t>%</w:t>
      </w:r>
      <w:r w:rsidR="0094603A">
        <w:rPr>
          <w:sz w:val="22"/>
          <w:szCs w:val="22"/>
        </w:rPr>
        <w:t>, с уменьшением на 0,6 процентных пункта</w:t>
      </w:r>
      <w:r w:rsidR="007078FD" w:rsidRPr="0076232B">
        <w:rPr>
          <w:sz w:val="22"/>
          <w:szCs w:val="22"/>
        </w:rPr>
        <w:t xml:space="preserve">. </w:t>
      </w:r>
    </w:p>
    <w:p w:rsidR="00EB5CFE" w:rsidRPr="0076232B" w:rsidRDefault="00EB5CFE" w:rsidP="003238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План по </w:t>
      </w:r>
      <w:r w:rsidRPr="0076232B">
        <w:rPr>
          <w:rFonts w:ascii="Times New Roman" w:eastAsia="Times New Roman" w:hAnsi="Times New Roman" w:cs="Times New Roman"/>
          <w:bCs/>
        </w:rPr>
        <w:t>налоговым и неналоговым</w:t>
      </w:r>
      <w:r w:rsidRPr="0076232B">
        <w:rPr>
          <w:rFonts w:ascii="Times New Roman" w:eastAsia="Times New Roman" w:hAnsi="Times New Roman" w:cs="Times New Roman"/>
        </w:rPr>
        <w:t xml:space="preserve"> доходам выполнен на </w:t>
      </w:r>
      <w:r w:rsidR="0094603A">
        <w:rPr>
          <w:rFonts w:ascii="Times New Roman" w:eastAsia="Times New Roman" w:hAnsi="Times New Roman" w:cs="Times New Roman"/>
        </w:rPr>
        <w:t>99,1</w:t>
      </w:r>
      <w:r w:rsidRPr="0076232B">
        <w:rPr>
          <w:rFonts w:ascii="Times New Roman" w:eastAsia="Times New Roman" w:hAnsi="Times New Roman" w:cs="Times New Roman"/>
        </w:rPr>
        <w:t xml:space="preserve">%: при плане </w:t>
      </w:r>
      <w:r w:rsidR="0094603A">
        <w:rPr>
          <w:rFonts w:ascii="Times New Roman" w:eastAsia="Times New Roman" w:hAnsi="Times New Roman" w:cs="Times New Roman"/>
        </w:rPr>
        <w:t>532 821,4</w:t>
      </w:r>
      <w:r w:rsidRPr="0076232B">
        <w:rPr>
          <w:rFonts w:ascii="Times New Roman" w:eastAsia="Times New Roman" w:hAnsi="Times New Roman" w:cs="Times New Roman"/>
        </w:rPr>
        <w:t xml:space="preserve"> тыс. рублей поступило </w:t>
      </w:r>
      <w:r w:rsidR="007078FD" w:rsidRPr="0076232B">
        <w:rPr>
          <w:rFonts w:ascii="Times New Roman" w:eastAsia="Times New Roman" w:hAnsi="Times New Roman" w:cs="Times New Roman"/>
        </w:rPr>
        <w:t xml:space="preserve">в бюджет района </w:t>
      </w:r>
      <w:r w:rsidR="0094603A">
        <w:rPr>
          <w:rFonts w:ascii="Times New Roman" w:eastAsia="Times New Roman" w:hAnsi="Times New Roman" w:cs="Times New Roman"/>
        </w:rPr>
        <w:t>528 129,6</w:t>
      </w:r>
      <w:r w:rsidRPr="0076232B">
        <w:rPr>
          <w:rFonts w:ascii="Times New Roman" w:eastAsia="Times New Roman" w:hAnsi="Times New Roman" w:cs="Times New Roman"/>
        </w:rPr>
        <w:t xml:space="preserve"> тыс. рублей</w:t>
      </w:r>
      <w:r w:rsidR="00323810" w:rsidRPr="0076232B">
        <w:rPr>
          <w:rFonts w:ascii="Times New Roman" w:eastAsia="Times New Roman" w:hAnsi="Times New Roman" w:cs="Times New Roman"/>
        </w:rPr>
        <w:t xml:space="preserve">, что </w:t>
      </w:r>
      <w:r w:rsidR="007078FD" w:rsidRPr="0076232B">
        <w:rPr>
          <w:rFonts w:ascii="Times New Roman" w:eastAsia="Times New Roman" w:hAnsi="Times New Roman" w:cs="Times New Roman"/>
        </w:rPr>
        <w:t xml:space="preserve">на </w:t>
      </w:r>
      <w:r w:rsidR="0094603A">
        <w:rPr>
          <w:rFonts w:ascii="Times New Roman" w:eastAsia="Times New Roman" w:hAnsi="Times New Roman" w:cs="Times New Roman"/>
        </w:rPr>
        <w:t>2,3</w:t>
      </w:r>
      <w:r w:rsidR="007078FD" w:rsidRPr="0076232B">
        <w:rPr>
          <w:rFonts w:ascii="Times New Roman" w:eastAsia="Times New Roman" w:hAnsi="Times New Roman" w:cs="Times New Roman"/>
        </w:rPr>
        <w:t xml:space="preserve"> процентных пункт</w:t>
      </w:r>
      <w:r w:rsidR="0094603A">
        <w:rPr>
          <w:rFonts w:ascii="Times New Roman" w:eastAsia="Times New Roman" w:hAnsi="Times New Roman" w:cs="Times New Roman"/>
        </w:rPr>
        <w:t>а</w:t>
      </w:r>
      <w:r w:rsidR="007078FD" w:rsidRPr="0076232B">
        <w:rPr>
          <w:rFonts w:ascii="Times New Roman" w:eastAsia="Times New Roman" w:hAnsi="Times New Roman" w:cs="Times New Roman"/>
        </w:rPr>
        <w:t xml:space="preserve"> </w:t>
      </w:r>
      <w:r w:rsidR="0094603A">
        <w:rPr>
          <w:rFonts w:ascii="Times New Roman" w:eastAsia="Times New Roman" w:hAnsi="Times New Roman" w:cs="Times New Roman"/>
        </w:rPr>
        <w:t>ниже</w:t>
      </w:r>
      <w:r w:rsidR="007078FD" w:rsidRPr="0076232B">
        <w:rPr>
          <w:rFonts w:ascii="Times New Roman" w:eastAsia="Times New Roman" w:hAnsi="Times New Roman" w:cs="Times New Roman"/>
        </w:rPr>
        <w:t xml:space="preserve"> исполнения 202</w:t>
      </w:r>
      <w:r w:rsidR="0094603A">
        <w:rPr>
          <w:rFonts w:ascii="Times New Roman" w:eastAsia="Times New Roman" w:hAnsi="Times New Roman" w:cs="Times New Roman"/>
        </w:rPr>
        <w:t>1</w:t>
      </w:r>
      <w:r w:rsidR="007078FD" w:rsidRPr="0076232B">
        <w:rPr>
          <w:rFonts w:ascii="Times New Roman" w:eastAsia="Times New Roman" w:hAnsi="Times New Roman" w:cs="Times New Roman"/>
        </w:rPr>
        <w:t xml:space="preserve"> года</w:t>
      </w:r>
      <w:r w:rsidR="00323810" w:rsidRPr="0076232B">
        <w:rPr>
          <w:rFonts w:ascii="Times New Roman" w:eastAsia="Times New Roman" w:hAnsi="Times New Roman" w:cs="Times New Roman"/>
        </w:rPr>
        <w:t>.</w:t>
      </w:r>
    </w:p>
    <w:p w:rsidR="00C37C1E" w:rsidRPr="0076232B" w:rsidRDefault="00203DB8" w:rsidP="00C37C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В </w:t>
      </w:r>
      <w:r w:rsidR="0094603A">
        <w:rPr>
          <w:rFonts w:ascii="Times New Roman" w:eastAsia="Times New Roman" w:hAnsi="Times New Roman" w:cs="Times New Roman"/>
        </w:rPr>
        <w:t>трехлетнем</w:t>
      </w:r>
      <w:r w:rsidRPr="0076232B">
        <w:rPr>
          <w:rFonts w:ascii="Times New Roman" w:eastAsia="Times New Roman" w:hAnsi="Times New Roman" w:cs="Times New Roman"/>
        </w:rPr>
        <w:t xml:space="preserve"> периоде</w:t>
      </w:r>
      <w:r w:rsidR="00C37C1E" w:rsidRPr="0076232B">
        <w:rPr>
          <w:rFonts w:ascii="Times New Roman" w:eastAsia="Times New Roman" w:hAnsi="Times New Roman" w:cs="Times New Roman"/>
        </w:rPr>
        <w:t xml:space="preserve"> – </w:t>
      </w:r>
      <w:r w:rsidRPr="0076232B">
        <w:rPr>
          <w:rFonts w:ascii="Times New Roman" w:eastAsia="Times New Roman" w:hAnsi="Times New Roman" w:cs="Times New Roman"/>
        </w:rPr>
        <w:t>с 20</w:t>
      </w:r>
      <w:r w:rsidR="0094603A">
        <w:rPr>
          <w:rFonts w:ascii="Times New Roman" w:eastAsia="Times New Roman" w:hAnsi="Times New Roman" w:cs="Times New Roman"/>
        </w:rPr>
        <w:t>20</w:t>
      </w:r>
      <w:r w:rsidRPr="0076232B">
        <w:rPr>
          <w:rFonts w:ascii="Times New Roman" w:eastAsia="Times New Roman" w:hAnsi="Times New Roman" w:cs="Times New Roman"/>
        </w:rPr>
        <w:t xml:space="preserve"> по 202</w:t>
      </w:r>
      <w:r w:rsidR="0094603A">
        <w:rPr>
          <w:rFonts w:ascii="Times New Roman" w:eastAsia="Times New Roman" w:hAnsi="Times New Roman" w:cs="Times New Roman"/>
        </w:rPr>
        <w:t>2</w:t>
      </w:r>
      <w:r w:rsidRPr="0076232B">
        <w:rPr>
          <w:rFonts w:ascii="Times New Roman" w:eastAsia="Times New Roman" w:hAnsi="Times New Roman" w:cs="Times New Roman"/>
        </w:rPr>
        <w:t xml:space="preserve"> год</w:t>
      </w:r>
      <w:r w:rsidR="00C37C1E" w:rsidRPr="0076232B">
        <w:rPr>
          <w:rFonts w:ascii="Times New Roman" w:eastAsia="Times New Roman" w:hAnsi="Times New Roman" w:cs="Times New Roman"/>
        </w:rPr>
        <w:t xml:space="preserve">ы – </w:t>
      </w:r>
      <w:r w:rsidR="0094603A">
        <w:rPr>
          <w:rFonts w:ascii="Times New Roman" w:eastAsia="Times New Roman" w:hAnsi="Times New Roman" w:cs="Times New Roman"/>
        </w:rPr>
        <w:t>наблюдается стабильная тенденция роста</w:t>
      </w:r>
      <w:r w:rsidRPr="0076232B">
        <w:rPr>
          <w:rFonts w:ascii="Times New Roman" w:eastAsia="Times New Roman" w:hAnsi="Times New Roman" w:cs="Times New Roman"/>
        </w:rPr>
        <w:t xml:space="preserve"> собственных доходов бюджета района</w:t>
      </w:r>
      <w:r w:rsidR="00C37C1E" w:rsidRPr="0076232B">
        <w:rPr>
          <w:rFonts w:ascii="Times New Roman" w:eastAsia="Times New Roman" w:hAnsi="Times New Roman" w:cs="Times New Roman"/>
        </w:rPr>
        <w:t xml:space="preserve">: </w:t>
      </w:r>
      <w:r w:rsidRPr="0076232B">
        <w:rPr>
          <w:rFonts w:ascii="Times New Roman" w:eastAsia="Times New Roman" w:hAnsi="Times New Roman" w:cs="Times New Roman"/>
        </w:rPr>
        <w:t>показатель налоговых и неналоговых доходов</w:t>
      </w:r>
      <w:r w:rsidR="00C37C1E" w:rsidRPr="0076232B">
        <w:rPr>
          <w:rFonts w:ascii="Times New Roman" w:eastAsia="Times New Roman" w:hAnsi="Times New Roman" w:cs="Times New Roman"/>
        </w:rPr>
        <w:t xml:space="preserve"> в 20</w:t>
      </w:r>
      <w:r w:rsidR="0094603A">
        <w:rPr>
          <w:rFonts w:ascii="Times New Roman" w:eastAsia="Times New Roman" w:hAnsi="Times New Roman" w:cs="Times New Roman"/>
        </w:rPr>
        <w:t xml:space="preserve">21 </w:t>
      </w:r>
      <w:r w:rsidR="00C37C1E" w:rsidRPr="0076232B">
        <w:rPr>
          <w:rFonts w:ascii="Times New Roman" w:eastAsia="Times New Roman" w:hAnsi="Times New Roman" w:cs="Times New Roman"/>
        </w:rPr>
        <w:t>г</w:t>
      </w:r>
      <w:r w:rsidR="0094603A">
        <w:rPr>
          <w:rFonts w:ascii="Times New Roman" w:eastAsia="Times New Roman" w:hAnsi="Times New Roman" w:cs="Times New Roman"/>
        </w:rPr>
        <w:t>.</w:t>
      </w:r>
      <w:r w:rsidR="00C37C1E" w:rsidRPr="0076232B">
        <w:rPr>
          <w:rFonts w:ascii="Times New Roman" w:eastAsia="Times New Roman" w:hAnsi="Times New Roman" w:cs="Times New Roman"/>
        </w:rPr>
        <w:t xml:space="preserve"> составил </w:t>
      </w:r>
      <w:r w:rsidR="0094603A">
        <w:rPr>
          <w:rFonts w:ascii="Times New Roman" w:eastAsia="Times New Roman" w:hAnsi="Times New Roman" w:cs="Times New Roman"/>
        </w:rPr>
        <w:t>489 841,2</w:t>
      </w:r>
      <w:r w:rsidR="00C37C1E" w:rsidRPr="0076232B">
        <w:rPr>
          <w:rFonts w:ascii="Times New Roman" w:eastAsia="Times New Roman" w:hAnsi="Times New Roman" w:cs="Times New Roman"/>
        </w:rPr>
        <w:t xml:space="preserve"> тыс. руб. с увеличением к предыдущему году на </w:t>
      </w:r>
      <w:r w:rsidR="0094603A">
        <w:rPr>
          <w:rFonts w:ascii="Times New Roman" w:eastAsia="Times New Roman" w:hAnsi="Times New Roman" w:cs="Times New Roman"/>
        </w:rPr>
        <w:t>58 341,6</w:t>
      </w:r>
      <w:r w:rsidR="00C37C1E" w:rsidRPr="0076232B">
        <w:rPr>
          <w:rFonts w:ascii="Times New Roman" w:eastAsia="Times New Roman" w:hAnsi="Times New Roman" w:cs="Times New Roman"/>
        </w:rPr>
        <w:t xml:space="preserve"> тыс. руб. (+</w:t>
      </w:r>
      <w:r w:rsidR="0094603A">
        <w:rPr>
          <w:rFonts w:ascii="Times New Roman" w:eastAsia="Times New Roman" w:hAnsi="Times New Roman" w:cs="Times New Roman"/>
        </w:rPr>
        <w:t>13,5</w:t>
      </w:r>
      <w:r w:rsidR="00C37C1E" w:rsidRPr="0076232B">
        <w:rPr>
          <w:rFonts w:ascii="Times New Roman" w:eastAsia="Times New Roman" w:hAnsi="Times New Roman" w:cs="Times New Roman"/>
        </w:rPr>
        <w:t>%), в 202</w:t>
      </w:r>
      <w:r w:rsidR="0094603A">
        <w:rPr>
          <w:rFonts w:ascii="Times New Roman" w:eastAsia="Times New Roman" w:hAnsi="Times New Roman" w:cs="Times New Roman"/>
        </w:rPr>
        <w:t xml:space="preserve">2 – 528 129,6 тыс. руб. </w:t>
      </w:r>
      <w:r w:rsidR="00106088">
        <w:rPr>
          <w:rFonts w:ascii="Times New Roman" w:eastAsia="Times New Roman" w:hAnsi="Times New Roman" w:cs="Times New Roman"/>
        </w:rPr>
        <w:t>с увеличением к предыдущему 38 288,4</w:t>
      </w:r>
      <w:r w:rsidR="00C37C1E" w:rsidRPr="0076232B">
        <w:rPr>
          <w:rFonts w:ascii="Times New Roman" w:eastAsia="Times New Roman" w:hAnsi="Times New Roman" w:cs="Times New Roman"/>
        </w:rPr>
        <w:t xml:space="preserve"> тыс. руб. (</w:t>
      </w:r>
      <w:r w:rsidR="00106088">
        <w:rPr>
          <w:rFonts w:ascii="Times New Roman" w:eastAsia="Times New Roman" w:hAnsi="Times New Roman" w:cs="Times New Roman"/>
        </w:rPr>
        <w:t>+7,8</w:t>
      </w:r>
      <w:r w:rsidR="00C37C1E" w:rsidRPr="0076232B">
        <w:rPr>
          <w:rFonts w:ascii="Times New Roman" w:eastAsia="Times New Roman" w:hAnsi="Times New Roman" w:cs="Times New Roman"/>
        </w:rPr>
        <w:t>%).</w:t>
      </w:r>
    </w:p>
    <w:p w:rsidR="00F824A6" w:rsidRPr="0076232B" w:rsidRDefault="003302AF" w:rsidP="00F824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Из поступивших за 202</w:t>
      </w:r>
      <w:r w:rsidR="00771F16">
        <w:rPr>
          <w:rFonts w:ascii="Times New Roman" w:eastAsia="Times New Roman" w:hAnsi="Times New Roman" w:cs="Times New Roman"/>
        </w:rPr>
        <w:t>2</w:t>
      </w:r>
      <w:r w:rsidRPr="0076232B">
        <w:rPr>
          <w:rFonts w:ascii="Times New Roman" w:eastAsia="Times New Roman" w:hAnsi="Times New Roman" w:cs="Times New Roman"/>
        </w:rPr>
        <w:t xml:space="preserve"> год доходов в бюджет муниципального образования в сумме </w:t>
      </w:r>
      <w:r w:rsidR="00771F16">
        <w:rPr>
          <w:rFonts w:ascii="Times New Roman" w:eastAsia="Times New Roman" w:hAnsi="Times New Roman" w:cs="Times New Roman"/>
        </w:rPr>
        <w:t>3 135 755,2</w:t>
      </w:r>
      <w:r w:rsidRPr="0076232B">
        <w:rPr>
          <w:rFonts w:ascii="Times New Roman" w:eastAsia="Times New Roman" w:hAnsi="Times New Roman" w:cs="Times New Roman"/>
        </w:rPr>
        <w:t xml:space="preserve"> тыс. рублей, безвозмездные поступления </w:t>
      </w:r>
      <w:r w:rsidR="00C37C1E" w:rsidRPr="0076232B">
        <w:rPr>
          <w:rFonts w:ascii="Times New Roman" w:eastAsia="Times New Roman" w:hAnsi="Times New Roman" w:cs="Times New Roman"/>
        </w:rPr>
        <w:t xml:space="preserve">составили </w:t>
      </w:r>
      <w:r w:rsidRPr="0076232B">
        <w:rPr>
          <w:rFonts w:ascii="Times New Roman" w:eastAsia="Times New Roman" w:hAnsi="Times New Roman" w:cs="Times New Roman"/>
        </w:rPr>
        <w:t xml:space="preserve">– </w:t>
      </w:r>
      <w:r w:rsidR="00771F16">
        <w:rPr>
          <w:rFonts w:ascii="Times New Roman" w:eastAsia="Times New Roman" w:hAnsi="Times New Roman" w:cs="Times New Roman"/>
        </w:rPr>
        <w:t>83,2</w:t>
      </w:r>
      <w:r w:rsidRPr="0076232B">
        <w:rPr>
          <w:rFonts w:ascii="Times New Roman" w:eastAsia="Times New Roman" w:hAnsi="Times New Roman" w:cs="Times New Roman"/>
        </w:rPr>
        <w:t xml:space="preserve">% или </w:t>
      </w:r>
      <w:r w:rsidR="00771F16">
        <w:rPr>
          <w:rFonts w:ascii="Times New Roman" w:eastAsia="Times New Roman" w:hAnsi="Times New Roman" w:cs="Times New Roman"/>
        </w:rPr>
        <w:t>2 607 625,6</w:t>
      </w:r>
      <w:r w:rsidRPr="0076232B">
        <w:rPr>
          <w:rFonts w:ascii="Times New Roman" w:eastAsia="Times New Roman" w:hAnsi="Times New Roman" w:cs="Times New Roman"/>
        </w:rPr>
        <w:t xml:space="preserve"> тыс. рублей.</w:t>
      </w:r>
    </w:p>
    <w:p w:rsidR="00A275C8" w:rsidRDefault="00A275C8" w:rsidP="00F824A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7314ED" w:rsidRPr="0076232B" w:rsidRDefault="00F824A6" w:rsidP="00F824A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Поступление доходов в бюджет района по показателям:</w:t>
      </w:r>
    </w:p>
    <w:p w:rsidR="00F824A6" w:rsidRPr="0076232B" w:rsidRDefault="007314ED" w:rsidP="00F824A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 w:rsidRPr="0076232B">
        <w:rPr>
          <w:rFonts w:ascii="Times New Roman" w:eastAsia="Times New Roman" w:hAnsi="Times New Roman" w:cs="Times New Roman"/>
          <w:sz w:val="16"/>
          <w:szCs w:val="16"/>
        </w:rPr>
        <w:t xml:space="preserve"> Таблица № 3, тыс. руб.</w:t>
      </w:r>
    </w:p>
    <w:tbl>
      <w:tblPr>
        <w:tblW w:w="9412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2"/>
        <w:gridCol w:w="1276"/>
        <w:gridCol w:w="1275"/>
        <w:gridCol w:w="1418"/>
        <w:gridCol w:w="1372"/>
        <w:gridCol w:w="1029"/>
      </w:tblGrid>
      <w:tr w:rsidR="00C37C1E" w:rsidRPr="0076232B" w:rsidTr="00C37C1E">
        <w:trPr>
          <w:trHeight w:val="137"/>
        </w:trPr>
        <w:tc>
          <w:tcPr>
            <w:tcW w:w="3042" w:type="dxa"/>
            <w:vMerge w:val="restart"/>
            <w:vAlign w:val="center"/>
          </w:tcPr>
          <w:p w:rsidR="00C37C1E" w:rsidRPr="0076232B" w:rsidRDefault="00C37C1E" w:rsidP="00E90487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vAlign w:val="center"/>
          </w:tcPr>
          <w:p w:rsidR="00C37C1E" w:rsidRPr="0076232B" w:rsidRDefault="00C37C1E" w:rsidP="00C37C1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Исполнение </w:t>
            </w:r>
          </w:p>
        </w:tc>
        <w:tc>
          <w:tcPr>
            <w:tcW w:w="3819" w:type="dxa"/>
            <w:gridSpan w:val="3"/>
          </w:tcPr>
          <w:p w:rsidR="00C37C1E" w:rsidRPr="0076232B" w:rsidRDefault="00C37C1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</w:t>
            </w:r>
            <w:r w:rsidR="00F82A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C37C1E" w:rsidRPr="0076232B" w:rsidTr="00C37C1E">
        <w:trPr>
          <w:trHeight w:val="103"/>
        </w:trPr>
        <w:tc>
          <w:tcPr>
            <w:tcW w:w="3042" w:type="dxa"/>
            <w:vMerge/>
          </w:tcPr>
          <w:p w:rsidR="00C37C1E" w:rsidRPr="0076232B" w:rsidRDefault="00C37C1E" w:rsidP="00E90487">
            <w:pPr>
              <w:widowControl w:val="0"/>
              <w:shd w:val="clear" w:color="auto" w:fill="FFFFFF"/>
              <w:spacing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89B" w:rsidRPr="0076232B" w:rsidRDefault="00D6389B" w:rsidP="00C37C1E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37C1E" w:rsidRPr="0076232B" w:rsidRDefault="00C37C1E" w:rsidP="00C31444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C3144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75" w:type="dxa"/>
          </w:tcPr>
          <w:p w:rsidR="00D6389B" w:rsidRPr="0076232B" w:rsidRDefault="00D6389B" w:rsidP="00C37C1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7C1E" w:rsidRPr="0076232B" w:rsidRDefault="00C37C1E" w:rsidP="00C314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C3144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</w:tcPr>
          <w:p w:rsidR="00C37C1E" w:rsidRPr="0076232B" w:rsidRDefault="00C37C1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утвержденный план</w:t>
            </w:r>
            <w:r w:rsidR="00D6389B"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ред. от 28.12.202</w:t>
            </w:r>
            <w:r w:rsidR="00F82AB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D6389B"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</w:t>
            </w:r>
            <w:r w:rsidR="00F82ABE">
              <w:rPr>
                <w:rFonts w:ascii="Times New Roman" w:eastAsia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1372" w:type="dxa"/>
          </w:tcPr>
          <w:p w:rsidR="00D6389B" w:rsidRPr="0076232B" w:rsidRDefault="00D6389B" w:rsidP="00E90487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37C1E" w:rsidRPr="0076232B" w:rsidRDefault="00C37C1E" w:rsidP="00D6389B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</w:t>
            </w:r>
          </w:p>
        </w:tc>
        <w:tc>
          <w:tcPr>
            <w:tcW w:w="1029" w:type="dxa"/>
          </w:tcPr>
          <w:p w:rsidR="00C37C1E" w:rsidRPr="0076232B" w:rsidRDefault="00C37C1E" w:rsidP="00E90487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и неналоговые доходы, всего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431 499,6</w:t>
            </w: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489 841,2</w:t>
            </w:r>
          </w:p>
        </w:tc>
        <w:tc>
          <w:tcPr>
            <w:tcW w:w="1418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532 821,4</w:t>
            </w:r>
          </w:p>
        </w:tc>
        <w:tc>
          <w:tcPr>
            <w:tcW w:w="1372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528 129,6</w:t>
            </w:r>
          </w:p>
        </w:tc>
        <w:tc>
          <w:tcPr>
            <w:tcW w:w="1029" w:type="dxa"/>
            <w:vAlign w:val="center"/>
          </w:tcPr>
          <w:p w:rsidR="00F82ABE" w:rsidRPr="0076232B" w:rsidRDefault="00AB0371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99,1</w:t>
            </w: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623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Налоговые доходы: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344 628,3</w:t>
            </w: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387 878,0</w:t>
            </w:r>
          </w:p>
        </w:tc>
        <w:tc>
          <w:tcPr>
            <w:tcW w:w="1418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423 356,7</w:t>
            </w:r>
          </w:p>
        </w:tc>
        <w:tc>
          <w:tcPr>
            <w:tcW w:w="1372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420 517,9</w:t>
            </w:r>
          </w:p>
        </w:tc>
        <w:tc>
          <w:tcPr>
            <w:tcW w:w="1029" w:type="dxa"/>
            <w:vAlign w:val="center"/>
          </w:tcPr>
          <w:p w:rsidR="00F82ABE" w:rsidRPr="0076232B" w:rsidRDefault="00AB0371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99,3</w:t>
            </w: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304 632,5</w:t>
            </w: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332 339,5</w:t>
            </w:r>
          </w:p>
        </w:tc>
        <w:tc>
          <w:tcPr>
            <w:tcW w:w="1418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362 420,4</w:t>
            </w:r>
          </w:p>
        </w:tc>
        <w:tc>
          <w:tcPr>
            <w:tcW w:w="1372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363 055,1</w:t>
            </w:r>
          </w:p>
        </w:tc>
        <w:tc>
          <w:tcPr>
            <w:tcW w:w="1029" w:type="dxa"/>
            <w:vAlign w:val="center"/>
          </w:tcPr>
          <w:p w:rsidR="00F82ABE" w:rsidRPr="0076232B" w:rsidRDefault="00AB0371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100,2</w:t>
            </w: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6 484,6</w:t>
            </w: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7 255,1</w:t>
            </w:r>
          </w:p>
        </w:tc>
        <w:tc>
          <w:tcPr>
            <w:tcW w:w="1418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15 577,2</w:t>
            </w:r>
          </w:p>
        </w:tc>
        <w:tc>
          <w:tcPr>
            <w:tcW w:w="1372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16 254,4</w:t>
            </w:r>
          </w:p>
        </w:tc>
        <w:tc>
          <w:tcPr>
            <w:tcW w:w="1029" w:type="dxa"/>
            <w:vAlign w:val="center"/>
          </w:tcPr>
          <w:p w:rsidR="00F82ABE" w:rsidRPr="0076232B" w:rsidRDefault="00AB0371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104,3</w:t>
            </w: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30 579,8</w:t>
            </w: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43 500,5</w:t>
            </w:r>
          </w:p>
        </w:tc>
        <w:tc>
          <w:tcPr>
            <w:tcW w:w="1418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34 788,5</w:t>
            </w:r>
          </w:p>
        </w:tc>
        <w:tc>
          <w:tcPr>
            <w:tcW w:w="1372" w:type="dxa"/>
            <w:vAlign w:val="center"/>
          </w:tcPr>
          <w:p w:rsidR="00F82ABE" w:rsidRPr="0076232B" w:rsidRDefault="00C937CE" w:rsidP="00C937C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31 132,0</w:t>
            </w:r>
          </w:p>
        </w:tc>
        <w:tc>
          <w:tcPr>
            <w:tcW w:w="1029" w:type="dxa"/>
            <w:vAlign w:val="center"/>
          </w:tcPr>
          <w:p w:rsidR="00F82ABE" w:rsidRPr="0076232B" w:rsidRDefault="00AB0371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159,4</w:t>
            </w: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256,5</w:t>
            </w:r>
          </w:p>
        </w:tc>
        <w:tc>
          <w:tcPr>
            <w:tcW w:w="1418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796,6</w:t>
            </w:r>
          </w:p>
        </w:tc>
        <w:tc>
          <w:tcPr>
            <w:tcW w:w="1372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798,3</w:t>
            </w:r>
          </w:p>
        </w:tc>
        <w:tc>
          <w:tcPr>
            <w:tcW w:w="1029" w:type="dxa"/>
            <w:vAlign w:val="center"/>
          </w:tcPr>
          <w:p w:rsidR="00F82ABE" w:rsidRPr="0076232B" w:rsidRDefault="00AB0371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100,2</w:t>
            </w: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2 772,0</w:t>
            </w: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4 526,4</w:t>
            </w:r>
          </w:p>
        </w:tc>
        <w:tc>
          <w:tcPr>
            <w:tcW w:w="1418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9 774,0</w:t>
            </w:r>
          </w:p>
        </w:tc>
        <w:tc>
          <w:tcPr>
            <w:tcW w:w="1372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9 278,1</w:t>
            </w:r>
          </w:p>
        </w:tc>
        <w:tc>
          <w:tcPr>
            <w:tcW w:w="1029" w:type="dxa"/>
            <w:vAlign w:val="center"/>
          </w:tcPr>
          <w:p w:rsidR="00F82ABE" w:rsidRPr="0076232B" w:rsidRDefault="00AB0371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94,9</w:t>
            </w: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623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Неналоговые доходы: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86 871,3</w:t>
            </w: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101 963,2</w:t>
            </w:r>
          </w:p>
        </w:tc>
        <w:tc>
          <w:tcPr>
            <w:tcW w:w="1418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109 464,7</w:t>
            </w:r>
          </w:p>
        </w:tc>
        <w:tc>
          <w:tcPr>
            <w:tcW w:w="1372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107 611,7</w:t>
            </w:r>
          </w:p>
        </w:tc>
        <w:tc>
          <w:tcPr>
            <w:tcW w:w="1029" w:type="dxa"/>
            <w:vAlign w:val="center"/>
          </w:tcPr>
          <w:p w:rsidR="00F82ABE" w:rsidRPr="0076232B" w:rsidRDefault="00AB0371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98,3</w:t>
            </w: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находящиеся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24 630,0</w:t>
            </w: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34 398,2</w:t>
            </w:r>
          </w:p>
        </w:tc>
        <w:tc>
          <w:tcPr>
            <w:tcW w:w="1418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36 875,1</w:t>
            </w:r>
          </w:p>
        </w:tc>
        <w:tc>
          <w:tcPr>
            <w:tcW w:w="1372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36 901,3</w:t>
            </w:r>
          </w:p>
        </w:tc>
        <w:tc>
          <w:tcPr>
            <w:tcW w:w="1029" w:type="dxa"/>
            <w:vAlign w:val="center"/>
          </w:tcPr>
          <w:p w:rsidR="00F82ABE" w:rsidRPr="0076232B" w:rsidRDefault="00AB0371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100,1</w:t>
            </w: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2 493,0</w:t>
            </w: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4 715,8</w:t>
            </w:r>
          </w:p>
        </w:tc>
        <w:tc>
          <w:tcPr>
            <w:tcW w:w="1418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3 523,0</w:t>
            </w:r>
          </w:p>
        </w:tc>
        <w:tc>
          <w:tcPr>
            <w:tcW w:w="1372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3 523,0</w:t>
            </w:r>
          </w:p>
        </w:tc>
        <w:tc>
          <w:tcPr>
            <w:tcW w:w="1029" w:type="dxa"/>
            <w:vAlign w:val="center"/>
          </w:tcPr>
          <w:p w:rsidR="00F82ABE" w:rsidRPr="0076232B" w:rsidRDefault="00AB0371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37 765,0</w:t>
            </w: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43 866,9</w:t>
            </w:r>
          </w:p>
        </w:tc>
        <w:tc>
          <w:tcPr>
            <w:tcW w:w="1418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45 959,7</w:t>
            </w:r>
          </w:p>
        </w:tc>
        <w:tc>
          <w:tcPr>
            <w:tcW w:w="1372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44 065,4</w:t>
            </w:r>
          </w:p>
        </w:tc>
        <w:tc>
          <w:tcPr>
            <w:tcW w:w="1029" w:type="dxa"/>
            <w:vAlign w:val="center"/>
          </w:tcPr>
          <w:p w:rsidR="00F82ABE" w:rsidRPr="0076232B" w:rsidRDefault="00AB0371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95,9</w:t>
            </w: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3 032,8</w:t>
            </w: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1 949,6</w:t>
            </w:r>
          </w:p>
        </w:tc>
        <w:tc>
          <w:tcPr>
            <w:tcW w:w="1418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1 869,5</w:t>
            </w:r>
          </w:p>
        </w:tc>
        <w:tc>
          <w:tcPr>
            <w:tcW w:w="1372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1 851,7</w:t>
            </w:r>
          </w:p>
        </w:tc>
        <w:tc>
          <w:tcPr>
            <w:tcW w:w="1029" w:type="dxa"/>
            <w:vAlign w:val="center"/>
          </w:tcPr>
          <w:p w:rsidR="00F82ABE" w:rsidRPr="0076232B" w:rsidRDefault="00AB0371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17 855,0</w:t>
            </w: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17 059,9</w:t>
            </w:r>
          </w:p>
        </w:tc>
        <w:tc>
          <w:tcPr>
            <w:tcW w:w="1418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20 895,9</w:t>
            </w:r>
          </w:p>
        </w:tc>
        <w:tc>
          <w:tcPr>
            <w:tcW w:w="1372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20 941,0</w:t>
            </w:r>
          </w:p>
        </w:tc>
        <w:tc>
          <w:tcPr>
            <w:tcW w:w="1029" w:type="dxa"/>
            <w:vAlign w:val="center"/>
          </w:tcPr>
          <w:p w:rsidR="00F82ABE" w:rsidRPr="0076232B" w:rsidRDefault="00AB0371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100,2</w:t>
            </w: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1 095,5</w:t>
            </w: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-27,2</w:t>
            </w:r>
          </w:p>
        </w:tc>
        <w:tc>
          <w:tcPr>
            <w:tcW w:w="1418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341,5</w:t>
            </w:r>
          </w:p>
        </w:tc>
        <w:tc>
          <w:tcPr>
            <w:tcW w:w="1372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329,3</w:t>
            </w:r>
          </w:p>
        </w:tc>
        <w:tc>
          <w:tcPr>
            <w:tcW w:w="1029" w:type="dxa"/>
            <w:vAlign w:val="center"/>
          </w:tcPr>
          <w:p w:rsidR="00F82ABE" w:rsidRPr="0076232B" w:rsidRDefault="00AB0371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96,4</w:t>
            </w: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1 859 714,7</w:t>
            </w: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2 331 705,4</w:t>
            </w:r>
          </w:p>
        </w:tc>
        <w:tc>
          <w:tcPr>
            <w:tcW w:w="1418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2 623 258,1</w:t>
            </w:r>
          </w:p>
        </w:tc>
        <w:tc>
          <w:tcPr>
            <w:tcW w:w="1372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2 607 625,6</w:t>
            </w:r>
          </w:p>
        </w:tc>
        <w:tc>
          <w:tcPr>
            <w:tcW w:w="1029" w:type="dxa"/>
            <w:vAlign w:val="center"/>
          </w:tcPr>
          <w:p w:rsidR="00F82ABE" w:rsidRPr="0076232B" w:rsidRDefault="00AB0371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99,4</w:t>
            </w: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i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2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Дотации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213 625,1</w:t>
            </w: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286 299,7</w:t>
            </w:r>
          </w:p>
        </w:tc>
        <w:tc>
          <w:tcPr>
            <w:tcW w:w="1418" w:type="dxa"/>
            <w:vAlign w:val="center"/>
          </w:tcPr>
          <w:p w:rsidR="00F82ABE" w:rsidRPr="0076232B" w:rsidRDefault="00327220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369 814,1</w:t>
            </w:r>
          </w:p>
        </w:tc>
        <w:tc>
          <w:tcPr>
            <w:tcW w:w="1372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369 814,1</w:t>
            </w:r>
          </w:p>
        </w:tc>
        <w:tc>
          <w:tcPr>
            <w:tcW w:w="1029" w:type="dxa"/>
            <w:vAlign w:val="center"/>
          </w:tcPr>
          <w:p w:rsidR="00F82ABE" w:rsidRPr="0076232B" w:rsidRDefault="00AB0371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sz w:val="16"/>
                <w:szCs w:val="16"/>
              </w:rPr>
              <w:t>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132 626,6</w:t>
            </w: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119 437,9</w:t>
            </w:r>
          </w:p>
        </w:tc>
        <w:tc>
          <w:tcPr>
            <w:tcW w:w="1418" w:type="dxa"/>
            <w:vAlign w:val="center"/>
          </w:tcPr>
          <w:p w:rsidR="00F82ABE" w:rsidRPr="0076232B" w:rsidRDefault="00327220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124 872,9</w:t>
            </w:r>
          </w:p>
        </w:tc>
        <w:tc>
          <w:tcPr>
            <w:tcW w:w="1372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124 872,9</w:t>
            </w:r>
          </w:p>
        </w:tc>
        <w:tc>
          <w:tcPr>
            <w:tcW w:w="1029" w:type="dxa"/>
            <w:vAlign w:val="center"/>
          </w:tcPr>
          <w:p w:rsidR="00F82ABE" w:rsidRPr="0076232B" w:rsidRDefault="00AB0371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sz w:val="16"/>
                <w:szCs w:val="16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80 998,5</w:t>
            </w: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166 861,8</w:t>
            </w:r>
          </w:p>
        </w:tc>
        <w:tc>
          <w:tcPr>
            <w:tcW w:w="1418" w:type="dxa"/>
            <w:vAlign w:val="center"/>
          </w:tcPr>
          <w:p w:rsidR="00F82ABE" w:rsidRPr="0076232B" w:rsidRDefault="00327220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244 941,2</w:t>
            </w:r>
          </w:p>
        </w:tc>
        <w:tc>
          <w:tcPr>
            <w:tcW w:w="1372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244 941,2</w:t>
            </w:r>
          </w:p>
        </w:tc>
        <w:tc>
          <w:tcPr>
            <w:tcW w:w="1029" w:type="dxa"/>
            <w:vAlign w:val="center"/>
          </w:tcPr>
          <w:p w:rsidR="00F82ABE" w:rsidRPr="0076232B" w:rsidRDefault="00AB0371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sz w:val="16"/>
                <w:szCs w:val="16"/>
              </w:rPr>
              <w:t>Субсидии бюджетам бюджетной системы РФ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463 885,6</w:t>
            </w: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661 545,8</w:t>
            </w:r>
          </w:p>
        </w:tc>
        <w:tc>
          <w:tcPr>
            <w:tcW w:w="1418" w:type="dxa"/>
            <w:vAlign w:val="center"/>
          </w:tcPr>
          <w:p w:rsidR="00F82ABE" w:rsidRPr="0076232B" w:rsidRDefault="00327220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335</w:t>
            </w:r>
            <w:r w:rsidR="00AB03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387,8</w:t>
            </w:r>
          </w:p>
        </w:tc>
        <w:tc>
          <w:tcPr>
            <w:tcW w:w="1372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318 996,2</w:t>
            </w:r>
          </w:p>
        </w:tc>
        <w:tc>
          <w:tcPr>
            <w:tcW w:w="1029" w:type="dxa"/>
            <w:vAlign w:val="center"/>
          </w:tcPr>
          <w:p w:rsidR="00F82ABE" w:rsidRPr="0076232B" w:rsidRDefault="00AB0371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95,1</w:t>
            </w: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</w:tcPr>
          <w:p w:rsidR="00F82ABE" w:rsidRPr="0076232B" w:rsidRDefault="00F82ABE" w:rsidP="00F82ABE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sz w:val="16"/>
                <w:szCs w:val="16"/>
              </w:rPr>
              <w:t>Субвенции бюджетам бюджетной системы РФ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1 134 331,4</w:t>
            </w: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1 277 638,4</w:t>
            </w:r>
          </w:p>
        </w:tc>
        <w:tc>
          <w:tcPr>
            <w:tcW w:w="1418" w:type="dxa"/>
            <w:vAlign w:val="center"/>
          </w:tcPr>
          <w:p w:rsidR="00F82ABE" w:rsidRPr="0076232B" w:rsidRDefault="00327220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1 825 040,6</w:t>
            </w:r>
          </w:p>
        </w:tc>
        <w:tc>
          <w:tcPr>
            <w:tcW w:w="1372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1 824 409,8</w:t>
            </w:r>
          </w:p>
        </w:tc>
        <w:tc>
          <w:tcPr>
            <w:tcW w:w="1029" w:type="dxa"/>
            <w:vAlign w:val="center"/>
          </w:tcPr>
          <w:p w:rsidR="00F82ABE" w:rsidRPr="0076232B" w:rsidRDefault="00FB6F1A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31 222,8</w:t>
            </w: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71 390,7</w:t>
            </w:r>
          </w:p>
        </w:tc>
        <w:tc>
          <w:tcPr>
            <w:tcW w:w="1418" w:type="dxa"/>
            <w:vAlign w:val="center"/>
          </w:tcPr>
          <w:p w:rsidR="00F82ABE" w:rsidRPr="0076232B" w:rsidRDefault="00327220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83 660,3</w:t>
            </w:r>
          </w:p>
        </w:tc>
        <w:tc>
          <w:tcPr>
            <w:tcW w:w="1372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82 435,2</w:t>
            </w:r>
          </w:p>
        </w:tc>
        <w:tc>
          <w:tcPr>
            <w:tcW w:w="1029" w:type="dxa"/>
            <w:vAlign w:val="center"/>
          </w:tcPr>
          <w:p w:rsidR="00F82ABE" w:rsidRPr="0076232B" w:rsidRDefault="00FB6F1A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98,5</w:t>
            </w: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 МО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17 622,4</w:t>
            </w: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36 811,7</w:t>
            </w:r>
          </w:p>
        </w:tc>
        <w:tc>
          <w:tcPr>
            <w:tcW w:w="1418" w:type="dxa"/>
            <w:vAlign w:val="center"/>
          </w:tcPr>
          <w:p w:rsidR="00F82ABE" w:rsidRPr="0076232B" w:rsidRDefault="00327220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16 368,9</w:t>
            </w:r>
          </w:p>
        </w:tc>
        <w:tc>
          <w:tcPr>
            <w:tcW w:w="1372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16 368,9</w:t>
            </w:r>
          </w:p>
        </w:tc>
        <w:tc>
          <w:tcPr>
            <w:tcW w:w="1029" w:type="dxa"/>
            <w:vAlign w:val="center"/>
          </w:tcPr>
          <w:p w:rsidR="00F82ABE" w:rsidRPr="0076232B" w:rsidRDefault="00FB6F1A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sz w:val="16"/>
                <w:szCs w:val="16"/>
              </w:rPr>
              <w:t>Доходы от возврата остатков субсидий, субвенций и иных МБТ, имеющих целевое назначение прошлых лет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1418" w:type="dxa"/>
            <w:vAlign w:val="center"/>
          </w:tcPr>
          <w:p w:rsidR="00F82ABE" w:rsidRPr="0076232B" w:rsidRDefault="00327220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2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9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/>
              <w:ind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МБТ, имеющих целевое значение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-972,6</w:t>
            </w: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-2 980,9</w:t>
            </w:r>
          </w:p>
        </w:tc>
        <w:tc>
          <w:tcPr>
            <w:tcW w:w="1418" w:type="dxa"/>
            <w:vAlign w:val="center"/>
          </w:tcPr>
          <w:p w:rsidR="00F82ABE" w:rsidRPr="0076232B" w:rsidRDefault="00327220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-7 013,6</w:t>
            </w:r>
          </w:p>
        </w:tc>
        <w:tc>
          <w:tcPr>
            <w:tcW w:w="1372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-4 398,6</w:t>
            </w:r>
          </w:p>
        </w:tc>
        <w:tc>
          <w:tcPr>
            <w:tcW w:w="1029" w:type="dxa"/>
            <w:vAlign w:val="center"/>
          </w:tcPr>
          <w:p w:rsidR="00F82ABE" w:rsidRPr="0076232B" w:rsidRDefault="00FB6F1A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62,7</w:t>
            </w:r>
          </w:p>
        </w:tc>
      </w:tr>
      <w:tr w:rsidR="00F82ABE" w:rsidRPr="0076232B" w:rsidTr="00C37C1E">
        <w:trPr>
          <w:trHeight w:val="213"/>
        </w:trPr>
        <w:tc>
          <w:tcPr>
            <w:tcW w:w="3042" w:type="dxa"/>
            <w:vAlign w:val="center"/>
          </w:tcPr>
          <w:p w:rsidR="00F82ABE" w:rsidRPr="0076232B" w:rsidRDefault="00F82ABE" w:rsidP="00F82ABE">
            <w:pPr>
              <w:spacing w:after="0" w:line="240" w:lineRule="auto"/>
              <w:ind w:right="-12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/>
                <w:sz w:val="16"/>
                <w:szCs w:val="16"/>
              </w:rPr>
              <w:t>Итого доходов:</w:t>
            </w:r>
          </w:p>
        </w:tc>
        <w:tc>
          <w:tcPr>
            <w:tcW w:w="1276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2 291 214,3</w:t>
            </w:r>
          </w:p>
        </w:tc>
        <w:tc>
          <w:tcPr>
            <w:tcW w:w="1275" w:type="dxa"/>
            <w:vAlign w:val="center"/>
          </w:tcPr>
          <w:p w:rsidR="00F82ABE" w:rsidRPr="0076232B" w:rsidRDefault="00F82AB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2 821 546,6</w:t>
            </w:r>
          </w:p>
        </w:tc>
        <w:tc>
          <w:tcPr>
            <w:tcW w:w="1418" w:type="dxa"/>
            <w:vAlign w:val="center"/>
          </w:tcPr>
          <w:p w:rsidR="00F82ABE" w:rsidRPr="0076232B" w:rsidRDefault="00327220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3 156 079,5</w:t>
            </w:r>
          </w:p>
        </w:tc>
        <w:tc>
          <w:tcPr>
            <w:tcW w:w="1372" w:type="dxa"/>
            <w:vAlign w:val="center"/>
          </w:tcPr>
          <w:p w:rsidR="00F82ABE" w:rsidRPr="0076232B" w:rsidRDefault="00C937CE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3 135 755,2</w:t>
            </w:r>
          </w:p>
        </w:tc>
        <w:tc>
          <w:tcPr>
            <w:tcW w:w="1029" w:type="dxa"/>
            <w:vAlign w:val="center"/>
          </w:tcPr>
          <w:p w:rsidR="00F82ABE" w:rsidRPr="0076232B" w:rsidRDefault="00FB6F1A" w:rsidP="00F82AB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99,4</w:t>
            </w:r>
          </w:p>
        </w:tc>
      </w:tr>
    </w:tbl>
    <w:p w:rsidR="00272E28" w:rsidRPr="0076232B" w:rsidRDefault="00272E28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B5CFE" w:rsidRPr="0076232B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Основными собственными доходными источниками</w:t>
      </w:r>
      <w:r w:rsidR="008C0B6A" w:rsidRPr="0076232B">
        <w:rPr>
          <w:rFonts w:ascii="Times New Roman" w:eastAsia="Times New Roman" w:hAnsi="Times New Roman" w:cs="Times New Roman"/>
        </w:rPr>
        <w:t xml:space="preserve"> </w:t>
      </w:r>
      <w:r w:rsidR="008C0B6A" w:rsidRPr="0076232B">
        <w:rPr>
          <w:rFonts w:ascii="Times New Roman" w:eastAsia="Times New Roman" w:hAnsi="Times New Roman" w:cs="Times New Roman"/>
          <w:i/>
          <w:u w:val="single"/>
        </w:rPr>
        <w:t>налоговых доходов</w:t>
      </w:r>
      <w:r w:rsidRPr="0076232B">
        <w:rPr>
          <w:rFonts w:ascii="Times New Roman" w:eastAsia="Times New Roman" w:hAnsi="Times New Roman" w:cs="Times New Roman"/>
        </w:rPr>
        <w:t xml:space="preserve"> являются налог на доходы физических лиц, </w:t>
      </w:r>
      <w:r w:rsidR="00EE7AB3" w:rsidRPr="0076232B">
        <w:rPr>
          <w:rFonts w:ascii="Times New Roman" w:eastAsia="Times New Roman" w:hAnsi="Times New Roman" w:cs="Times New Roman"/>
        </w:rPr>
        <w:t>налог на совокупный доход</w:t>
      </w:r>
      <w:r w:rsidR="008C0B6A" w:rsidRPr="0076232B">
        <w:rPr>
          <w:rFonts w:ascii="Times New Roman" w:eastAsia="Times New Roman" w:hAnsi="Times New Roman" w:cs="Times New Roman"/>
        </w:rPr>
        <w:t xml:space="preserve">, </w:t>
      </w:r>
      <w:r w:rsidRPr="0076232B">
        <w:rPr>
          <w:rFonts w:ascii="Times New Roman" w:eastAsia="Times New Roman" w:hAnsi="Times New Roman" w:cs="Times New Roman"/>
        </w:rPr>
        <w:t>акцизы по подакцизным товарам</w:t>
      </w:r>
      <w:r w:rsidR="00A7714C" w:rsidRPr="0076232B">
        <w:rPr>
          <w:rFonts w:ascii="Times New Roman" w:eastAsia="Times New Roman" w:hAnsi="Times New Roman" w:cs="Times New Roman"/>
        </w:rPr>
        <w:t>:</w:t>
      </w:r>
    </w:p>
    <w:p w:rsidR="00EB5CFE" w:rsidRPr="0076232B" w:rsidRDefault="00DA08F5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––</w:t>
      </w:r>
      <w:r w:rsidR="00EB5CFE" w:rsidRPr="0076232B">
        <w:rPr>
          <w:rFonts w:ascii="Times New Roman" w:eastAsia="Times New Roman" w:hAnsi="Times New Roman" w:cs="Times New Roman"/>
        </w:rPr>
        <w:t xml:space="preserve"> удельный вес налога на доходы физических лиц составляет </w:t>
      </w:r>
      <w:r w:rsidR="00A7714C" w:rsidRPr="0076232B">
        <w:rPr>
          <w:rFonts w:ascii="Times New Roman" w:eastAsia="Times New Roman" w:hAnsi="Times New Roman" w:cs="Times New Roman"/>
        </w:rPr>
        <w:t>8</w:t>
      </w:r>
      <w:r w:rsidR="002A79D4">
        <w:rPr>
          <w:rFonts w:ascii="Times New Roman" w:eastAsia="Times New Roman" w:hAnsi="Times New Roman" w:cs="Times New Roman"/>
        </w:rPr>
        <w:t>6,3</w:t>
      </w:r>
      <w:r w:rsidR="00EB5CFE" w:rsidRPr="0076232B">
        <w:rPr>
          <w:rFonts w:ascii="Times New Roman" w:eastAsia="Times New Roman" w:hAnsi="Times New Roman" w:cs="Times New Roman"/>
        </w:rPr>
        <w:t xml:space="preserve"> %, получено </w:t>
      </w:r>
      <w:r w:rsidR="002A79D4">
        <w:rPr>
          <w:rFonts w:ascii="Times New Roman" w:eastAsia="Times New Roman" w:hAnsi="Times New Roman" w:cs="Times New Roman"/>
        </w:rPr>
        <w:t>363 055,1</w:t>
      </w:r>
      <w:r w:rsidR="00EB5CFE" w:rsidRPr="0076232B">
        <w:rPr>
          <w:rFonts w:ascii="Times New Roman" w:eastAsia="Times New Roman" w:hAnsi="Times New Roman" w:cs="Times New Roman"/>
        </w:rPr>
        <w:t xml:space="preserve"> тыс. рублей, исполнение </w:t>
      </w:r>
      <w:r w:rsidR="000555A1" w:rsidRPr="0076232B">
        <w:rPr>
          <w:rFonts w:ascii="Times New Roman" w:eastAsia="Times New Roman" w:hAnsi="Times New Roman" w:cs="Times New Roman"/>
        </w:rPr>
        <w:t xml:space="preserve">составило </w:t>
      </w:r>
      <w:r w:rsidR="003E3151" w:rsidRPr="0076232B">
        <w:rPr>
          <w:rFonts w:ascii="Times New Roman" w:eastAsia="Times New Roman" w:hAnsi="Times New Roman" w:cs="Times New Roman"/>
        </w:rPr>
        <w:t>10</w:t>
      </w:r>
      <w:r w:rsidR="002A79D4">
        <w:rPr>
          <w:rFonts w:ascii="Times New Roman" w:eastAsia="Times New Roman" w:hAnsi="Times New Roman" w:cs="Times New Roman"/>
        </w:rPr>
        <w:t>0,2</w:t>
      </w:r>
      <w:r w:rsidR="00EB5CFE" w:rsidRPr="0076232B">
        <w:rPr>
          <w:rFonts w:ascii="Times New Roman" w:eastAsia="Times New Roman" w:hAnsi="Times New Roman" w:cs="Times New Roman"/>
        </w:rPr>
        <w:t xml:space="preserve"> %</w:t>
      </w:r>
      <w:r w:rsidR="000555A1" w:rsidRPr="0076232B">
        <w:rPr>
          <w:rFonts w:ascii="Times New Roman" w:eastAsia="Times New Roman" w:hAnsi="Times New Roman" w:cs="Times New Roman"/>
        </w:rPr>
        <w:t xml:space="preserve"> к утвержденным бюджетным назначениям</w:t>
      </w:r>
      <w:r w:rsidR="007A720A" w:rsidRPr="0076232B">
        <w:rPr>
          <w:rFonts w:ascii="Times New Roman" w:eastAsia="Times New Roman" w:hAnsi="Times New Roman" w:cs="Times New Roman"/>
        </w:rPr>
        <w:t xml:space="preserve">. </w:t>
      </w:r>
      <w:r w:rsidR="00742A48" w:rsidRPr="0076232B">
        <w:rPr>
          <w:rFonts w:ascii="Times New Roman" w:eastAsia="Times New Roman" w:hAnsi="Times New Roman" w:cs="Times New Roman"/>
        </w:rPr>
        <w:t>Рост к 202</w:t>
      </w:r>
      <w:r w:rsidR="002A79D4">
        <w:rPr>
          <w:rFonts w:ascii="Times New Roman" w:eastAsia="Times New Roman" w:hAnsi="Times New Roman" w:cs="Times New Roman"/>
        </w:rPr>
        <w:t>1</w:t>
      </w:r>
      <w:r w:rsidR="00742A48" w:rsidRPr="0076232B">
        <w:rPr>
          <w:rFonts w:ascii="Times New Roman" w:eastAsia="Times New Roman" w:hAnsi="Times New Roman" w:cs="Times New Roman"/>
        </w:rPr>
        <w:t xml:space="preserve"> году составил </w:t>
      </w:r>
      <w:r w:rsidR="002A79D4">
        <w:rPr>
          <w:rFonts w:ascii="Times New Roman" w:eastAsia="Times New Roman" w:hAnsi="Times New Roman" w:cs="Times New Roman"/>
        </w:rPr>
        <w:t>30 715,6</w:t>
      </w:r>
      <w:r w:rsidR="00742A48" w:rsidRPr="0076232B">
        <w:rPr>
          <w:rFonts w:ascii="Times New Roman" w:eastAsia="Times New Roman" w:hAnsi="Times New Roman" w:cs="Times New Roman"/>
        </w:rPr>
        <w:t xml:space="preserve"> тыс. руб. и обусловлен ростом фонда оплаты труда и регистрацией новых организаций </w:t>
      </w:r>
      <w:r w:rsidR="002A79D4">
        <w:rPr>
          <w:rFonts w:ascii="Times New Roman" w:eastAsia="Times New Roman" w:hAnsi="Times New Roman" w:cs="Times New Roman"/>
        </w:rPr>
        <w:t xml:space="preserve">и обособленных подразделений </w:t>
      </w:r>
      <w:r w:rsidR="00742A48" w:rsidRPr="0076232B">
        <w:rPr>
          <w:rFonts w:ascii="Times New Roman" w:eastAsia="Times New Roman" w:hAnsi="Times New Roman" w:cs="Times New Roman"/>
        </w:rPr>
        <w:t>на территории Братского района</w:t>
      </w:r>
      <w:r w:rsidR="00DA6F97" w:rsidRPr="0076232B">
        <w:rPr>
          <w:rFonts w:ascii="Times New Roman" w:eastAsia="Times New Roman" w:hAnsi="Times New Roman" w:cs="Times New Roman"/>
        </w:rPr>
        <w:t>;</w:t>
      </w:r>
    </w:p>
    <w:p w:rsidR="00EB5CFE" w:rsidRPr="0076232B" w:rsidRDefault="00DA08F5" w:rsidP="000555A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––</w:t>
      </w:r>
      <w:r w:rsidR="00EB5CFE" w:rsidRPr="0076232B">
        <w:rPr>
          <w:rFonts w:ascii="Times New Roman" w:eastAsia="Times New Roman" w:hAnsi="Times New Roman" w:cs="Times New Roman"/>
        </w:rPr>
        <w:t xml:space="preserve"> удельный вес налога на акцизы по подакцизным товарам составляет </w:t>
      </w:r>
      <w:r w:rsidR="002A79D4">
        <w:rPr>
          <w:rFonts w:ascii="Times New Roman" w:eastAsia="Times New Roman" w:hAnsi="Times New Roman" w:cs="Times New Roman"/>
        </w:rPr>
        <w:t>3,9</w:t>
      </w:r>
      <w:r w:rsidR="00EB5CFE" w:rsidRPr="0076232B">
        <w:rPr>
          <w:rFonts w:ascii="Times New Roman" w:eastAsia="Times New Roman" w:hAnsi="Times New Roman" w:cs="Times New Roman"/>
        </w:rPr>
        <w:t xml:space="preserve"> %, получено </w:t>
      </w:r>
      <w:r w:rsidR="002A79D4">
        <w:rPr>
          <w:rFonts w:ascii="Times New Roman" w:eastAsia="Times New Roman" w:hAnsi="Times New Roman" w:cs="Times New Roman"/>
        </w:rPr>
        <w:t>16 254,4</w:t>
      </w:r>
      <w:r w:rsidR="00EB5CFE" w:rsidRPr="0076232B">
        <w:rPr>
          <w:rFonts w:ascii="Times New Roman" w:eastAsia="Times New Roman" w:hAnsi="Times New Roman" w:cs="Times New Roman"/>
        </w:rPr>
        <w:t xml:space="preserve"> тыс. рублей, исполнение</w:t>
      </w:r>
      <w:r w:rsidR="000555A1" w:rsidRPr="0076232B">
        <w:rPr>
          <w:rFonts w:ascii="Times New Roman" w:eastAsia="Times New Roman" w:hAnsi="Times New Roman" w:cs="Times New Roman"/>
        </w:rPr>
        <w:t xml:space="preserve"> составило 10</w:t>
      </w:r>
      <w:r w:rsidR="002A79D4">
        <w:rPr>
          <w:rFonts w:ascii="Times New Roman" w:eastAsia="Times New Roman" w:hAnsi="Times New Roman" w:cs="Times New Roman"/>
        </w:rPr>
        <w:t>4,3</w:t>
      </w:r>
      <w:r w:rsidR="00EB5CFE" w:rsidRPr="0076232B">
        <w:rPr>
          <w:rFonts w:ascii="Times New Roman" w:eastAsia="Times New Roman" w:hAnsi="Times New Roman" w:cs="Times New Roman"/>
        </w:rPr>
        <w:t xml:space="preserve"> %</w:t>
      </w:r>
      <w:r w:rsidR="000555A1" w:rsidRPr="0076232B">
        <w:rPr>
          <w:rFonts w:ascii="Times New Roman" w:eastAsia="Times New Roman" w:hAnsi="Times New Roman" w:cs="Times New Roman"/>
        </w:rPr>
        <w:t xml:space="preserve"> к утвержденным бюджетным назначениям. К исполнению 202</w:t>
      </w:r>
      <w:r w:rsidR="002A79D4">
        <w:rPr>
          <w:rFonts w:ascii="Times New Roman" w:eastAsia="Times New Roman" w:hAnsi="Times New Roman" w:cs="Times New Roman"/>
        </w:rPr>
        <w:t>1</w:t>
      </w:r>
      <w:r w:rsidR="000555A1" w:rsidRPr="0076232B">
        <w:rPr>
          <w:rFonts w:ascii="Times New Roman" w:eastAsia="Times New Roman" w:hAnsi="Times New Roman" w:cs="Times New Roman"/>
        </w:rPr>
        <w:t xml:space="preserve"> года доходы увеличились на </w:t>
      </w:r>
      <w:r w:rsidR="002A79D4">
        <w:rPr>
          <w:rFonts w:ascii="Times New Roman" w:eastAsia="Times New Roman" w:hAnsi="Times New Roman" w:cs="Times New Roman"/>
        </w:rPr>
        <w:t xml:space="preserve">8 999,3 </w:t>
      </w:r>
      <w:r w:rsidR="000555A1" w:rsidRPr="0076232B">
        <w:rPr>
          <w:rFonts w:ascii="Times New Roman" w:eastAsia="Times New Roman" w:hAnsi="Times New Roman" w:cs="Times New Roman"/>
        </w:rPr>
        <w:t>тыс. руб</w:t>
      </w:r>
      <w:r w:rsidR="002A79D4">
        <w:rPr>
          <w:rFonts w:ascii="Times New Roman" w:eastAsia="Times New Roman" w:hAnsi="Times New Roman" w:cs="Times New Roman"/>
        </w:rPr>
        <w:t xml:space="preserve">. </w:t>
      </w:r>
      <w:r w:rsidR="000555A1" w:rsidRPr="0076232B">
        <w:rPr>
          <w:rFonts w:ascii="Times New Roman" w:eastAsia="Times New Roman" w:hAnsi="Times New Roman" w:cs="Times New Roman"/>
        </w:rPr>
        <w:t xml:space="preserve">или </w:t>
      </w:r>
      <w:r w:rsidR="002A79D4">
        <w:rPr>
          <w:rFonts w:ascii="Times New Roman" w:eastAsia="Times New Roman" w:hAnsi="Times New Roman" w:cs="Times New Roman"/>
        </w:rPr>
        <w:t>124</w:t>
      </w:r>
      <w:r w:rsidR="000555A1" w:rsidRPr="0076232B">
        <w:rPr>
          <w:rFonts w:ascii="Times New Roman" w:eastAsia="Times New Roman" w:hAnsi="Times New Roman" w:cs="Times New Roman"/>
        </w:rPr>
        <w:t>%</w:t>
      </w:r>
      <w:r w:rsidR="00EB3878" w:rsidRPr="0076232B">
        <w:rPr>
          <w:rFonts w:ascii="Times New Roman" w:eastAsia="Times New Roman" w:hAnsi="Times New Roman" w:cs="Times New Roman"/>
        </w:rPr>
        <w:t xml:space="preserve">. </w:t>
      </w:r>
      <w:r w:rsidR="0036148F">
        <w:rPr>
          <w:rFonts w:ascii="Times New Roman" w:eastAsia="Times New Roman" w:hAnsi="Times New Roman" w:cs="Times New Roman"/>
        </w:rPr>
        <w:t xml:space="preserve">Данное увеличение обусловлено </w:t>
      </w:r>
      <w:r w:rsidR="0036148F" w:rsidRPr="0036148F">
        <w:rPr>
          <w:rFonts w:ascii="Times New Roman" w:eastAsia="Times New Roman" w:hAnsi="Times New Roman" w:cs="Times New Roman"/>
        </w:rPr>
        <w:t>увеличени</w:t>
      </w:r>
      <w:r w:rsidR="0036148F">
        <w:rPr>
          <w:rFonts w:ascii="Times New Roman" w:eastAsia="Times New Roman" w:hAnsi="Times New Roman" w:cs="Times New Roman"/>
        </w:rPr>
        <w:t>ем</w:t>
      </w:r>
      <w:r w:rsidR="0036148F" w:rsidRPr="0036148F">
        <w:rPr>
          <w:rFonts w:ascii="Times New Roman" w:eastAsia="Times New Roman" w:hAnsi="Times New Roman" w:cs="Times New Roman"/>
        </w:rPr>
        <w:t xml:space="preserve"> дифференцированного норматива отчислений (2022 год - 0,182%, 2021 год - 0,096%) в связи с увеличением протяженности автомобильных дорог местного значения</w:t>
      </w:r>
      <w:r w:rsidR="0036148F">
        <w:rPr>
          <w:rFonts w:ascii="Times New Roman" w:eastAsia="Times New Roman" w:hAnsi="Times New Roman" w:cs="Times New Roman"/>
        </w:rPr>
        <w:t>;</w:t>
      </w:r>
    </w:p>
    <w:p w:rsidR="00EB5CFE" w:rsidRPr="0076232B" w:rsidRDefault="00642F24" w:rsidP="008A51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–– у</w:t>
      </w:r>
      <w:r w:rsidR="008A00DD" w:rsidRPr="0076232B">
        <w:rPr>
          <w:rFonts w:ascii="Times New Roman" w:eastAsia="Times New Roman" w:hAnsi="Times New Roman" w:cs="Times New Roman"/>
        </w:rPr>
        <w:t>дельный вес н</w:t>
      </w:r>
      <w:r w:rsidR="00EB5CFE" w:rsidRPr="0076232B">
        <w:rPr>
          <w:rFonts w:ascii="Times New Roman" w:eastAsia="Times New Roman" w:hAnsi="Times New Roman" w:cs="Times New Roman"/>
        </w:rPr>
        <w:t xml:space="preserve">алогов на совокупный доход </w:t>
      </w:r>
      <w:r w:rsidR="003A1C64" w:rsidRPr="0076232B">
        <w:rPr>
          <w:rFonts w:ascii="Times New Roman" w:eastAsia="Times New Roman" w:hAnsi="Times New Roman" w:cs="Times New Roman"/>
        </w:rPr>
        <w:t xml:space="preserve">в доходной части собственных доходов – </w:t>
      </w:r>
      <w:r w:rsidR="0036148F">
        <w:rPr>
          <w:rFonts w:ascii="Times New Roman" w:eastAsia="Times New Roman" w:hAnsi="Times New Roman" w:cs="Times New Roman"/>
        </w:rPr>
        <w:t>7,4</w:t>
      </w:r>
      <w:r w:rsidR="003A1C64" w:rsidRPr="0076232B">
        <w:rPr>
          <w:rFonts w:ascii="Times New Roman" w:eastAsia="Times New Roman" w:hAnsi="Times New Roman" w:cs="Times New Roman"/>
        </w:rPr>
        <w:t xml:space="preserve">%, </w:t>
      </w:r>
      <w:r w:rsidR="00EB5CFE" w:rsidRPr="0076232B">
        <w:rPr>
          <w:rFonts w:ascii="Times New Roman" w:eastAsia="Times New Roman" w:hAnsi="Times New Roman" w:cs="Times New Roman"/>
        </w:rPr>
        <w:t xml:space="preserve">поступило </w:t>
      </w:r>
      <w:r w:rsidR="003A1C64" w:rsidRPr="0076232B">
        <w:rPr>
          <w:rFonts w:ascii="Times New Roman" w:eastAsia="Times New Roman" w:hAnsi="Times New Roman" w:cs="Times New Roman"/>
        </w:rPr>
        <w:t xml:space="preserve">в бюджет </w:t>
      </w:r>
      <w:r w:rsidR="0036148F">
        <w:rPr>
          <w:rFonts w:ascii="Times New Roman" w:eastAsia="Times New Roman" w:hAnsi="Times New Roman" w:cs="Times New Roman"/>
        </w:rPr>
        <w:t>31 132,0</w:t>
      </w:r>
      <w:r w:rsidR="00097F27" w:rsidRPr="0076232B">
        <w:rPr>
          <w:rFonts w:ascii="Times New Roman" w:eastAsia="Times New Roman" w:hAnsi="Times New Roman" w:cs="Times New Roman"/>
        </w:rPr>
        <w:t xml:space="preserve"> тыс. руб.,</w:t>
      </w:r>
      <w:r w:rsidR="00BD3F52">
        <w:rPr>
          <w:rFonts w:ascii="Times New Roman" w:eastAsia="Times New Roman" w:hAnsi="Times New Roman" w:cs="Times New Roman"/>
        </w:rPr>
        <w:t xml:space="preserve"> исполнение составило 89,5%. С</w:t>
      </w:r>
      <w:r w:rsidR="0036148F">
        <w:rPr>
          <w:rFonts w:ascii="Times New Roman" w:eastAsia="Times New Roman" w:hAnsi="Times New Roman" w:cs="Times New Roman"/>
        </w:rPr>
        <w:t xml:space="preserve">нижение </w:t>
      </w:r>
      <w:r w:rsidR="00EB3878" w:rsidRPr="0076232B">
        <w:rPr>
          <w:rFonts w:ascii="Times New Roman" w:eastAsia="Times New Roman" w:hAnsi="Times New Roman" w:cs="Times New Roman"/>
        </w:rPr>
        <w:t>к 20</w:t>
      </w:r>
      <w:r w:rsidR="000555A1" w:rsidRPr="0076232B">
        <w:rPr>
          <w:rFonts w:ascii="Times New Roman" w:eastAsia="Times New Roman" w:hAnsi="Times New Roman" w:cs="Times New Roman"/>
        </w:rPr>
        <w:t>2</w:t>
      </w:r>
      <w:r w:rsidR="0036148F">
        <w:rPr>
          <w:rFonts w:ascii="Times New Roman" w:eastAsia="Times New Roman" w:hAnsi="Times New Roman" w:cs="Times New Roman"/>
        </w:rPr>
        <w:t>1</w:t>
      </w:r>
      <w:r w:rsidR="00EB3878" w:rsidRPr="0076232B">
        <w:rPr>
          <w:rFonts w:ascii="Times New Roman" w:eastAsia="Times New Roman" w:hAnsi="Times New Roman" w:cs="Times New Roman"/>
        </w:rPr>
        <w:t xml:space="preserve"> году –</w:t>
      </w:r>
      <w:r w:rsidR="003A1C64" w:rsidRPr="0076232B">
        <w:rPr>
          <w:rFonts w:ascii="Times New Roman" w:eastAsia="Times New Roman" w:hAnsi="Times New Roman" w:cs="Times New Roman"/>
        </w:rPr>
        <w:t xml:space="preserve"> </w:t>
      </w:r>
      <w:r w:rsidR="00097F27" w:rsidRPr="0076232B">
        <w:rPr>
          <w:rFonts w:ascii="Times New Roman" w:eastAsia="Times New Roman" w:hAnsi="Times New Roman" w:cs="Times New Roman"/>
        </w:rPr>
        <w:t xml:space="preserve">на </w:t>
      </w:r>
      <w:r w:rsidR="0036148F">
        <w:rPr>
          <w:rFonts w:ascii="Times New Roman" w:eastAsia="Times New Roman" w:hAnsi="Times New Roman" w:cs="Times New Roman"/>
        </w:rPr>
        <w:t>12 368,5</w:t>
      </w:r>
      <w:r w:rsidR="00097F27" w:rsidRPr="0076232B">
        <w:rPr>
          <w:rFonts w:ascii="Times New Roman" w:eastAsia="Times New Roman" w:hAnsi="Times New Roman" w:cs="Times New Roman"/>
        </w:rPr>
        <w:t xml:space="preserve"> тыс. руб.</w:t>
      </w:r>
      <w:r w:rsidR="00BD3F52">
        <w:rPr>
          <w:rFonts w:ascii="Times New Roman" w:eastAsia="Times New Roman" w:hAnsi="Times New Roman" w:cs="Times New Roman"/>
        </w:rPr>
        <w:t xml:space="preserve"> </w:t>
      </w:r>
      <w:r w:rsidR="00742A48" w:rsidRPr="0076232B">
        <w:rPr>
          <w:rFonts w:ascii="Times New Roman" w:eastAsia="Times New Roman" w:hAnsi="Times New Roman" w:cs="Times New Roman"/>
        </w:rPr>
        <w:t>(</w:t>
      </w:r>
      <w:r w:rsidR="0036148F">
        <w:rPr>
          <w:rFonts w:ascii="Times New Roman" w:eastAsia="Times New Roman" w:hAnsi="Times New Roman" w:cs="Times New Roman"/>
        </w:rPr>
        <w:t>-28,4</w:t>
      </w:r>
      <w:r w:rsidR="00742A48" w:rsidRPr="0076232B">
        <w:rPr>
          <w:rFonts w:ascii="Times New Roman" w:eastAsia="Times New Roman" w:hAnsi="Times New Roman" w:cs="Times New Roman"/>
        </w:rPr>
        <w:t>%)</w:t>
      </w:r>
      <w:r w:rsidR="00097F27" w:rsidRPr="0076232B">
        <w:rPr>
          <w:rFonts w:ascii="Times New Roman" w:eastAsia="Times New Roman" w:hAnsi="Times New Roman" w:cs="Times New Roman"/>
        </w:rPr>
        <w:t xml:space="preserve">, в прошлом отчетном периоде сумма полученных доходов </w:t>
      </w:r>
      <w:r w:rsidR="00EB3878" w:rsidRPr="0076232B">
        <w:rPr>
          <w:rFonts w:ascii="Times New Roman" w:eastAsia="Times New Roman" w:hAnsi="Times New Roman" w:cs="Times New Roman"/>
        </w:rPr>
        <w:t>составляла</w:t>
      </w:r>
      <w:r w:rsidR="00097F27" w:rsidRPr="0076232B">
        <w:rPr>
          <w:rFonts w:ascii="Times New Roman" w:eastAsia="Times New Roman" w:hAnsi="Times New Roman" w:cs="Times New Roman"/>
        </w:rPr>
        <w:t xml:space="preserve"> </w:t>
      </w:r>
      <w:r w:rsidR="00BD3F52">
        <w:rPr>
          <w:rFonts w:ascii="Times New Roman" w:eastAsia="Times New Roman" w:hAnsi="Times New Roman" w:cs="Times New Roman"/>
        </w:rPr>
        <w:t>45 500,5</w:t>
      </w:r>
      <w:r w:rsidR="00EB5CFE" w:rsidRPr="0076232B">
        <w:rPr>
          <w:rFonts w:ascii="Times New Roman" w:eastAsia="Times New Roman" w:hAnsi="Times New Roman" w:cs="Times New Roman"/>
        </w:rPr>
        <w:t xml:space="preserve"> тыс. руб.</w:t>
      </w:r>
      <w:r w:rsidR="00EB3878" w:rsidRPr="0076232B">
        <w:rPr>
          <w:rFonts w:ascii="Times New Roman" w:eastAsia="Times New Roman" w:hAnsi="Times New Roman" w:cs="Times New Roman"/>
        </w:rPr>
        <w:t xml:space="preserve"> </w:t>
      </w:r>
      <w:r w:rsidR="00BD3F52">
        <w:rPr>
          <w:rFonts w:ascii="Times New Roman" w:eastAsia="Times New Roman" w:hAnsi="Times New Roman" w:cs="Times New Roman"/>
        </w:rPr>
        <w:t>Снижение</w:t>
      </w:r>
      <w:r w:rsidRPr="0076232B">
        <w:rPr>
          <w:rFonts w:ascii="Times New Roman" w:eastAsia="Times New Roman" w:hAnsi="Times New Roman" w:cs="Times New Roman"/>
        </w:rPr>
        <w:t xml:space="preserve"> обусловлен</w:t>
      </w:r>
      <w:r w:rsidR="00BD3F52">
        <w:rPr>
          <w:rFonts w:ascii="Times New Roman" w:eastAsia="Times New Roman" w:hAnsi="Times New Roman" w:cs="Times New Roman"/>
        </w:rPr>
        <w:t>о</w:t>
      </w:r>
      <w:r w:rsidR="00BD3F52" w:rsidRPr="00BD3F52">
        <w:t xml:space="preserve"> </w:t>
      </w:r>
      <w:r w:rsidR="00BD3F52" w:rsidRPr="00BD3F52">
        <w:rPr>
          <w:rFonts w:ascii="Times New Roman" w:eastAsia="Times New Roman" w:hAnsi="Times New Roman" w:cs="Times New Roman"/>
        </w:rPr>
        <w:t xml:space="preserve">уменьшением норматива отчислений по ЕНУСН с 30% до 32,315%, снижения доходов налогоплательщиков в условиях нестабильной экономической обстановки, </w:t>
      </w:r>
      <w:r w:rsidR="00BD3F52">
        <w:rPr>
          <w:rFonts w:ascii="Times New Roman" w:eastAsia="Times New Roman" w:hAnsi="Times New Roman" w:cs="Times New Roman"/>
        </w:rPr>
        <w:t xml:space="preserve">а также </w:t>
      </w:r>
      <w:r w:rsidR="00BD3F52" w:rsidRPr="00BD3F52">
        <w:rPr>
          <w:rFonts w:ascii="Times New Roman" w:eastAsia="Times New Roman" w:hAnsi="Times New Roman" w:cs="Times New Roman"/>
        </w:rPr>
        <w:t>перехода части налогоплательщиков на общую систему налогообложения, снятия с учета</w:t>
      </w:r>
      <w:r w:rsidR="00D315BC">
        <w:rPr>
          <w:rFonts w:ascii="Times New Roman" w:eastAsia="Times New Roman" w:hAnsi="Times New Roman" w:cs="Times New Roman"/>
        </w:rPr>
        <w:t>.</w:t>
      </w:r>
    </w:p>
    <w:p w:rsidR="00EB5CFE" w:rsidRPr="0076232B" w:rsidRDefault="00D315BC" w:rsidP="003A1C6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="00EB5CFE" w:rsidRPr="0076232B">
        <w:rPr>
          <w:rFonts w:ascii="Times New Roman" w:eastAsia="Times New Roman" w:hAnsi="Times New Roman" w:cs="Times New Roman"/>
        </w:rPr>
        <w:t>алог</w:t>
      </w:r>
      <w:r>
        <w:rPr>
          <w:rFonts w:ascii="Times New Roman" w:eastAsia="Times New Roman" w:hAnsi="Times New Roman" w:cs="Times New Roman"/>
        </w:rPr>
        <w:t>ов на имущество</w:t>
      </w:r>
      <w:r w:rsidR="00EB5CFE" w:rsidRPr="0076232B">
        <w:rPr>
          <w:rFonts w:ascii="Times New Roman" w:eastAsia="Times New Roman" w:hAnsi="Times New Roman" w:cs="Times New Roman"/>
        </w:rPr>
        <w:t xml:space="preserve"> с физических лиц</w:t>
      </w:r>
      <w:r w:rsidR="0052180B" w:rsidRPr="0076232B">
        <w:rPr>
          <w:rFonts w:ascii="Times New Roman" w:eastAsia="Times New Roman" w:hAnsi="Times New Roman" w:cs="Times New Roman"/>
        </w:rPr>
        <w:t xml:space="preserve"> и организаций</w:t>
      </w:r>
      <w:r w:rsidR="00EB5CFE" w:rsidRPr="0076232B">
        <w:rPr>
          <w:rFonts w:ascii="Times New Roman" w:eastAsia="Times New Roman" w:hAnsi="Times New Roman" w:cs="Times New Roman"/>
        </w:rPr>
        <w:t>, обладающих земельными участками</w:t>
      </w:r>
      <w:r w:rsidR="003A1C64" w:rsidRPr="0076232B">
        <w:rPr>
          <w:rFonts w:ascii="Times New Roman" w:eastAsia="Times New Roman" w:hAnsi="Times New Roman" w:cs="Times New Roman"/>
        </w:rPr>
        <w:t>, расположенными в границах межселенных</w:t>
      </w:r>
      <w:r>
        <w:rPr>
          <w:rFonts w:ascii="Times New Roman" w:eastAsia="Times New Roman" w:hAnsi="Times New Roman" w:cs="Times New Roman"/>
        </w:rPr>
        <w:t xml:space="preserve"> </w:t>
      </w:r>
      <w:r w:rsidR="003A1C64" w:rsidRPr="0076232B">
        <w:rPr>
          <w:rFonts w:ascii="Times New Roman" w:eastAsia="Times New Roman" w:hAnsi="Times New Roman" w:cs="Times New Roman"/>
        </w:rPr>
        <w:t>территорий</w:t>
      </w:r>
      <w:r w:rsidR="00EB5CFE" w:rsidRPr="0076232B">
        <w:rPr>
          <w:rFonts w:ascii="Times New Roman" w:eastAsia="Times New Roman" w:hAnsi="Times New Roman" w:cs="Times New Roman"/>
        </w:rPr>
        <w:t xml:space="preserve"> поступило</w:t>
      </w:r>
      <w:r w:rsidR="003A1C64" w:rsidRPr="007623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798,3</w:t>
      </w:r>
      <w:r w:rsidR="003A1C64" w:rsidRPr="0076232B">
        <w:rPr>
          <w:rFonts w:ascii="Times New Roman" w:eastAsia="Times New Roman" w:hAnsi="Times New Roman" w:cs="Times New Roman"/>
        </w:rPr>
        <w:t xml:space="preserve"> </w:t>
      </w:r>
      <w:r w:rsidR="00EB5CFE" w:rsidRPr="0076232B">
        <w:rPr>
          <w:rFonts w:ascii="Times New Roman" w:eastAsia="Times New Roman" w:hAnsi="Times New Roman" w:cs="Times New Roman"/>
        </w:rPr>
        <w:t>тыс</w:t>
      </w:r>
      <w:r w:rsidR="00DA08F5" w:rsidRPr="0076232B">
        <w:rPr>
          <w:rFonts w:ascii="Times New Roman" w:eastAsia="Times New Roman" w:hAnsi="Times New Roman" w:cs="Times New Roman"/>
        </w:rPr>
        <w:t xml:space="preserve">. руб., план выполнен на </w:t>
      </w:r>
      <w:r w:rsidR="0052180B" w:rsidRPr="0076232B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0,2</w:t>
      </w:r>
      <w:r w:rsidR="00DA08F5" w:rsidRPr="0076232B">
        <w:rPr>
          <w:rFonts w:ascii="Times New Roman" w:eastAsia="Times New Roman" w:hAnsi="Times New Roman" w:cs="Times New Roman"/>
        </w:rPr>
        <w:t>%</w:t>
      </w:r>
      <w:r w:rsidR="003302AF" w:rsidRPr="0076232B">
        <w:rPr>
          <w:rFonts w:ascii="Times New Roman" w:eastAsia="Times New Roman" w:hAnsi="Times New Roman" w:cs="Times New Roman"/>
        </w:rPr>
        <w:t>. Рост к 20</w:t>
      </w:r>
      <w:r w:rsidR="0052180B" w:rsidRPr="0076232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1</w:t>
      </w:r>
      <w:r w:rsidR="003302AF" w:rsidRPr="0076232B">
        <w:rPr>
          <w:rFonts w:ascii="Times New Roman" w:eastAsia="Times New Roman" w:hAnsi="Times New Roman" w:cs="Times New Roman"/>
        </w:rPr>
        <w:t xml:space="preserve"> году на </w:t>
      </w:r>
      <w:r>
        <w:rPr>
          <w:rFonts w:ascii="Times New Roman" w:eastAsia="Times New Roman" w:hAnsi="Times New Roman" w:cs="Times New Roman"/>
        </w:rPr>
        <w:t xml:space="preserve">541,8 </w:t>
      </w:r>
      <w:r w:rsidR="003302AF" w:rsidRPr="0076232B">
        <w:rPr>
          <w:rFonts w:ascii="Times New Roman" w:eastAsia="Times New Roman" w:hAnsi="Times New Roman" w:cs="Times New Roman"/>
        </w:rPr>
        <w:t xml:space="preserve">тыс. руб. или </w:t>
      </w:r>
      <w:r>
        <w:rPr>
          <w:rFonts w:ascii="Times New Roman" w:eastAsia="Times New Roman" w:hAnsi="Times New Roman" w:cs="Times New Roman"/>
        </w:rPr>
        <w:t>211,2</w:t>
      </w:r>
      <w:r w:rsidR="0052180B" w:rsidRPr="0076232B">
        <w:rPr>
          <w:rFonts w:ascii="Times New Roman" w:eastAsia="Times New Roman" w:hAnsi="Times New Roman" w:cs="Times New Roman"/>
        </w:rPr>
        <w:t xml:space="preserve">% </w:t>
      </w:r>
      <w:r w:rsidR="003302AF" w:rsidRPr="0076232B">
        <w:rPr>
          <w:rFonts w:ascii="Times New Roman" w:eastAsia="Times New Roman" w:hAnsi="Times New Roman" w:cs="Times New Roman"/>
        </w:rPr>
        <w:t xml:space="preserve">обусловлен </w:t>
      </w:r>
      <w:r w:rsidRPr="00D315BC">
        <w:rPr>
          <w:rFonts w:ascii="Times New Roman" w:eastAsia="Times New Roman" w:hAnsi="Times New Roman" w:cs="Times New Roman"/>
        </w:rPr>
        <w:t>зачислением земельного налога по участкам с некорректным адресом местонахождения в ФИАС, фактически расположенных на территориях поселений</w:t>
      </w:r>
      <w:r>
        <w:rPr>
          <w:rFonts w:ascii="Times New Roman" w:eastAsia="Times New Roman" w:hAnsi="Times New Roman" w:cs="Times New Roman"/>
        </w:rPr>
        <w:t>.</w:t>
      </w:r>
    </w:p>
    <w:p w:rsidR="00EB5CFE" w:rsidRPr="0076232B" w:rsidRDefault="003302AF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Г</w:t>
      </w:r>
      <w:r w:rsidR="00EB5CFE" w:rsidRPr="0076232B">
        <w:rPr>
          <w:rFonts w:ascii="Times New Roman" w:eastAsia="Times New Roman" w:hAnsi="Times New Roman" w:cs="Times New Roman"/>
        </w:rPr>
        <w:t xml:space="preserve">осударственной пошлины поступило </w:t>
      </w:r>
      <w:r w:rsidR="00D315BC">
        <w:rPr>
          <w:rFonts w:ascii="Times New Roman" w:eastAsia="Times New Roman" w:hAnsi="Times New Roman" w:cs="Times New Roman"/>
        </w:rPr>
        <w:t>9 278,1</w:t>
      </w:r>
      <w:r w:rsidR="00EB5CFE" w:rsidRPr="0076232B">
        <w:rPr>
          <w:rFonts w:ascii="Times New Roman" w:eastAsia="Times New Roman" w:hAnsi="Times New Roman" w:cs="Times New Roman"/>
        </w:rPr>
        <w:t xml:space="preserve"> тыс. руб., план выполнен на</w:t>
      </w:r>
      <w:r w:rsidR="00D51CB3" w:rsidRPr="0076232B">
        <w:rPr>
          <w:rFonts w:ascii="Times New Roman" w:eastAsia="Times New Roman" w:hAnsi="Times New Roman" w:cs="Times New Roman"/>
        </w:rPr>
        <w:t xml:space="preserve"> </w:t>
      </w:r>
      <w:r w:rsidR="00D315BC">
        <w:rPr>
          <w:rFonts w:ascii="Times New Roman" w:eastAsia="Times New Roman" w:hAnsi="Times New Roman" w:cs="Times New Roman"/>
        </w:rPr>
        <w:t>94,9</w:t>
      </w:r>
      <w:r w:rsidR="00EB5CFE" w:rsidRPr="0076232B">
        <w:rPr>
          <w:rFonts w:ascii="Times New Roman" w:eastAsia="Times New Roman" w:hAnsi="Times New Roman" w:cs="Times New Roman"/>
        </w:rPr>
        <w:t xml:space="preserve">%. </w:t>
      </w:r>
      <w:r w:rsidRPr="0076232B">
        <w:rPr>
          <w:rFonts w:ascii="Times New Roman" w:eastAsia="Times New Roman" w:hAnsi="Times New Roman" w:cs="Times New Roman"/>
        </w:rPr>
        <w:t xml:space="preserve">Установлен </w:t>
      </w:r>
      <w:r w:rsidR="0052180B" w:rsidRPr="0076232B">
        <w:rPr>
          <w:rFonts w:ascii="Times New Roman" w:eastAsia="Times New Roman" w:hAnsi="Times New Roman" w:cs="Times New Roman"/>
        </w:rPr>
        <w:t>рост</w:t>
      </w:r>
      <w:r w:rsidRPr="0076232B">
        <w:rPr>
          <w:rFonts w:ascii="Times New Roman" w:eastAsia="Times New Roman" w:hAnsi="Times New Roman" w:cs="Times New Roman"/>
        </w:rPr>
        <w:t xml:space="preserve"> поступлений на </w:t>
      </w:r>
      <w:r w:rsidR="00D315BC">
        <w:rPr>
          <w:rFonts w:ascii="Times New Roman" w:eastAsia="Times New Roman" w:hAnsi="Times New Roman" w:cs="Times New Roman"/>
        </w:rPr>
        <w:t>4 751,7</w:t>
      </w:r>
      <w:r w:rsidRPr="0076232B">
        <w:rPr>
          <w:rFonts w:ascii="Times New Roman" w:eastAsia="Times New Roman" w:hAnsi="Times New Roman" w:cs="Times New Roman"/>
        </w:rPr>
        <w:t xml:space="preserve"> тыс. руб. или </w:t>
      </w:r>
      <w:r w:rsidR="00D315BC">
        <w:rPr>
          <w:rFonts w:ascii="Times New Roman" w:eastAsia="Times New Roman" w:hAnsi="Times New Roman" w:cs="Times New Roman"/>
        </w:rPr>
        <w:t>105,0</w:t>
      </w:r>
      <w:r w:rsidRPr="0076232B">
        <w:rPr>
          <w:rFonts w:ascii="Times New Roman" w:eastAsia="Times New Roman" w:hAnsi="Times New Roman" w:cs="Times New Roman"/>
        </w:rPr>
        <w:t>%.</w:t>
      </w:r>
    </w:p>
    <w:p w:rsidR="00EB5CFE" w:rsidRPr="0076232B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  <w:bCs/>
          <w:i/>
          <w:u w:val="single"/>
        </w:rPr>
        <w:t>Неналоговые доходы</w:t>
      </w:r>
      <w:r w:rsidRPr="0076232B">
        <w:rPr>
          <w:rFonts w:ascii="Times New Roman" w:eastAsia="Times New Roman" w:hAnsi="Times New Roman" w:cs="Times New Roman"/>
        </w:rPr>
        <w:t xml:space="preserve"> исполнены в сумме </w:t>
      </w:r>
      <w:r w:rsidR="00D518E0">
        <w:rPr>
          <w:rFonts w:ascii="Times New Roman" w:eastAsia="Times New Roman" w:hAnsi="Times New Roman" w:cs="Times New Roman"/>
        </w:rPr>
        <w:t>107 611,7</w:t>
      </w:r>
      <w:r w:rsidR="00B52FC7" w:rsidRPr="0076232B">
        <w:rPr>
          <w:rFonts w:ascii="Times New Roman" w:eastAsia="Times New Roman" w:hAnsi="Times New Roman" w:cs="Times New Roman"/>
        </w:rPr>
        <w:t xml:space="preserve"> тыс. руб. </w:t>
      </w:r>
      <w:r w:rsidR="00D518E0">
        <w:rPr>
          <w:rFonts w:ascii="Times New Roman" w:eastAsia="Times New Roman" w:hAnsi="Times New Roman" w:cs="Times New Roman"/>
        </w:rPr>
        <w:t>или 98,3</w:t>
      </w:r>
      <w:r w:rsidRPr="0076232B">
        <w:rPr>
          <w:rFonts w:ascii="Times New Roman" w:eastAsia="Times New Roman" w:hAnsi="Times New Roman" w:cs="Times New Roman"/>
        </w:rPr>
        <w:t xml:space="preserve">% от уточненного плана. </w:t>
      </w:r>
      <w:r w:rsidR="00674072" w:rsidRPr="0076232B">
        <w:rPr>
          <w:rFonts w:ascii="Times New Roman" w:eastAsia="Times New Roman" w:hAnsi="Times New Roman" w:cs="Times New Roman"/>
        </w:rPr>
        <w:t>Рост</w:t>
      </w:r>
      <w:r w:rsidR="00B52FC7" w:rsidRPr="0076232B">
        <w:rPr>
          <w:rFonts w:ascii="Times New Roman" w:eastAsia="Times New Roman" w:hAnsi="Times New Roman" w:cs="Times New Roman"/>
        </w:rPr>
        <w:t xml:space="preserve"> </w:t>
      </w:r>
      <w:r w:rsidRPr="0076232B">
        <w:rPr>
          <w:rFonts w:ascii="Times New Roman" w:eastAsia="Times New Roman" w:hAnsi="Times New Roman" w:cs="Times New Roman"/>
        </w:rPr>
        <w:t>к 20</w:t>
      </w:r>
      <w:r w:rsidR="00674072" w:rsidRPr="0076232B">
        <w:rPr>
          <w:rFonts w:ascii="Times New Roman" w:eastAsia="Times New Roman" w:hAnsi="Times New Roman" w:cs="Times New Roman"/>
        </w:rPr>
        <w:t>2</w:t>
      </w:r>
      <w:r w:rsidR="00D518E0">
        <w:rPr>
          <w:rFonts w:ascii="Times New Roman" w:eastAsia="Times New Roman" w:hAnsi="Times New Roman" w:cs="Times New Roman"/>
        </w:rPr>
        <w:t>1</w:t>
      </w:r>
      <w:r w:rsidRPr="0076232B">
        <w:rPr>
          <w:rFonts w:ascii="Times New Roman" w:eastAsia="Times New Roman" w:hAnsi="Times New Roman" w:cs="Times New Roman"/>
        </w:rPr>
        <w:t xml:space="preserve"> году на </w:t>
      </w:r>
      <w:r w:rsidR="00D518E0">
        <w:rPr>
          <w:rFonts w:ascii="Times New Roman" w:eastAsia="Times New Roman" w:hAnsi="Times New Roman" w:cs="Times New Roman"/>
        </w:rPr>
        <w:t>5 648,5</w:t>
      </w:r>
      <w:r w:rsidRPr="0076232B">
        <w:rPr>
          <w:rFonts w:ascii="Times New Roman" w:eastAsia="Times New Roman" w:hAnsi="Times New Roman" w:cs="Times New Roman"/>
        </w:rPr>
        <w:t xml:space="preserve"> тыс. руб. или на </w:t>
      </w:r>
      <w:r w:rsidR="00D518E0">
        <w:rPr>
          <w:rFonts w:ascii="Times New Roman" w:eastAsia="Times New Roman" w:hAnsi="Times New Roman" w:cs="Times New Roman"/>
        </w:rPr>
        <w:t>5,5</w:t>
      </w:r>
      <w:r w:rsidRPr="0076232B">
        <w:rPr>
          <w:rFonts w:ascii="Times New Roman" w:eastAsia="Times New Roman" w:hAnsi="Times New Roman" w:cs="Times New Roman"/>
        </w:rPr>
        <w:t>%.</w:t>
      </w:r>
    </w:p>
    <w:p w:rsidR="00EB5CFE" w:rsidRPr="0076232B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Доходы от использования государственного и муниципального имущества составил</w:t>
      </w:r>
      <w:r w:rsidR="00E417A2" w:rsidRPr="0076232B">
        <w:rPr>
          <w:rFonts w:ascii="Times New Roman" w:eastAsia="Times New Roman" w:hAnsi="Times New Roman" w:cs="Times New Roman"/>
        </w:rPr>
        <w:t xml:space="preserve">и </w:t>
      </w:r>
      <w:r w:rsidR="00D518E0">
        <w:rPr>
          <w:rFonts w:ascii="Times New Roman" w:eastAsia="Times New Roman" w:hAnsi="Times New Roman" w:cs="Times New Roman"/>
        </w:rPr>
        <w:lastRenderedPageBreak/>
        <w:t>36 901,3</w:t>
      </w:r>
      <w:r w:rsidRPr="0076232B">
        <w:rPr>
          <w:rFonts w:ascii="Times New Roman" w:eastAsia="Times New Roman" w:hAnsi="Times New Roman" w:cs="Times New Roman"/>
        </w:rPr>
        <w:t xml:space="preserve"> тыс. руб. План выполнен на </w:t>
      </w:r>
      <w:r w:rsidR="00674072" w:rsidRPr="0076232B">
        <w:rPr>
          <w:rFonts w:ascii="Times New Roman" w:eastAsia="Times New Roman" w:hAnsi="Times New Roman" w:cs="Times New Roman"/>
        </w:rPr>
        <w:t>100,</w:t>
      </w:r>
      <w:r w:rsidR="00D518E0">
        <w:rPr>
          <w:rFonts w:ascii="Times New Roman" w:eastAsia="Times New Roman" w:hAnsi="Times New Roman" w:cs="Times New Roman"/>
        </w:rPr>
        <w:t>1</w:t>
      </w:r>
      <w:r w:rsidRPr="0076232B">
        <w:rPr>
          <w:rFonts w:ascii="Times New Roman" w:eastAsia="Times New Roman" w:hAnsi="Times New Roman" w:cs="Times New Roman"/>
        </w:rPr>
        <w:t xml:space="preserve">%, </w:t>
      </w:r>
      <w:r w:rsidR="00E417A2" w:rsidRPr="0076232B">
        <w:rPr>
          <w:rFonts w:ascii="Times New Roman" w:eastAsia="Times New Roman" w:hAnsi="Times New Roman" w:cs="Times New Roman"/>
        </w:rPr>
        <w:t>установлен</w:t>
      </w:r>
      <w:r w:rsidR="00674072" w:rsidRPr="0076232B">
        <w:rPr>
          <w:rFonts w:ascii="Times New Roman" w:eastAsia="Times New Roman" w:hAnsi="Times New Roman" w:cs="Times New Roman"/>
        </w:rPr>
        <w:t xml:space="preserve"> рост дохода к 202</w:t>
      </w:r>
      <w:r w:rsidR="00D518E0">
        <w:rPr>
          <w:rFonts w:ascii="Times New Roman" w:eastAsia="Times New Roman" w:hAnsi="Times New Roman" w:cs="Times New Roman"/>
        </w:rPr>
        <w:t>1</w:t>
      </w:r>
      <w:r w:rsidRPr="0076232B">
        <w:rPr>
          <w:rFonts w:ascii="Times New Roman" w:eastAsia="Times New Roman" w:hAnsi="Times New Roman" w:cs="Times New Roman"/>
        </w:rPr>
        <w:t xml:space="preserve"> году на </w:t>
      </w:r>
      <w:r w:rsidR="00D518E0">
        <w:rPr>
          <w:rFonts w:ascii="Times New Roman" w:eastAsia="Times New Roman" w:hAnsi="Times New Roman" w:cs="Times New Roman"/>
        </w:rPr>
        <w:t>2 503,1</w:t>
      </w:r>
      <w:r w:rsidRPr="0076232B">
        <w:rPr>
          <w:rFonts w:ascii="Times New Roman" w:eastAsia="Times New Roman" w:hAnsi="Times New Roman" w:cs="Times New Roman"/>
        </w:rPr>
        <w:t xml:space="preserve"> тыс. руб. или на </w:t>
      </w:r>
      <w:r w:rsidR="00D518E0">
        <w:rPr>
          <w:rFonts w:ascii="Times New Roman" w:eastAsia="Times New Roman" w:hAnsi="Times New Roman" w:cs="Times New Roman"/>
        </w:rPr>
        <w:t>7,3</w:t>
      </w:r>
      <w:r w:rsidRPr="0076232B">
        <w:rPr>
          <w:rFonts w:ascii="Times New Roman" w:eastAsia="Times New Roman" w:hAnsi="Times New Roman" w:cs="Times New Roman"/>
        </w:rPr>
        <w:t>%, в том числе:</w:t>
      </w:r>
    </w:p>
    <w:p w:rsidR="00351C63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0101A">
        <w:rPr>
          <w:rFonts w:ascii="Times New Roman" w:eastAsia="Times New Roman" w:hAnsi="Times New Roman" w:cs="Times New Roman"/>
        </w:rPr>
        <w:t>––</w:t>
      </w:r>
      <w:r w:rsidR="00D51CB3" w:rsidRPr="0060101A">
        <w:rPr>
          <w:rFonts w:ascii="Times New Roman" w:eastAsia="Times New Roman" w:hAnsi="Times New Roman" w:cs="Times New Roman"/>
        </w:rPr>
        <w:t xml:space="preserve"> </w:t>
      </w:r>
      <w:r w:rsidR="00EB5CFE" w:rsidRPr="0060101A">
        <w:rPr>
          <w:rFonts w:ascii="Times New Roman" w:eastAsia="Times New Roman" w:hAnsi="Times New Roman" w:cs="Times New Roman"/>
        </w:rPr>
        <w:t xml:space="preserve">доходов от арендной платы за земельные участки, государственная собственность на которые не разграничена, поступило </w:t>
      </w:r>
      <w:r w:rsidR="0060101A">
        <w:rPr>
          <w:rFonts w:ascii="Times New Roman" w:eastAsia="Times New Roman" w:hAnsi="Times New Roman" w:cs="Times New Roman"/>
        </w:rPr>
        <w:t>26 764,4</w:t>
      </w:r>
      <w:r w:rsidR="00EB5CFE" w:rsidRPr="0060101A">
        <w:rPr>
          <w:rFonts w:ascii="Times New Roman" w:eastAsia="Times New Roman" w:hAnsi="Times New Roman" w:cs="Times New Roman"/>
        </w:rPr>
        <w:t xml:space="preserve"> тыс. руб. План выполнен на </w:t>
      </w:r>
      <w:r w:rsidR="00C56F72" w:rsidRPr="0060101A">
        <w:rPr>
          <w:rFonts w:ascii="Times New Roman" w:eastAsia="Times New Roman" w:hAnsi="Times New Roman" w:cs="Times New Roman"/>
        </w:rPr>
        <w:t>100,</w:t>
      </w:r>
      <w:r w:rsidR="0060101A">
        <w:rPr>
          <w:rFonts w:ascii="Times New Roman" w:eastAsia="Times New Roman" w:hAnsi="Times New Roman" w:cs="Times New Roman"/>
        </w:rPr>
        <w:t>6</w:t>
      </w:r>
      <w:r w:rsidR="00C56F72" w:rsidRPr="0060101A">
        <w:rPr>
          <w:rFonts w:ascii="Times New Roman" w:eastAsia="Times New Roman" w:hAnsi="Times New Roman" w:cs="Times New Roman"/>
        </w:rPr>
        <w:t>%</w:t>
      </w:r>
      <w:r w:rsidR="00674072" w:rsidRPr="0060101A">
        <w:rPr>
          <w:rFonts w:ascii="Times New Roman" w:eastAsia="Times New Roman" w:hAnsi="Times New Roman" w:cs="Times New Roman"/>
        </w:rPr>
        <w:t>, с ростом к 202</w:t>
      </w:r>
      <w:r w:rsidR="0060101A">
        <w:rPr>
          <w:rFonts w:ascii="Times New Roman" w:eastAsia="Times New Roman" w:hAnsi="Times New Roman" w:cs="Times New Roman"/>
        </w:rPr>
        <w:t>1</w:t>
      </w:r>
      <w:r w:rsidR="00674072" w:rsidRPr="0060101A">
        <w:rPr>
          <w:rFonts w:ascii="Times New Roman" w:eastAsia="Times New Roman" w:hAnsi="Times New Roman" w:cs="Times New Roman"/>
        </w:rPr>
        <w:t xml:space="preserve"> году на </w:t>
      </w:r>
      <w:r w:rsidR="0060101A">
        <w:rPr>
          <w:rFonts w:ascii="Times New Roman" w:eastAsia="Times New Roman" w:hAnsi="Times New Roman" w:cs="Times New Roman"/>
        </w:rPr>
        <w:t>2 685,3</w:t>
      </w:r>
      <w:r w:rsidR="00674072" w:rsidRPr="0060101A">
        <w:rPr>
          <w:rFonts w:ascii="Times New Roman" w:eastAsia="Times New Roman" w:hAnsi="Times New Roman" w:cs="Times New Roman"/>
        </w:rPr>
        <w:t xml:space="preserve"> тыс. руб. (+</w:t>
      </w:r>
      <w:r w:rsidR="0060101A">
        <w:rPr>
          <w:rFonts w:ascii="Times New Roman" w:eastAsia="Times New Roman" w:hAnsi="Times New Roman" w:cs="Times New Roman"/>
        </w:rPr>
        <w:t>11,2</w:t>
      </w:r>
      <w:r w:rsidR="00674072" w:rsidRPr="0060101A">
        <w:rPr>
          <w:rFonts w:ascii="Times New Roman" w:eastAsia="Times New Roman" w:hAnsi="Times New Roman" w:cs="Times New Roman"/>
        </w:rPr>
        <w:t>%);</w:t>
      </w:r>
      <w:r w:rsidR="00C56F72" w:rsidRPr="0076232B">
        <w:rPr>
          <w:rFonts w:ascii="Times New Roman" w:eastAsia="Times New Roman" w:hAnsi="Times New Roman" w:cs="Times New Roman"/>
        </w:rPr>
        <w:t xml:space="preserve"> </w:t>
      </w:r>
    </w:p>
    <w:p w:rsidR="0060101A" w:rsidRPr="0060101A" w:rsidRDefault="0060101A" w:rsidP="006010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0101A">
        <w:rPr>
          <w:rFonts w:ascii="Times New Roman" w:eastAsia="Times New Roman" w:hAnsi="Times New Roman" w:cs="Times New Roman"/>
        </w:rPr>
        <w:t xml:space="preserve">–– доходов от перечисления части прибыли муниципальных унитарных предприятий поступило </w:t>
      </w:r>
      <w:r>
        <w:rPr>
          <w:rFonts w:ascii="Times New Roman" w:eastAsia="Times New Roman" w:hAnsi="Times New Roman" w:cs="Times New Roman"/>
        </w:rPr>
        <w:t>375,6</w:t>
      </w:r>
      <w:r w:rsidRPr="0060101A">
        <w:rPr>
          <w:rFonts w:ascii="Times New Roman" w:eastAsia="Times New Roman" w:hAnsi="Times New Roman" w:cs="Times New Roman"/>
        </w:rPr>
        <w:t xml:space="preserve"> тыс. руб. (в сравнении с данными прошлого отчетного периода):</w:t>
      </w:r>
    </w:p>
    <w:p w:rsidR="0060101A" w:rsidRPr="0060101A" w:rsidRDefault="0060101A" w:rsidP="006010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0101A">
        <w:rPr>
          <w:rFonts w:ascii="Times New Roman" w:eastAsia="Times New Roman" w:hAnsi="Times New Roman" w:cs="Times New Roman"/>
        </w:rPr>
        <w:t xml:space="preserve">1.  МУП «Вектор» –– </w:t>
      </w:r>
      <w:r>
        <w:rPr>
          <w:rFonts w:ascii="Times New Roman" w:eastAsia="Times New Roman" w:hAnsi="Times New Roman" w:cs="Times New Roman"/>
        </w:rPr>
        <w:t xml:space="preserve">73,1 </w:t>
      </w:r>
      <w:r w:rsidRPr="0060101A">
        <w:rPr>
          <w:rFonts w:ascii="Times New Roman" w:eastAsia="Times New Roman" w:hAnsi="Times New Roman" w:cs="Times New Roman"/>
        </w:rPr>
        <w:t xml:space="preserve">тыс. руб., </w:t>
      </w:r>
      <w:r>
        <w:rPr>
          <w:rFonts w:ascii="Times New Roman" w:eastAsia="Times New Roman" w:hAnsi="Times New Roman" w:cs="Times New Roman"/>
        </w:rPr>
        <w:t>сокращение на 649,3</w:t>
      </w:r>
      <w:r w:rsidRPr="0060101A">
        <w:rPr>
          <w:rFonts w:ascii="Times New Roman" w:eastAsia="Times New Roman" w:hAnsi="Times New Roman" w:cs="Times New Roman"/>
        </w:rPr>
        <w:t xml:space="preserve"> тыс. руб.; </w:t>
      </w:r>
    </w:p>
    <w:p w:rsidR="0060101A" w:rsidRPr="0060101A" w:rsidRDefault="0060101A" w:rsidP="006010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0101A">
        <w:rPr>
          <w:rFonts w:ascii="Times New Roman" w:eastAsia="Times New Roman" w:hAnsi="Times New Roman" w:cs="Times New Roman"/>
        </w:rPr>
        <w:t>2.  МТП «Данко» –– 3</w:t>
      </w:r>
      <w:r>
        <w:rPr>
          <w:rFonts w:ascii="Times New Roman" w:eastAsia="Times New Roman" w:hAnsi="Times New Roman" w:cs="Times New Roman"/>
        </w:rPr>
        <w:t>1,8</w:t>
      </w:r>
      <w:r w:rsidRPr="0060101A">
        <w:rPr>
          <w:rFonts w:ascii="Times New Roman" w:eastAsia="Times New Roman" w:hAnsi="Times New Roman" w:cs="Times New Roman"/>
        </w:rPr>
        <w:t xml:space="preserve"> тыс. руб. с сокращением на </w:t>
      </w:r>
      <w:r>
        <w:rPr>
          <w:rFonts w:ascii="Times New Roman" w:eastAsia="Times New Roman" w:hAnsi="Times New Roman" w:cs="Times New Roman"/>
        </w:rPr>
        <w:t>6,9</w:t>
      </w:r>
      <w:r w:rsidRPr="0060101A">
        <w:rPr>
          <w:rFonts w:ascii="Times New Roman" w:eastAsia="Times New Roman" w:hAnsi="Times New Roman" w:cs="Times New Roman"/>
        </w:rPr>
        <w:t xml:space="preserve"> тыс. руб.;</w:t>
      </w:r>
    </w:p>
    <w:p w:rsidR="0060101A" w:rsidRPr="0060101A" w:rsidRDefault="0060101A" w:rsidP="006010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0101A">
        <w:rPr>
          <w:rFonts w:ascii="Times New Roman" w:eastAsia="Times New Roman" w:hAnsi="Times New Roman" w:cs="Times New Roman"/>
        </w:rPr>
        <w:t xml:space="preserve">3.  МУП «Земельная палата Братского района» –– </w:t>
      </w:r>
      <w:r>
        <w:rPr>
          <w:rFonts w:ascii="Times New Roman" w:eastAsia="Times New Roman" w:hAnsi="Times New Roman" w:cs="Times New Roman"/>
        </w:rPr>
        <w:t>119,2</w:t>
      </w:r>
      <w:r w:rsidRPr="0060101A">
        <w:rPr>
          <w:rFonts w:ascii="Times New Roman" w:eastAsia="Times New Roman" w:hAnsi="Times New Roman" w:cs="Times New Roman"/>
        </w:rPr>
        <w:t xml:space="preserve"> руб., в 202</w:t>
      </w:r>
      <w:r>
        <w:rPr>
          <w:rFonts w:ascii="Times New Roman" w:eastAsia="Times New Roman" w:hAnsi="Times New Roman" w:cs="Times New Roman"/>
        </w:rPr>
        <w:t>1</w:t>
      </w:r>
      <w:r w:rsidRPr="0060101A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0</w:t>
      </w:r>
      <w:r w:rsidRPr="0060101A">
        <w:rPr>
          <w:rFonts w:ascii="Times New Roman" w:eastAsia="Times New Roman" w:hAnsi="Times New Roman" w:cs="Times New Roman"/>
        </w:rPr>
        <w:t xml:space="preserve"> тыс. руб.;</w:t>
      </w:r>
    </w:p>
    <w:p w:rsidR="0060101A" w:rsidRDefault="0060101A" w:rsidP="006010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0101A">
        <w:rPr>
          <w:rFonts w:ascii="Times New Roman" w:eastAsia="Times New Roman" w:hAnsi="Times New Roman" w:cs="Times New Roman"/>
        </w:rPr>
        <w:t xml:space="preserve">4.  МУП «Районный рынок» –– </w:t>
      </w:r>
      <w:r>
        <w:rPr>
          <w:rFonts w:ascii="Times New Roman" w:eastAsia="Times New Roman" w:hAnsi="Times New Roman" w:cs="Times New Roman"/>
        </w:rPr>
        <w:t>124,5</w:t>
      </w:r>
      <w:r w:rsidRPr="0060101A">
        <w:rPr>
          <w:rFonts w:ascii="Times New Roman" w:eastAsia="Times New Roman" w:hAnsi="Times New Roman" w:cs="Times New Roman"/>
        </w:rPr>
        <w:t xml:space="preserve"> тыс. руб., с уменьшением на </w:t>
      </w:r>
      <w:r>
        <w:rPr>
          <w:rFonts w:ascii="Times New Roman" w:eastAsia="Times New Roman" w:hAnsi="Times New Roman" w:cs="Times New Roman"/>
        </w:rPr>
        <w:t>93,7</w:t>
      </w:r>
      <w:r w:rsidRPr="0060101A">
        <w:rPr>
          <w:rFonts w:ascii="Times New Roman" w:eastAsia="Times New Roman" w:hAnsi="Times New Roman" w:cs="Times New Roman"/>
        </w:rPr>
        <w:t xml:space="preserve"> тыс. руб.;</w:t>
      </w:r>
    </w:p>
    <w:p w:rsidR="0060101A" w:rsidRDefault="0060101A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 МУП «РУТА»</w:t>
      </w:r>
      <w:r w:rsidRPr="0060101A">
        <w:t xml:space="preserve"> </w:t>
      </w:r>
      <w:r w:rsidRPr="0060101A">
        <w:rPr>
          <w:rFonts w:ascii="Times New Roman" w:eastAsia="Times New Roman" w:hAnsi="Times New Roman" w:cs="Times New Roman"/>
        </w:rPr>
        <w:t xml:space="preserve">–– </w:t>
      </w:r>
      <w:r>
        <w:rPr>
          <w:rFonts w:ascii="Times New Roman" w:eastAsia="Times New Roman" w:hAnsi="Times New Roman" w:cs="Times New Roman"/>
        </w:rPr>
        <w:t>27,0</w:t>
      </w:r>
      <w:r w:rsidRPr="0060101A">
        <w:rPr>
          <w:rFonts w:ascii="Times New Roman" w:eastAsia="Times New Roman" w:hAnsi="Times New Roman" w:cs="Times New Roman"/>
        </w:rPr>
        <w:t xml:space="preserve"> тыс. руб., </w:t>
      </w:r>
      <w:r>
        <w:rPr>
          <w:rFonts w:ascii="Times New Roman" w:eastAsia="Times New Roman" w:hAnsi="Times New Roman" w:cs="Times New Roman"/>
        </w:rPr>
        <w:t>в 2021 – 0 тыс. руб.</w:t>
      </w:r>
    </w:p>
    <w:p w:rsidR="00F873ED" w:rsidRPr="00FD7A8E" w:rsidRDefault="00EB5CFE" w:rsidP="00F873E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6232B">
        <w:rPr>
          <w:sz w:val="22"/>
          <w:szCs w:val="22"/>
        </w:rPr>
        <w:t xml:space="preserve">План исполнен на 100%, </w:t>
      </w:r>
      <w:r w:rsidR="0060101A">
        <w:rPr>
          <w:sz w:val="22"/>
          <w:szCs w:val="22"/>
        </w:rPr>
        <w:t xml:space="preserve">установлено снижение поступления в бюджет района </w:t>
      </w:r>
      <w:r w:rsidR="00A05635" w:rsidRPr="0076232B">
        <w:rPr>
          <w:sz w:val="22"/>
          <w:szCs w:val="22"/>
        </w:rPr>
        <w:t>к исполнению 20</w:t>
      </w:r>
      <w:r w:rsidR="001A3E40" w:rsidRPr="0076232B">
        <w:rPr>
          <w:sz w:val="22"/>
          <w:szCs w:val="22"/>
        </w:rPr>
        <w:t>2</w:t>
      </w:r>
      <w:r w:rsidR="0060101A">
        <w:rPr>
          <w:sz w:val="22"/>
          <w:szCs w:val="22"/>
        </w:rPr>
        <w:t>1</w:t>
      </w:r>
      <w:r w:rsidR="00A05635" w:rsidRPr="0076232B">
        <w:rPr>
          <w:sz w:val="22"/>
          <w:szCs w:val="22"/>
        </w:rPr>
        <w:t xml:space="preserve"> года </w:t>
      </w:r>
      <w:r w:rsidRPr="0076232B">
        <w:rPr>
          <w:sz w:val="22"/>
          <w:szCs w:val="22"/>
        </w:rPr>
        <w:t xml:space="preserve">на </w:t>
      </w:r>
      <w:r w:rsidR="0060101A">
        <w:t xml:space="preserve">603,7 </w:t>
      </w:r>
      <w:r w:rsidRPr="0076232B">
        <w:rPr>
          <w:sz w:val="22"/>
          <w:szCs w:val="22"/>
        </w:rPr>
        <w:t xml:space="preserve">тыс. руб. или на </w:t>
      </w:r>
      <w:r w:rsidR="0060101A">
        <w:rPr>
          <w:sz w:val="22"/>
          <w:szCs w:val="22"/>
        </w:rPr>
        <w:t>61,6</w:t>
      </w:r>
      <w:r w:rsidRPr="0076232B">
        <w:rPr>
          <w:sz w:val="22"/>
          <w:szCs w:val="22"/>
        </w:rPr>
        <w:t>%</w:t>
      </w:r>
      <w:r w:rsidR="00F873ED" w:rsidRPr="0076232B">
        <w:rPr>
          <w:sz w:val="22"/>
          <w:szCs w:val="22"/>
        </w:rPr>
        <w:t>.</w:t>
      </w:r>
      <w:r w:rsidR="00F873ED" w:rsidRPr="0076232B">
        <w:rPr>
          <w:color w:val="000000"/>
          <w:sz w:val="22"/>
          <w:szCs w:val="22"/>
        </w:rPr>
        <w:t xml:space="preserve"> </w:t>
      </w:r>
      <w:r w:rsidR="0060101A" w:rsidRPr="00FD7A8E">
        <w:rPr>
          <w:color w:val="000000"/>
          <w:sz w:val="22"/>
          <w:szCs w:val="22"/>
        </w:rPr>
        <w:t>К</w:t>
      </w:r>
      <w:r w:rsidR="00F873ED" w:rsidRPr="00FD7A8E">
        <w:rPr>
          <w:color w:val="000000"/>
          <w:sz w:val="22"/>
          <w:szCs w:val="22"/>
        </w:rPr>
        <w:t>оличество прибыльных предприятий не увеличилось, остальные унитарные предприятия являются убыточными.</w:t>
      </w:r>
    </w:p>
    <w:p w:rsidR="00EB5CFE" w:rsidRPr="0076232B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D7A8E">
        <w:rPr>
          <w:rFonts w:ascii="Times New Roman" w:eastAsia="Times New Roman" w:hAnsi="Times New Roman" w:cs="Times New Roman"/>
        </w:rPr>
        <w:t>Плат</w:t>
      </w:r>
      <w:r w:rsidR="00D51CB3" w:rsidRPr="00FD7A8E">
        <w:rPr>
          <w:rFonts w:ascii="Times New Roman" w:eastAsia="Times New Roman" w:hAnsi="Times New Roman" w:cs="Times New Roman"/>
        </w:rPr>
        <w:t>ы</w:t>
      </w:r>
      <w:r w:rsidRPr="00FD7A8E">
        <w:rPr>
          <w:rFonts w:ascii="Times New Roman" w:eastAsia="Times New Roman" w:hAnsi="Times New Roman" w:cs="Times New Roman"/>
        </w:rPr>
        <w:t xml:space="preserve"> за негативное воздействие на окружающую среду поступило</w:t>
      </w:r>
      <w:r w:rsidRPr="0076232B">
        <w:rPr>
          <w:rFonts w:ascii="Times New Roman" w:eastAsia="Times New Roman" w:hAnsi="Times New Roman" w:cs="Times New Roman"/>
        </w:rPr>
        <w:t xml:space="preserve"> </w:t>
      </w:r>
      <w:r w:rsidR="00E70F91">
        <w:rPr>
          <w:rFonts w:ascii="Times New Roman" w:eastAsia="Times New Roman" w:hAnsi="Times New Roman" w:cs="Times New Roman"/>
        </w:rPr>
        <w:t>3 523,0</w:t>
      </w:r>
      <w:r w:rsidRPr="0076232B">
        <w:rPr>
          <w:rFonts w:ascii="Times New Roman" w:eastAsia="Times New Roman" w:hAnsi="Times New Roman" w:cs="Times New Roman"/>
        </w:rPr>
        <w:t xml:space="preserve"> тыс. руб. План исполнен на </w:t>
      </w:r>
      <w:r w:rsidR="00F873ED" w:rsidRPr="0076232B">
        <w:rPr>
          <w:rFonts w:ascii="Times New Roman" w:eastAsia="Times New Roman" w:hAnsi="Times New Roman" w:cs="Times New Roman"/>
        </w:rPr>
        <w:t>10</w:t>
      </w:r>
      <w:r w:rsidR="00747653" w:rsidRPr="0076232B">
        <w:rPr>
          <w:rFonts w:ascii="Times New Roman" w:eastAsia="Times New Roman" w:hAnsi="Times New Roman" w:cs="Times New Roman"/>
        </w:rPr>
        <w:t>0</w:t>
      </w:r>
      <w:r w:rsidR="00F873ED" w:rsidRPr="0076232B">
        <w:rPr>
          <w:rFonts w:ascii="Times New Roman" w:eastAsia="Times New Roman" w:hAnsi="Times New Roman" w:cs="Times New Roman"/>
        </w:rPr>
        <w:t xml:space="preserve">%. </w:t>
      </w:r>
      <w:r w:rsidR="00CD0676">
        <w:rPr>
          <w:rFonts w:ascii="Times New Roman" w:eastAsia="Times New Roman" w:hAnsi="Times New Roman" w:cs="Times New Roman"/>
        </w:rPr>
        <w:t xml:space="preserve">Снижение </w:t>
      </w:r>
      <w:r w:rsidR="00F873ED" w:rsidRPr="0076232B">
        <w:rPr>
          <w:rFonts w:ascii="Times New Roman" w:eastAsia="Times New Roman" w:hAnsi="Times New Roman" w:cs="Times New Roman"/>
        </w:rPr>
        <w:t xml:space="preserve">к </w:t>
      </w:r>
      <w:r w:rsidR="00CD0676">
        <w:rPr>
          <w:rFonts w:ascii="Times New Roman" w:eastAsia="Times New Roman" w:hAnsi="Times New Roman" w:cs="Times New Roman"/>
        </w:rPr>
        <w:t xml:space="preserve">исполнению </w:t>
      </w:r>
      <w:r w:rsidR="00F873ED" w:rsidRPr="0076232B">
        <w:rPr>
          <w:rFonts w:ascii="Times New Roman" w:eastAsia="Times New Roman" w:hAnsi="Times New Roman" w:cs="Times New Roman"/>
        </w:rPr>
        <w:t>20</w:t>
      </w:r>
      <w:r w:rsidR="00747653" w:rsidRPr="0076232B">
        <w:rPr>
          <w:rFonts w:ascii="Times New Roman" w:eastAsia="Times New Roman" w:hAnsi="Times New Roman" w:cs="Times New Roman"/>
        </w:rPr>
        <w:t>2</w:t>
      </w:r>
      <w:r w:rsidR="00E70F91">
        <w:rPr>
          <w:rFonts w:ascii="Times New Roman" w:eastAsia="Times New Roman" w:hAnsi="Times New Roman" w:cs="Times New Roman"/>
        </w:rPr>
        <w:t>1</w:t>
      </w:r>
      <w:r w:rsidR="00F873ED" w:rsidRPr="0076232B">
        <w:rPr>
          <w:rFonts w:ascii="Times New Roman" w:eastAsia="Times New Roman" w:hAnsi="Times New Roman" w:cs="Times New Roman"/>
        </w:rPr>
        <w:t xml:space="preserve"> </w:t>
      </w:r>
      <w:r w:rsidRPr="0076232B">
        <w:rPr>
          <w:rFonts w:ascii="Times New Roman" w:eastAsia="Times New Roman" w:hAnsi="Times New Roman" w:cs="Times New Roman"/>
        </w:rPr>
        <w:t xml:space="preserve">на </w:t>
      </w:r>
      <w:r w:rsidR="00CD0676">
        <w:rPr>
          <w:rFonts w:ascii="Times New Roman" w:eastAsia="Times New Roman" w:hAnsi="Times New Roman" w:cs="Times New Roman"/>
        </w:rPr>
        <w:t>1 192,8</w:t>
      </w:r>
      <w:r w:rsidRPr="0076232B">
        <w:rPr>
          <w:rFonts w:ascii="Times New Roman" w:eastAsia="Times New Roman" w:hAnsi="Times New Roman" w:cs="Times New Roman"/>
        </w:rPr>
        <w:t xml:space="preserve"> тыс. руб. или на </w:t>
      </w:r>
      <w:r w:rsidR="00CD0676">
        <w:rPr>
          <w:rFonts w:ascii="Times New Roman" w:eastAsia="Times New Roman" w:hAnsi="Times New Roman" w:cs="Times New Roman"/>
        </w:rPr>
        <w:t>23,3</w:t>
      </w:r>
      <w:r w:rsidR="00B41265" w:rsidRPr="0076232B">
        <w:rPr>
          <w:rFonts w:ascii="Times New Roman" w:eastAsia="Times New Roman" w:hAnsi="Times New Roman" w:cs="Times New Roman"/>
        </w:rPr>
        <w:t xml:space="preserve"> % произошел в результате </w:t>
      </w:r>
      <w:r w:rsidR="00CD0676" w:rsidRPr="00CD0676">
        <w:rPr>
          <w:rFonts w:ascii="Times New Roman" w:eastAsia="Times New Roman" w:hAnsi="Times New Roman" w:cs="Times New Roman"/>
        </w:rPr>
        <w:t>снижения платежей от ООО «Братская служба санитарной очистки», АО «Группа «Илим», ПАО «Иркутскэнерго»</w:t>
      </w:r>
      <w:r w:rsidR="00B41265" w:rsidRPr="0076232B">
        <w:rPr>
          <w:rFonts w:ascii="Times New Roman" w:eastAsia="Times New Roman" w:hAnsi="Times New Roman" w:cs="Times New Roman"/>
        </w:rPr>
        <w:t>.</w:t>
      </w:r>
    </w:p>
    <w:p w:rsidR="00EB5CFE" w:rsidRPr="0076232B" w:rsidRDefault="00EB5CFE" w:rsidP="00CD067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Доходов от оказания платных услуг и компенсации затрат бюджета поступило в сумме </w:t>
      </w:r>
      <w:r w:rsidR="00CD0676">
        <w:rPr>
          <w:rFonts w:ascii="Times New Roman" w:eastAsia="Times New Roman" w:hAnsi="Times New Roman" w:cs="Times New Roman"/>
        </w:rPr>
        <w:t>44 065,4</w:t>
      </w:r>
      <w:r w:rsidRPr="0076232B">
        <w:rPr>
          <w:rFonts w:ascii="Times New Roman" w:eastAsia="Times New Roman" w:hAnsi="Times New Roman" w:cs="Times New Roman"/>
        </w:rPr>
        <w:t xml:space="preserve"> тыс. руб. План исполнен на </w:t>
      </w:r>
      <w:r w:rsidR="00CD0676">
        <w:rPr>
          <w:rFonts w:ascii="Times New Roman" w:eastAsia="Times New Roman" w:hAnsi="Times New Roman" w:cs="Times New Roman"/>
        </w:rPr>
        <w:t>95,9</w:t>
      </w:r>
      <w:r w:rsidRPr="0076232B">
        <w:rPr>
          <w:rFonts w:ascii="Times New Roman" w:eastAsia="Times New Roman" w:hAnsi="Times New Roman" w:cs="Times New Roman"/>
        </w:rPr>
        <w:t>%</w:t>
      </w:r>
      <w:r w:rsidR="00E37AE9" w:rsidRPr="0076232B">
        <w:rPr>
          <w:rFonts w:ascii="Times New Roman" w:eastAsia="Times New Roman" w:hAnsi="Times New Roman" w:cs="Times New Roman"/>
        </w:rPr>
        <w:t xml:space="preserve">. </w:t>
      </w:r>
      <w:r w:rsidR="00B41265" w:rsidRPr="0076232B">
        <w:rPr>
          <w:rFonts w:ascii="Times New Roman" w:eastAsia="Times New Roman" w:hAnsi="Times New Roman" w:cs="Times New Roman"/>
        </w:rPr>
        <w:t xml:space="preserve">Рост </w:t>
      </w:r>
      <w:r w:rsidRPr="0076232B">
        <w:rPr>
          <w:rFonts w:ascii="Times New Roman" w:eastAsia="Times New Roman" w:hAnsi="Times New Roman" w:cs="Times New Roman"/>
        </w:rPr>
        <w:t>к 20</w:t>
      </w:r>
      <w:r w:rsidR="00B41265" w:rsidRPr="0076232B">
        <w:rPr>
          <w:rFonts w:ascii="Times New Roman" w:eastAsia="Times New Roman" w:hAnsi="Times New Roman" w:cs="Times New Roman"/>
        </w:rPr>
        <w:t>2</w:t>
      </w:r>
      <w:r w:rsidR="00CD0676">
        <w:rPr>
          <w:rFonts w:ascii="Times New Roman" w:eastAsia="Times New Roman" w:hAnsi="Times New Roman" w:cs="Times New Roman"/>
        </w:rPr>
        <w:t>1</w:t>
      </w:r>
      <w:r w:rsidRPr="0076232B">
        <w:rPr>
          <w:rFonts w:ascii="Times New Roman" w:eastAsia="Times New Roman" w:hAnsi="Times New Roman" w:cs="Times New Roman"/>
        </w:rPr>
        <w:t xml:space="preserve"> году на </w:t>
      </w:r>
      <w:r w:rsidR="00CD0676">
        <w:rPr>
          <w:rFonts w:ascii="Times New Roman" w:eastAsia="Times New Roman" w:hAnsi="Times New Roman" w:cs="Times New Roman"/>
        </w:rPr>
        <w:t>198,5</w:t>
      </w:r>
      <w:r w:rsidRPr="0076232B">
        <w:rPr>
          <w:rFonts w:ascii="Times New Roman" w:eastAsia="Times New Roman" w:hAnsi="Times New Roman" w:cs="Times New Roman"/>
        </w:rPr>
        <w:t xml:space="preserve"> тыс. руб. или на </w:t>
      </w:r>
      <w:r w:rsidR="00CD0676">
        <w:rPr>
          <w:rFonts w:ascii="Times New Roman" w:eastAsia="Times New Roman" w:hAnsi="Times New Roman" w:cs="Times New Roman"/>
        </w:rPr>
        <w:t>0,4</w:t>
      </w:r>
      <w:r w:rsidR="00E37AE9" w:rsidRPr="0076232B">
        <w:rPr>
          <w:rFonts w:ascii="Times New Roman" w:eastAsia="Times New Roman" w:hAnsi="Times New Roman" w:cs="Times New Roman"/>
        </w:rPr>
        <w:t xml:space="preserve">%, </w:t>
      </w:r>
      <w:r w:rsidRPr="0076232B">
        <w:rPr>
          <w:rFonts w:ascii="Times New Roman" w:eastAsia="Times New Roman" w:hAnsi="Times New Roman" w:cs="Times New Roman"/>
        </w:rPr>
        <w:t>в том числе:</w:t>
      </w:r>
    </w:p>
    <w:p w:rsidR="00EB5CFE" w:rsidRPr="0076232B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–– </w:t>
      </w:r>
      <w:r w:rsidR="00EB5CFE" w:rsidRPr="0076232B">
        <w:rPr>
          <w:rFonts w:ascii="Times New Roman" w:eastAsia="Times New Roman" w:hAnsi="Times New Roman" w:cs="Times New Roman"/>
        </w:rPr>
        <w:t xml:space="preserve">доходов от оказания платных услуг поступило </w:t>
      </w:r>
      <w:r w:rsidR="00CD0676">
        <w:rPr>
          <w:rFonts w:ascii="Times New Roman" w:eastAsia="Times New Roman" w:hAnsi="Times New Roman" w:cs="Times New Roman"/>
        </w:rPr>
        <w:t xml:space="preserve">42 836,6 </w:t>
      </w:r>
      <w:r w:rsidR="00B41265" w:rsidRPr="0076232B">
        <w:rPr>
          <w:rFonts w:ascii="Times New Roman" w:eastAsia="Times New Roman" w:hAnsi="Times New Roman" w:cs="Times New Roman"/>
        </w:rPr>
        <w:t xml:space="preserve">тыс. руб. План выполнен на </w:t>
      </w:r>
      <w:r w:rsidR="00CD0676">
        <w:rPr>
          <w:rFonts w:ascii="Times New Roman" w:eastAsia="Times New Roman" w:hAnsi="Times New Roman" w:cs="Times New Roman"/>
        </w:rPr>
        <w:t>96,2</w:t>
      </w:r>
      <w:r w:rsidR="00EB5CFE" w:rsidRPr="0076232B">
        <w:rPr>
          <w:rFonts w:ascii="Times New Roman" w:eastAsia="Times New Roman" w:hAnsi="Times New Roman" w:cs="Times New Roman"/>
        </w:rPr>
        <w:t>%</w:t>
      </w:r>
      <w:r w:rsidR="00CD0676">
        <w:rPr>
          <w:rFonts w:ascii="Times New Roman" w:eastAsia="Times New Roman" w:hAnsi="Times New Roman" w:cs="Times New Roman"/>
        </w:rPr>
        <w:t xml:space="preserve"> в результате </w:t>
      </w:r>
      <w:r w:rsidR="00CD0676" w:rsidRPr="00CD0676">
        <w:rPr>
          <w:rFonts w:ascii="Times New Roman" w:eastAsia="Times New Roman" w:hAnsi="Times New Roman" w:cs="Times New Roman"/>
        </w:rPr>
        <w:t>снижения поступлений родительской платы в период роста заболеваемости</w:t>
      </w:r>
      <w:r w:rsidR="00CD0676">
        <w:rPr>
          <w:rFonts w:ascii="Times New Roman" w:eastAsia="Times New Roman" w:hAnsi="Times New Roman" w:cs="Times New Roman"/>
        </w:rPr>
        <w:t xml:space="preserve"> и </w:t>
      </w:r>
      <w:r w:rsidR="00CD0676" w:rsidRPr="00CD0676">
        <w:rPr>
          <w:rFonts w:ascii="Times New Roman" w:eastAsia="Times New Roman" w:hAnsi="Times New Roman" w:cs="Times New Roman"/>
        </w:rPr>
        <w:t>у</w:t>
      </w:r>
      <w:r w:rsidR="00CD0676">
        <w:rPr>
          <w:rFonts w:ascii="Times New Roman" w:eastAsia="Times New Roman" w:hAnsi="Times New Roman" w:cs="Times New Roman"/>
        </w:rPr>
        <w:t>величения количества льготников.</w:t>
      </w:r>
      <w:r w:rsidR="00CD0676" w:rsidRPr="00CD0676">
        <w:rPr>
          <w:rFonts w:ascii="Times New Roman" w:eastAsia="Times New Roman" w:hAnsi="Times New Roman" w:cs="Times New Roman"/>
        </w:rPr>
        <w:t xml:space="preserve"> Рост к 2021 году на 2,070,0 тыс. руб. или на 5,1%</w:t>
      </w:r>
      <w:r w:rsidR="00CD0676">
        <w:rPr>
          <w:rFonts w:ascii="Times New Roman" w:eastAsia="Times New Roman" w:hAnsi="Times New Roman" w:cs="Times New Roman"/>
        </w:rPr>
        <w:t>;</w:t>
      </w:r>
    </w:p>
    <w:p w:rsidR="00EB5CFE" w:rsidRPr="0076232B" w:rsidRDefault="00DA08F5" w:rsidP="0067214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––</w:t>
      </w:r>
      <w:r w:rsidR="00D51CB3" w:rsidRPr="0076232B">
        <w:rPr>
          <w:rFonts w:ascii="Times New Roman" w:eastAsia="Times New Roman" w:hAnsi="Times New Roman" w:cs="Times New Roman"/>
        </w:rPr>
        <w:t xml:space="preserve"> </w:t>
      </w:r>
      <w:r w:rsidR="00EB5CFE" w:rsidRPr="0076232B">
        <w:rPr>
          <w:rFonts w:ascii="Times New Roman" w:eastAsia="Times New Roman" w:hAnsi="Times New Roman" w:cs="Times New Roman"/>
        </w:rPr>
        <w:t xml:space="preserve">доходов от компенсации затрат поступило </w:t>
      </w:r>
      <w:r w:rsidR="00CD0676">
        <w:rPr>
          <w:rFonts w:ascii="Times New Roman" w:eastAsia="Times New Roman" w:hAnsi="Times New Roman" w:cs="Times New Roman"/>
        </w:rPr>
        <w:t>1 228,8</w:t>
      </w:r>
      <w:r w:rsidR="00EB5CFE" w:rsidRPr="0076232B">
        <w:rPr>
          <w:rFonts w:ascii="Times New Roman" w:eastAsia="Times New Roman" w:hAnsi="Times New Roman" w:cs="Times New Roman"/>
        </w:rPr>
        <w:t xml:space="preserve"> тыс. руб. План выполнен на </w:t>
      </w:r>
      <w:r w:rsidR="00CD0676">
        <w:rPr>
          <w:rFonts w:ascii="Times New Roman" w:eastAsia="Times New Roman" w:hAnsi="Times New Roman" w:cs="Times New Roman"/>
        </w:rPr>
        <w:t>85,8</w:t>
      </w:r>
      <w:r w:rsidR="00EB5CFE" w:rsidRPr="0076232B">
        <w:rPr>
          <w:rFonts w:ascii="Times New Roman" w:eastAsia="Times New Roman" w:hAnsi="Times New Roman" w:cs="Times New Roman"/>
        </w:rPr>
        <w:t>%</w:t>
      </w:r>
      <w:r w:rsidR="00D51CB3" w:rsidRPr="0076232B">
        <w:rPr>
          <w:rFonts w:ascii="Times New Roman" w:eastAsia="Times New Roman" w:hAnsi="Times New Roman" w:cs="Times New Roman"/>
        </w:rPr>
        <w:t>.</w:t>
      </w:r>
      <w:r w:rsidR="00EB5CFE" w:rsidRPr="0076232B">
        <w:rPr>
          <w:rFonts w:ascii="Times New Roman" w:eastAsia="Times New Roman" w:hAnsi="Times New Roman" w:cs="Times New Roman"/>
        </w:rPr>
        <w:t xml:space="preserve"> </w:t>
      </w:r>
      <w:r w:rsidR="00672147" w:rsidRPr="0076232B">
        <w:rPr>
          <w:rFonts w:ascii="Times New Roman" w:eastAsia="Times New Roman" w:hAnsi="Times New Roman" w:cs="Times New Roman"/>
        </w:rPr>
        <w:t xml:space="preserve">Уменьшение доходов </w:t>
      </w:r>
      <w:r w:rsidR="00EB5CFE" w:rsidRPr="0076232B">
        <w:rPr>
          <w:rFonts w:ascii="Times New Roman" w:eastAsia="Times New Roman" w:hAnsi="Times New Roman" w:cs="Times New Roman"/>
        </w:rPr>
        <w:t>к 20</w:t>
      </w:r>
      <w:r w:rsidR="0005588B" w:rsidRPr="0076232B">
        <w:rPr>
          <w:rFonts w:ascii="Times New Roman" w:eastAsia="Times New Roman" w:hAnsi="Times New Roman" w:cs="Times New Roman"/>
        </w:rPr>
        <w:t>2</w:t>
      </w:r>
      <w:r w:rsidR="00CD0676">
        <w:rPr>
          <w:rFonts w:ascii="Times New Roman" w:eastAsia="Times New Roman" w:hAnsi="Times New Roman" w:cs="Times New Roman"/>
        </w:rPr>
        <w:t>1</w:t>
      </w:r>
      <w:r w:rsidR="00EB5CFE" w:rsidRPr="0076232B">
        <w:rPr>
          <w:rFonts w:ascii="Times New Roman" w:eastAsia="Times New Roman" w:hAnsi="Times New Roman" w:cs="Times New Roman"/>
        </w:rPr>
        <w:t xml:space="preserve"> году на </w:t>
      </w:r>
      <w:r w:rsidR="00CD0676">
        <w:rPr>
          <w:rFonts w:ascii="Times New Roman" w:eastAsia="Times New Roman" w:hAnsi="Times New Roman" w:cs="Times New Roman"/>
        </w:rPr>
        <w:t>1 871,5</w:t>
      </w:r>
      <w:r w:rsidR="00EB5CFE" w:rsidRPr="0076232B">
        <w:rPr>
          <w:rFonts w:ascii="Times New Roman" w:eastAsia="Times New Roman" w:hAnsi="Times New Roman" w:cs="Times New Roman"/>
        </w:rPr>
        <w:t xml:space="preserve"> тыс. руб. или на </w:t>
      </w:r>
      <w:r w:rsidR="00CD0676">
        <w:rPr>
          <w:rFonts w:ascii="Times New Roman" w:eastAsia="Times New Roman" w:hAnsi="Times New Roman" w:cs="Times New Roman"/>
        </w:rPr>
        <w:t>60,4</w:t>
      </w:r>
      <w:r w:rsidR="00EB5CFE" w:rsidRPr="0076232B">
        <w:rPr>
          <w:rFonts w:ascii="Times New Roman" w:eastAsia="Times New Roman" w:hAnsi="Times New Roman" w:cs="Times New Roman"/>
        </w:rPr>
        <w:t>%.</w:t>
      </w:r>
    </w:p>
    <w:p w:rsidR="00EB5CFE" w:rsidRPr="0076232B" w:rsidRDefault="00EB5CFE" w:rsidP="0022020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Доходы от продажи материальных и нематериальных активов составили </w:t>
      </w:r>
      <w:r w:rsidR="00CD0676">
        <w:rPr>
          <w:rFonts w:ascii="Times New Roman" w:eastAsia="Times New Roman" w:hAnsi="Times New Roman" w:cs="Times New Roman"/>
        </w:rPr>
        <w:t>1 851,7</w:t>
      </w:r>
      <w:r w:rsidRPr="0076232B">
        <w:rPr>
          <w:rFonts w:ascii="Times New Roman" w:eastAsia="Times New Roman" w:hAnsi="Times New Roman" w:cs="Times New Roman"/>
        </w:rPr>
        <w:t xml:space="preserve"> тыс. руб. План выполнен на </w:t>
      </w:r>
      <w:r w:rsidR="00CD0676">
        <w:rPr>
          <w:rFonts w:ascii="Times New Roman" w:eastAsia="Times New Roman" w:hAnsi="Times New Roman" w:cs="Times New Roman"/>
        </w:rPr>
        <w:t>99,0</w:t>
      </w:r>
      <w:r w:rsidR="0005588B" w:rsidRPr="0076232B">
        <w:rPr>
          <w:rFonts w:ascii="Times New Roman" w:eastAsia="Times New Roman" w:hAnsi="Times New Roman" w:cs="Times New Roman"/>
        </w:rPr>
        <w:t>3</w:t>
      </w:r>
      <w:r w:rsidRPr="0076232B">
        <w:rPr>
          <w:rFonts w:ascii="Times New Roman" w:eastAsia="Times New Roman" w:hAnsi="Times New Roman" w:cs="Times New Roman"/>
        </w:rPr>
        <w:t>%</w:t>
      </w:r>
      <w:r w:rsidR="00672147" w:rsidRPr="0076232B">
        <w:rPr>
          <w:rFonts w:ascii="Times New Roman" w:eastAsia="Times New Roman" w:hAnsi="Times New Roman" w:cs="Times New Roman"/>
        </w:rPr>
        <w:t>. Установлен</w:t>
      </w:r>
      <w:r w:rsidR="0005588B" w:rsidRPr="0076232B">
        <w:rPr>
          <w:rFonts w:ascii="Times New Roman" w:eastAsia="Times New Roman" w:hAnsi="Times New Roman" w:cs="Times New Roman"/>
        </w:rPr>
        <w:t xml:space="preserve">о снижение </w:t>
      </w:r>
      <w:r w:rsidRPr="0076232B">
        <w:rPr>
          <w:rFonts w:ascii="Times New Roman" w:eastAsia="Times New Roman" w:hAnsi="Times New Roman" w:cs="Times New Roman"/>
        </w:rPr>
        <w:t>к 20</w:t>
      </w:r>
      <w:r w:rsidR="0005588B" w:rsidRPr="0076232B">
        <w:rPr>
          <w:rFonts w:ascii="Times New Roman" w:eastAsia="Times New Roman" w:hAnsi="Times New Roman" w:cs="Times New Roman"/>
        </w:rPr>
        <w:t>2</w:t>
      </w:r>
      <w:r w:rsidR="00CD0676">
        <w:rPr>
          <w:rFonts w:ascii="Times New Roman" w:eastAsia="Times New Roman" w:hAnsi="Times New Roman" w:cs="Times New Roman"/>
        </w:rPr>
        <w:t>1</w:t>
      </w:r>
      <w:r w:rsidRPr="0076232B">
        <w:rPr>
          <w:rFonts w:ascii="Times New Roman" w:eastAsia="Times New Roman" w:hAnsi="Times New Roman" w:cs="Times New Roman"/>
        </w:rPr>
        <w:t xml:space="preserve"> году на </w:t>
      </w:r>
      <w:r w:rsidR="00CD0676">
        <w:rPr>
          <w:rFonts w:ascii="Times New Roman" w:eastAsia="Times New Roman" w:hAnsi="Times New Roman" w:cs="Times New Roman"/>
        </w:rPr>
        <w:t>97,9</w:t>
      </w:r>
      <w:r w:rsidRPr="0076232B">
        <w:rPr>
          <w:rFonts w:ascii="Times New Roman" w:eastAsia="Times New Roman" w:hAnsi="Times New Roman" w:cs="Times New Roman"/>
        </w:rPr>
        <w:t xml:space="preserve"> тыс. руб. или на </w:t>
      </w:r>
      <w:r w:rsidR="00201170">
        <w:rPr>
          <w:rFonts w:ascii="Times New Roman" w:eastAsia="Times New Roman" w:hAnsi="Times New Roman" w:cs="Times New Roman"/>
        </w:rPr>
        <w:t>5,0</w:t>
      </w:r>
      <w:r w:rsidRPr="0076232B">
        <w:rPr>
          <w:rFonts w:ascii="Times New Roman" w:eastAsia="Times New Roman" w:hAnsi="Times New Roman" w:cs="Times New Roman"/>
        </w:rPr>
        <w:t>%</w:t>
      </w:r>
      <w:r w:rsidR="00523FD3" w:rsidRPr="0076232B">
        <w:rPr>
          <w:rFonts w:ascii="Times New Roman" w:eastAsia="Times New Roman" w:hAnsi="Times New Roman" w:cs="Times New Roman"/>
        </w:rPr>
        <w:t>,</w:t>
      </w:r>
      <w:r w:rsidR="00672147" w:rsidRPr="0076232B">
        <w:rPr>
          <w:rFonts w:ascii="Times New Roman" w:eastAsia="Times New Roman" w:hAnsi="Times New Roman" w:cs="Times New Roman"/>
        </w:rPr>
        <w:t xml:space="preserve"> в связи </w:t>
      </w:r>
      <w:r w:rsidR="00201170">
        <w:rPr>
          <w:rFonts w:ascii="Times New Roman" w:eastAsia="Times New Roman" w:hAnsi="Times New Roman" w:cs="Times New Roman"/>
        </w:rPr>
        <w:t>с</w:t>
      </w:r>
      <w:r w:rsidR="00201170" w:rsidRPr="00201170">
        <w:rPr>
          <w:rFonts w:ascii="Times New Roman" w:eastAsia="Times New Roman" w:hAnsi="Times New Roman" w:cs="Times New Roman"/>
        </w:rPr>
        <w:t xml:space="preserve"> уменьшением доходов от приватизации муниципального имущества. В 2021 году поступили доходы от продажи здания гаража с котельной и земельным участком в п. Кежемский, в 2022 году - от продажи автомобилей «ZHONG HUA SY7201M», ГАЗ-31105, автобуса КАВЗ-3976-020</w:t>
      </w:r>
      <w:r w:rsidR="00201170">
        <w:rPr>
          <w:rFonts w:ascii="Times New Roman" w:eastAsia="Times New Roman" w:hAnsi="Times New Roman" w:cs="Times New Roman"/>
        </w:rPr>
        <w:t xml:space="preserve"> (согласно Пояснительной Финансового управления)</w:t>
      </w:r>
      <w:r w:rsidR="00220204" w:rsidRPr="0076232B">
        <w:rPr>
          <w:rFonts w:ascii="Times New Roman" w:eastAsia="Times New Roman" w:hAnsi="Times New Roman" w:cs="Times New Roman"/>
        </w:rPr>
        <w:t>.</w:t>
      </w:r>
    </w:p>
    <w:p w:rsidR="00EB5CFE" w:rsidRPr="0076232B" w:rsidRDefault="00EB5CFE" w:rsidP="0011575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Доходов от штрафных санкций поступило </w:t>
      </w:r>
      <w:r w:rsidR="00FD7A8E">
        <w:rPr>
          <w:rFonts w:ascii="Times New Roman" w:eastAsia="Times New Roman" w:hAnsi="Times New Roman" w:cs="Times New Roman"/>
        </w:rPr>
        <w:t>20 941,0</w:t>
      </w:r>
      <w:r w:rsidRPr="0076232B">
        <w:rPr>
          <w:rFonts w:ascii="Times New Roman" w:eastAsia="Times New Roman" w:hAnsi="Times New Roman" w:cs="Times New Roman"/>
        </w:rPr>
        <w:t xml:space="preserve"> тыс. руб.</w:t>
      </w:r>
      <w:r w:rsidR="0011575E" w:rsidRPr="0076232B">
        <w:rPr>
          <w:rFonts w:ascii="Times New Roman" w:eastAsia="Times New Roman" w:hAnsi="Times New Roman" w:cs="Times New Roman"/>
        </w:rPr>
        <w:t>,</w:t>
      </w:r>
      <w:r w:rsidRPr="0076232B">
        <w:rPr>
          <w:rFonts w:ascii="Times New Roman" w:eastAsia="Times New Roman" w:hAnsi="Times New Roman" w:cs="Times New Roman"/>
        </w:rPr>
        <w:t xml:space="preserve"> </w:t>
      </w:r>
      <w:r w:rsidR="00FD7A8E">
        <w:rPr>
          <w:rFonts w:ascii="Times New Roman" w:eastAsia="Times New Roman" w:hAnsi="Times New Roman" w:cs="Times New Roman"/>
        </w:rPr>
        <w:t>п</w:t>
      </w:r>
      <w:r w:rsidRPr="0076232B">
        <w:rPr>
          <w:rFonts w:ascii="Times New Roman" w:eastAsia="Times New Roman" w:hAnsi="Times New Roman" w:cs="Times New Roman"/>
        </w:rPr>
        <w:t>лан исполнен на 10</w:t>
      </w:r>
      <w:r w:rsidR="00220204" w:rsidRPr="0076232B">
        <w:rPr>
          <w:rFonts w:ascii="Times New Roman" w:eastAsia="Times New Roman" w:hAnsi="Times New Roman" w:cs="Times New Roman"/>
        </w:rPr>
        <w:t>0</w:t>
      </w:r>
      <w:r w:rsidR="00FD7A8E">
        <w:rPr>
          <w:rFonts w:ascii="Times New Roman" w:eastAsia="Times New Roman" w:hAnsi="Times New Roman" w:cs="Times New Roman"/>
        </w:rPr>
        <w:t>,2</w:t>
      </w:r>
      <w:r w:rsidRPr="0076232B">
        <w:rPr>
          <w:rFonts w:ascii="Times New Roman" w:eastAsia="Times New Roman" w:hAnsi="Times New Roman" w:cs="Times New Roman"/>
        </w:rPr>
        <w:t xml:space="preserve">%, </w:t>
      </w:r>
      <w:r w:rsidR="00FD7A8E">
        <w:rPr>
          <w:rFonts w:ascii="Times New Roman" w:eastAsia="Times New Roman" w:hAnsi="Times New Roman" w:cs="Times New Roman"/>
        </w:rPr>
        <w:t xml:space="preserve">рост </w:t>
      </w:r>
      <w:r w:rsidRPr="0076232B">
        <w:rPr>
          <w:rFonts w:ascii="Times New Roman" w:eastAsia="Times New Roman" w:hAnsi="Times New Roman" w:cs="Times New Roman"/>
        </w:rPr>
        <w:t>к 20</w:t>
      </w:r>
      <w:r w:rsidR="00220204" w:rsidRPr="0076232B">
        <w:rPr>
          <w:rFonts w:ascii="Times New Roman" w:eastAsia="Times New Roman" w:hAnsi="Times New Roman" w:cs="Times New Roman"/>
        </w:rPr>
        <w:t>2</w:t>
      </w:r>
      <w:r w:rsidR="00FD7A8E">
        <w:rPr>
          <w:rFonts w:ascii="Times New Roman" w:eastAsia="Times New Roman" w:hAnsi="Times New Roman" w:cs="Times New Roman"/>
        </w:rPr>
        <w:t>1</w:t>
      </w:r>
      <w:r w:rsidRPr="0076232B">
        <w:rPr>
          <w:rFonts w:ascii="Times New Roman" w:eastAsia="Times New Roman" w:hAnsi="Times New Roman" w:cs="Times New Roman"/>
        </w:rPr>
        <w:t xml:space="preserve"> году на </w:t>
      </w:r>
      <w:r w:rsidR="00FD7A8E">
        <w:rPr>
          <w:rFonts w:ascii="Times New Roman" w:eastAsia="Times New Roman" w:hAnsi="Times New Roman" w:cs="Times New Roman"/>
        </w:rPr>
        <w:t>3 881,1</w:t>
      </w:r>
      <w:r w:rsidRPr="0076232B">
        <w:rPr>
          <w:rFonts w:ascii="Times New Roman" w:eastAsia="Times New Roman" w:hAnsi="Times New Roman" w:cs="Times New Roman"/>
        </w:rPr>
        <w:t xml:space="preserve"> тыс. руб. или на </w:t>
      </w:r>
      <w:r w:rsidR="00FD7A8E">
        <w:rPr>
          <w:rFonts w:ascii="Times New Roman" w:eastAsia="Times New Roman" w:hAnsi="Times New Roman" w:cs="Times New Roman"/>
        </w:rPr>
        <w:t xml:space="preserve">22,7%, рост обусловлен </w:t>
      </w:r>
      <w:r w:rsidR="00FD7A8E" w:rsidRPr="00FD7A8E">
        <w:rPr>
          <w:rFonts w:ascii="Times New Roman" w:eastAsia="Times New Roman" w:hAnsi="Times New Roman" w:cs="Times New Roman"/>
        </w:rPr>
        <w:t>увеличением поступления сумм по искам о возмещении вреда, причиненного окружающей среде</w:t>
      </w:r>
      <w:r w:rsidR="00FD7A8E">
        <w:rPr>
          <w:rFonts w:ascii="Times New Roman" w:eastAsia="Times New Roman" w:hAnsi="Times New Roman" w:cs="Times New Roman"/>
        </w:rPr>
        <w:t>.</w:t>
      </w:r>
    </w:p>
    <w:p w:rsidR="00220204" w:rsidRPr="0076232B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По прочим неналоговым доходам поступило </w:t>
      </w:r>
      <w:r w:rsidR="00FD7A8E">
        <w:rPr>
          <w:rFonts w:ascii="Times New Roman" w:eastAsia="Times New Roman" w:hAnsi="Times New Roman" w:cs="Times New Roman"/>
        </w:rPr>
        <w:t>329,3</w:t>
      </w:r>
      <w:r w:rsidR="00220204" w:rsidRPr="0076232B">
        <w:rPr>
          <w:rFonts w:ascii="Times New Roman" w:eastAsia="Times New Roman" w:hAnsi="Times New Roman" w:cs="Times New Roman"/>
        </w:rPr>
        <w:t xml:space="preserve"> </w:t>
      </w:r>
      <w:r w:rsidRPr="0076232B">
        <w:rPr>
          <w:rFonts w:ascii="Times New Roman" w:eastAsia="Times New Roman" w:hAnsi="Times New Roman" w:cs="Times New Roman"/>
        </w:rPr>
        <w:t xml:space="preserve">тыс. руб., в </w:t>
      </w:r>
      <w:r w:rsidR="00220204" w:rsidRPr="0076232B">
        <w:rPr>
          <w:rFonts w:ascii="Times New Roman" w:eastAsia="Times New Roman" w:hAnsi="Times New Roman" w:cs="Times New Roman"/>
        </w:rPr>
        <w:t>результате уточнения невыясненных поступлений прошлых лет</w:t>
      </w:r>
      <w:r w:rsidR="00FD7A8E">
        <w:rPr>
          <w:rFonts w:ascii="Times New Roman" w:eastAsia="Times New Roman" w:hAnsi="Times New Roman" w:cs="Times New Roman"/>
        </w:rPr>
        <w:t>, а также поступлением инициативных платежей с в сумме 341,5 тыс. руб.</w:t>
      </w:r>
      <w:r w:rsidR="00220204" w:rsidRPr="0076232B">
        <w:rPr>
          <w:rFonts w:ascii="Times New Roman" w:eastAsia="Times New Roman" w:hAnsi="Times New Roman" w:cs="Times New Roman"/>
        </w:rPr>
        <w:t xml:space="preserve"> </w:t>
      </w:r>
      <w:r w:rsidR="00FD7A8E">
        <w:rPr>
          <w:rFonts w:ascii="Times New Roman" w:eastAsia="Times New Roman" w:hAnsi="Times New Roman" w:cs="Times New Roman"/>
        </w:rPr>
        <w:t>Исполнение составило 96,4%.</w:t>
      </w:r>
      <w:r w:rsidR="00FD7A8E" w:rsidRPr="0076232B">
        <w:rPr>
          <w:rFonts w:ascii="Times New Roman" w:eastAsia="Times New Roman" w:hAnsi="Times New Roman" w:cs="Times New Roman"/>
        </w:rPr>
        <w:t xml:space="preserve"> </w:t>
      </w:r>
    </w:p>
    <w:p w:rsidR="00EB5CFE" w:rsidRPr="0076232B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7623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6232B">
        <w:rPr>
          <w:rFonts w:ascii="Times New Roman" w:eastAsia="Times New Roman" w:hAnsi="Times New Roman" w:cs="Times New Roman"/>
          <w:u w:val="single"/>
        </w:rPr>
        <w:t xml:space="preserve"> Безвозмездные поступления</w:t>
      </w:r>
    </w:p>
    <w:p w:rsidR="00EB5CFE" w:rsidRPr="0076232B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В районный бюджет за 20</w:t>
      </w:r>
      <w:r w:rsidR="004D5C26" w:rsidRPr="0076232B">
        <w:rPr>
          <w:rFonts w:ascii="Times New Roman" w:eastAsia="Times New Roman" w:hAnsi="Times New Roman" w:cs="Times New Roman"/>
        </w:rPr>
        <w:t>2</w:t>
      </w:r>
      <w:r w:rsidR="00E946CB">
        <w:rPr>
          <w:rFonts w:ascii="Times New Roman" w:eastAsia="Times New Roman" w:hAnsi="Times New Roman" w:cs="Times New Roman"/>
        </w:rPr>
        <w:t>2</w:t>
      </w:r>
      <w:r w:rsidRPr="0076232B">
        <w:rPr>
          <w:rFonts w:ascii="Times New Roman" w:eastAsia="Times New Roman" w:hAnsi="Times New Roman" w:cs="Times New Roman"/>
        </w:rPr>
        <w:t xml:space="preserve"> год поступило безвозмездных перечислений из бюджетов других уровней в сумме </w:t>
      </w:r>
      <w:r w:rsidR="00E946CB">
        <w:rPr>
          <w:rFonts w:ascii="Times New Roman" w:eastAsia="Times New Roman" w:hAnsi="Times New Roman" w:cs="Times New Roman"/>
        </w:rPr>
        <w:t>2 607 625,0</w:t>
      </w:r>
      <w:r w:rsidRPr="0076232B">
        <w:rPr>
          <w:rFonts w:ascii="Times New Roman" w:eastAsia="Times New Roman" w:hAnsi="Times New Roman" w:cs="Times New Roman"/>
        </w:rPr>
        <w:t xml:space="preserve"> тыс. руб. или </w:t>
      </w:r>
      <w:r w:rsidR="00E946CB">
        <w:rPr>
          <w:rFonts w:ascii="Times New Roman" w:eastAsia="Times New Roman" w:hAnsi="Times New Roman" w:cs="Times New Roman"/>
        </w:rPr>
        <w:t>99,</w:t>
      </w:r>
      <w:r w:rsidR="006E3BB8" w:rsidRPr="0076232B">
        <w:rPr>
          <w:rFonts w:ascii="Times New Roman" w:eastAsia="Times New Roman" w:hAnsi="Times New Roman" w:cs="Times New Roman"/>
        </w:rPr>
        <w:t>4</w:t>
      </w:r>
      <w:r w:rsidRPr="0076232B">
        <w:rPr>
          <w:rFonts w:ascii="Times New Roman" w:eastAsia="Times New Roman" w:hAnsi="Times New Roman" w:cs="Times New Roman"/>
        </w:rPr>
        <w:t xml:space="preserve">% от плановых назначений </w:t>
      </w:r>
      <w:r w:rsidR="00970771" w:rsidRPr="0076232B">
        <w:rPr>
          <w:rFonts w:ascii="Times New Roman" w:eastAsia="Times New Roman" w:hAnsi="Times New Roman" w:cs="Times New Roman"/>
        </w:rPr>
        <w:t>(</w:t>
      </w:r>
      <w:r w:rsidR="00E946CB">
        <w:rPr>
          <w:rFonts w:ascii="Times New Roman" w:eastAsia="Times New Roman" w:hAnsi="Times New Roman" w:cs="Times New Roman"/>
        </w:rPr>
        <w:t>2 623 258,1</w:t>
      </w:r>
      <w:r w:rsidRPr="0076232B">
        <w:rPr>
          <w:rFonts w:ascii="Times New Roman" w:eastAsia="Times New Roman" w:hAnsi="Times New Roman" w:cs="Times New Roman"/>
        </w:rPr>
        <w:t xml:space="preserve"> тыс. руб.</w:t>
      </w:r>
      <w:r w:rsidR="00970771" w:rsidRPr="0076232B">
        <w:rPr>
          <w:rFonts w:ascii="Times New Roman" w:eastAsia="Times New Roman" w:hAnsi="Times New Roman" w:cs="Times New Roman"/>
        </w:rPr>
        <w:t>)</w:t>
      </w:r>
      <w:r w:rsidR="00E946CB">
        <w:rPr>
          <w:rFonts w:ascii="Times New Roman" w:eastAsia="Times New Roman" w:hAnsi="Times New Roman" w:cs="Times New Roman"/>
        </w:rPr>
        <w:t xml:space="preserve"> с ростом поступлений 2021 года</w:t>
      </w:r>
      <w:r w:rsidR="00A52909">
        <w:rPr>
          <w:rFonts w:ascii="Times New Roman" w:eastAsia="Times New Roman" w:hAnsi="Times New Roman" w:cs="Times New Roman"/>
        </w:rPr>
        <w:t xml:space="preserve"> в общей сумме 275 920,2 тыс. руб.</w:t>
      </w:r>
      <w:r w:rsidRPr="0076232B">
        <w:rPr>
          <w:rFonts w:ascii="Times New Roman" w:eastAsia="Times New Roman" w:hAnsi="Times New Roman" w:cs="Times New Roman"/>
        </w:rPr>
        <w:t>, в том числе:</w:t>
      </w:r>
    </w:p>
    <w:p w:rsidR="00EB5CFE" w:rsidRPr="0076232B" w:rsidRDefault="00DA08F5" w:rsidP="009707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––</w:t>
      </w:r>
      <w:r w:rsidR="00D51CB3" w:rsidRPr="0076232B">
        <w:rPr>
          <w:rFonts w:ascii="Times New Roman" w:eastAsia="Times New Roman" w:hAnsi="Times New Roman" w:cs="Times New Roman"/>
        </w:rPr>
        <w:t xml:space="preserve"> </w:t>
      </w:r>
      <w:r w:rsidR="00EB5CFE" w:rsidRPr="0076232B">
        <w:rPr>
          <w:rFonts w:ascii="Times New Roman" w:eastAsia="Times New Roman" w:hAnsi="Times New Roman" w:cs="Times New Roman"/>
        </w:rPr>
        <w:t>дотации</w:t>
      </w:r>
      <w:r w:rsidR="00D51CB3" w:rsidRPr="0076232B">
        <w:rPr>
          <w:rFonts w:ascii="Times New Roman" w:eastAsia="Times New Roman" w:hAnsi="Times New Roman" w:cs="Times New Roman"/>
        </w:rPr>
        <w:t xml:space="preserve"> –</w:t>
      </w:r>
      <w:r w:rsidR="00EB5CFE" w:rsidRPr="0076232B">
        <w:rPr>
          <w:rFonts w:ascii="Times New Roman" w:eastAsia="Times New Roman" w:hAnsi="Times New Roman" w:cs="Times New Roman"/>
        </w:rPr>
        <w:t xml:space="preserve"> </w:t>
      </w:r>
      <w:r w:rsidR="00E946CB">
        <w:rPr>
          <w:rFonts w:ascii="Times New Roman" w:eastAsia="Times New Roman" w:hAnsi="Times New Roman" w:cs="Times New Roman"/>
        </w:rPr>
        <w:t>369 814,1</w:t>
      </w:r>
      <w:r w:rsidR="00EB5CFE" w:rsidRPr="0076232B">
        <w:rPr>
          <w:rFonts w:ascii="Times New Roman" w:eastAsia="Times New Roman" w:hAnsi="Times New Roman" w:cs="Times New Roman"/>
        </w:rPr>
        <w:t xml:space="preserve"> тыс. руб.</w:t>
      </w:r>
      <w:r w:rsidR="00970771" w:rsidRPr="0076232B">
        <w:rPr>
          <w:rFonts w:ascii="Times New Roman" w:eastAsia="Times New Roman" w:hAnsi="Times New Roman" w:cs="Times New Roman"/>
        </w:rPr>
        <w:t xml:space="preserve">– </w:t>
      </w:r>
      <w:r w:rsidR="00EB5CFE" w:rsidRPr="0076232B">
        <w:rPr>
          <w:rFonts w:ascii="Times New Roman" w:eastAsia="Times New Roman" w:hAnsi="Times New Roman" w:cs="Times New Roman"/>
        </w:rPr>
        <w:t>100% от плана</w:t>
      </w:r>
      <w:r w:rsidR="00E946CB">
        <w:rPr>
          <w:rFonts w:ascii="Times New Roman" w:eastAsia="Times New Roman" w:hAnsi="Times New Roman" w:cs="Times New Roman"/>
        </w:rPr>
        <w:t xml:space="preserve">, </w:t>
      </w:r>
      <w:r w:rsidR="00A52909">
        <w:rPr>
          <w:rFonts w:ascii="Times New Roman" w:eastAsia="Times New Roman" w:hAnsi="Times New Roman" w:cs="Times New Roman"/>
        </w:rPr>
        <w:t>с ростом на 83514,4 тыс. руб. (+29,2%)</w:t>
      </w:r>
      <w:r w:rsidR="00EB5CFE" w:rsidRPr="0076232B">
        <w:rPr>
          <w:rFonts w:ascii="Times New Roman" w:eastAsia="Times New Roman" w:hAnsi="Times New Roman" w:cs="Times New Roman"/>
        </w:rPr>
        <w:t>;</w:t>
      </w:r>
    </w:p>
    <w:p w:rsidR="00EB5CFE" w:rsidRPr="0076232B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––</w:t>
      </w:r>
      <w:r w:rsidR="00D51CB3" w:rsidRPr="0076232B">
        <w:rPr>
          <w:rFonts w:ascii="Times New Roman" w:eastAsia="Times New Roman" w:hAnsi="Times New Roman" w:cs="Times New Roman"/>
        </w:rPr>
        <w:t xml:space="preserve"> </w:t>
      </w:r>
      <w:r w:rsidR="00EB5CFE" w:rsidRPr="0076232B">
        <w:rPr>
          <w:rFonts w:ascii="Times New Roman" w:eastAsia="Times New Roman" w:hAnsi="Times New Roman" w:cs="Times New Roman"/>
        </w:rPr>
        <w:t>субсидии</w:t>
      </w:r>
      <w:r w:rsidR="00A52909">
        <w:rPr>
          <w:rFonts w:ascii="Times New Roman" w:eastAsia="Times New Roman" w:hAnsi="Times New Roman" w:cs="Times New Roman"/>
        </w:rPr>
        <w:t xml:space="preserve"> </w:t>
      </w:r>
      <w:r w:rsidR="00D51CB3" w:rsidRPr="0076232B">
        <w:rPr>
          <w:rFonts w:ascii="Times New Roman" w:eastAsia="Times New Roman" w:hAnsi="Times New Roman" w:cs="Times New Roman"/>
        </w:rPr>
        <w:t>–</w:t>
      </w:r>
      <w:r w:rsidR="00EB5CFE" w:rsidRPr="0076232B">
        <w:rPr>
          <w:rFonts w:ascii="Times New Roman" w:eastAsia="Times New Roman" w:hAnsi="Times New Roman" w:cs="Times New Roman"/>
        </w:rPr>
        <w:t xml:space="preserve"> </w:t>
      </w:r>
      <w:r w:rsidR="00E946CB">
        <w:rPr>
          <w:rFonts w:ascii="Times New Roman" w:eastAsia="Times New Roman" w:hAnsi="Times New Roman" w:cs="Times New Roman"/>
        </w:rPr>
        <w:t>318 996,2</w:t>
      </w:r>
      <w:r w:rsidR="00EB5CFE" w:rsidRPr="0076232B">
        <w:rPr>
          <w:rFonts w:ascii="Times New Roman" w:eastAsia="Times New Roman" w:hAnsi="Times New Roman" w:cs="Times New Roman"/>
        </w:rPr>
        <w:t xml:space="preserve"> тыс. руб.</w:t>
      </w:r>
      <w:r w:rsidR="00970771" w:rsidRPr="0076232B">
        <w:rPr>
          <w:rFonts w:ascii="Times New Roman" w:eastAsia="Times New Roman" w:hAnsi="Times New Roman" w:cs="Times New Roman"/>
        </w:rPr>
        <w:t xml:space="preserve"> –</w:t>
      </w:r>
      <w:r w:rsidR="00EB5CFE" w:rsidRPr="0076232B">
        <w:rPr>
          <w:rFonts w:ascii="Times New Roman" w:eastAsia="Times New Roman" w:hAnsi="Times New Roman" w:cs="Times New Roman"/>
        </w:rPr>
        <w:t xml:space="preserve"> 9</w:t>
      </w:r>
      <w:r w:rsidR="00ED72D0" w:rsidRPr="0076232B">
        <w:rPr>
          <w:rFonts w:ascii="Times New Roman" w:eastAsia="Times New Roman" w:hAnsi="Times New Roman" w:cs="Times New Roman"/>
        </w:rPr>
        <w:t>5</w:t>
      </w:r>
      <w:r w:rsidR="004D5C26" w:rsidRPr="0076232B">
        <w:rPr>
          <w:rFonts w:ascii="Times New Roman" w:eastAsia="Times New Roman" w:hAnsi="Times New Roman" w:cs="Times New Roman"/>
        </w:rPr>
        <w:t>,</w:t>
      </w:r>
      <w:r w:rsidR="00E946CB">
        <w:rPr>
          <w:rFonts w:ascii="Times New Roman" w:eastAsia="Times New Roman" w:hAnsi="Times New Roman" w:cs="Times New Roman"/>
        </w:rPr>
        <w:t>1</w:t>
      </w:r>
      <w:r w:rsidR="00EB5CFE" w:rsidRPr="0076232B">
        <w:rPr>
          <w:rFonts w:ascii="Times New Roman" w:eastAsia="Times New Roman" w:hAnsi="Times New Roman" w:cs="Times New Roman"/>
        </w:rPr>
        <w:t>% от плана</w:t>
      </w:r>
      <w:r w:rsidR="00A52909">
        <w:rPr>
          <w:rFonts w:ascii="Times New Roman" w:eastAsia="Times New Roman" w:hAnsi="Times New Roman" w:cs="Times New Roman"/>
        </w:rPr>
        <w:t>, с уменьшением поступлений на 342 549,6  тыс. руб. (-51,8%);</w:t>
      </w:r>
    </w:p>
    <w:p w:rsidR="00EB5CFE" w:rsidRPr="0076232B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–– </w:t>
      </w:r>
      <w:r w:rsidR="00D51CB3" w:rsidRPr="0076232B">
        <w:rPr>
          <w:rFonts w:ascii="Times New Roman" w:eastAsia="Times New Roman" w:hAnsi="Times New Roman" w:cs="Times New Roman"/>
        </w:rPr>
        <w:t>субвенции</w:t>
      </w:r>
      <w:r w:rsidR="00EB5CFE" w:rsidRPr="0076232B">
        <w:rPr>
          <w:rFonts w:ascii="Times New Roman" w:eastAsia="Times New Roman" w:hAnsi="Times New Roman" w:cs="Times New Roman"/>
        </w:rPr>
        <w:t xml:space="preserve"> </w:t>
      </w:r>
      <w:r w:rsidR="00D51CB3" w:rsidRPr="0076232B">
        <w:rPr>
          <w:rFonts w:ascii="Times New Roman" w:eastAsia="Times New Roman" w:hAnsi="Times New Roman" w:cs="Times New Roman"/>
        </w:rPr>
        <w:t xml:space="preserve">– </w:t>
      </w:r>
      <w:r w:rsidR="00E946CB">
        <w:rPr>
          <w:rFonts w:ascii="Times New Roman" w:eastAsia="Times New Roman" w:hAnsi="Times New Roman" w:cs="Times New Roman"/>
        </w:rPr>
        <w:t>1 824 409,8</w:t>
      </w:r>
      <w:r w:rsidR="004D5C26" w:rsidRPr="0076232B">
        <w:rPr>
          <w:rFonts w:ascii="Times New Roman" w:eastAsia="Times New Roman" w:hAnsi="Times New Roman" w:cs="Times New Roman"/>
        </w:rPr>
        <w:t xml:space="preserve"> тыс. руб. </w:t>
      </w:r>
      <w:r w:rsidR="00970771" w:rsidRPr="0076232B">
        <w:rPr>
          <w:rFonts w:ascii="Times New Roman" w:eastAsia="Times New Roman" w:hAnsi="Times New Roman" w:cs="Times New Roman"/>
        </w:rPr>
        <w:t>–</w:t>
      </w:r>
      <w:r w:rsidR="00E946CB">
        <w:rPr>
          <w:rFonts w:ascii="Times New Roman" w:eastAsia="Times New Roman" w:hAnsi="Times New Roman" w:cs="Times New Roman"/>
        </w:rPr>
        <w:t xml:space="preserve"> 100</w:t>
      </w:r>
      <w:r w:rsidR="00EB5CFE" w:rsidRPr="0076232B">
        <w:rPr>
          <w:rFonts w:ascii="Times New Roman" w:eastAsia="Times New Roman" w:hAnsi="Times New Roman" w:cs="Times New Roman"/>
        </w:rPr>
        <w:t>% от плана</w:t>
      </w:r>
      <w:r w:rsidR="00A52909">
        <w:rPr>
          <w:rFonts w:ascii="Times New Roman" w:eastAsia="Times New Roman" w:hAnsi="Times New Roman" w:cs="Times New Roman"/>
        </w:rPr>
        <w:t>, с ростом на 546 771,4 тыс. руб. (+42,8%)</w:t>
      </w:r>
      <w:r w:rsidR="00EB5CFE" w:rsidRPr="0076232B">
        <w:rPr>
          <w:rFonts w:ascii="Times New Roman" w:eastAsia="Times New Roman" w:hAnsi="Times New Roman" w:cs="Times New Roman"/>
        </w:rPr>
        <w:t>;</w:t>
      </w:r>
    </w:p>
    <w:p w:rsidR="007C5617" w:rsidRPr="0076232B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––</w:t>
      </w:r>
      <w:r w:rsidR="00D51CB3" w:rsidRPr="0076232B">
        <w:rPr>
          <w:rFonts w:ascii="Times New Roman" w:eastAsia="Times New Roman" w:hAnsi="Times New Roman" w:cs="Times New Roman"/>
        </w:rPr>
        <w:t xml:space="preserve"> </w:t>
      </w:r>
      <w:r w:rsidR="00EB5CFE" w:rsidRPr="0076232B">
        <w:rPr>
          <w:rFonts w:ascii="Times New Roman" w:eastAsia="Times New Roman" w:hAnsi="Times New Roman" w:cs="Times New Roman"/>
        </w:rPr>
        <w:t xml:space="preserve">иные межбюджетные трансферты – </w:t>
      </w:r>
      <w:r w:rsidR="00E946CB">
        <w:rPr>
          <w:rFonts w:ascii="Times New Roman" w:eastAsia="Times New Roman" w:hAnsi="Times New Roman" w:cs="Times New Roman"/>
        </w:rPr>
        <w:t>82 435,2</w:t>
      </w:r>
      <w:r w:rsidR="00EB5CFE" w:rsidRPr="0076232B">
        <w:rPr>
          <w:rFonts w:ascii="Times New Roman" w:eastAsia="Times New Roman" w:hAnsi="Times New Roman" w:cs="Times New Roman"/>
        </w:rPr>
        <w:t xml:space="preserve"> тыс. руб. </w:t>
      </w:r>
      <w:r w:rsidR="00970771" w:rsidRPr="0076232B">
        <w:rPr>
          <w:rFonts w:ascii="Times New Roman" w:eastAsia="Times New Roman" w:hAnsi="Times New Roman" w:cs="Times New Roman"/>
        </w:rPr>
        <w:t xml:space="preserve">– </w:t>
      </w:r>
      <w:r w:rsidR="00EB5CFE" w:rsidRPr="0076232B">
        <w:rPr>
          <w:rFonts w:ascii="Times New Roman" w:eastAsia="Times New Roman" w:hAnsi="Times New Roman" w:cs="Times New Roman"/>
        </w:rPr>
        <w:t>9</w:t>
      </w:r>
      <w:r w:rsidR="00E946CB">
        <w:rPr>
          <w:rFonts w:ascii="Times New Roman" w:eastAsia="Times New Roman" w:hAnsi="Times New Roman" w:cs="Times New Roman"/>
        </w:rPr>
        <w:t>8,5</w:t>
      </w:r>
      <w:r w:rsidR="00EB5CFE" w:rsidRPr="0076232B">
        <w:rPr>
          <w:rFonts w:ascii="Times New Roman" w:eastAsia="Times New Roman" w:hAnsi="Times New Roman" w:cs="Times New Roman"/>
        </w:rPr>
        <w:t>% от плана</w:t>
      </w:r>
      <w:r w:rsidR="00A52909">
        <w:rPr>
          <w:rFonts w:ascii="Times New Roman" w:eastAsia="Times New Roman" w:hAnsi="Times New Roman" w:cs="Times New Roman"/>
        </w:rPr>
        <w:t>, с ростом на 11 044,5 тыс. руб. (+15,5%)</w:t>
      </w:r>
      <w:r w:rsidR="007C5617" w:rsidRPr="0076232B">
        <w:rPr>
          <w:rFonts w:ascii="Times New Roman" w:eastAsia="Times New Roman" w:hAnsi="Times New Roman" w:cs="Times New Roman"/>
        </w:rPr>
        <w:t>;</w:t>
      </w:r>
    </w:p>
    <w:p w:rsidR="007C5617" w:rsidRPr="0076232B" w:rsidRDefault="007C5617" w:rsidP="007C561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–– прочие безвозмездные поступления – </w:t>
      </w:r>
      <w:r w:rsidR="00E946CB">
        <w:rPr>
          <w:rFonts w:ascii="Times New Roman" w:eastAsia="Times New Roman" w:hAnsi="Times New Roman" w:cs="Times New Roman"/>
        </w:rPr>
        <w:t>16 368,9</w:t>
      </w:r>
      <w:r w:rsidRPr="0076232B">
        <w:rPr>
          <w:rFonts w:ascii="Times New Roman" w:eastAsia="Times New Roman" w:hAnsi="Times New Roman" w:cs="Times New Roman"/>
        </w:rPr>
        <w:t xml:space="preserve"> тыс. руб., 100% от плановых назначений;</w:t>
      </w:r>
    </w:p>
    <w:p w:rsidR="00A47026" w:rsidRDefault="007C5617" w:rsidP="007C561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–– возврат остатков </w:t>
      </w:r>
      <w:r w:rsidR="009B36A7" w:rsidRPr="0076232B">
        <w:rPr>
          <w:rFonts w:ascii="Times New Roman" w:eastAsia="Times New Roman" w:hAnsi="Times New Roman" w:cs="Times New Roman"/>
        </w:rPr>
        <w:t xml:space="preserve">субсидий, субвенций, МБТ, имеющих целевое назначение прошлых лет – (-) </w:t>
      </w:r>
      <w:r w:rsidR="00E946CB">
        <w:rPr>
          <w:rFonts w:ascii="Times New Roman" w:eastAsia="Times New Roman" w:hAnsi="Times New Roman" w:cs="Times New Roman"/>
        </w:rPr>
        <w:t>4 398,6</w:t>
      </w:r>
      <w:r w:rsidRPr="0076232B">
        <w:rPr>
          <w:rFonts w:ascii="Times New Roman" w:eastAsia="Times New Roman" w:hAnsi="Times New Roman" w:cs="Times New Roman"/>
        </w:rPr>
        <w:t xml:space="preserve"> тыс. руб.</w:t>
      </w:r>
    </w:p>
    <w:p w:rsidR="00CE7B9F" w:rsidRPr="0076232B" w:rsidRDefault="00CE7B9F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275C8" w:rsidRDefault="00A275C8" w:rsidP="00FC2EB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A275C8" w:rsidRDefault="00A275C8" w:rsidP="00FC2EB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A275C8" w:rsidRDefault="00A275C8" w:rsidP="00FC2EB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A275C8" w:rsidRDefault="00A275C8" w:rsidP="00FC2EB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E7B9F" w:rsidRPr="0076232B" w:rsidRDefault="00FC2EB8" w:rsidP="00FC2EB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lastRenderedPageBreak/>
        <w:t>Динамика безвозмездных поступлений в бюджет района за период 201</w:t>
      </w:r>
      <w:r w:rsidR="00A52909">
        <w:rPr>
          <w:rFonts w:ascii="Times New Roman" w:eastAsia="Times New Roman" w:hAnsi="Times New Roman" w:cs="Times New Roman"/>
        </w:rPr>
        <w:t>9</w:t>
      </w:r>
      <w:r w:rsidRPr="0076232B">
        <w:rPr>
          <w:rFonts w:ascii="Times New Roman" w:eastAsia="Times New Roman" w:hAnsi="Times New Roman" w:cs="Times New Roman"/>
        </w:rPr>
        <w:t xml:space="preserve"> – 202</w:t>
      </w:r>
      <w:r w:rsidR="00A52909">
        <w:rPr>
          <w:rFonts w:ascii="Times New Roman" w:eastAsia="Times New Roman" w:hAnsi="Times New Roman" w:cs="Times New Roman"/>
        </w:rPr>
        <w:t>2</w:t>
      </w:r>
      <w:r w:rsidRPr="0076232B">
        <w:rPr>
          <w:rFonts w:ascii="Times New Roman" w:eastAsia="Times New Roman" w:hAnsi="Times New Roman" w:cs="Times New Roman"/>
        </w:rPr>
        <w:t xml:space="preserve"> годы, в тыс. руб.</w:t>
      </w:r>
    </w:p>
    <w:p w:rsidR="00CE7B9F" w:rsidRPr="0076232B" w:rsidRDefault="00322094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322653" cy="337866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7B9F" w:rsidRPr="0076232B" w:rsidRDefault="00CE7B9F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C2EB8" w:rsidRPr="0076232B" w:rsidRDefault="00FC2EB8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2B">
        <w:rPr>
          <w:rFonts w:ascii="Times New Roman" w:eastAsia="Times New Roman" w:hAnsi="Times New Roman" w:cs="Times New Roman"/>
        </w:rPr>
        <w:t xml:space="preserve">Из гистограммы </w:t>
      </w:r>
      <w:r w:rsidR="00463F8D" w:rsidRPr="0076232B">
        <w:rPr>
          <w:rFonts w:ascii="Times New Roman" w:eastAsia="Times New Roman" w:hAnsi="Times New Roman" w:cs="Times New Roman"/>
        </w:rPr>
        <w:t>за период с 201</w:t>
      </w:r>
      <w:r w:rsidR="00A52909">
        <w:rPr>
          <w:rFonts w:ascii="Times New Roman" w:eastAsia="Times New Roman" w:hAnsi="Times New Roman" w:cs="Times New Roman"/>
        </w:rPr>
        <w:t>9</w:t>
      </w:r>
      <w:r w:rsidR="00463F8D" w:rsidRPr="0076232B">
        <w:rPr>
          <w:rFonts w:ascii="Times New Roman" w:eastAsia="Times New Roman" w:hAnsi="Times New Roman" w:cs="Times New Roman"/>
        </w:rPr>
        <w:t xml:space="preserve"> года </w:t>
      </w:r>
      <w:r w:rsidRPr="0076232B">
        <w:rPr>
          <w:rFonts w:ascii="Times New Roman" w:eastAsia="Times New Roman" w:hAnsi="Times New Roman" w:cs="Times New Roman"/>
        </w:rPr>
        <w:t>виден стабильный рост субвенций бюджетам бюджетной системы</w:t>
      </w:r>
      <w:r w:rsidR="00EB5CFE" w:rsidRPr="0076232B">
        <w:rPr>
          <w:rFonts w:ascii="Times New Roman" w:eastAsia="Times New Roman" w:hAnsi="Times New Roman" w:cs="Times New Roman"/>
        </w:rPr>
        <w:t xml:space="preserve"> </w:t>
      </w:r>
      <w:r w:rsidRPr="0076232B">
        <w:rPr>
          <w:rFonts w:ascii="Times New Roman" w:eastAsia="Times New Roman" w:hAnsi="Times New Roman" w:cs="Times New Roman"/>
        </w:rPr>
        <w:t>Российской Федерации, дотаций бюджетам муниципальных районов, а также рост иных межбюджетных трансфертов</w:t>
      </w:r>
      <w:r w:rsidR="003166AD" w:rsidRPr="0076232B">
        <w:rPr>
          <w:rFonts w:ascii="Times New Roman" w:eastAsia="Times New Roman" w:hAnsi="Times New Roman" w:cs="Times New Roman"/>
        </w:rPr>
        <w:t>.</w:t>
      </w:r>
      <w:r w:rsidR="00463F8D" w:rsidRPr="0076232B">
        <w:rPr>
          <w:rFonts w:ascii="Times New Roman" w:eastAsia="Times New Roman" w:hAnsi="Times New Roman" w:cs="Times New Roman"/>
        </w:rPr>
        <w:t xml:space="preserve"> </w:t>
      </w:r>
      <w:r w:rsidR="003166AD" w:rsidRPr="0076232B">
        <w:rPr>
          <w:rFonts w:ascii="Times New Roman" w:eastAsia="Times New Roman" w:hAnsi="Times New Roman" w:cs="Times New Roman"/>
        </w:rPr>
        <w:t>В 202</w:t>
      </w:r>
      <w:r w:rsidR="00B1496B">
        <w:rPr>
          <w:rFonts w:ascii="Times New Roman" w:eastAsia="Times New Roman" w:hAnsi="Times New Roman" w:cs="Times New Roman"/>
        </w:rPr>
        <w:t>2</w:t>
      </w:r>
      <w:r w:rsidR="003166AD" w:rsidRPr="0076232B">
        <w:rPr>
          <w:rFonts w:ascii="Times New Roman" w:eastAsia="Times New Roman" w:hAnsi="Times New Roman" w:cs="Times New Roman"/>
        </w:rPr>
        <w:t xml:space="preserve"> году </w:t>
      </w:r>
      <w:r w:rsidR="00FE748D" w:rsidRPr="0076232B">
        <w:rPr>
          <w:rFonts w:ascii="Times New Roman" w:eastAsia="Times New Roman" w:hAnsi="Times New Roman" w:cs="Times New Roman"/>
        </w:rPr>
        <w:t xml:space="preserve">также </w:t>
      </w:r>
      <w:r w:rsidR="003166AD" w:rsidRPr="0076232B">
        <w:rPr>
          <w:rFonts w:ascii="Times New Roman" w:eastAsia="Times New Roman" w:hAnsi="Times New Roman" w:cs="Times New Roman"/>
        </w:rPr>
        <w:t>установлен</w:t>
      </w:r>
      <w:r w:rsidR="005F31D2">
        <w:rPr>
          <w:rFonts w:ascii="Times New Roman" w:eastAsia="Times New Roman" w:hAnsi="Times New Roman" w:cs="Times New Roman"/>
        </w:rPr>
        <w:t xml:space="preserve">о значительное снижение поступлений </w:t>
      </w:r>
      <w:r w:rsidR="00463F8D" w:rsidRPr="0076232B">
        <w:rPr>
          <w:rFonts w:ascii="Times New Roman" w:eastAsia="Times New Roman" w:hAnsi="Times New Roman" w:cs="Times New Roman"/>
        </w:rPr>
        <w:t>субсиди</w:t>
      </w:r>
      <w:r w:rsidR="005F31D2">
        <w:rPr>
          <w:rFonts w:ascii="Times New Roman" w:eastAsia="Times New Roman" w:hAnsi="Times New Roman" w:cs="Times New Roman"/>
        </w:rPr>
        <w:t>и</w:t>
      </w:r>
      <w:r w:rsidR="00463F8D" w:rsidRPr="0076232B">
        <w:rPr>
          <w:rFonts w:ascii="Times New Roman" w:eastAsia="Times New Roman" w:hAnsi="Times New Roman" w:cs="Times New Roman"/>
        </w:rPr>
        <w:t xml:space="preserve"> бюджету муниципального района на реализацию мероприятий</w:t>
      </w:r>
      <w:r w:rsidRPr="007623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5CFE" w:rsidRPr="007623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5F31D2" w:rsidRDefault="005F31D2" w:rsidP="0022536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</w:rPr>
      </w:pPr>
    </w:p>
    <w:p w:rsidR="00EB5CFE" w:rsidRPr="0076232B" w:rsidRDefault="00EB5CFE" w:rsidP="0022536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</w:rPr>
      </w:pPr>
      <w:r w:rsidRPr="0076232B">
        <w:rPr>
          <w:rFonts w:ascii="Times New Roman" w:eastAsia="Times New Roman" w:hAnsi="Times New Roman" w:cs="Times New Roman"/>
          <w:u w:val="single"/>
        </w:rPr>
        <w:t>Прочие безвозмездные поступления</w:t>
      </w:r>
    </w:p>
    <w:p w:rsidR="00E0581B" w:rsidRDefault="00E0581B" w:rsidP="008C45A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</w:t>
      </w:r>
      <w:r w:rsidR="001C2F96" w:rsidRPr="0076232B">
        <w:rPr>
          <w:rFonts w:ascii="Times New Roman" w:eastAsia="Times New Roman" w:hAnsi="Times New Roman" w:cs="Times New Roman"/>
        </w:rPr>
        <w:t>очи</w:t>
      </w:r>
      <w:r>
        <w:rPr>
          <w:rFonts w:ascii="Times New Roman" w:eastAsia="Times New Roman" w:hAnsi="Times New Roman" w:cs="Times New Roman"/>
        </w:rPr>
        <w:t>е</w:t>
      </w:r>
      <w:r w:rsidR="001C2F96" w:rsidRPr="0076232B">
        <w:rPr>
          <w:rFonts w:ascii="Times New Roman" w:eastAsia="Times New Roman" w:hAnsi="Times New Roman" w:cs="Times New Roman"/>
        </w:rPr>
        <w:t xml:space="preserve"> безвозмездны</w:t>
      </w:r>
      <w:r>
        <w:rPr>
          <w:rFonts w:ascii="Times New Roman" w:eastAsia="Times New Roman" w:hAnsi="Times New Roman" w:cs="Times New Roman"/>
        </w:rPr>
        <w:t xml:space="preserve">е поступления в бюджет муниципального образования в 2022 году составили 16 368,9 тыс. руб., со снижением </w:t>
      </w:r>
      <w:r w:rsidR="001C2F96" w:rsidRPr="0076232B">
        <w:rPr>
          <w:rFonts w:ascii="Times New Roman" w:eastAsia="Times New Roman" w:hAnsi="Times New Roman" w:cs="Times New Roman"/>
        </w:rPr>
        <w:t>к 20</w:t>
      </w:r>
      <w:r w:rsidR="00903701" w:rsidRPr="0076232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1</w:t>
      </w:r>
      <w:r w:rsidR="001C2F96" w:rsidRPr="0076232B">
        <w:rPr>
          <w:rFonts w:ascii="Times New Roman" w:eastAsia="Times New Roman" w:hAnsi="Times New Roman" w:cs="Times New Roman"/>
        </w:rPr>
        <w:t xml:space="preserve"> году</w:t>
      </w:r>
      <w:r>
        <w:rPr>
          <w:rFonts w:ascii="Times New Roman" w:eastAsia="Times New Roman" w:hAnsi="Times New Roman" w:cs="Times New Roman"/>
        </w:rPr>
        <w:t xml:space="preserve"> на -20 442,8 </w:t>
      </w:r>
      <w:r w:rsidR="001C2F96" w:rsidRPr="0076232B">
        <w:rPr>
          <w:rFonts w:ascii="Times New Roman" w:eastAsia="Times New Roman" w:hAnsi="Times New Roman" w:cs="Times New Roman"/>
        </w:rPr>
        <w:t xml:space="preserve">тыс. рублей. </w:t>
      </w:r>
      <w:r w:rsidR="00EB5CFE" w:rsidRPr="0076232B">
        <w:rPr>
          <w:rFonts w:ascii="Times New Roman" w:eastAsia="Times New Roman" w:hAnsi="Times New Roman" w:cs="Times New Roman"/>
        </w:rPr>
        <w:t xml:space="preserve">Поступления от физических и юридических лиц </w:t>
      </w:r>
      <w:r>
        <w:rPr>
          <w:rFonts w:ascii="Times New Roman" w:eastAsia="Times New Roman" w:hAnsi="Times New Roman" w:cs="Times New Roman"/>
        </w:rPr>
        <w:t>в</w:t>
      </w:r>
      <w:r w:rsidR="00EB5CFE" w:rsidRPr="0076232B">
        <w:rPr>
          <w:rFonts w:ascii="Times New Roman" w:eastAsia="Times New Roman" w:hAnsi="Times New Roman" w:cs="Times New Roman"/>
        </w:rPr>
        <w:t xml:space="preserve"> 20</w:t>
      </w:r>
      <w:r w:rsidR="00225368" w:rsidRPr="0076232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 году от:</w:t>
      </w:r>
    </w:p>
    <w:p w:rsidR="00903B74" w:rsidRPr="0076232B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––</w:t>
      </w:r>
      <w:r w:rsidR="00D51CB3" w:rsidRPr="0076232B">
        <w:rPr>
          <w:rFonts w:ascii="Times New Roman" w:eastAsia="Times New Roman" w:hAnsi="Times New Roman" w:cs="Times New Roman"/>
        </w:rPr>
        <w:t xml:space="preserve"> </w:t>
      </w:r>
      <w:r w:rsidR="00225368" w:rsidRPr="0076232B">
        <w:rPr>
          <w:rFonts w:ascii="Times New Roman" w:eastAsia="Times New Roman" w:hAnsi="Times New Roman" w:cs="Times New Roman"/>
        </w:rPr>
        <w:t>Благотворительный фонд «Илим-Гарант»</w:t>
      </w:r>
      <w:r w:rsidR="00EB5CFE" w:rsidRPr="0076232B">
        <w:rPr>
          <w:rFonts w:ascii="Times New Roman" w:eastAsia="Times New Roman" w:hAnsi="Times New Roman" w:cs="Times New Roman"/>
        </w:rPr>
        <w:t xml:space="preserve"> </w:t>
      </w:r>
      <w:r w:rsidR="00D51CB3" w:rsidRPr="0076232B">
        <w:rPr>
          <w:rFonts w:ascii="Times New Roman" w:eastAsia="Times New Roman" w:hAnsi="Times New Roman" w:cs="Times New Roman"/>
        </w:rPr>
        <w:t xml:space="preserve">– </w:t>
      </w:r>
      <w:r w:rsidR="00E0581B" w:rsidRPr="00E0581B">
        <w:rPr>
          <w:rFonts w:ascii="Times New Roman" w:eastAsia="Times New Roman" w:hAnsi="Times New Roman" w:cs="Times New Roman"/>
        </w:rPr>
        <w:t xml:space="preserve">15 200,0 </w:t>
      </w:r>
      <w:r w:rsidR="00EB5CFE" w:rsidRPr="0076232B">
        <w:rPr>
          <w:rFonts w:ascii="Times New Roman" w:eastAsia="Times New Roman" w:hAnsi="Times New Roman" w:cs="Times New Roman"/>
        </w:rPr>
        <w:t>тыс. руб.;</w:t>
      </w:r>
      <w:r w:rsidR="002F6E0F" w:rsidRPr="0076232B">
        <w:rPr>
          <w:rFonts w:ascii="Times New Roman" w:eastAsia="Times New Roman" w:hAnsi="Times New Roman" w:cs="Times New Roman"/>
        </w:rPr>
        <w:t xml:space="preserve"> </w:t>
      </w:r>
    </w:p>
    <w:p w:rsidR="00B45455" w:rsidRPr="0076232B" w:rsidRDefault="00903B74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–– </w:t>
      </w:r>
      <w:r w:rsidR="00E0581B" w:rsidRPr="00E0581B">
        <w:rPr>
          <w:rFonts w:ascii="Times New Roman" w:eastAsia="Times New Roman" w:hAnsi="Times New Roman" w:cs="Times New Roman"/>
        </w:rPr>
        <w:t>ООО «Дубрава» – 250,0 тыс. руб.</w:t>
      </w:r>
      <w:r w:rsidR="00B45455" w:rsidRPr="0076232B">
        <w:rPr>
          <w:rFonts w:ascii="Times New Roman" w:eastAsia="Times New Roman" w:hAnsi="Times New Roman" w:cs="Times New Roman"/>
        </w:rPr>
        <w:t>;</w:t>
      </w:r>
    </w:p>
    <w:p w:rsidR="00225368" w:rsidRPr="00E0581B" w:rsidRDefault="00B45455" w:rsidP="00E0581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–– </w:t>
      </w:r>
      <w:r w:rsidR="00E0581B" w:rsidRPr="00E0581B">
        <w:rPr>
          <w:rFonts w:ascii="Times New Roman" w:eastAsia="Times New Roman" w:hAnsi="Times New Roman" w:cs="Times New Roman"/>
        </w:rPr>
        <w:t>ООО «Сибэкс» – 150,0 тыс. руб.,</w:t>
      </w:r>
    </w:p>
    <w:p w:rsidR="00225368" w:rsidRPr="0076232B" w:rsidRDefault="00DA08F5" w:rsidP="002253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––</w:t>
      </w:r>
      <w:r w:rsidR="00EB5CFE" w:rsidRPr="0076232B">
        <w:rPr>
          <w:rFonts w:ascii="Times New Roman" w:eastAsia="Times New Roman" w:hAnsi="Times New Roman" w:cs="Times New Roman"/>
        </w:rPr>
        <w:t xml:space="preserve"> ООО «</w:t>
      </w:r>
      <w:r w:rsidR="00225368" w:rsidRPr="0076232B">
        <w:rPr>
          <w:rFonts w:ascii="Times New Roman" w:eastAsia="Times New Roman" w:hAnsi="Times New Roman" w:cs="Times New Roman"/>
        </w:rPr>
        <w:t>Газпром недра</w:t>
      </w:r>
      <w:r w:rsidR="00EB5CFE" w:rsidRPr="0076232B">
        <w:rPr>
          <w:rFonts w:ascii="Times New Roman" w:eastAsia="Times New Roman" w:hAnsi="Times New Roman" w:cs="Times New Roman"/>
        </w:rPr>
        <w:t xml:space="preserve">» </w:t>
      </w:r>
      <w:r w:rsidR="00D51CB3" w:rsidRPr="0076232B">
        <w:rPr>
          <w:rFonts w:ascii="Times New Roman" w:eastAsia="Times New Roman" w:hAnsi="Times New Roman" w:cs="Times New Roman"/>
        </w:rPr>
        <w:t xml:space="preserve">– </w:t>
      </w:r>
      <w:r w:rsidR="00225368" w:rsidRPr="0076232B">
        <w:rPr>
          <w:rFonts w:ascii="Times New Roman" w:eastAsia="Times New Roman" w:hAnsi="Times New Roman" w:cs="Times New Roman"/>
        </w:rPr>
        <w:t>700</w:t>
      </w:r>
      <w:r w:rsidR="00EB5CFE" w:rsidRPr="0076232B">
        <w:rPr>
          <w:rFonts w:ascii="Times New Roman" w:eastAsia="Times New Roman" w:hAnsi="Times New Roman" w:cs="Times New Roman"/>
        </w:rPr>
        <w:t>,0 тыс. руб.;</w:t>
      </w:r>
      <w:r w:rsidR="002F6E0F" w:rsidRPr="0076232B">
        <w:rPr>
          <w:rFonts w:ascii="Times New Roman" w:eastAsia="Times New Roman" w:hAnsi="Times New Roman" w:cs="Times New Roman"/>
        </w:rPr>
        <w:t xml:space="preserve"> </w:t>
      </w:r>
    </w:p>
    <w:p w:rsidR="00EB5CFE" w:rsidRPr="0076232B" w:rsidRDefault="00DA08F5" w:rsidP="002253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––</w:t>
      </w:r>
      <w:r w:rsidR="00EB5CFE" w:rsidRPr="0076232B">
        <w:rPr>
          <w:rFonts w:ascii="Times New Roman" w:eastAsia="Times New Roman" w:hAnsi="Times New Roman" w:cs="Times New Roman"/>
        </w:rPr>
        <w:t xml:space="preserve"> </w:t>
      </w:r>
      <w:r w:rsidR="00A47026" w:rsidRPr="00A47026">
        <w:rPr>
          <w:rFonts w:ascii="Times New Roman" w:eastAsia="Times New Roman" w:hAnsi="Times New Roman" w:cs="Times New Roman"/>
        </w:rPr>
        <w:t>ООО «Мотель» – 25,0 тыс. руб</w:t>
      </w:r>
      <w:r w:rsidR="00EB5CFE" w:rsidRPr="0076232B">
        <w:rPr>
          <w:rFonts w:ascii="Times New Roman" w:eastAsia="Times New Roman" w:hAnsi="Times New Roman" w:cs="Times New Roman"/>
        </w:rPr>
        <w:t>.;</w:t>
      </w:r>
    </w:p>
    <w:p w:rsidR="00225368" w:rsidRPr="0076232B" w:rsidRDefault="00DA08F5" w:rsidP="002F6E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––</w:t>
      </w:r>
      <w:r w:rsidR="00D91D62" w:rsidRPr="0076232B">
        <w:rPr>
          <w:rFonts w:ascii="Times New Roman" w:eastAsia="Times New Roman" w:hAnsi="Times New Roman" w:cs="Times New Roman"/>
        </w:rPr>
        <w:t xml:space="preserve"> </w:t>
      </w:r>
      <w:r w:rsidR="00A47026" w:rsidRPr="00A47026">
        <w:rPr>
          <w:rFonts w:ascii="Times New Roman" w:eastAsia="Times New Roman" w:hAnsi="Times New Roman" w:cs="Times New Roman"/>
        </w:rPr>
        <w:t>ООО «ЛесПромТрейд» – 17,2 тыс. руб.</w:t>
      </w:r>
      <w:r w:rsidR="00EB5CFE" w:rsidRPr="0076232B">
        <w:rPr>
          <w:rFonts w:ascii="Times New Roman" w:eastAsia="Times New Roman" w:hAnsi="Times New Roman" w:cs="Times New Roman"/>
        </w:rPr>
        <w:t>;</w:t>
      </w:r>
      <w:r w:rsidR="002F6E0F" w:rsidRPr="0076232B">
        <w:rPr>
          <w:rFonts w:ascii="Times New Roman" w:eastAsia="Times New Roman" w:hAnsi="Times New Roman" w:cs="Times New Roman"/>
        </w:rPr>
        <w:t xml:space="preserve"> </w:t>
      </w:r>
    </w:p>
    <w:p w:rsidR="00225368" w:rsidRPr="0076232B" w:rsidRDefault="00DA08F5" w:rsidP="002F6E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––</w:t>
      </w:r>
      <w:r w:rsidR="00D91D62" w:rsidRPr="0076232B">
        <w:rPr>
          <w:rFonts w:ascii="Times New Roman" w:eastAsia="Times New Roman" w:hAnsi="Times New Roman" w:cs="Times New Roman"/>
        </w:rPr>
        <w:t xml:space="preserve"> </w:t>
      </w:r>
      <w:r w:rsidR="00225368" w:rsidRPr="0076232B">
        <w:rPr>
          <w:rFonts w:ascii="Times New Roman" w:eastAsia="Times New Roman" w:hAnsi="Times New Roman" w:cs="Times New Roman"/>
        </w:rPr>
        <w:t>ООО</w:t>
      </w:r>
      <w:r w:rsidR="00EB5CFE" w:rsidRPr="0076232B">
        <w:rPr>
          <w:rFonts w:ascii="Times New Roman" w:eastAsia="Times New Roman" w:hAnsi="Times New Roman" w:cs="Times New Roman"/>
        </w:rPr>
        <w:t xml:space="preserve"> «</w:t>
      </w:r>
      <w:r w:rsidR="00225368" w:rsidRPr="0076232B">
        <w:rPr>
          <w:rFonts w:ascii="Times New Roman" w:eastAsia="Times New Roman" w:hAnsi="Times New Roman" w:cs="Times New Roman"/>
        </w:rPr>
        <w:t>Базис</w:t>
      </w:r>
      <w:r w:rsidR="00EB5CFE" w:rsidRPr="0076232B">
        <w:rPr>
          <w:rFonts w:ascii="Times New Roman" w:eastAsia="Times New Roman" w:hAnsi="Times New Roman" w:cs="Times New Roman"/>
        </w:rPr>
        <w:t>»</w:t>
      </w:r>
      <w:r w:rsidR="00D91D62" w:rsidRPr="0076232B">
        <w:rPr>
          <w:rFonts w:ascii="Times New Roman" w:eastAsia="Times New Roman" w:hAnsi="Times New Roman" w:cs="Times New Roman"/>
        </w:rPr>
        <w:t xml:space="preserve"> – </w:t>
      </w:r>
      <w:r w:rsidR="004055AC" w:rsidRPr="0076232B">
        <w:rPr>
          <w:rFonts w:ascii="Times New Roman" w:eastAsia="Times New Roman" w:hAnsi="Times New Roman" w:cs="Times New Roman"/>
        </w:rPr>
        <w:t>1</w:t>
      </w:r>
      <w:r w:rsidR="00A47026">
        <w:rPr>
          <w:rFonts w:ascii="Times New Roman" w:eastAsia="Times New Roman" w:hAnsi="Times New Roman" w:cs="Times New Roman"/>
        </w:rPr>
        <w:t>5,0</w:t>
      </w:r>
      <w:r w:rsidR="00EB5CFE" w:rsidRPr="0076232B">
        <w:rPr>
          <w:rFonts w:ascii="Times New Roman" w:eastAsia="Times New Roman" w:hAnsi="Times New Roman" w:cs="Times New Roman"/>
        </w:rPr>
        <w:t xml:space="preserve"> тыс. руб.;</w:t>
      </w:r>
      <w:r w:rsidR="002F6E0F" w:rsidRPr="0076232B">
        <w:rPr>
          <w:rFonts w:ascii="Times New Roman" w:eastAsia="Times New Roman" w:hAnsi="Times New Roman" w:cs="Times New Roman"/>
        </w:rPr>
        <w:t xml:space="preserve"> </w:t>
      </w:r>
    </w:p>
    <w:p w:rsidR="00DC16E2" w:rsidRPr="0076232B" w:rsidRDefault="00DE5847" w:rsidP="002F6E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–– </w:t>
      </w:r>
      <w:r w:rsidR="00A47026">
        <w:rPr>
          <w:rFonts w:ascii="Times New Roman" w:eastAsia="Times New Roman" w:hAnsi="Times New Roman" w:cs="Times New Roman"/>
        </w:rPr>
        <w:t xml:space="preserve">ИП </w:t>
      </w:r>
      <w:r w:rsidR="00A47026" w:rsidRPr="00A47026">
        <w:rPr>
          <w:rFonts w:ascii="Times New Roman" w:eastAsia="Times New Roman" w:hAnsi="Times New Roman" w:cs="Times New Roman"/>
        </w:rPr>
        <w:t xml:space="preserve">Петренко А.А. в </w:t>
      </w:r>
      <w:r w:rsidR="00225368" w:rsidRPr="0076232B">
        <w:rPr>
          <w:rFonts w:ascii="Times New Roman" w:eastAsia="Times New Roman" w:hAnsi="Times New Roman" w:cs="Times New Roman"/>
        </w:rPr>
        <w:t>рамках</w:t>
      </w:r>
      <w:r w:rsidR="00DC16E2" w:rsidRPr="0076232B">
        <w:rPr>
          <w:rFonts w:ascii="Times New Roman" w:eastAsia="Times New Roman" w:hAnsi="Times New Roman" w:cs="Times New Roman"/>
        </w:rPr>
        <w:t xml:space="preserve"> марафона «Помоги ребенку, и ты спасешь мир» – </w:t>
      </w:r>
      <w:r w:rsidR="00A47026">
        <w:rPr>
          <w:rFonts w:ascii="Times New Roman" w:eastAsia="Times New Roman" w:hAnsi="Times New Roman" w:cs="Times New Roman"/>
        </w:rPr>
        <w:t>11,7</w:t>
      </w:r>
      <w:r w:rsidR="00DC16E2" w:rsidRPr="0076232B">
        <w:rPr>
          <w:rFonts w:ascii="Times New Roman" w:eastAsia="Times New Roman" w:hAnsi="Times New Roman" w:cs="Times New Roman"/>
        </w:rPr>
        <w:t xml:space="preserve"> т</w:t>
      </w:r>
      <w:r w:rsidR="00A47026">
        <w:rPr>
          <w:rFonts w:ascii="Times New Roman" w:eastAsia="Times New Roman" w:hAnsi="Times New Roman" w:cs="Times New Roman"/>
        </w:rPr>
        <w:t>.</w:t>
      </w:r>
      <w:r w:rsidR="00DC16E2" w:rsidRPr="0076232B">
        <w:rPr>
          <w:rFonts w:ascii="Times New Roman" w:eastAsia="Times New Roman" w:hAnsi="Times New Roman" w:cs="Times New Roman"/>
        </w:rPr>
        <w:t>р</w:t>
      </w:r>
      <w:r w:rsidR="00A47026">
        <w:rPr>
          <w:rFonts w:ascii="Times New Roman" w:eastAsia="Times New Roman" w:hAnsi="Times New Roman" w:cs="Times New Roman"/>
        </w:rPr>
        <w:t>.</w:t>
      </w:r>
    </w:p>
    <w:p w:rsidR="001C2F96" w:rsidRPr="0076232B" w:rsidRDefault="001C2F96" w:rsidP="002F6E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Из общего числа благотворителей, есть юридические лица, ежегодно</w:t>
      </w:r>
      <w:r w:rsidR="00A95B55" w:rsidRPr="0076232B">
        <w:rPr>
          <w:rFonts w:ascii="Times New Roman" w:eastAsia="Times New Roman" w:hAnsi="Times New Roman" w:cs="Times New Roman"/>
        </w:rPr>
        <w:t xml:space="preserve"> оказывающие помощь Братскому району: </w:t>
      </w:r>
      <w:r w:rsidR="005C4963" w:rsidRPr="0076232B">
        <w:rPr>
          <w:rFonts w:ascii="Times New Roman" w:eastAsia="Times New Roman" w:hAnsi="Times New Roman" w:cs="Times New Roman"/>
        </w:rPr>
        <w:t xml:space="preserve">Благотворительный фонд «Илим-Гарант», </w:t>
      </w:r>
      <w:r w:rsidR="00A95B55" w:rsidRPr="0076232B">
        <w:rPr>
          <w:rFonts w:ascii="Times New Roman" w:eastAsia="Times New Roman" w:hAnsi="Times New Roman" w:cs="Times New Roman"/>
        </w:rPr>
        <w:t>ООО «</w:t>
      </w:r>
      <w:r w:rsidR="005C4963" w:rsidRPr="0076232B">
        <w:rPr>
          <w:rFonts w:ascii="Times New Roman" w:eastAsia="Times New Roman" w:hAnsi="Times New Roman" w:cs="Times New Roman"/>
        </w:rPr>
        <w:t>Газпром недра</w:t>
      </w:r>
      <w:r w:rsidR="00A95B55" w:rsidRPr="0076232B">
        <w:rPr>
          <w:rFonts w:ascii="Times New Roman" w:eastAsia="Times New Roman" w:hAnsi="Times New Roman" w:cs="Times New Roman"/>
        </w:rPr>
        <w:t xml:space="preserve">», </w:t>
      </w:r>
      <w:r w:rsidR="005C4963" w:rsidRPr="0076232B">
        <w:rPr>
          <w:rFonts w:ascii="Times New Roman" w:eastAsia="Times New Roman" w:hAnsi="Times New Roman" w:cs="Times New Roman"/>
        </w:rPr>
        <w:t>ООО «Базис»</w:t>
      </w:r>
      <w:r w:rsidR="00A95B55" w:rsidRPr="0076232B">
        <w:rPr>
          <w:rFonts w:ascii="Times New Roman" w:eastAsia="Times New Roman" w:hAnsi="Times New Roman" w:cs="Times New Roman"/>
        </w:rPr>
        <w:t>.</w:t>
      </w:r>
    </w:p>
    <w:p w:rsidR="00EB5CFE" w:rsidRPr="0076232B" w:rsidRDefault="00EB5CFE" w:rsidP="00EB5CF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D2F3B" w:rsidRPr="0076232B">
        <w:rPr>
          <w:rFonts w:ascii="Times New Roman" w:eastAsia="Times New Roman" w:hAnsi="Times New Roman" w:cs="Times New Roman"/>
          <w:sz w:val="24"/>
          <w:szCs w:val="24"/>
        </w:rPr>
        <w:tab/>
      </w:r>
      <w:r w:rsidRPr="0076232B">
        <w:rPr>
          <w:rFonts w:ascii="Times New Roman" w:eastAsia="Times New Roman" w:hAnsi="Times New Roman" w:cs="Times New Roman"/>
        </w:rPr>
        <w:t>Возврат остатков субсидий, субвенций и иных межбюджетных трансф</w:t>
      </w:r>
      <w:r w:rsidR="00A95B55" w:rsidRPr="0076232B">
        <w:rPr>
          <w:rFonts w:ascii="Times New Roman" w:eastAsia="Times New Roman" w:hAnsi="Times New Roman" w:cs="Times New Roman"/>
        </w:rPr>
        <w:t>ер</w:t>
      </w:r>
      <w:r w:rsidRPr="0076232B">
        <w:rPr>
          <w:rFonts w:ascii="Times New Roman" w:eastAsia="Times New Roman" w:hAnsi="Times New Roman" w:cs="Times New Roman"/>
        </w:rPr>
        <w:t>тов, имеющих целевое назначение, прошлых лет составил</w:t>
      </w:r>
      <w:r w:rsidR="008D54F5" w:rsidRPr="0076232B">
        <w:rPr>
          <w:rFonts w:ascii="Times New Roman" w:eastAsia="Times New Roman" w:hAnsi="Times New Roman" w:cs="Times New Roman"/>
        </w:rPr>
        <w:t xml:space="preserve"> – </w:t>
      </w:r>
      <w:r w:rsidR="00A47026">
        <w:rPr>
          <w:rFonts w:ascii="Times New Roman" w:eastAsia="Times New Roman" w:hAnsi="Times New Roman" w:cs="Times New Roman"/>
        </w:rPr>
        <w:t>4 398,6</w:t>
      </w:r>
      <w:r w:rsidR="00A95B55" w:rsidRPr="0076232B">
        <w:rPr>
          <w:rFonts w:ascii="Times New Roman" w:eastAsia="Times New Roman" w:hAnsi="Times New Roman" w:cs="Times New Roman"/>
        </w:rPr>
        <w:t xml:space="preserve"> </w:t>
      </w:r>
      <w:r w:rsidRPr="0076232B">
        <w:rPr>
          <w:rFonts w:ascii="Times New Roman" w:eastAsia="Times New Roman" w:hAnsi="Times New Roman" w:cs="Times New Roman"/>
        </w:rPr>
        <w:t>тыс. руб., в том числе:</w:t>
      </w:r>
    </w:p>
    <w:p w:rsidR="00A47026" w:rsidRDefault="008D54F5" w:rsidP="00A4702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         –– </w:t>
      </w:r>
      <w:r w:rsidR="00A47026" w:rsidRPr="00A47026">
        <w:rPr>
          <w:rFonts w:ascii="Times New Roman" w:eastAsia="Times New Roman" w:hAnsi="Times New Roman" w:cs="Times New Roman"/>
        </w:rPr>
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 – 7,8 тыс. руб.;</w:t>
      </w:r>
    </w:p>
    <w:p w:rsidR="003D5128" w:rsidRPr="0076232B" w:rsidRDefault="003D5128" w:rsidP="00A4702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         –– </w:t>
      </w:r>
      <w:r w:rsidR="00A47026" w:rsidRPr="00A47026">
        <w:rPr>
          <w:rFonts w:ascii="Times New Roman" w:eastAsia="Times New Roman" w:hAnsi="Times New Roman" w:cs="Times New Roman"/>
        </w:rPr>
        <w:t>субвенции на составление (изменение) списков кандидатов в присяжные заседатели федеральных судов общей юрисдикции – 3,9 тыс. руб.;</w:t>
      </w:r>
    </w:p>
    <w:p w:rsidR="00A47026" w:rsidRPr="00A47026" w:rsidRDefault="00EB5CFE" w:rsidP="00A4702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         </w:t>
      </w:r>
      <w:r w:rsidR="00C9798E" w:rsidRPr="0076232B">
        <w:rPr>
          <w:rFonts w:ascii="Times New Roman" w:eastAsia="Times New Roman" w:hAnsi="Times New Roman" w:cs="Times New Roman"/>
        </w:rPr>
        <w:t>––</w:t>
      </w:r>
      <w:r w:rsidRPr="0076232B">
        <w:rPr>
          <w:rFonts w:ascii="Times New Roman" w:eastAsia="Times New Roman" w:hAnsi="Times New Roman" w:cs="Times New Roman"/>
        </w:rPr>
        <w:t xml:space="preserve"> </w:t>
      </w:r>
      <w:r w:rsidR="00A47026" w:rsidRPr="00A47026">
        <w:rPr>
          <w:rFonts w:ascii="Times New Roman" w:eastAsia="Times New Roman" w:hAnsi="Times New Roman" w:cs="Times New Roman"/>
        </w:rPr>
        <w:t>субвенция на проведение Всероссийской переписи населения 2020 года – 451,2 тыс. руб.;</w:t>
      </w:r>
    </w:p>
    <w:p w:rsidR="00A47026" w:rsidRDefault="006D7530" w:rsidP="00A4702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         –– </w:t>
      </w:r>
      <w:r w:rsidR="00A47026" w:rsidRPr="00A47026">
        <w:rPr>
          <w:rFonts w:ascii="Times New Roman" w:eastAsia="Times New Roman" w:hAnsi="Times New Roman" w:cs="Times New Roman"/>
        </w:rPr>
        <w:t>субсидии на реализацию мероприятий по обеспечению жильем молодых семей – 242,3 тыс. руб.;</w:t>
      </w:r>
    </w:p>
    <w:p w:rsidR="00A47026" w:rsidRPr="00A47026" w:rsidRDefault="00EB5CFE" w:rsidP="00A470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         </w:t>
      </w:r>
      <w:r w:rsidR="00C9798E" w:rsidRPr="0076232B">
        <w:rPr>
          <w:rFonts w:ascii="Times New Roman" w:eastAsia="Times New Roman" w:hAnsi="Times New Roman" w:cs="Times New Roman"/>
        </w:rPr>
        <w:t>––</w:t>
      </w:r>
      <w:r w:rsidRPr="0076232B">
        <w:rPr>
          <w:rFonts w:ascii="Times New Roman" w:eastAsia="Times New Roman" w:hAnsi="Times New Roman" w:cs="Times New Roman"/>
        </w:rPr>
        <w:t xml:space="preserve"> </w:t>
      </w:r>
      <w:r w:rsidR="00A47026" w:rsidRPr="00A47026">
        <w:rPr>
          <w:rFonts w:ascii="Times New Roman" w:eastAsia="Times New Roman" w:hAnsi="Times New Roman" w:cs="Times New Roman"/>
        </w:rPr>
        <w:t>субвенции на обеспечение гос.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– 3 693,4 тыс. руб.</w:t>
      </w:r>
    </w:p>
    <w:p w:rsidR="00A47026" w:rsidRDefault="00A47026" w:rsidP="00A4702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75C8" w:rsidRDefault="00A275C8" w:rsidP="001674AC">
      <w:pPr>
        <w:widowControl w:val="0"/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</w:rPr>
      </w:pPr>
    </w:p>
    <w:p w:rsidR="00A275C8" w:rsidRDefault="00A275C8" w:rsidP="001674AC">
      <w:pPr>
        <w:widowControl w:val="0"/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</w:rPr>
      </w:pPr>
    </w:p>
    <w:p w:rsidR="00F54D5E" w:rsidRDefault="001674AC" w:rsidP="001674AC">
      <w:pPr>
        <w:widowControl w:val="0"/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</w:rPr>
      </w:pPr>
      <w:r w:rsidRPr="001674AC">
        <w:rPr>
          <w:rFonts w:ascii="Times New Roman" w:eastAsia="Times New Roman" w:hAnsi="Times New Roman" w:cs="Times New Roman"/>
        </w:rPr>
        <w:lastRenderedPageBreak/>
        <w:t>Б</w:t>
      </w:r>
      <w:r w:rsidR="00954B92" w:rsidRPr="001674AC">
        <w:rPr>
          <w:rFonts w:ascii="Times New Roman" w:eastAsia="Times New Roman" w:hAnsi="Times New Roman" w:cs="Times New Roman"/>
        </w:rPr>
        <w:t>езвозмездны</w:t>
      </w:r>
      <w:r w:rsidRPr="001674AC">
        <w:rPr>
          <w:rFonts w:ascii="Times New Roman" w:eastAsia="Times New Roman" w:hAnsi="Times New Roman" w:cs="Times New Roman"/>
        </w:rPr>
        <w:t>е</w:t>
      </w:r>
      <w:r w:rsidR="00954B92" w:rsidRPr="001674AC">
        <w:rPr>
          <w:rFonts w:ascii="Times New Roman" w:eastAsia="Times New Roman" w:hAnsi="Times New Roman" w:cs="Times New Roman"/>
        </w:rPr>
        <w:t xml:space="preserve"> поступлени</w:t>
      </w:r>
      <w:r w:rsidRPr="001674AC">
        <w:rPr>
          <w:rFonts w:ascii="Times New Roman" w:eastAsia="Times New Roman" w:hAnsi="Times New Roman" w:cs="Times New Roman"/>
        </w:rPr>
        <w:t>я в</w:t>
      </w:r>
      <w:r>
        <w:rPr>
          <w:rFonts w:ascii="Times New Roman" w:eastAsia="Times New Roman" w:hAnsi="Times New Roman" w:cs="Times New Roman"/>
        </w:rPr>
        <w:t xml:space="preserve"> динамике прошлых лет</w:t>
      </w:r>
    </w:p>
    <w:p w:rsidR="001674AC" w:rsidRPr="0076232B" w:rsidRDefault="001674AC" w:rsidP="001674A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314ED" w:rsidRPr="0076232B" w:rsidRDefault="007314ED" w:rsidP="00954B9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Таблица № 4, тыс. руб.</w:t>
      </w:r>
    </w:p>
    <w:tbl>
      <w:tblPr>
        <w:tblW w:w="942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1417"/>
        <w:gridCol w:w="1418"/>
        <w:gridCol w:w="1417"/>
        <w:gridCol w:w="1276"/>
        <w:gridCol w:w="842"/>
        <w:gridCol w:w="12"/>
      </w:tblGrid>
      <w:tr w:rsidR="00E30628" w:rsidRPr="0076232B" w:rsidTr="00E30628">
        <w:trPr>
          <w:trHeight w:val="137"/>
        </w:trPr>
        <w:tc>
          <w:tcPr>
            <w:tcW w:w="3042" w:type="dxa"/>
            <w:vMerge w:val="restart"/>
            <w:vAlign w:val="center"/>
          </w:tcPr>
          <w:p w:rsidR="00E30628" w:rsidRPr="0076232B" w:rsidRDefault="00E30628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E30628" w:rsidRPr="0076232B" w:rsidRDefault="00E30628" w:rsidP="001674A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20</w:t>
            </w:r>
            <w:r w:rsidR="001674A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г., тыс. руб.</w:t>
            </w:r>
          </w:p>
        </w:tc>
        <w:tc>
          <w:tcPr>
            <w:tcW w:w="1418" w:type="dxa"/>
            <w:vMerge w:val="restart"/>
            <w:vAlign w:val="center"/>
          </w:tcPr>
          <w:p w:rsidR="001674AC" w:rsidRDefault="001674AC" w:rsidP="001674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0628" w:rsidRPr="0076232B" w:rsidRDefault="001674AC" w:rsidP="001674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4A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1674AC">
              <w:rPr>
                <w:rFonts w:ascii="Times New Roman" w:eastAsia="Times New Roman" w:hAnsi="Times New Roman" w:cs="Times New Roman"/>
                <w:sz w:val="16"/>
                <w:szCs w:val="16"/>
              </w:rPr>
              <w:t>г., тыс. руб.</w:t>
            </w:r>
          </w:p>
        </w:tc>
        <w:tc>
          <w:tcPr>
            <w:tcW w:w="3547" w:type="dxa"/>
            <w:gridSpan w:val="4"/>
          </w:tcPr>
          <w:p w:rsidR="00E30628" w:rsidRPr="0076232B" w:rsidRDefault="00E30628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</w:t>
            </w:r>
            <w:r w:rsidR="001674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E30628" w:rsidRPr="0076232B" w:rsidTr="001674AC">
        <w:trPr>
          <w:trHeight w:val="505"/>
        </w:trPr>
        <w:tc>
          <w:tcPr>
            <w:tcW w:w="3042" w:type="dxa"/>
            <w:vMerge/>
          </w:tcPr>
          <w:p w:rsidR="00E30628" w:rsidRPr="0076232B" w:rsidRDefault="00E30628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30628" w:rsidRPr="0076232B" w:rsidRDefault="00E30628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30628" w:rsidRPr="0076232B" w:rsidRDefault="00E30628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30628" w:rsidRPr="0076232B" w:rsidRDefault="00E30628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утвержденный план, тыс. руб.</w:t>
            </w:r>
          </w:p>
        </w:tc>
        <w:tc>
          <w:tcPr>
            <w:tcW w:w="1276" w:type="dxa"/>
          </w:tcPr>
          <w:p w:rsidR="00E30628" w:rsidRPr="0076232B" w:rsidRDefault="00E30628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исполнение,  </w:t>
            </w:r>
          </w:p>
          <w:p w:rsidR="00E30628" w:rsidRPr="0076232B" w:rsidRDefault="00E30628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тыс. руб.</w:t>
            </w:r>
          </w:p>
        </w:tc>
        <w:tc>
          <w:tcPr>
            <w:tcW w:w="854" w:type="dxa"/>
            <w:gridSpan w:val="2"/>
          </w:tcPr>
          <w:p w:rsidR="00E30628" w:rsidRPr="0076232B" w:rsidRDefault="00E30628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1674AC" w:rsidRPr="0076232B" w:rsidTr="00E30628">
        <w:trPr>
          <w:trHeight w:val="213"/>
        </w:trPr>
        <w:tc>
          <w:tcPr>
            <w:tcW w:w="3042" w:type="dxa"/>
            <w:vAlign w:val="center"/>
          </w:tcPr>
          <w:p w:rsidR="001674AC" w:rsidRPr="0076232B" w:rsidRDefault="001674AC" w:rsidP="001674AC">
            <w:pPr>
              <w:spacing w:after="0"/>
              <w:ind w:right="-12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 от других бюджетов БС РФ</w:t>
            </w:r>
          </w:p>
        </w:tc>
        <w:tc>
          <w:tcPr>
            <w:tcW w:w="1417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1 859 714,7</w:t>
            </w:r>
          </w:p>
        </w:tc>
        <w:tc>
          <w:tcPr>
            <w:tcW w:w="1418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2 296 874,6</w:t>
            </w:r>
          </w:p>
        </w:tc>
        <w:tc>
          <w:tcPr>
            <w:tcW w:w="1417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2 613 902,8</w:t>
            </w:r>
          </w:p>
        </w:tc>
        <w:tc>
          <w:tcPr>
            <w:tcW w:w="1276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2 595 655,3</w:t>
            </w:r>
          </w:p>
        </w:tc>
        <w:tc>
          <w:tcPr>
            <w:tcW w:w="854" w:type="dxa"/>
            <w:gridSpan w:val="2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99,3</w:t>
            </w:r>
          </w:p>
        </w:tc>
      </w:tr>
      <w:tr w:rsidR="001674AC" w:rsidRPr="0076232B" w:rsidTr="00E30628">
        <w:trPr>
          <w:trHeight w:val="213"/>
        </w:trPr>
        <w:tc>
          <w:tcPr>
            <w:tcW w:w="3042" w:type="dxa"/>
            <w:vAlign w:val="center"/>
          </w:tcPr>
          <w:p w:rsidR="001674AC" w:rsidRPr="0076232B" w:rsidRDefault="001674AC" w:rsidP="001674AC">
            <w:pPr>
              <w:spacing w:after="0"/>
              <w:ind w:right="-12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i/>
                <w:sz w:val="16"/>
                <w:szCs w:val="16"/>
              </w:rPr>
              <w:t>из них:</w:t>
            </w:r>
          </w:p>
        </w:tc>
        <w:tc>
          <w:tcPr>
            <w:tcW w:w="1417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74AC" w:rsidRPr="0076232B" w:rsidTr="00E30628">
        <w:trPr>
          <w:trHeight w:val="213"/>
        </w:trPr>
        <w:tc>
          <w:tcPr>
            <w:tcW w:w="3042" w:type="dxa"/>
            <w:vAlign w:val="center"/>
          </w:tcPr>
          <w:p w:rsidR="001674AC" w:rsidRPr="0076232B" w:rsidRDefault="001674AC" w:rsidP="001674AC">
            <w:pPr>
              <w:spacing w:after="0"/>
              <w:ind w:right="-12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2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Дотации</w:t>
            </w:r>
          </w:p>
        </w:tc>
        <w:tc>
          <w:tcPr>
            <w:tcW w:w="1417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213 625,1</w:t>
            </w:r>
          </w:p>
        </w:tc>
        <w:tc>
          <w:tcPr>
            <w:tcW w:w="1418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286 299,7</w:t>
            </w:r>
          </w:p>
        </w:tc>
        <w:tc>
          <w:tcPr>
            <w:tcW w:w="1417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369 814,1</w:t>
            </w:r>
          </w:p>
        </w:tc>
        <w:tc>
          <w:tcPr>
            <w:tcW w:w="1276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369 814,1</w:t>
            </w:r>
          </w:p>
        </w:tc>
        <w:tc>
          <w:tcPr>
            <w:tcW w:w="854" w:type="dxa"/>
            <w:gridSpan w:val="2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674AC" w:rsidRPr="0076232B" w:rsidTr="00E30628">
        <w:trPr>
          <w:trHeight w:val="213"/>
        </w:trPr>
        <w:tc>
          <w:tcPr>
            <w:tcW w:w="3042" w:type="dxa"/>
            <w:vAlign w:val="center"/>
          </w:tcPr>
          <w:p w:rsidR="001674AC" w:rsidRPr="0076232B" w:rsidRDefault="001674AC" w:rsidP="001674AC">
            <w:pPr>
              <w:spacing w:after="0"/>
              <w:ind w:right="-12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2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Субсидии бюджетам бюджетной системы РФ</w:t>
            </w:r>
          </w:p>
        </w:tc>
        <w:tc>
          <w:tcPr>
            <w:tcW w:w="1417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463 885,6</w:t>
            </w:r>
          </w:p>
        </w:tc>
        <w:tc>
          <w:tcPr>
            <w:tcW w:w="1418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661 545,8</w:t>
            </w:r>
          </w:p>
        </w:tc>
        <w:tc>
          <w:tcPr>
            <w:tcW w:w="1417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335 387,8</w:t>
            </w:r>
          </w:p>
        </w:tc>
        <w:tc>
          <w:tcPr>
            <w:tcW w:w="1276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318 996,2</w:t>
            </w:r>
          </w:p>
        </w:tc>
        <w:tc>
          <w:tcPr>
            <w:tcW w:w="854" w:type="dxa"/>
            <w:gridSpan w:val="2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95,1</w:t>
            </w:r>
          </w:p>
        </w:tc>
      </w:tr>
      <w:tr w:rsidR="001674AC" w:rsidRPr="0076232B" w:rsidTr="00E30628">
        <w:trPr>
          <w:trHeight w:val="213"/>
        </w:trPr>
        <w:tc>
          <w:tcPr>
            <w:tcW w:w="3042" w:type="dxa"/>
          </w:tcPr>
          <w:p w:rsidR="001674AC" w:rsidRPr="0076232B" w:rsidRDefault="001674AC" w:rsidP="001674AC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2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Субвенции бюджетам бюджетной системы РФ</w:t>
            </w:r>
          </w:p>
        </w:tc>
        <w:tc>
          <w:tcPr>
            <w:tcW w:w="1417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1 134 331,4</w:t>
            </w:r>
          </w:p>
        </w:tc>
        <w:tc>
          <w:tcPr>
            <w:tcW w:w="1418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1 277 638,4</w:t>
            </w:r>
          </w:p>
        </w:tc>
        <w:tc>
          <w:tcPr>
            <w:tcW w:w="1417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1 825 0140,6</w:t>
            </w:r>
          </w:p>
        </w:tc>
        <w:tc>
          <w:tcPr>
            <w:tcW w:w="1276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1 824 409,8</w:t>
            </w:r>
          </w:p>
        </w:tc>
        <w:tc>
          <w:tcPr>
            <w:tcW w:w="854" w:type="dxa"/>
            <w:gridSpan w:val="2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99,97</w:t>
            </w:r>
          </w:p>
        </w:tc>
      </w:tr>
      <w:tr w:rsidR="001674AC" w:rsidRPr="0076232B" w:rsidTr="00E30628">
        <w:trPr>
          <w:trHeight w:val="213"/>
        </w:trPr>
        <w:tc>
          <w:tcPr>
            <w:tcW w:w="3042" w:type="dxa"/>
            <w:vAlign w:val="center"/>
          </w:tcPr>
          <w:p w:rsidR="001674AC" w:rsidRPr="0076232B" w:rsidRDefault="001674AC" w:rsidP="001674AC">
            <w:pPr>
              <w:spacing w:after="0"/>
              <w:ind w:right="-12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2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31 222,8</w:t>
            </w:r>
          </w:p>
        </w:tc>
        <w:tc>
          <w:tcPr>
            <w:tcW w:w="1418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71 390,7</w:t>
            </w:r>
          </w:p>
        </w:tc>
        <w:tc>
          <w:tcPr>
            <w:tcW w:w="1417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83 660,3</w:t>
            </w:r>
          </w:p>
        </w:tc>
        <w:tc>
          <w:tcPr>
            <w:tcW w:w="1276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82 435,2</w:t>
            </w:r>
          </w:p>
        </w:tc>
        <w:tc>
          <w:tcPr>
            <w:tcW w:w="854" w:type="dxa"/>
            <w:gridSpan w:val="2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98,5</w:t>
            </w:r>
          </w:p>
        </w:tc>
      </w:tr>
      <w:tr w:rsidR="001674AC" w:rsidRPr="0076232B" w:rsidTr="00E30628">
        <w:trPr>
          <w:trHeight w:val="213"/>
        </w:trPr>
        <w:tc>
          <w:tcPr>
            <w:tcW w:w="3042" w:type="dxa"/>
            <w:vAlign w:val="center"/>
          </w:tcPr>
          <w:p w:rsidR="001674AC" w:rsidRPr="0076232B" w:rsidRDefault="001674AC" w:rsidP="001674AC">
            <w:pPr>
              <w:spacing w:after="0"/>
              <w:ind w:right="-12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/>
                <w:sz w:val="16"/>
                <w:szCs w:val="16"/>
              </w:rPr>
              <w:t>Прочие безвозмездные поступления в бюджет МО</w:t>
            </w:r>
          </w:p>
        </w:tc>
        <w:tc>
          <w:tcPr>
            <w:tcW w:w="1417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17 622,4</w:t>
            </w:r>
          </w:p>
        </w:tc>
        <w:tc>
          <w:tcPr>
            <w:tcW w:w="1418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36 811,7</w:t>
            </w:r>
          </w:p>
        </w:tc>
        <w:tc>
          <w:tcPr>
            <w:tcW w:w="1417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16 368,9</w:t>
            </w:r>
          </w:p>
        </w:tc>
        <w:tc>
          <w:tcPr>
            <w:tcW w:w="1276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16 368,9</w:t>
            </w:r>
          </w:p>
        </w:tc>
        <w:tc>
          <w:tcPr>
            <w:tcW w:w="854" w:type="dxa"/>
            <w:gridSpan w:val="2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674AC" w:rsidRPr="0076232B" w:rsidTr="00E30628">
        <w:trPr>
          <w:trHeight w:val="213"/>
        </w:trPr>
        <w:tc>
          <w:tcPr>
            <w:tcW w:w="3042" w:type="dxa"/>
            <w:vAlign w:val="center"/>
          </w:tcPr>
          <w:p w:rsidR="001674AC" w:rsidRPr="0076232B" w:rsidRDefault="001674AC" w:rsidP="001674AC">
            <w:pPr>
              <w:spacing w:after="0"/>
              <w:ind w:right="-12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/>
                <w:sz w:val="16"/>
                <w:szCs w:val="16"/>
              </w:rPr>
              <w:t>Доходы от остатков субсидий, субвенций и иных МБТ, имеющих целевое значение</w:t>
            </w:r>
          </w:p>
        </w:tc>
        <w:tc>
          <w:tcPr>
            <w:tcW w:w="1417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1417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674AC" w:rsidRPr="0076232B" w:rsidTr="00E30628">
        <w:trPr>
          <w:gridAfter w:val="1"/>
          <w:wAfter w:w="12" w:type="dxa"/>
          <w:trHeight w:val="213"/>
        </w:trPr>
        <w:tc>
          <w:tcPr>
            <w:tcW w:w="3042" w:type="dxa"/>
            <w:vAlign w:val="center"/>
          </w:tcPr>
          <w:p w:rsidR="001674AC" w:rsidRPr="0076232B" w:rsidRDefault="001674AC" w:rsidP="001674AC">
            <w:pPr>
              <w:spacing w:after="0"/>
              <w:ind w:right="-12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/>
                <w:sz w:val="16"/>
                <w:szCs w:val="16"/>
              </w:rPr>
              <w:t>Возврат остатков субсидий, субвенций и иных МБТ, имеющих целевое значение</w:t>
            </w:r>
          </w:p>
        </w:tc>
        <w:tc>
          <w:tcPr>
            <w:tcW w:w="1417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-972,6</w:t>
            </w:r>
          </w:p>
        </w:tc>
        <w:tc>
          <w:tcPr>
            <w:tcW w:w="1418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- 2 980,9</w:t>
            </w:r>
          </w:p>
        </w:tc>
        <w:tc>
          <w:tcPr>
            <w:tcW w:w="1417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-6 316,2</w:t>
            </w:r>
          </w:p>
        </w:tc>
        <w:tc>
          <w:tcPr>
            <w:tcW w:w="1276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-3 701,2</w:t>
            </w:r>
          </w:p>
        </w:tc>
        <w:tc>
          <w:tcPr>
            <w:tcW w:w="842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58,6</w:t>
            </w:r>
          </w:p>
        </w:tc>
      </w:tr>
      <w:tr w:rsidR="001674AC" w:rsidRPr="0076232B" w:rsidTr="00E30628">
        <w:trPr>
          <w:gridAfter w:val="1"/>
          <w:wAfter w:w="12" w:type="dxa"/>
          <w:trHeight w:val="213"/>
        </w:trPr>
        <w:tc>
          <w:tcPr>
            <w:tcW w:w="3042" w:type="dxa"/>
            <w:vAlign w:val="center"/>
          </w:tcPr>
          <w:p w:rsidR="001674AC" w:rsidRPr="0076232B" w:rsidRDefault="001674AC" w:rsidP="001674AC">
            <w:pPr>
              <w:spacing w:after="0" w:line="240" w:lineRule="auto"/>
              <w:ind w:right="-12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/>
                <w:sz w:val="16"/>
                <w:szCs w:val="16"/>
              </w:rPr>
              <w:t>Итого безвозмездные поступления:</w:t>
            </w:r>
          </w:p>
        </w:tc>
        <w:tc>
          <w:tcPr>
            <w:tcW w:w="1417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1 859 714,7</w:t>
            </w:r>
          </w:p>
        </w:tc>
        <w:tc>
          <w:tcPr>
            <w:tcW w:w="1418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2 331 705,4</w:t>
            </w:r>
          </w:p>
        </w:tc>
        <w:tc>
          <w:tcPr>
            <w:tcW w:w="1417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2 623 258,1</w:t>
            </w:r>
          </w:p>
        </w:tc>
        <w:tc>
          <w:tcPr>
            <w:tcW w:w="1276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2 607 625,6</w:t>
            </w:r>
          </w:p>
        </w:tc>
        <w:tc>
          <w:tcPr>
            <w:tcW w:w="842" w:type="dxa"/>
            <w:vAlign w:val="center"/>
          </w:tcPr>
          <w:p w:rsidR="001674AC" w:rsidRPr="0076232B" w:rsidRDefault="001674AC" w:rsidP="001674AC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99,4</w:t>
            </w:r>
          </w:p>
        </w:tc>
      </w:tr>
    </w:tbl>
    <w:p w:rsidR="00EB5CFE" w:rsidRPr="0076232B" w:rsidRDefault="00EB5CFE" w:rsidP="00F54D5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91D62" w:rsidRPr="0076232B">
        <w:rPr>
          <w:rFonts w:ascii="Times New Roman" w:eastAsia="Times New Roman" w:hAnsi="Times New Roman" w:cs="Times New Roman"/>
          <w:sz w:val="24"/>
          <w:szCs w:val="24"/>
        </w:rPr>
        <w:tab/>
      </w:r>
      <w:r w:rsidRPr="0076232B">
        <w:rPr>
          <w:rFonts w:ascii="Times New Roman" w:eastAsia="Times New Roman" w:hAnsi="Times New Roman" w:cs="Times New Roman"/>
        </w:rPr>
        <w:t>Прогнозные значения в 20</w:t>
      </w:r>
      <w:r w:rsidR="00F54D5E" w:rsidRPr="0076232B">
        <w:rPr>
          <w:rFonts w:ascii="Times New Roman" w:eastAsia="Times New Roman" w:hAnsi="Times New Roman" w:cs="Times New Roman"/>
        </w:rPr>
        <w:t>2</w:t>
      </w:r>
      <w:r w:rsidR="00CC6E47">
        <w:rPr>
          <w:rFonts w:ascii="Times New Roman" w:eastAsia="Times New Roman" w:hAnsi="Times New Roman" w:cs="Times New Roman"/>
        </w:rPr>
        <w:t>2</w:t>
      </w:r>
      <w:r w:rsidRPr="0076232B">
        <w:rPr>
          <w:rFonts w:ascii="Times New Roman" w:eastAsia="Times New Roman" w:hAnsi="Times New Roman" w:cs="Times New Roman"/>
        </w:rPr>
        <w:t xml:space="preserve"> году по безвозмездным поступлениям исполнены на </w:t>
      </w:r>
      <w:r w:rsidR="00CC6E47">
        <w:rPr>
          <w:rFonts w:ascii="Times New Roman" w:eastAsia="Times New Roman" w:hAnsi="Times New Roman" w:cs="Times New Roman"/>
        </w:rPr>
        <w:t xml:space="preserve">0,7 </w:t>
      </w:r>
      <w:r w:rsidR="002A6153" w:rsidRPr="0076232B">
        <w:rPr>
          <w:rFonts w:ascii="Times New Roman" w:eastAsia="Times New Roman" w:hAnsi="Times New Roman" w:cs="Times New Roman"/>
        </w:rPr>
        <w:t>процентных пункт</w:t>
      </w:r>
      <w:r w:rsidR="00CC6E47">
        <w:rPr>
          <w:rFonts w:ascii="Times New Roman" w:eastAsia="Times New Roman" w:hAnsi="Times New Roman" w:cs="Times New Roman"/>
        </w:rPr>
        <w:t>ов</w:t>
      </w:r>
      <w:r w:rsidR="002A6153" w:rsidRPr="0076232B">
        <w:rPr>
          <w:rFonts w:ascii="Times New Roman" w:eastAsia="Times New Roman" w:hAnsi="Times New Roman" w:cs="Times New Roman"/>
        </w:rPr>
        <w:t xml:space="preserve"> </w:t>
      </w:r>
      <w:r w:rsidR="00C95807" w:rsidRPr="0076232B">
        <w:rPr>
          <w:rFonts w:ascii="Times New Roman" w:eastAsia="Times New Roman" w:hAnsi="Times New Roman" w:cs="Times New Roman"/>
        </w:rPr>
        <w:t>выше</w:t>
      </w:r>
      <w:r w:rsidR="002A6153" w:rsidRPr="0076232B">
        <w:rPr>
          <w:rFonts w:ascii="Times New Roman" w:eastAsia="Times New Roman" w:hAnsi="Times New Roman" w:cs="Times New Roman"/>
        </w:rPr>
        <w:t xml:space="preserve"> исполнения 20</w:t>
      </w:r>
      <w:r w:rsidR="00C95807" w:rsidRPr="0076232B">
        <w:rPr>
          <w:rFonts w:ascii="Times New Roman" w:eastAsia="Times New Roman" w:hAnsi="Times New Roman" w:cs="Times New Roman"/>
        </w:rPr>
        <w:t>2</w:t>
      </w:r>
      <w:r w:rsidR="00CC6E47">
        <w:rPr>
          <w:rFonts w:ascii="Times New Roman" w:eastAsia="Times New Roman" w:hAnsi="Times New Roman" w:cs="Times New Roman"/>
        </w:rPr>
        <w:t>1</w:t>
      </w:r>
      <w:r w:rsidR="002A6153" w:rsidRPr="0076232B">
        <w:rPr>
          <w:rFonts w:ascii="Times New Roman" w:eastAsia="Times New Roman" w:hAnsi="Times New Roman" w:cs="Times New Roman"/>
        </w:rPr>
        <w:t xml:space="preserve"> года</w:t>
      </w:r>
      <w:r w:rsidRPr="0076232B">
        <w:rPr>
          <w:rFonts w:ascii="Times New Roman" w:eastAsia="Times New Roman" w:hAnsi="Times New Roman" w:cs="Times New Roman"/>
        </w:rPr>
        <w:t>.</w:t>
      </w:r>
    </w:p>
    <w:p w:rsidR="003C5FB8" w:rsidRPr="0076232B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Анализ исполнения доходов районного бюджета в разрезе главных администраторов доходов районного бюджета – органов местного самоуправления муниципального образования «Братский район»</w:t>
      </w:r>
      <w:r w:rsidR="003C5FB8" w:rsidRPr="0076232B">
        <w:rPr>
          <w:rFonts w:ascii="Times New Roman" w:eastAsia="Times New Roman" w:hAnsi="Times New Roman" w:cs="Times New Roman"/>
        </w:rPr>
        <w:t>:</w:t>
      </w:r>
    </w:p>
    <w:p w:rsidR="003C5FB8" w:rsidRPr="0076232B" w:rsidRDefault="003C5FB8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FB8" w:rsidRPr="0076232B" w:rsidRDefault="005A611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5FB8" w:rsidRPr="0076232B" w:rsidRDefault="003C5FB8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F76" w:rsidRDefault="00775818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Наибольший удельный вес в доходной части 202</w:t>
      </w:r>
      <w:r w:rsidR="00B90F77">
        <w:rPr>
          <w:rFonts w:ascii="Times New Roman" w:eastAsia="Times New Roman" w:hAnsi="Times New Roman" w:cs="Times New Roman"/>
        </w:rPr>
        <w:t>2</w:t>
      </w:r>
      <w:r w:rsidRPr="0076232B">
        <w:rPr>
          <w:rFonts w:ascii="Times New Roman" w:eastAsia="Times New Roman" w:hAnsi="Times New Roman" w:cs="Times New Roman"/>
        </w:rPr>
        <w:t xml:space="preserve"> года среди администраторов бюджетных средств занимает </w:t>
      </w:r>
      <w:r w:rsidRPr="008823D8">
        <w:rPr>
          <w:rFonts w:ascii="Times New Roman" w:eastAsia="Times New Roman" w:hAnsi="Times New Roman" w:cs="Times New Roman"/>
        </w:rPr>
        <w:t xml:space="preserve">Управление образования </w:t>
      </w:r>
      <w:r w:rsidR="008823D8">
        <w:rPr>
          <w:rFonts w:ascii="Times New Roman" w:eastAsia="Times New Roman" w:hAnsi="Times New Roman" w:cs="Times New Roman"/>
        </w:rPr>
        <w:t xml:space="preserve">АМО «Братский район» </w:t>
      </w:r>
      <w:r w:rsidRPr="0076232B">
        <w:rPr>
          <w:rFonts w:ascii="Times New Roman" w:eastAsia="Times New Roman" w:hAnsi="Times New Roman" w:cs="Times New Roman"/>
        </w:rPr>
        <w:t xml:space="preserve">– </w:t>
      </w:r>
      <w:r w:rsidR="008823D8">
        <w:rPr>
          <w:rFonts w:ascii="Times New Roman" w:eastAsia="Times New Roman" w:hAnsi="Times New Roman" w:cs="Times New Roman"/>
        </w:rPr>
        <w:t>56,7</w:t>
      </w:r>
      <w:r w:rsidRPr="0076232B">
        <w:rPr>
          <w:rFonts w:ascii="Times New Roman" w:eastAsia="Times New Roman" w:hAnsi="Times New Roman" w:cs="Times New Roman"/>
        </w:rPr>
        <w:t xml:space="preserve">% или </w:t>
      </w:r>
      <w:r w:rsidR="008823D8">
        <w:rPr>
          <w:rFonts w:ascii="Times New Roman" w:eastAsia="Times New Roman" w:hAnsi="Times New Roman" w:cs="Times New Roman"/>
        </w:rPr>
        <w:t>1 526 491,9</w:t>
      </w:r>
      <w:r w:rsidRPr="0076232B">
        <w:rPr>
          <w:rFonts w:ascii="Times New Roman" w:eastAsia="Times New Roman" w:hAnsi="Times New Roman" w:cs="Times New Roman"/>
        </w:rPr>
        <w:t xml:space="preserve"> т</w:t>
      </w:r>
      <w:r w:rsidR="00281F76">
        <w:rPr>
          <w:rFonts w:ascii="Times New Roman" w:eastAsia="Times New Roman" w:hAnsi="Times New Roman" w:cs="Times New Roman"/>
        </w:rPr>
        <w:t xml:space="preserve">. </w:t>
      </w:r>
      <w:r w:rsidRPr="0076232B">
        <w:rPr>
          <w:rFonts w:ascii="Times New Roman" w:eastAsia="Times New Roman" w:hAnsi="Times New Roman" w:cs="Times New Roman"/>
        </w:rPr>
        <w:t>р</w:t>
      </w:r>
      <w:r w:rsidR="00281F76">
        <w:rPr>
          <w:rFonts w:ascii="Times New Roman" w:eastAsia="Times New Roman" w:hAnsi="Times New Roman" w:cs="Times New Roman"/>
        </w:rPr>
        <w:t>.</w:t>
      </w:r>
    </w:p>
    <w:p w:rsidR="002E745C" w:rsidRDefault="00281F76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Удельный вес д</w:t>
      </w:r>
      <w:r w:rsidRPr="00281F76">
        <w:rPr>
          <w:rFonts w:ascii="Times New Roman" w:eastAsia="Times New Roman" w:hAnsi="Times New Roman" w:cs="Times New Roman"/>
        </w:rPr>
        <w:t>оход</w:t>
      </w:r>
      <w:r>
        <w:rPr>
          <w:rFonts w:ascii="Times New Roman" w:eastAsia="Times New Roman" w:hAnsi="Times New Roman" w:cs="Times New Roman"/>
        </w:rPr>
        <w:t>ов</w:t>
      </w:r>
      <w:r w:rsidRPr="00281F76">
        <w:rPr>
          <w:rFonts w:ascii="Times New Roman" w:eastAsia="Times New Roman" w:hAnsi="Times New Roman" w:cs="Times New Roman"/>
        </w:rPr>
        <w:t xml:space="preserve"> Финансового управления АМО «Братский район»</w:t>
      </w:r>
      <w:r>
        <w:rPr>
          <w:rFonts w:ascii="Times New Roman" w:eastAsia="Times New Roman" w:hAnsi="Times New Roman" w:cs="Times New Roman"/>
        </w:rPr>
        <w:t xml:space="preserve"> в общей сумме доходов района </w:t>
      </w:r>
      <w:r w:rsidR="00533916" w:rsidRPr="0076232B">
        <w:rPr>
          <w:rFonts w:ascii="Times New Roman" w:eastAsia="Times New Roman" w:hAnsi="Times New Roman" w:cs="Times New Roman"/>
        </w:rPr>
        <w:t xml:space="preserve">– </w:t>
      </w:r>
      <w:r w:rsidR="00137A1D" w:rsidRPr="0076232B">
        <w:rPr>
          <w:rFonts w:ascii="Times New Roman" w:eastAsia="Times New Roman" w:hAnsi="Times New Roman" w:cs="Times New Roman"/>
        </w:rPr>
        <w:t>3</w:t>
      </w:r>
      <w:r w:rsidR="008823D8">
        <w:rPr>
          <w:rFonts w:ascii="Times New Roman" w:eastAsia="Times New Roman" w:hAnsi="Times New Roman" w:cs="Times New Roman"/>
        </w:rPr>
        <w:t>3,5</w:t>
      </w:r>
      <w:r w:rsidR="00533916" w:rsidRPr="0076232B">
        <w:rPr>
          <w:rFonts w:ascii="Times New Roman" w:eastAsia="Times New Roman" w:hAnsi="Times New Roman" w:cs="Times New Roman"/>
        </w:rPr>
        <w:t xml:space="preserve">% или </w:t>
      </w:r>
      <w:r w:rsidR="008823D8">
        <w:rPr>
          <w:rFonts w:ascii="Times New Roman" w:eastAsia="Times New Roman" w:hAnsi="Times New Roman" w:cs="Times New Roman"/>
        </w:rPr>
        <w:t>900 706,7</w:t>
      </w:r>
      <w:r w:rsidR="00533916" w:rsidRPr="0076232B">
        <w:rPr>
          <w:rFonts w:ascii="Times New Roman" w:eastAsia="Times New Roman" w:hAnsi="Times New Roman" w:cs="Times New Roman"/>
        </w:rPr>
        <w:t xml:space="preserve"> тыс. руб.</w:t>
      </w:r>
      <w:r>
        <w:rPr>
          <w:rFonts w:ascii="Times New Roman" w:eastAsia="Times New Roman" w:hAnsi="Times New Roman" w:cs="Times New Roman"/>
        </w:rPr>
        <w:t>,</w:t>
      </w:r>
      <w:r w:rsidR="00533916" w:rsidRPr="007623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Администрации МО «Братский район» </w:t>
      </w:r>
      <w:r w:rsidR="002E745C" w:rsidRPr="002E745C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2E745C">
        <w:rPr>
          <w:rFonts w:ascii="Times New Roman" w:eastAsia="Times New Roman" w:hAnsi="Times New Roman" w:cs="Times New Roman"/>
        </w:rPr>
        <w:t xml:space="preserve">8,3% или 224 066,2 тыс. руб., КУМИ АМО «Братский район» </w:t>
      </w:r>
      <w:r w:rsidR="002E745C" w:rsidRPr="002E745C">
        <w:rPr>
          <w:rFonts w:ascii="Times New Roman" w:eastAsia="Times New Roman" w:hAnsi="Times New Roman" w:cs="Times New Roman"/>
        </w:rPr>
        <w:t>–</w:t>
      </w:r>
      <w:r w:rsidR="002E745C">
        <w:rPr>
          <w:rFonts w:ascii="Times New Roman" w:eastAsia="Times New Roman" w:hAnsi="Times New Roman" w:cs="Times New Roman"/>
        </w:rPr>
        <w:t xml:space="preserve"> 1,4 или 36 435,0 тыс. руб.</w:t>
      </w:r>
    </w:p>
    <w:p w:rsidR="003C5FB8" w:rsidRPr="0076232B" w:rsidRDefault="00281F76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Наименьший </w:t>
      </w:r>
      <w:r w:rsidR="002E745C" w:rsidRPr="002E745C">
        <w:rPr>
          <w:rFonts w:ascii="Times New Roman" w:eastAsia="Times New Roman" w:hAnsi="Times New Roman" w:cs="Times New Roman"/>
        </w:rPr>
        <w:t xml:space="preserve">удельный вес в доходной части </w:t>
      </w:r>
      <w:r>
        <w:rPr>
          <w:rFonts w:ascii="Times New Roman" w:eastAsia="Times New Roman" w:hAnsi="Times New Roman" w:cs="Times New Roman"/>
        </w:rPr>
        <w:t xml:space="preserve">– 0,1% или 1 721,0 тыс. руб. </w:t>
      </w:r>
      <w:r w:rsidR="002E745C">
        <w:rPr>
          <w:rFonts w:ascii="Times New Roman" w:eastAsia="Times New Roman" w:hAnsi="Times New Roman" w:cs="Times New Roman"/>
        </w:rPr>
        <w:t xml:space="preserve">установлено </w:t>
      </w:r>
      <w:r>
        <w:rPr>
          <w:rFonts w:ascii="Times New Roman" w:eastAsia="Times New Roman" w:hAnsi="Times New Roman" w:cs="Times New Roman"/>
        </w:rPr>
        <w:t>по КСО Братского района.</w:t>
      </w:r>
    </w:p>
    <w:p w:rsidR="00A3395E" w:rsidRPr="0076232B" w:rsidRDefault="00533916" w:rsidP="00A3395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yellow"/>
        </w:rPr>
      </w:pPr>
      <w:r w:rsidRPr="0076232B">
        <w:rPr>
          <w:rFonts w:ascii="Times New Roman" w:eastAsia="Times New Roman" w:hAnsi="Times New Roman" w:cs="Times New Roman"/>
        </w:rPr>
        <w:t xml:space="preserve">Процент исполнения по главным администраторам доходов </w:t>
      </w:r>
      <w:r w:rsidR="00FE748D" w:rsidRPr="0076232B">
        <w:rPr>
          <w:rFonts w:ascii="Times New Roman" w:eastAsia="Times New Roman" w:hAnsi="Times New Roman" w:cs="Times New Roman"/>
        </w:rPr>
        <w:t xml:space="preserve">от плановых показателей </w:t>
      </w:r>
      <w:r w:rsidRPr="0076232B">
        <w:rPr>
          <w:rFonts w:ascii="Times New Roman" w:eastAsia="Times New Roman" w:hAnsi="Times New Roman" w:cs="Times New Roman"/>
        </w:rPr>
        <w:t xml:space="preserve">составил </w:t>
      </w:r>
      <w:r w:rsidR="00281F76">
        <w:rPr>
          <w:rFonts w:ascii="Times New Roman" w:eastAsia="Times New Roman" w:hAnsi="Times New Roman" w:cs="Times New Roman"/>
        </w:rPr>
        <w:t>99,4</w:t>
      </w:r>
      <w:r w:rsidRPr="0076232B">
        <w:rPr>
          <w:rFonts w:ascii="Times New Roman" w:eastAsia="Times New Roman" w:hAnsi="Times New Roman" w:cs="Times New Roman"/>
        </w:rPr>
        <w:t xml:space="preserve">% или </w:t>
      </w:r>
      <w:r w:rsidR="00281F76">
        <w:rPr>
          <w:rFonts w:ascii="Times New Roman" w:eastAsia="Times New Roman" w:hAnsi="Times New Roman" w:cs="Times New Roman"/>
        </w:rPr>
        <w:t>2 689 420,8</w:t>
      </w:r>
      <w:r w:rsidR="00A3395E" w:rsidRPr="0076232B">
        <w:rPr>
          <w:rFonts w:ascii="Times New Roman" w:eastAsia="Times New Roman" w:hAnsi="Times New Roman" w:cs="Times New Roman"/>
        </w:rPr>
        <w:t xml:space="preserve"> тыс. руб.</w:t>
      </w:r>
      <w:r w:rsidR="00281F76">
        <w:rPr>
          <w:rFonts w:ascii="Times New Roman" w:eastAsia="Times New Roman" w:hAnsi="Times New Roman" w:cs="Times New Roman"/>
        </w:rPr>
        <w:t xml:space="preserve"> (с ростом на 276 741,0 тыс. руб. или 11,5% от исполнения </w:t>
      </w:r>
      <w:r w:rsidR="00281F76">
        <w:rPr>
          <w:rFonts w:ascii="Times New Roman" w:eastAsia="Times New Roman" w:hAnsi="Times New Roman" w:cs="Times New Roman"/>
        </w:rPr>
        <w:lastRenderedPageBreak/>
        <w:t xml:space="preserve">2021). </w:t>
      </w:r>
    </w:p>
    <w:p w:rsidR="00533916" w:rsidRPr="0076232B" w:rsidRDefault="00533916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Не исполненные назначения </w:t>
      </w:r>
      <w:r w:rsidR="002E745C">
        <w:rPr>
          <w:rFonts w:ascii="Times New Roman" w:eastAsia="Times New Roman" w:hAnsi="Times New Roman" w:cs="Times New Roman"/>
        </w:rPr>
        <w:t xml:space="preserve">сложились по 3 ГАБС и </w:t>
      </w:r>
      <w:r w:rsidRPr="0076232B">
        <w:rPr>
          <w:rFonts w:ascii="Times New Roman" w:eastAsia="Times New Roman" w:hAnsi="Times New Roman" w:cs="Times New Roman"/>
        </w:rPr>
        <w:t xml:space="preserve">составили – </w:t>
      </w:r>
      <w:r w:rsidR="002E745C">
        <w:rPr>
          <w:rFonts w:ascii="Times New Roman" w:eastAsia="Times New Roman" w:hAnsi="Times New Roman" w:cs="Times New Roman"/>
        </w:rPr>
        <w:t>17 476,1</w:t>
      </w:r>
      <w:r w:rsidRPr="0076232B">
        <w:rPr>
          <w:rFonts w:ascii="Times New Roman" w:eastAsia="Times New Roman" w:hAnsi="Times New Roman" w:cs="Times New Roman"/>
        </w:rPr>
        <w:t xml:space="preserve"> тыс. руб., в том числе по Администрации </w:t>
      </w:r>
      <w:r w:rsidR="002E745C">
        <w:rPr>
          <w:rFonts w:ascii="Times New Roman" w:eastAsia="Times New Roman" w:hAnsi="Times New Roman" w:cs="Times New Roman"/>
        </w:rPr>
        <w:t>МО</w:t>
      </w:r>
      <w:r w:rsidRPr="0076232B">
        <w:rPr>
          <w:rFonts w:ascii="Times New Roman" w:eastAsia="Times New Roman" w:hAnsi="Times New Roman" w:cs="Times New Roman"/>
        </w:rPr>
        <w:t xml:space="preserve"> «Братский район» – </w:t>
      </w:r>
      <w:r w:rsidR="002E745C">
        <w:rPr>
          <w:rFonts w:ascii="Times New Roman" w:eastAsia="Times New Roman" w:hAnsi="Times New Roman" w:cs="Times New Roman"/>
        </w:rPr>
        <w:t>15 369,1</w:t>
      </w:r>
      <w:r w:rsidRPr="0076232B">
        <w:rPr>
          <w:rFonts w:ascii="Times New Roman" w:eastAsia="Times New Roman" w:hAnsi="Times New Roman" w:cs="Times New Roman"/>
        </w:rPr>
        <w:t xml:space="preserve"> тыс. руб.</w:t>
      </w:r>
      <w:r w:rsidR="00FE748D" w:rsidRPr="0076232B">
        <w:rPr>
          <w:rFonts w:ascii="Times New Roman" w:eastAsia="Times New Roman" w:hAnsi="Times New Roman" w:cs="Times New Roman"/>
        </w:rPr>
        <w:t xml:space="preserve"> (процент исполнения – 9</w:t>
      </w:r>
      <w:r w:rsidR="002E745C">
        <w:rPr>
          <w:rFonts w:ascii="Times New Roman" w:eastAsia="Times New Roman" w:hAnsi="Times New Roman" w:cs="Times New Roman"/>
        </w:rPr>
        <w:t>3,6%, с ростом на 2,5 процентных пункта от исполнения 2021)</w:t>
      </w:r>
      <w:r w:rsidR="009E443F" w:rsidRPr="0076232B">
        <w:rPr>
          <w:rFonts w:ascii="Times New Roman" w:eastAsia="Times New Roman" w:hAnsi="Times New Roman" w:cs="Times New Roman"/>
        </w:rPr>
        <w:t xml:space="preserve">, </w:t>
      </w:r>
      <w:r w:rsidR="00A3395E" w:rsidRPr="0076232B">
        <w:rPr>
          <w:rFonts w:ascii="Times New Roman" w:eastAsia="Times New Roman" w:hAnsi="Times New Roman" w:cs="Times New Roman"/>
        </w:rPr>
        <w:t xml:space="preserve">по Управлению образования АМО «Братский район» – </w:t>
      </w:r>
      <w:r w:rsidR="002E745C">
        <w:rPr>
          <w:rFonts w:ascii="Times New Roman" w:eastAsia="Times New Roman" w:hAnsi="Times New Roman" w:cs="Times New Roman"/>
        </w:rPr>
        <w:t>1 963,5</w:t>
      </w:r>
      <w:r w:rsidR="00A3395E" w:rsidRPr="0076232B">
        <w:rPr>
          <w:rFonts w:ascii="Times New Roman" w:eastAsia="Times New Roman" w:hAnsi="Times New Roman" w:cs="Times New Roman"/>
        </w:rPr>
        <w:t xml:space="preserve"> тыс. руб.  </w:t>
      </w:r>
      <w:r w:rsidR="00FE748D" w:rsidRPr="0076232B">
        <w:rPr>
          <w:rFonts w:ascii="Times New Roman" w:eastAsia="Times New Roman" w:hAnsi="Times New Roman" w:cs="Times New Roman"/>
        </w:rPr>
        <w:t xml:space="preserve">(процент исполнения </w:t>
      </w:r>
      <w:r w:rsidR="00A3395E" w:rsidRPr="0076232B">
        <w:rPr>
          <w:rFonts w:ascii="Times New Roman" w:eastAsia="Times New Roman" w:hAnsi="Times New Roman" w:cs="Times New Roman"/>
        </w:rPr>
        <w:t>– 99,5</w:t>
      </w:r>
      <w:r w:rsidR="002E745C">
        <w:rPr>
          <w:rFonts w:ascii="Times New Roman" w:eastAsia="Times New Roman" w:hAnsi="Times New Roman" w:cs="Times New Roman"/>
        </w:rPr>
        <w:t>%, с ростом на 0,4%</w:t>
      </w:r>
      <w:r w:rsidR="00A3395E" w:rsidRPr="0076232B">
        <w:rPr>
          <w:rFonts w:ascii="Times New Roman" w:eastAsia="Times New Roman" w:hAnsi="Times New Roman" w:cs="Times New Roman"/>
        </w:rPr>
        <w:t>)</w:t>
      </w:r>
      <w:r w:rsidR="002E745C">
        <w:rPr>
          <w:rFonts w:ascii="Times New Roman" w:eastAsia="Times New Roman" w:hAnsi="Times New Roman" w:cs="Times New Roman"/>
        </w:rPr>
        <w:t>, КУМИ АМО «Братский район»</w:t>
      </w:r>
      <w:r w:rsidR="002E745C" w:rsidRPr="002E745C">
        <w:t xml:space="preserve"> </w:t>
      </w:r>
      <w:r w:rsidR="002E745C" w:rsidRPr="002E745C">
        <w:rPr>
          <w:rFonts w:ascii="Times New Roman" w:eastAsia="Times New Roman" w:hAnsi="Times New Roman" w:cs="Times New Roman"/>
        </w:rPr>
        <w:t xml:space="preserve">– </w:t>
      </w:r>
      <w:r w:rsidR="002E745C">
        <w:rPr>
          <w:rFonts w:ascii="Times New Roman" w:eastAsia="Times New Roman" w:hAnsi="Times New Roman" w:cs="Times New Roman"/>
        </w:rPr>
        <w:t>143,5</w:t>
      </w:r>
      <w:r w:rsidR="002E745C" w:rsidRPr="002E745C">
        <w:rPr>
          <w:rFonts w:ascii="Times New Roman" w:eastAsia="Times New Roman" w:hAnsi="Times New Roman" w:cs="Times New Roman"/>
        </w:rPr>
        <w:t xml:space="preserve"> тыс. руб.  (процент исполнения – 99,</w:t>
      </w:r>
      <w:r w:rsidR="002E745C">
        <w:rPr>
          <w:rFonts w:ascii="Times New Roman" w:eastAsia="Times New Roman" w:hAnsi="Times New Roman" w:cs="Times New Roman"/>
        </w:rPr>
        <w:t>6</w:t>
      </w:r>
      <w:r w:rsidR="002E745C" w:rsidRPr="002E745C">
        <w:rPr>
          <w:rFonts w:ascii="Times New Roman" w:eastAsia="Times New Roman" w:hAnsi="Times New Roman" w:cs="Times New Roman"/>
        </w:rPr>
        <w:t>%, с</w:t>
      </w:r>
      <w:r w:rsidR="002E745C">
        <w:rPr>
          <w:rFonts w:ascii="Times New Roman" w:eastAsia="Times New Roman" w:hAnsi="Times New Roman" w:cs="Times New Roman"/>
        </w:rPr>
        <w:t>о снижением к 2021 на 1,9 процентных пункта</w:t>
      </w:r>
      <w:r w:rsidR="002E745C" w:rsidRPr="002E745C">
        <w:rPr>
          <w:rFonts w:ascii="Times New Roman" w:eastAsia="Times New Roman" w:hAnsi="Times New Roman" w:cs="Times New Roman"/>
        </w:rPr>
        <w:t>)</w:t>
      </w:r>
      <w:r w:rsidR="00A35ED6" w:rsidRPr="0076232B">
        <w:rPr>
          <w:rFonts w:ascii="Times New Roman" w:eastAsia="Times New Roman" w:hAnsi="Times New Roman" w:cs="Times New Roman"/>
        </w:rPr>
        <w:t>.</w:t>
      </w:r>
      <w:r w:rsidRPr="0076232B">
        <w:rPr>
          <w:rFonts w:ascii="Times New Roman" w:eastAsia="Times New Roman" w:hAnsi="Times New Roman" w:cs="Times New Roman"/>
        </w:rPr>
        <w:t xml:space="preserve"> </w:t>
      </w:r>
    </w:p>
    <w:p w:rsidR="009E443F" w:rsidRPr="0076232B" w:rsidRDefault="009E443F" w:rsidP="00A3395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В динамике </w:t>
      </w:r>
      <w:r w:rsidR="00A3395E" w:rsidRPr="0076232B">
        <w:rPr>
          <w:rFonts w:ascii="Times New Roman" w:eastAsia="Times New Roman" w:hAnsi="Times New Roman" w:cs="Times New Roman"/>
        </w:rPr>
        <w:t>с 201</w:t>
      </w:r>
      <w:r w:rsidR="002E745C">
        <w:rPr>
          <w:rFonts w:ascii="Times New Roman" w:eastAsia="Times New Roman" w:hAnsi="Times New Roman" w:cs="Times New Roman"/>
        </w:rPr>
        <w:t>9</w:t>
      </w:r>
      <w:r w:rsidR="00A3395E" w:rsidRPr="0076232B">
        <w:rPr>
          <w:rFonts w:ascii="Times New Roman" w:eastAsia="Times New Roman" w:hAnsi="Times New Roman" w:cs="Times New Roman"/>
        </w:rPr>
        <w:t xml:space="preserve"> года </w:t>
      </w:r>
      <w:r w:rsidRPr="0076232B">
        <w:rPr>
          <w:rFonts w:ascii="Times New Roman" w:eastAsia="Times New Roman" w:hAnsi="Times New Roman" w:cs="Times New Roman"/>
        </w:rPr>
        <w:t xml:space="preserve">наблюдается стабильный рост доходов: </w:t>
      </w:r>
      <w:r w:rsidR="00A3395E" w:rsidRPr="0076232B">
        <w:rPr>
          <w:rFonts w:ascii="Times New Roman" w:eastAsia="Times New Roman" w:hAnsi="Times New Roman" w:cs="Times New Roman"/>
        </w:rPr>
        <w:t xml:space="preserve">в 2020 – </w:t>
      </w:r>
      <w:r w:rsidRPr="0076232B">
        <w:rPr>
          <w:rFonts w:ascii="Times New Roman" w:eastAsia="Times New Roman" w:hAnsi="Times New Roman" w:cs="Times New Roman"/>
        </w:rPr>
        <w:t xml:space="preserve">на </w:t>
      </w:r>
      <w:r w:rsidR="00736917">
        <w:rPr>
          <w:rFonts w:ascii="Times New Roman" w:eastAsia="Times New Roman" w:hAnsi="Times New Roman" w:cs="Times New Roman"/>
        </w:rPr>
        <w:t>63 008,4</w:t>
      </w:r>
      <w:r w:rsidRPr="0076232B">
        <w:rPr>
          <w:rFonts w:ascii="Times New Roman" w:eastAsia="Times New Roman" w:hAnsi="Times New Roman" w:cs="Times New Roman"/>
        </w:rPr>
        <w:t xml:space="preserve"> тыс. руб. или 3,4%</w:t>
      </w:r>
      <w:r w:rsidR="00A3395E" w:rsidRPr="0076232B">
        <w:rPr>
          <w:rFonts w:ascii="Times New Roman" w:eastAsia="Times New Roman" w:hAnsi="Times New Roman" w:cs="Times New Roman"/>
        </w:rPr>
        <w:t xml:space="preserve"> к 2019 году, в 2021 году – на 475 759,2 тыс. руб. или 24,6% по отношению к 2020 году</w:t>
      </w:r>
      <w:r w:rsidR="00736917">
        <w:rPr>
          <w:rFonts w:ascii="Times New Roman" w:eastAsia="Times New Roman" w:hAnsi="Times New Roman" w:cs="Times New Roman"/>
        </w:rPr>
        <w:t xml:space="preserve"> и в отчетном периоде на 276 741,0 тыс. руб. или 11,5%</w:t>
      </w:r>
      <w:r w:rsidRPr="0076232B">
        <w:rPr>
          <w:rFonts w:ascii="Times New Roman" w:eastAsia="Times New Roman" w:hAnsi="Times New Roman" w:cs="Times New Roman"/>
        </w:rPr>
        <w:t xml:space="preserve">: </w:t>
      </w:r>
    </w:p>
    <w:p w:rsidR="00EB5CFE" w:rsidRPr="0076232B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23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2E745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11E15" w:rsidRPr="007623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7623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6232B">
        <w:rPr>
          <w:rFonts w:ascii="Times New Roman" w:eastAsia="Times New Roman" w:hAnsi="Times New Roman" w:cs="Times New Roman"/>
          <w:sz w:val="16"/>
          <w:szCs w:val="16"/>
        </w:rPr>
        <w:t>Таблица №</w:t>
      </w:r>
      <w:r w:rsidR="007314ED" w:rsidRPr="0076232B">
        <w:rPr>
          <w:rFonts w:ascii="Times New Roman" w:eastAsia="Times New Roman" w:hAnsi="Times New Roman" w:cs="Times New Roman"/>
          <w:sz w:val="16"/>
          <w:szCs w:val="16"/>
        </w:rPr>
        <w:t xml:space="preserve"> 5</w:t>
      </w:r>
      <w:r w:rsidR="00D91D62" w:rsidRPr="0076232B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76232B">
        <w:rPr>
          <w:rFonts w:ascii="Times New Roman" w:eastAsia="Times New Roman" w:hAnsi="Times New Roman" w:cs="Times New Roman"/>
          <w:sz w:val="16"/>
          <w:szCs w:val="16"/>
        </w:rPr>
        <w:t>тыс. руб.</w:t>
      </w:r>
    </w:p>
    <w:tbl>
      <w:tblPr>
        <w:tblW w:w="9587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1525"/>
        <w:gridCol w:w="657"/>
        <w:gridCol w:w="1062"/>
        <w:gridCol w:w="1062"/>
        <w:gridCol w:w="1072"/>
        <w:gridCol w:w="1134"/>
        <w:gridCol w:w="1134"/>
        <w:gridCol w:w="992"/>
        <w:gridCol w:w="567"/>
      </w:tblGrid>
      <w:tr w:rsidR="00A3395E" w:rsidRPr="0076232B" w:rsidTr="00993554">
        <w:trPr>
          <w:trHeight w:val="264"/>
        </w:trPr>
        <w:tc>
          <w:tcPr>
            <w:tcW w:w="382" w:type="dxa"/>
            <w:vMerge w:val="restart"/>
          </w:tcPr>
          <w:p w:rsidR="00A3395E" w:rsidRPr="0076232B" w:rsidRDefault="00A3395E" w:rsidP="00A3395E">
            <w:pPr>
              <w:widowControl w:val="0"/>
              <w:shd w:val="clear" w:color="auto" w:fill="FFFFFF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25" w:type="dxa"/>
            <w:vMerge w:val="restart"/>
          </w:tcPr>
          <w:p w:rsidR="00A3395E" w:rsidRPr="0076232B" w:rsidRDefault="00A3395E" w:rsidP="00A3395E">
            <w:pPr>
              <w:widowControl w:val="0"/>
              <w:shd w:val="clear" w:color="auto" w:fill="FFFFFF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Главные администраторы доходов</w:t>
            </w:r>
          </w:p>
        </w:tc>
        <w:tc>
          <w:tcPr>
            <w:tcW w:w="657" w:type="dxa"/>
            <w:vMerge w:val="restart"/>
          </w:tcPr>
          <w:p w:rsidR="00A3395E" w:rsidRPr="0076232B" w:rsidRDefault="00A3395E" w:rsidP="00A3395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главы</w:t>
            </w:r>
          </w:p>
        </w:tc>
        <w:tc>
          <w:tcPr>
            <w:tcW w:w="1062" w:type="dxa"/>
            <w:vMerge w:val="restart"/>
          </w:tcPr>
          <w:p w:rsidR="00A3395E" w:rsidRPr="0076232B" w:rsidRDefault="00A3395E" w:rsidP="006F0A3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в 201</w:t>
            </w:r>
            <w:r w:rsidR="006F0A3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2" w:type="dxa"/>
            <w:vMerge w:val="restart"/>
          </w:tcPr>
          <w:p w:rsidR="00A3395E" w:rsidRPr="0076232B" w:rsidRDefault="00A3395E" w:rsidP="006F0A3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в 20</w:t>
            </w:r>
            <w:r w:rsidR="006F0A3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72" w:type="dxa"/>
            <w:vMerge w:val="restart"/>
          </w:tcPr>
          <w:p w:rsidR="00A3395E" w:rsidRPr="0076232B" w:rsidRDefault="00A3395E" w:rsidP="006F0A3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в 202</w:t>
            </w:r>
            <w:r w:rsidR="006F0A3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4"/>
          </w:tcPr>
          <w:p w:rsidR="00A3395E" w:rsidRPr="0076232B" w:rsidRDefault="00A3395E" w:rsidP="006F0A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6F0A3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в тыс. руб.</w:t>
            </w:r>
          </w:p>
        </w:tc>
      </w:tr>
      <w:tr w:rsidR="00A3395E" w:rsidRPr="0076232B" w:rsidTr="00993554">
        <w:trPr>
          <w:trHeight w:val="275"/>
        </w:trPr>
        <w:tc>
          <w:tcPr>
            <w:tcW w:w="382" w:type="dxa"/>
            <w:vMerge/>
          </w:tcPr>
          <w:p w:rsidR="00A3395E" w:rsidRPr="0076232B" w:rsidRDefault="00A3395E" w:rsidP="00A3395E">
            <w:pPr>
              <w:widowControl w:val="0"/>
              <w:shd w:val="clear" w:color="auto" w:fill="FFFFFF"/>
              <w:spacing w:after="0" w:line="240" w:lineRule="auto"/>
              <w:ind w:left="-52"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A3395E" w:rsidRPr="0076232B" w:rsidRDefault="00A3395E" w:rsidP="00A3395E">
            <w:pPr>
              <w:widowControl w:val="0"/>
              <w:shd w:val="clear" w:color="auto" w:fill="FFFFFF"/>
              <w:spacing w:after="0" w:line="240" w:lineRule="auto"/>
              <w:ind w:left="-52"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A3395E" w:rsidRPr="0076232B" w:rsidRDefault="00A3395E" w:rsidP="00A3395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</w:tcPr>
          <w:p w:rsidR="00A3395E" w:rsidRPr="0076232B" w:rsidRDefault="00A3395E" w:rsidP="00A3395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</w:tcPr>
          <w:p w:rsidR="00A3395E" w:rsidRPr="0076232B" w:rsidRDefault="00A3395E" w:rsidP="00A3395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A3395E" w:rsidRPr="0076232B" w:rsidRDefault="00A3395E" w:rsidP="00A3395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395E" w:rsidRPr="0076232B" w:rsidRDefault="00A3395E" w:rsidP="00A3395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</w:tcPr>
          <w:p w:rsidR="00A3395E" w:rsidRPr="0076232B" w:rsidRDefault="00A3395E" w:rsidP="00A3395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</w:tcPr>
          <w:p w:rsidR="00A3395E" w:rsidRPr="0076232B" w:rsidRDefault="00A3395E" w:rsidP="00A3395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отклонения</w:t>
            </w:r>
          </w:p>
        </w:tc>
        <w:tc>
          <w:tcPr>
            <w:tcW w:w="567" w:type="dxa"/>
          </w:tcPr>
          <w:p w:rsidR="00A3395E" w:rsidRPr="0076232B" w:rsidRDefault="00A3395E" w:rsidP="008C45A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% исп</w:t>
            </w:r>
            <w:r w:rsidR="008C45AB"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F0A3A" w:rsidRPr="0076232B" w:rsidTr="006F0A3A">
        <w:trPr>
          <w:trHeight w:val="497"/>
        </w:trPr>
        <w:tc>
          <w:tcPr>
            <w:tcW w:w="382" w:type="dxa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ind w:left="-52"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25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Администрация МО «Братский район»     </w:t>
            </w:r>
          </w:p>
        </w:tc>
        <w:tc>
          <w:tcPr>
            <w:tcW w:w="657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1062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197 226,6</w:t>
            </w:r>
          </w:p>
        </w:tc>
        <w:tc>
          <w:tcPr>
            <w:tcW w:w="1062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146 411,4</w:t>
            </w:r>
          </w:p>
        </w:tc>
        <w:tc>
          <w:tcPr>
            <w:tcW w:w="1072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232 372,7</w:t>
            </w:r>
          </w:p>
        </w:tc>
        <w:tc>
          <w:tcPr>
            <w:tcW w:w="1134" w:type="dxa"/>
            <w:vAlign w:val="center"/>
          </w:tcPr>
          <w:p w:rsidR="006F0A3A" w:rsidRPr="0076232B" w:rsidRDefault="00736917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239 435,3</w:t>
            </w:r>
          </w:p>
        </w:tc>
        <w:tc>
          <w:tcPr>
            <w:tcW w:w="1134" w:type="dxa"/>
            <w:vAlign w:val="center"/>
          </w:tcPr>
          <w:p w:rsidR="006F0A3A" w:rsidRPr="0076232B" w:rsidRDefault="00736917" w:rsidP="0073691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224 066,2</w:t>
            </w:r>
          </w:p>
        </w:tc>
        <w:tc>
          <w:tcPr>
            <w:tcW w:w="992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-15 369,1</w:t>
            </w:r>
          </w:p>
        </w:tc>
        <w:tc>
          <w:tcPr>
            <w:tcW w:w="567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93,6</w:t>
            </w:r>
          </w:p>
        </w:tc>
      </w:tr>
      <w:tr w:rsidR="006F0A3A" w:rsidRPr="0076232B" w:rsidTr="006F0A3A">
        <w:trPr>
          <w:trHeight w:val="509"/>
        </w:trPr>
        <w:tc>
          <w:tcPr>
            <w:tcW w:w="382" w:type="dxa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ind w:left="-52"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25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Финансовое управление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МО «Братский район»</w:t>
            </w:r>
          </w:p>
        </w:tc>
        <w:tc>
          <w:tcPr>
            <w:tcW w:w="657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062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586 013,1</w:t>
            </w:r>
          </w:p>
        </w:tc>
        <w:tc>
          <w:tcPr>
            <w:tcW w:w="1062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596 490,9</w:t>
            </w:r>
          </w:p>
        </w:tc>
        <w:tc>
          <w:tcPr>
            <w:tcW w:w="1072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774 496,0</w:t>
            </w:r>
          </w:p>
        </w:tc>
        <w:tc>
          <w:tcPr>
            <w:tcW w:w="1134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900 706,7</w:t>
            </w:r>
          </w:p>
        </w:tc>
        <w:tc>
          <w:tcPr>
            <w:tcW w:w="1134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900 706,7</w:t>
            </w:r>
          </w:p>
        </w:tc>
        <w:tc>
          <w:tcPr>
            <w:tcW w:w="992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F0A3A" w:rsidRPr="0076232B" w:rsidTr="006F0A3A">
        <w:trPr>
          <w:trHeight w:val="365"/>
        </w:trPr>
        <w:tc>
          <w:tcPr>
            <w:tcW w:w="382" w:type="dxa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ind w:left="-52"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25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Дума Братск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ого района</w:t>
            </w: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657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1062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589,5</w:t>
            </w:r>
          </w:p>
        </w:tc>
        <w:tc>
          <w:tcPr>
            <w:tcW w:w="1062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251,6</w:t>
            </w:r>
          </w:p>
        </w:tc>
        <w:tc>
          <w:tcPr>
            <w:tcW w:w="1072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F0A3A" w:rsidRPr="0076232B" w:rsidRDefault="00736917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F0A3A" w:rsidRPr="0076232B" w:rsidRDefault="00736917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F0A3A" w:rsidRPr="0076232B" w:rsidTr="006F0A3A">
        <w:trPr>
          <w:trHeight w:val="303"/>
        </w:trPr>
        <w:tc>
          <w:tcPr>
            <w:tcW w:w="382" w:type="dxa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ind w:left="-52"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25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КСО </w:t>
            </w:r>
            <w:r w:rsidRPr="006F0A3A">
              <w:rPr>
                <w:rFonts w:ascii="Times New Roman" w:eastAsia="Times New Roman" w:hAnsi="Times New Roman" w:cs="Times New Roman"/>
                <w:sz w:val="16"/>
                <w:szCs w:val="16"/>
              </w:rPr>
              <w:t>Братского района</w:t>
            </w:r>
          </w:p>
        </w:tc>
        <w:tc>
          <w:tcPr>
            <w:tcW w:w="657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1062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2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473,5</w:t>
            </w:r>
          </w:p>
        </w:tc>
        <w:tc>
          <w:tcPr>
            <w:tcW w:w="1072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860,5</w:t>
            </w:r>
          </w:p>
        </w:tc>
        <w:tc>
          <w:tcPr>
            <w:tcW w:w="1134" w:type="dxa"/>
            <w:vAlign w:val="center"/>
          </w:tcPr>
          <w:p w:rsidR="006F0A3A" w:rsidRPr="0076232B" w:rsidRDefault="00736917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1 721,0</w:t>
            </w:r>
          </w:p>
        </w:tc>
        <w:tc>
          <w:tcPr>
            <w:tcW w:w="1134" w:type="dxa"/>
            <w:vAlign w:val="center"/>
          </w:tcPr>
          <w:p w:rsidR="006F0A3A" w:rsidRPr="0076232B" w:rsidRDefault="00736917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1 721,0</w:t>
            </w:r>
          </w:p>
        </w:tc>
        <w:tc>
          <w:tcPr>
            <w:tcW w:w="992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F0A3A" w:rsidRPr="0076232B" w:rsidTr="006F0A3A">
        <w:trPr>
          <w:trHeight w:val="652"/>
        </w:trPr>
        <w:tc>
          <w:tcPr>
            <w:tcW w:w="382" w:type="dxa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ind w:left="-52"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525" w:type="dxa"/>
            <w:vAlign w:val="bottom"/>
          </w:tcPr>
          <w:p w:rsidR="006F0A3A" w:rsidRPr="0076232B" w:rsidRDefault="006F0A3A" w:rsidP="006F0A3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 «Братский район»      </w:t>
            </w:r>
          </w:p>
        </w:tc>
        <w:tc>
          <w:tcPr>
            <w:tcW w:w="657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973</w:t>
            </w:r>
          </w:p>
        </w:tc>
        <w:tc>
          <w:tcPr>
            <w:tcW w:w="1062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1 059 406,0</w:t>
            </w:r>
          </w:p>
        </w:tc>
        <w:tc>
          <w:tcPr>
            <w:tcW w:w="1062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1 166 989,1</w:t>
            </w:r>
          </w:p>
        </w:tc>
        <w:tc>
          <w:tcPr>
            <w:tcW w:w="1072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1 370 521,3</w:t>
            </w:r>
          </w:p>
        </w:tc>
        <w:tc>
          <w:tcPr>
            <w:tcW w:w="1134" w:type="dxa"/>
            <w:vAlign w:val="center"/>
          </w:tcPr>
          <w:p w:rsidR="006F0A3A" w:rsidRPr="0076232B" w:rsidRDefault="00736917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1 528 455,4</w:t>
            </w:r>
          </w:p>
        </w:tc>
        <w:tc>
          <w:tcPr>
            <w:tcW w:w="1134" w:type="dxa"/>
            <w:vAlign w:val="center"/>
          </w:tcPr>
          <w:p w:rsidR="006F0A3A" w:rsidRPr="0076232B" w:rsidRDefault="00736917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1 526 491,9</w:t>
            </w:r>
          </w:p>
        </w:tc>
        <w:tc>
          <w:tcPr>
            <w:tcW w:w="992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-1 963,5</w:t>
            </w:r>
          </w:p>
        </w:tc>
        <w:tc>
          <w:tcPr>
            <w:tcW w:w="567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6F0A3A" w:rsidRPr="0076232B" w:rsidTr="006F0A3A">
        <w:trPr>
          <w:trHeight w:val="664"/>
        </w:trPr>
        <w:tc>
          <w:tcPr>
            <w:tcW w:w="382" w:type="dxa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ind w:left="-52"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25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КУМИ А</w:t>
            </w: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МО «Братский район»</w:t>
            </w:r>
          </w:p>
        </w:tc>
        <w:tc>
          <w:tcPr>
            <w:tcW w:w="657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966</w:t>
            </w:r>
          </w:p>
        </w:tc>
        <w:tc>
          <w:tcPr>
            <w:tcW w:w="1062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30 704,8</w:t>
            </w:r>
          </w:p>
        </w:tc>
        <w:tc>
          <w:tcPr>
            <w:tcW w:w="1062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26 331,9</w:t>
            </w:r>
          </w:p>
        </w:tc>
        <w:tc>
          <w:tcPr>
            <w:tcW w:w="1072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34 429,0</w:t>
            </w:r>
          </w:p>
        </w:tc>
        <w:tc>
          <w:tcPr>
            <w:tcW w:w="1134" w:type="dxa"/>
            <w:vAlign w:val="center"/>
          </w:tcPr>
          <w:p w:rsidR="006F0A3A" w:rsidRPr="0076232B" w:rsidRDefault="00736917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36 578,5</w:t>
            </w:r>
          </w:p>
        </w:tc>
        <w:tc>
          <w:tcPr>
            <w:tcW w:w="1134" w:type="dxa"/>
            <w:vAlign w:val="center"/>
          </w:tcPr>
          <w:p w:rsidR="006F0A3A" w:rsidRPr="0076232B" w:rsidRDefault="00736917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36 435,0</w:t>
            </w:r>
          </w:p>
        </w:tc>
        <w:tc>
          <w:tcPr>
            <w:tcW w:w="992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-143,5</w:t>
            </w:r>
          </w:p>
        </w:tc>
        <w:tc>
          <w:tcPr>
            <w:tcW w:w="567" w:type="dxa"/>
            <w:vAlign w:val="center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99,6</w:t>
            </w:r>
          </w:p>
        </w:tc>
      </w:tr>
      <w:tr w:rsidR="006F0A3A" w:rsidRPr="0076232B" w:rsidTr="00993554">
        <w:trPr>
          <w:trHeight w:val="342"/>
        </w:trPr>
        <w:tc>
          <w:tcPr>
            <w:tcW w:w="382" w:type="dxa"/>
          </w:tcPr>
          <w:p w:rsidR="006F0A3A" w:rsidRPr="0076232B" w:rsidRDefault="006F0A3A" w:rsidP="006F0A3A">
            <w:pPr>
              <w:widowControl w:val="0"/>
              <w:shd w:val="clear" w:color="auto" w:fill="FFFFFF"/>
              <w:spacing w:after="0" w:line="240" w:lineRule="auto"/>
              <w:ind w:left="-52"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6F0A3A" w:rsidRPr="006F0A3A" w:rsidRDefault="006F0A3A" w:rsidP="006F0A3A">
            <w:pPr>
              <w:widowControl w:val="0"/>
              <w:shd w:val="clear" w:color="auto" w:fill="FFFFFF"/>
              <w:spacing w:after="0" w:line="240" w:lineRule="auto"/>
              <w:ind w:left="-52"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A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657" w:type="dxa"/>
          </w:tcPr>
          <w:p w:rsidR="006F0A3A" w:rsidRPr="006F0A3A" w:rsidRDefault="006F0A3A" w:rsidP="006F0A3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6F0A3A" w:rsidRPr="006F0A3A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A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1 873 940,0</w:t>
            </w:r>
          </w:p>
        </w:tc>
        <w:tc>
          <w:tcPr>
            <w:tcW w:w="1062" w:type="dxa"/>
            <w:vAlign w:val="center"/>
          </w:tcPr>
          <w:p w:rsidR="006F0A3A" w:rsidRPr="006F0A3A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A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1 936 948,4</w:t>
            </w:r>
          </w:p>
        </w:tc>
        <w:tc>
          <w:tcPr>
            <w:tcW w:w="1072" w:type="dxa"/>
            <w:vAlign w:val="center"/>
          </w:tcPr>
          <w:p w:rsidR="006F0A3A" w:rsidRPr="006F0A3A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A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2 412 679,8</w:t>
            </w:r>
          </w:p>
        </w:tc>
        <w:tc>
          <w:tcPr>
            <w:tcW w:w="1134" w:type="dxa"/>
            <w:vAlign w:val="center"/>
          </w:tcPr>
          <w:p w:rsidR="006F0A3A" w:rsidRPr="006F0A3A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2 706 896,9</w:t>
            </w:r>
          </w:p>
        </w:tc>
        <w:tc>
          <w:tcPr>
            <w:tcW w:w="1134" w:type="dxa"/>
            <w:vAlign w:val="center"/>
          </w:tcPr>
          <w:p w:rsidR="006F0A3A" w:rsidRPr="006F0A3A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2 689 420,8</w:t>
            </w:r>
          </w:p>
        </w:tc>
        <w:tc>
          <w:tcPr>
            <w:tcW w:w="992" w:type="dxa"/>
            <w:vAlign w:val="center"/>
          </w:tcPr>
          <w:p w:rsidR="006F0A3A" w:rsidRPr="006F0A3A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-17 476,1</w:t>
            </w:r>
          </w:p>
        </w:tc>
        <w:tc>
          <w:tcPr>
            <w:tcW w:w="567" w:type="dxa"/>
            <w:vAlign w:val="center"/>
          </w:tcPr>
          <w:p w:rsidR="006F0A3A" w:rsidRPr="006F0A3A" w:rsidRDefault="006F0A3A" w:rsidP="006F0A3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99,4</w:t>
            </w:r>
          </w:p>
        </w:tc>
      </w:tr>
    </w:tbl>
    <w:p w:rsidR="0042077B" w:rsidRDefault="00F7437B" w:rsidP="00F743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При анализе поступления доходов</w:t>
      </w:r>
      <w:r w:rsidR="0042077B">
        <w:rPr>
          <w:rFonts w:ascii="Times New Roman" w:eastAsia="Times New Roman" w:hAnsi="Times New Roman" w:cs="Times New Roman"/>
        </w:rPr>
        <w:t xml:space="preserve"> в</w:t>
      </w:r>
      <w:r w:rsidRPr="0076232B">
        <w:rPr>
          <w:rFonts w:ascii="Times New Roman" w:eastAsia="Times New Roman" w:hAnsi="Times New Roman" w:cs="Times New Roman"/>
        </w:rPr>
        <w:t xml:space="preserve"> </w:t>
      </w:r>
      <w:r w:rsidR="0042077B" w:rsidRPr="0042077B">
        <w:rPr>
          <w:rFonts w:ascii="Times New Roman" w:eastAsia="Times New Roman" w:hAnsi="Times New Roman" w:cs="Times New Roman"/>
        </w:rPr>
        <w:t xml:space="preserve">разрезе главных администраторов доходов </w:t>
      </w:r>
      <w:r w:rsidRPr="0076232B">
        <w:rPr>
          <w:rFonts w:ascii="Times New Roman" w:eastAsia="Times New Roman" w:hAnsi="Times New Roman" w:cs="Times New Roman"/>
        </w:rPr>
        <w:t>в сравнении с 20</w:t>
      </w:r>
      <w:r w:rsidR="00410575" w:rsidRPr="0076232B">
        <w:rPr>
          <w:rFonts w:ascii="Times New Roman" w:eastAsia="Times New Roman" w:hAnsi="Times New Roman" w:cs="Times New Roman"/>
        </w:rPr>
        <w:t>2</w:t>
      </w:r>
      <w:r w:rsidR="00736917">
        <w:rPr>
          <w:rFonts w:ascii="Times New Roman" w:eastAsia="Times New Roman" w:hAnsi="Times New Roman" w:cs="Times New Roman"/>
        </w:rPr>
        <w:t>1</w:t>
      </w:r>
      <w:r w:rsidRPr="0076232B">
        <w:rPr>
          <w:rFonts w:ascii="Times New Roman" w:eastAsia="Times New Roman" w:hAnsi="Times New Roman" w:cs="Times New Roman"/>
        </w:rPr>
        <w:t xml:space="preserve"> годом установлено</w:t>
      </w:r>
      <w:r w:rsidR="0042077B">
        <w:rPr>
          <w:rFonts w:ascii="Times New Roman" w:eastAsia="Times New Roman" w:hAnsi="Times New Roman" w:cs="Times New Roman"/>
        </w:rPr>
        <w:t xml:space="preserve">: </w:t>
      </w:r>
    </w:p>
    <w:p w:rsidR="00F7437B" w:rsidRPr="0042077B" w:rsidRDefault="00F7437B" w:rsidP="004207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42077B">
        <w:rPr>
          <w:rFonts w:ascii="Times New Roman" w:eastAsia="Times New Roman" w:hAnsi="Times New Roman" w:cs="Times New Roman"/>
          <w:b/>
          <w:u w:val="single"/>
        </w:rPr>
        <w:t>увеличение доходов</w:t>
      </w:r>
    </w:p>
    <w:p w:rsidR="0042077B" w:rsidRPr="0076232B" w:rsidRDefault="0042077B" w:rsidP="00F743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2077B">
        <w:rPr>
          <w:rFonts w:ascii="Times New Roman" w:eastAsia="Times New Roman" w:hAnsi="Times New Roman" w:cs="Times New Roman"/>
        </w:rPr>
        <w:t>–– на 155 970,6 тыс. руб. или 11,4%</w:t>
      </w:r>
      <w:r>
        <w:rPr>
          <w:rFonts w:ascii="Times New Roman" w:eastAsia="Times New Roman" w:hAnsi="Times New Roman" w:cs="Times New Roman"/>
        </w:rPr>
        <w:t xml:space="preserve"> по </w:t>
      </w:r>
      <w:r w:rsidRPr="0042077B">
        <w:rPr>
          <w:rFonts w:ascii="Times New Roman" w:eastAsia="Times New Roman" w:hAnsi="Times New Roman" w:cs="Times New Roman"/>
        </w:rPr>
        <w:t>Управлени</w:t>
      </w:r>
      <w:r>
        <w:rPr>
          <w:rFonts w:ascii="Times New Roman" w:eastAsia="Times New Roman" w:hAnsi="Times New Roman" w:cs="Times New Roman"/>
        </w:rPr>
        <w:t>ю</w:t>
      </w:r>
      <w:r w:rsidRPr="0042077B">
        <w:rPr>
          <w:rFonts w:ascii="Times New Roman" w:eastAsia="Times New Roman" w:hAnsi="Times New Roman" w:cs="Times New Roman"/>
        </w:rPr>
        <w:t xml:space="preserve"> образования АМО «Братский район»;</w:t>
      </w:r>
    </w:p>
    <w:p w:rsidR="00F7437B" w:rsidRPr="0076232B" w:rsidRDefault="00F7437B" w:rsidP="00F743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–– </w:t>
      </w:r>
      <w:r w:rsidR="0042077B" w:rsidRPr="0042077B">
        <w:rPr>
          <w:rFonts w:ascii="Times New Roman" w:eastAsia="Times New Roman" w:hAnsi="Times New Roman" w:cs="Times New Roman"/>
        </w:rPr>
        <w:t>на 126 210,5 тыс. руб. или 16,3%</w:t>
      </w:r>
      <w:r w:rsidR="0042077B">
        <w:rPr>
          <w:rFonts w:ascii="Times New Roman" w:eastAsia="Times New Roman" w:hAnsi="Times New Roman" w:cs="Times New Roman"/>
        </w:rPr>
        <w:t xml:space="preserve"> по </w:t>
      </w:r>
      <w:r w:rsidRPr="0076232B">
        <w:rPr>
          <w:rFonts w:ascii="Times New Roman" w:eastAsia="Times New Roman" w:hAnsi="Times New Roman" w:cs="Times New Roman"/>
        </w:rPr>
        <w:t>Финансово</w:t>
      </w:r>
      <w:r w:rsidR="0042077B">
        <w:rPr>
          <w:rFonts w:ascii="Times New Roman" w:eastAsia="Times New Roman" w:hAnsi="Times New Roman" w:cs="Times New Roman"/>
        </w:rPr>
        <w:t>му</w:t>
      </w:r>
      <w:r w:rsidRPr="0076232B">
        <w:rPr>
          <w:rFonts w:ascii="Times New Roman" w:eastAsia="Times New Roman" w:hAnsi="Times New Roman" w:cs="Times New Roman"/>
        </w:rPr>
        <w:t xml:space="preserve"> управлени</w:t>
      </w:r>
      <w:r w:rsidR="0042077B">
        <w:rPr>
          <w:rFonts w:ascii="Times New Roman" w:eastAsia="Times New Roman" w:hAnsi="Times New Roman" w:cs="Times New Roman"/>
        </w:rPr>
        <w:t>ю</w:t>
      </w:r>
      <w:r w:rsidRPr="0076232B">
        <w:rPr>
          <w:rFonts w:ascii="Times New Roman" w:eastAsia="Times New Roman" w:hAnsi="Times New Roman" w:cs="Times New Roman"/>
        </w:rPr>
        <w:t xml:space="preserve"> </w:t>
      </w:r>
      <w:r w:rsidR="00736917">
        <w:rPr>
          <w:rFonts w:ascii="Times New Roman" w:eastAsia="Times New Roman" w:hAnsi="Times New Roman" w:cs="Times New Roman"/>
        </w:rPr>
        <w:t>А</w:t>
      </w:r>
      <w:r w:rsidRPr="0076232B">
        <w:rPr>
          <w:rFonts w:ascii="Times New Roman" w:eastAsia="Times New Roman" w:hAnsi="Times New Roman" w:cs="Times New Roman"/>
        </w:rPr>
        <w:t>МО «Братский район»;</w:t>
      </w:r>
    </w:p>
    <w:p w:rsidR="0011131C" w:rsidRPr="0076232B" w:rsidRDefault="0011131C" w:rsidP="0011131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–– </w:t>
      </w:r>
      <w:r w:rsidR="0042077B" w:rsidRPr="0042077B">
        <w:rPr>
          <w:rFonts w:ascii="Times New Roman" w:eastAsia="Times New Roman" w:hAnsi="Times New Roman" w:cs="Times New Roman"/>
        </w:rPr>
        <w:t>на 2 006,0 тыс. руб. или 5,8%</w:t>
      </w:r>
      <w:r w:rsidR="0042077B">
        <w:rPr>
          <w:rFonts w:ascii="Times New Roman" w:eastAsia="Times New Roman" w:hAnsi="Times New Roman" w:cs="Times New Roman"/>
        </w:rPr>
        <w:t xml:space="preserve"> по </w:t>
      </w:r>
      <w:r w:rsidR="00736917">
        <w:rPr>
          <w:rFonts w:ascii="Times New Roman" w:eastAsia="Times New Roman" w:hAnsi="Times New Roman" w:cs="Times New Roman"/>
        </w:rPr>
        <w:t>КУМИ АМО «</w:t>
      </w:r>
      <w:r w:rsidRPr="0076232B">
        <w:rPr>
          <w:rFonts w:ascii="Times New Roman" w:eastAsia="Times New Roman" w:hAnsi="Times New Roman" w:cs="Times New Roman"/>
        </w:rPr>
        <w:t>Братский район»;</w:t>
      </w:r>
    </w:p>
    <w:p w:rsidR="0011131C" w:rsidRDefault="0011131C" w:rsidP="0011131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–– </w:t>
      </w:r>
      <w:r w:rsidR="0042077B" w:rsidRPr="0042077B">
        <w:rPr>
          <w:rFonts w:ascii="Times New Roman" w:eastAsia="Times New Roman" w:hAnsi="Times New Roman" w:cs="Times New Roman"/>
        </w:rPr>
        <w:t>на 860,5 тыс. руб. или 100%</w:t>
      </w:r>
      <w:r w:rsidR="0042077B">
        <w:rPr>
          <w:rFonts w:ascii="Times New Roman" w:eastAsia="Times New Roman" w:hAnsi="Times New Roman" w:cs="Times New Roman"/>
        </w:rPr>
        <w:t xml:space="preserve"> по </w:t>
      </w:r>
      <w:r w:rsidRPr="0076232B">
        <w:rPr>
          <w:rFonts w:ascii="Times New Roman" w:eastAsia="Times New Roman" w:hAnsi="Times New Roman" w:cs="Times New Roman"/>
        </w:rPr>
        <w:t xml:space="preserve">КСО </w:t>
      </w:r>
      <w:r w:rsidR="00736917">
        <w:rPr>
          <w:rFonts w:ascii="Times New Roman" w:eastAsia="Times New Roman" w:hAnsi="Times New Roman" w:cs="Times New Roman"/>
        </w:rPr>
        <w:t>Братского</w:t>
      </w:r>
      <w:r w:rsidRPr="0076232B">
        <w:rPr>
          <w:rFonts w:ascii="Times New Roman" w:eastAsia="Times New Roman" w:hAnsi="Times New Roman" w:cs="Times New Roman"/>
        </w:rPr>
        <w:t xml:space="preserve"> район</w:t>
      </w:r>
      <w:r w:rsidR="00736917">
        <w:rPr>
          <w:rFonts w:ascii="Times New Roman" w:eastAsia="Times New Roman" w:hAnsi="Times New Roman" w:cs="Times New Roman"/>
        </w:rPr>
        <w:t>а</w:t>
      </w:r>
      <w:r w:rsidR="0042077B">
        <w:rPr>
          <w:rFonts w:ascii="Times New Roman" w:eastAsia="Times New Roman" w:hAnsi="Times New Roman" w:cs="Times New Roman"/>
        </w:rPr>
        <w:t>.</w:t>
      </w:r>
    </w:p>
    <w:p w:rsidR="0042077B" w:rsidRPr="0042077B" w:rsidRDefault="0042077B" w:rsidP="004207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2077B">
        <w:rPr>
          <w:rFonts w:ascii="Times New Roman" w:eastAsia="Times New Roman" w:hAnsi="Times New Roman" w:cs="Times New Roman"/>
          <w:b/>
          <w:u w:val="single"/>
        </w:rPr>
        <w:t>уменьшение доходов</w:t>
      </w:r>
    </w:p>
    <w:p w:rsidR="0042077B" w:rsidRDefault="0042077B" w:rsidP="0011131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2077B">
        <w:rPr>
          <w:rFonts w:ascii="Times New Roman" w:eastAsia="Times New Roman" w:hAnsi="Times New Roman" w:cs="Times New Roman"/>
        </w:rPr>
        <w:t>–– на 8 306,5 тыс. руб. на 3,6%</w:t>
      </w:r>
      <w:r>
        <w:rPr>
          <w:rFonts w:ascii="Times New Roman" w:eastAsia="Times New Roman" w:hAnsi="Times New Roman" w:cs="Times New Roman"/>
        </w:rPr>
        <w:t xml:space="preserve"> по </w:t>
      </w:r>
      <w:r w:rsidRPr="0042077B">
        <w:rPr>
          <w:rFonts w:ascii="Times New Roman" w:eastAsia="Times New Roman" w:hAnsi="Times New Roman" w:cs="Times New Roman"/>
        </w:rPr>
        <w:t>Администраци</w:t>
      </w:r>
      <w:r>
        <w:rPr>
          <w:rFonts w:ascii="Times New Roman" w:eastAsia="Times New Roman" w:hAnsi="Times New Roman" w:cs="Times New Roman"/>
        </w:rPr>
        <w:t>и</w:t>
      </w:r>
      <w:r w:rsidRPr="0042077B">
        <w:rPr>
          <w:rFonts w:ascii="Times New Roman" w:eastAsia="Times New Roman" w:hAnsi="Times New Roman" w:cs="Times New Roman"/>
        </w:rPr>
        <w:t xml:space="preserve"> МО «Братский район»</w:t>
      </w:r>
      <w:r>
        <w:rPr>
          <w:rFonts w:ascii="Times New Roman" w:eastAsia="Times New Roman" w:hAnsi="Times New Roman" w:cs="Times New Roman"/>
        </w:rPr>
        <w:t>.</w:t>
      </w:r>
      <w:r w:rsidRPr="0042077B">
        <w:rPr>
          <w:rFonts w:ascii="Times New Roman" w:eastAsia="Times New Roman" w:hAnsi="Times New Roman" w:cs="Times New Roman"/>
        </w:rPr>
        <w:t xml:space="preserve"> </w:t>
      </w:r>
    </w:p>
    <w:p w:rsidR="00F96E3D" w:rsidRPr="0076232B" w:rsidRDefault="000E3839" w:rsidP="00F743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Проверкой установлено, что д</w:t>
      </w:r>
      <w:r w:rsidR="00F96E3D" w:rsidRPr="0076232B">
        <w:rPr>
          <w:rFonts w:ascii="Times New Roman" w:eastAsia="Times New Roman" w:hAnsi="Times New Roman" w:cs="Times New Roman"/>
        </w:rPr>
        <w:t xml:space="preserve">анные </w:t>
      </w:r>
      <w:r w:rsidRPr="0076232B">
        <w:rPr>
          <w:rFonts w:ascii="Times New Roman" w:eastAsia="Times New Roman" w:hAnsi="Times New Roman" w:cs="Times New Roman"/>
        </w:rPr>
        <w:t xml:space="preserve">доходной части </w:t>
      </w:r>
      <w:r w:rsidR="00F96E3D" w:rsidRPr="0076232B">
        <w:rPr>
          <w:rFonts w:ascii="Times New Roman" w:eastAsia="Times New Roman" w:hAnsi="Times New Roman" w:cs="Times New Roman"/>
        </w:rPr>
        <w:t>годовых отчетов главны</w:t>
      </w:r>
      <w:r w:rsidRPr="0076232B">
        <w:rPr>
          <w:rFonts w:ascii="Times New Roman" w:eastAsia="Times New Roman" w:hAnsi="Times New Roman" w:cs="Times New Roman"/>
        </w:rPr>
        <w:t>х</w:t>
      </w:r>
      <w:r w:rsidR="00F96E3D" w:rsidRPr="0076232B">
        <w:rPr>
          <w:rFonts w:ascii="Times New Roman" w:eastAsia="Times New Roman" w:hAnsi="Times New Roman" w:cs="Times New Roman"/>
        </w:rPr>
        <w:t xml:space="preserve"> администраторов бюджетны</w:t>
      </w:r>
      <w:r w:rsidRPr="0076232B">
        <w:rPr>
          <w:rFonts w:ascii="Times New Roman" w:eastAsia="Times New Roman" w:hAnsi="Times New Roman" w:cs="Times New Roman"/>
        </w:rPr>
        <w:t>х средств согласуются с данными по доходам годового отчета об исполнении бюджета муниципального образования «Братский район» за 202</w:t>
      </w:r>
      <w:r w:rsidR="0042077B">
        <w:rPr>
          <w:rFonts w:ascii="Times New Roman" w:eastAsia="Times New Roman" w:hAnsi="Times New Roman" w:cs="Times New Roman"/>
        </w:rPr>
        <w:t>2</w:t>
      </w:r>
      <w:r w:rsidRPr="0076232B">
        <w:rPr>
          <w:rFonts w:ascii="Times New Roman" w:eastAsia="Times New Roman" w:hAnsi="Times New Roman" w:cs="Times New Roman"/>
        </w:rPr>
        <w:t>г.</w:t>
      </w:r>
    </w:p>
    <w:p w:rsidR="00F56081" w:rsidRPr="0076232B" w:rsidRDefault="00AA2A92" w:rsidP="00F560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Общая сумма полученных доходов за 20</w:t>
      </w:r>
      <w:r w:rsidR="009E443F" w:rsidRPr="0076232B">
        <w:rPr>
          <w:rFonts w:ascii="Times New Roman" w:eastAsia="Times New Roman" w:hAnsi="Times New Roman" w:cs="Times New Roman"/>
        </w:rPr>
        <w:t>2</w:t>
      </w:r>
      <w:r w:rsidR="0042077B">
        <w:rPr>
          <w:rFonts w:ascii="Times New Roman" w:eastAsia="Times New Roman" w:hAnsi="Times New Roman" w:cs="Times New Roman"/>
        </w:rPr>
        <w:t>2</w:t>
      </w:r>
      <w:r w:rsidRPr="0076232B">
        <w:rPr>
          <w:rFonts w:ascii="Times New Roman" w:eastAsia="Times New Roman" w:hAnsi="Times New Roman" w:cs="Times New Roman"/>
        </w:rPr>
        <w:t xml:space="preserve"> год составляет </w:t>
      </w:r>
      <w:r w:rsidR="0042077B">
        <w:rPr>
          <w:rFonts w:ascii="Times New Roman" w:eastAsia="Times New Roman" w:hAnsi="Times New Roman" w:cs="Times New Roman"/>
        </w:rPr>
        <w:t>3 135 755,2</w:t>
      </w:r>
      <w:r w:rsidRPr="0076232B">
        <w:rPr>
          <w:rFonts w:ascii="Times New Roman" w:eastAsia="Times New Roman" w:hAnsi="Times New Roman" w:cs="Times New Roman"/>
        </w:rPr>
        <w:t xml:space="preserve"> тыс. рублей, </w:t>
      </w:r>
      <w:r w:rsidR="005973B8" w:rsidRPr="0076232B">
        <w:rPr>
          <w:rFonts w:ascii="Times New Roman" w:eastAsia="Times New Roman" w:hAnsi="Times New Roman" w:cs="Times New Roman"/>
        </w:rPr>
        <w:t xml:space="preserve">что на </w:t>
      </w:r>
      <w:r w:rsidR="0042077B">
        <w:rPr>
          <w:rFonts w:ascii="Times New Roman" w:eastAsia="Times New Roman" w:hAnsi="Times New Roman" w:cs="Times New Roman"/>
        </w:rPr>
        <w:t>314 208,6</w:t>
      </w:r>
      <w:r w:rsidR="005973B8" w:rsidRPr="0076232B">
        <w:rPr>
          <w:rFonts w:ascii="Times New Roman" w:eastAsia="Times New Roman" w:hAnsi="Times New Roman" w:cs="Times New Roman"/>
        </w:rPr>
        <w:t xml:space="preserve"> тыс. руб. (+</w:t>
      </w:r>
      <w:r w:rsidR="0042077B">
        <w:rPr>
          <w:rFonts w:ascii="Times New Roman" w:eastAsia="Times New Roman" w:hAnsi="Times New Roman" w:cs="Times New Roman"/>
        </w:rPr>
        <w:t>11,1</w:t>
      </w:r>
      <w:r w:rsidR="005973B8" w:rsidRPr="0076232B">
        <w:rPr>
          <w:rFonts w:ascii="Times New Roman" w:eastAsia="Times New Roman" w:hAnsi="Times New Roman" w:cs="Times New Roman"/>
        </w:rPr>
        <w:t>%) выше поступлений 202</w:t>
      </w:r>
      <w:r w:rsidR="0042077B">
        <w:rPr>
          <w:rFonts w:ascii="Times New Roman" w:eastAsia="Times New Roman" w:hAnsi="Times New Roman" w:cs="Times New Roman"/>
        </w:rPr>
        <w:t>1</w:t>
      </w:r>
      <w:r w:rsidR="005973B8" w:rsidRPr="0076232B">
        <w:rPr>
          <w:rFonts w:ascii="Times New Roman" w:eastAsia="Times New Roman" w:hAnsi="Times New Roman" w:cs="Times New Roman"/>
        </w:rPr>
        <w:t xml:space="preserve"> года, из</w:t>
      </w:r>
      <w:r w:rsidRPr="0076232B">
        <w:rPr>
          <w:rFonts w:ascii="Times New Roman" w:eastAsia="Times New Roman" w:hAnsi="Times New Roman" w:cs="Times New Roman"/>
        </w:rPr>
        <w:t xml:space="preserve"> них главными администраторами доходов МО «Братский район» получено доходов на сумму – </w:t>
      </w:r>
      <w:r w:rsidR="0042077B">
        <w:rPr>
          <w:rFonts w:ascii="Times New Roman" w:eastAsia="Times New Roman" w:hAnsi="Times New Roman" w:cs="Times New Roman"/>
        </w:rPr>
        <w:t>2 689 420,8</w:t>
      </w:r>
      <w:r w:rsidR="009E443F" w:rsidRPr="0076232B">
        <w:rPr>
          <w:rFonts w:ascii="Times New Roman" w:eastAsia="Times New Roman" w:hAnsi="Times New Roman" w:cs="Times New Roman"/>
        </w:rPr>
        <w:t xml:space="preserve"> </w:t>
      </w:r>
      <w:r w:rsidRPr="0076232B">
        <w:rPr>
          <w:rFonts w:ascii="Times New Roman" w:eastAsia="Times New Roman" w:hAnsi="Times New Roman" w:cs="Times New Roman"/>
        </w:rPr>
        <w:t xml:space="preserve">тыс. руб. или </w:t>
      </w:r>
      <w:r w:rsidR="009E443F" w:rsidRPr="0076232B">
        <w:rPr>
          <w:rFonts w:ascii="Times New Roman" w:eastAsia="Times New Roman" w:hAnsi="Times New Roman" w:cs="Times New Roman"/>
        </w:rPr>
        <w:t>8</w:t>
      </w:r>
      <w:r w:rsidR="005973B8" w:rsidRPr="0076232B">
        <w:rPr>
          <w:rFonts w:ascii="Times New Roman" w:eastAsia="Times New Roman" w:hAnsi="Times New Roman" w:cs="Times New Roman"/>
        </w:rPr>
        <w:t>5</w:t>
      </w:r>
      <w:r w:rsidR="009E443F" w:rsidRPr="0076232B">
        <w:rPr>
          <w:rFonts w:ascii="Times New Roman" w:eastAsia="Times New Roman" w:hAnsi="Times New Roman" w:cs="Times New Roman"/>
        </w:rPr>
        <w:t>,</w:t>
      </w:r>
      <w:r w:rsidR="0042077B">
        <w:rPr>
          <w:rFonts w:ascii="Times New Roman" w:eastAsia="Times New Roman" w:hAnsi="Times New Roman" w:cs="Times New Roman"/>
        </w:rPr>
        <w:t>8</w:t>
      </w:r>
      <w:r w:rsidRPr="0076232B">
        <w:rPr>
          <w:rFonts w:ascii="Times New Roman" w:eastAsia="Times New Roman" w:hAnsi="Times New Roman" w:cs="Times New Roman"/>
        </w:rPr>
        <w:t>%</w:t>
      </w:r>
      <w:r w:rsidR="00F56081" w:rsidRPr="0076232B">
        <w:rPr>
          <w:rFonts w:ascii="Times New Roman" w:eastAsia="Times New Roman" w:hAnsi="Times New Roman" w:cs="Times New Roman"/>
        </w:rPr>
        <w:t xml:space="preserve">. </w:t>
      </w:r>
    </w:p>
    <w:p w:rsidR="00EB5CFE" w:rsidRDefault="00F56081" w:rsidP="00F560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От иных администраторов доходов – территориальных органов (подразделений) федеральных органов государственной власти, органов государственной власти Иркутской области, органов местного самоуправления поселений получено </w:t>
      </w:r>
      <w:r w:rsidR="00E8020A">
        <w:rPr>
          <w:rFonts w:ascii="Times New Roman" w:eastAsia="Times New Roman" w:hAnsi="Times New Roman" w:cs="Times New Roman"/>
        </w:rPr>
        <w:t>446 334,4</w:t>
      </w:r>
      <w:r w:rsidR="003E5FFA" w:rsidRPr="0076232B">
        <w:rPr>
          <w:rFonts w:ascii="Times New Roman" w:eastAsia="Times New Roman" w:hAnsi="Times New Roman" w:cs="Times New Roman"/>
        </w:rPr>
        <w:t xml:space="preserve"> тыс</w:t>
      </w:r>
      <w:r w:rsidRPr="0076232B">
        <w:rPr>
          <w:rFonts w:ascii="Times New Roman" w:eastAsia="Times New Roman" w:hAnsi="Times New Roman" w:cs="Times New Roman"/>
        </w:rPr>
        <w:t>. рублей</w:t>
      </w:r>
      <w:r w:rsidR="005973B8" w:rsidRPr="0076232B">
        <w:rPr>
          <w:rFonts w:ascii="Times New Roman" w:eastAsia="Times New Roman" w:hAnsi="Times New Roman" w:cs="Times New Roman"/>
        </w:rPr>
        <w:t>,</w:t>
      </w:r>
      <w:r w:rsidRPr="0076232B">
        <w:rPr>
          <w:rFonts w:ascii="Times New Roman" w:eastAsia="Times New Roman" w:hAnsi="Times New Roman" w:cs="Times New Roman"/>
        </w:rPr>
        <w:t xml:space="preserve"> в том числе:</w:t>
      </w:r>
    </w:p>
    <w:p w:rsidR="007314ED" w:rsidRPr="0076232B" w:rsidRDefault="00BA1503" w:rsidP="00BA1503">
      <w:pPr>
        <w:widowControl w:val="0"/>
        <w:shd w:val="clear" w:color="auto" w:fill="FFFFFF"/>
        <w:tabs>
          <w:tab w:val="left" w:pos="11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7314ED" w:rsidRPr="0076232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Таблица № 6, тыс. руб.</w:t>
      </w:r>
    </w:p>
    <w:tbl>
      <w:tblPr>
        <w:tblW w:w="9530" w:type="dxa"/>
        <w:tblInd w:w="95" w:type="dxa"/>
        <w:tblLook w:val="04A0" w:firstRow="1" w:lastRow="0" w:firstColumn="1" w:lastColumn="0" w:noHBand="0" w:noVBand="1"/>
      </w:tblPr>
      <w:tblGrid>
        <w:gridCol w:w="434"/>
        <w:gridCol w:w="4541"/>
        <w:gridCol w:w="616"/>
        <w:gridCol w:w="1389"/>
        <w:gridCol w:w="1255"/>
        <w:gridCol w:w="1295"/>
      </w:tblGrid>
      <w:tr w:rsidR="00BA1503" w:rsidRPr="0076232B" w:rsidTr="00712C87">
        <w:trPr>
          <w:trHeight w:val="34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03" w:rsidRPr="0076232B" w:rsidRDefault="00BA1503" w:rsidP="00597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03" w:rsidRPr="0076232B" w:rsidRDefault="00BA1503" w:rsidP="0059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главы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86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получено в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получено в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03" w:rsidRPr="0076232B" w:rsidRDefault="00BA1503" w:rsidP="00B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получено в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BA1503" w:rsidRPr="0076232B" w:rsidTr="00712C87">
        <w:trPr>
          <w:trHeight w:val="34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03" w:rsidRPr="0076232B" w:rsidRDefault="00BA1503" w:rsidP="00B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Вихоревского городского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2 512,6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2 367,6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2 160,0</w:t>
            </w:r>
          </w:p>
        </w:tc>
      </w:tr>
      <w:tr w:rsidR="00BA1503" w:rsidRPr="0076232B" w:rsidTr="00712C87">
        <w:trPr>
          <w:trHeight w:val="3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03" w:rsidRPr="0076232B" w:rsidRDefault="00BA1503" w:rsidP="00B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Росприроднадзора по Иркутской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2 493,0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7 031,4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3 775,0</w:t>
            </w:r>
          </w:p>
        </w:tc>
      </w:tr>
      <w:tr w:rsidR="0047730C" w:rsidRPr="0076232B" w:rsidTr="00712C87">
        <w:trPr>
          <w:trHeight w:val="3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30C" w:rsidRPr="0076232B" w:rsidRDefault="0047730C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0C" w:rsidRPr="0076232B" w:rsidRDefault="0047730C" w:rsidP="00B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73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Ангаро-Байкальское территориальное управление Федерального агентства по рыболовству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0C" w:rsidRDefault="0047730C" w:rsidP="00B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0C" w:rsidRPr="0076232B" w:rsidRDefault="0047730C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0C" w:rsidRPr="0076232B" w:rsidRDefault="0047730C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30C" w:rsidRDefault="0047730C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</w:t>
            </w:r>
          </w:p>
        </w:tc>
      </w:tr>
      <w:tr w:rsidR="00A275C8" w:rsidRPr="0076232B" w:rsidTr="006703D4">
        <w:trPr>
          <w:trHeight w:val="33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C8" w:rsidRPr="0076232B" w:rsidRDefault="00A275C8" w:rsidP="00A2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C8" w:rsidRPr="0076232B" w:rsidRDefault="00A275C8" w:rsidP="00A2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C8" w:rsidRPr="0076232B" w:rsidRDefault="00A275C8" w:rsidP="00A2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главы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C8" w:rsidRPr="0076232B" w:rsidRDefault="00A275C8" w:rsidP="00A2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получено в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C8" w:rsidRPr="0076232B" w:rsidRDefault="00A275C8" w:rsidP="00A2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получено в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C8" w:rsidRPr="0076232B" w:rsidRDefault="00A275C8" w:rsidP="00A2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получено в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BA1503" w:rsidRPr="0076232B" w:rsidTr="00712C87">
        <w:trPr>
          <w:trHeight w:val="3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03" w:rsidRPr="0076232B" w:rsidRDefault="00BA1503" w:rsidP="00B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Иркутской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E8020A" w:rsidP="00B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6 484,6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7 255,1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16 254,4</w:t>
            </w:r>
          </w:p>
        </w:tc>
      </w:tr>
      <w:tr w:rsidR="00BA1503" w:rsidRPr="0076232B" w:rsidTr="00712C87">
        <w:trPr>
          <w:trHeight w:val="3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03" w:rsidRPr="0076232B" w:rsidRDefault="00BA1503" w:rsidP="00B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Роспотребнадзора по железнодорожному транспорту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03" w:rsidRPr="0076232B" w:rsidRDefault="00712C87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A1503" w:rsidRPr="0076232B" w:rsidTr="00712C87">
        <w:trPr>
          <w:trHeight w:val="3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03" w:rsidRPr="0076232B" w:rsidRDefault="00BA1503" w:rsidP="0071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Федеральной антимонопольной службы по Иркутской</w:t>
            </w:r>
            <w:r w:rsidR="00712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712C87" w:rsidP="00B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03" w:rsidRPr="0076232B" w:rsidRDefault="00712C87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A1503" w:rsidRPr="0076232B" w:rsidTr="00712C87">
        <w:trPr>
          <w:trHeight w:val="3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03" w:rsidRPr="0076232B" w:rsidRDefault="00BA1503" w:rsidP="00B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Главное управление МЧС России по Иркутской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712C87" w:rsidP="00B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03" w:rsidRPr="0076232B" w:rsidRDefault="00712C87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A1503" w:rsidRPr="0076232B" w:rsidTr="00712C87">
        <w:trPr>
          <w:trHeight w:val="3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03" w:rsidRPr="0076232B" w:rsidRDefault="00BA1503" w:rsidP="00B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E8020A" w:rsidP="00B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338 150,9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380 637,6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404 261,8</w:t>
            </w:r>
          </w:p>
        </w:tc>
      </w:tr>
      <w:tr w:rsidR="00BA1503" w:rsidRPr="0076232B" w:rsidTr="00712C87">
        <w:trPr>
          <w:trHeight w:val="3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03" w:rsidRPr="0076232B" w:rsidRDefault="00BA1503" w:rsidP="00B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Главное управление Министерства внутренних дел РФ по Иркутской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712C87" w:rsidP="00B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03" w:rsidRPr="0076232B" w:rsidRDefault="00712C87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A1503" w:rsidRPr="0076232B" w:rsidTr="00712C87">
        <w:trPr>
          <w:trHeight w:val="3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03" w:rsidRPr="0076232B" w:rsidRDefault="00BA1503" w:rsidP="00B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Служба ветеринарии Иркутской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712C87" w:rsidP="00B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03" w:rsidRPr="0076232B" w:rsidRDefault="00712C87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A1503" w:rsidRPr="0076232B" w:rsidTr="00712C87">
        <w:trPr>
          <w:trHeight w:val="3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03" w:rsidRPr="0076232B" w:rsidRDefault="00BA1503" w:rsidP="00B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лесного комплекса Иркутской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4 132,4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11 406,2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03" w:rsidRPr="0076232B" w:rsidRDefault="00BA1503" w:rsidP="00B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823,6</w:t>
            </w:r>
          </w:p>
        </w:tc>
      </w:tr>
      <w:tr w:rsidR="00712C87" w:rsidRPr="0076232B" w:rsidTr="00712C87">
        <w:trPr>
          <w:trHeight w:val="3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87" w:rsidRPr="0076232B" w:rsidRDefault="00712C87" w:rsidP="00712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87" w:rsidRPr="0076232B" w:rsidRDefault="00712C87" w:rsidP="0071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87" w:rsidRDefault="00712C87" w:rsidP="0071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87" w:rsidRPr="0076232B" w:rsidRDefault="00712C87" w:rsidP="00712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87" w:rsidRPr="0076232B" w:rsidRDefault="00712C87" w:rsidP="00712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87" w:rsidRDefault="00712C87" w:rsidP="00712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</w:t>
            </w:r>
          </w:p>
        </w:tc>
      </w:tr>
      <w:tr w:rsidR="00712C87" w:rsidRPr="0076232B" w:rsidTr="0047730C">
        <w:trPr>
          <w:trHeight w:val="3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87" w:rsidRDefault="00712C87" w:rsidP="00712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87" w:rsidRPr="0076232B" w:rsidRDefault="00712C87" w:rsidP="0071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Агентство</w:t>
            </w: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обеспечению деятельности мировых судей Иркутской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87" w:rsidRDefault="00712C87" w:rsidP="0071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87" w:rsidRDefault="00712C87" w:rsidP="00712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87" w:rsidRDefault="00712C87" w:rsidP="00712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87" w:rsidRDefault="00712C87" w:rsidP="00712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12C87" w:rsidRPr="0076232B" w:rsidTr="00712C87">
        <w:trPr>
          <w:trHeight w:val="3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87" w:rsidRPr="0076232B" w:rsidRDefault="00712C87" w:rsidP="00712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87" w:rsidRPr="0076232B" w:rsidRDefault="00712C87" w:rsidP="0071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природных ресурсов и экологии по</w:t>
            </w:r>
            <w:r w:rsidRPr="00BA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Иркутской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87" w:rsidRPr="0076232B" w:rsidRDefault="00712C87" w:rsidP="0071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87" w:rsidRPr="0076232B" w:rsidRDefault="00712C87" w:rsidP="00712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87" w:rsidRPr="0076232B" w:rsidRDefault="00712C87" w:rsidP="00712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87" w:rsidRPr="0076232B" w:rsidRDefault="00712C87" w:rsidP="00712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19 009,2</w:t>
            </w:r>
          </w:p>
        </w:tc>
      </w:tr>
      <w:tr w:rsidR="00712C87" w:rsidRPr="0076232B" w:rsidTr="00712C87">
        <w:trPr>
          <w:trHeight w:val="3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87" w:rsidRPr="0076232B" w:rsidRDefault="00712C87" w:rsidP="00712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87" w:rsidRPr="00BA1503" w:rsidRDefault="00712C87" w:rsidP="0071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Главное управление Министерства внутренних дел РФ по Иркутской области Восточно-Сибирское линейное управление МВД РФ на транспорте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87" w:rsidRDefault="00712C87" w:rsidP="0071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87" w:rsidRPr="0076232B" w:rsidRDefault="00712C87" w:rsidP="00712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87" w:rsidRPr="0076232B" w:rsidRDefault="00712C87" w:rsidP="00712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87" w:rsidRDefault="00712C87" w:rsidP="00712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712C87" w:rsidRPr="00712C87" w:rsidTr="00712C87">
        <w:trPr>
          <w:trHeight w:val="39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87" w:rsidRPr="0076232B" w:rsidRDefault="00712C87" w:rsidP="00712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87" w:rsidRPr="0076232B" w:rsidRDefault="00712C87" w:rsidP="0071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87" w:rsidRPr="0076232B" w:rsidRDefault="00712C87" w:rsidP="0071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87" w:rsidRPr="0076232B" w:rsidRDefault="00712C87" w:rsidP="00712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354 265,9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87" w:rsidRPr="0076232B" w:rsidRDefault="00712C87" w:rsidP="00712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408 866,8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87" w:rsidRPr="00712C87" w:rsidRDefault="00712C87" w:rsidP="00712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446 334,4</w:t>
            </w:r>
          </w:p>
        </w:tc>
      </w:tr>
    </w:tbl>
    <w:p w:rsidR="00954B92" w:rsidRPr="0076232B" w:rsidRDefault="00EB5CFE" w:rsidP="00AA2A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E3839" w:rsidRPr="0047730C">
        <w:rPr>
          <w:rFonts w:ascii="Times New Roman" w:eastAsia="Times New Roman" w:hAnsi="Times New Roman" w:cs="Times New Roman"/>
        </w:rPr>
        <w:t xml:space="preserve">В сравнении с аналогичным периодом прошлого отчетного финансового года наблюдается </w:t>
      </w:r>
      <w:r w:rsidR="00A51401" w:rsidRPr="0047730C">
        <w:rPr>
          <w:rFonts w:ascii="Times New Roman" w:eastAsia="Times New Roman" w:hAnsi="Times New Roman" w:cs="Times New Roman"/>
        </w:rPr>
        <w:t>рост доходной части бюджета</w:t>
      </w:r>
      <w:r w:rsidR="000E3839" w:rsidRPr="0047730C">
        <w:rPr>
          <w:rFonts w:ascii="Times New Roman" w:eastAsia="Times New Roman" w:hAnsi="Times New Roman" w:cs="Times New Roman"/>
        </w:rPr>
        <w:t xml:space="preserve"> от иных администраторов доходов в бюджет муниципального образования «Братский район» </w:t>
      </w:r>
      <w:r w:rsidR="003E5FFA" w:rsidRPr="0047730C">
        <w:rPr>
          <w:rFonts w:ascii="Times New Roman" w:eastAsia="Times New Roman" w:hAnsi="Times New Roman" w:cs="Times New Roman"/>
        </w:rPr>
        <w:t xml:space="preserve">на </w:t>
      </w:r>
      <w:r w:rsidR="0047730C">
        <w:rPr>
          <w:rFonts w:ascii="Times New Roman" w:eastAsia="Times New Roman" w:hAnsi="Times New Roman" w:cs="Times New Roman"/>
        </w:rPr>
        <w:t>37 467,6</w:t>
      </w:r>
      <w:r w:rsidR="003E5FFA" w:rsidRPr="0047730C">
        <w:rPr>
          <w:rFonts w:ascii="Times New Roman" w:eastAsia="Times New Roman" w:hAnsi="Times New Roman" w:cs="Times New Roman"/>
        </w:rPr>
        <w:t xml:space="preserve"> тыс. руб. или на </w:t>
      </w:r>
      <w:r w:rsidR="0047730C">
        <w:rPr>
          <w:rFonts w:ascii="Times New Roman" w:eastAsia="Times New Roman" w:hAnsi="Times New Roman" w:cs="Times New Roman"/>
        </w:rPr>
        <w:t>9,2</w:t>
      </w:r>
      <w:r w:rsidR="003E5FFA" w:rsidRPr="0047730C">
        <w:rPr>
          <w:rFonts w:ascii="Times New Roman" w:eastAsia="Times New Roman" w:hAnsi="Times New Roman" w:cs="Times New Roman"/>
        </w:rPr>
        <w:t>%</w:t>
      </w:r>
      <w:r w:rsidR="000E3839" w:rsidRPr="0047730C">
        <w:rPr>
          <w:rFonts w:ascii="Times New Roman" w:eastAsia="Times New Roman" w:hAnsi="Times New Roman" w:cs="Times New Roman"/>
        </w:rPr>
        <w:t>.</w:t>
      </w:r>
      <w:r w:rsidR="00791B3C" w:rsidRPr="0076232B">
        <w:rPr>
          <w:rFonts w:ascii="Times New Roman" w:eastAsia="Times New Roman" w:hAnsi="Times New Roman" w:cs="Times New Roman"/>
        </w:rPr>
        <w:t xml:space="preserve"> </w:t>
      </w:r>
    </w:p>
    <w:p w:rsidR="00791B3C" w:rsidRPr="0076232B" w:rsidRDefault="00D71963" w:rsidP="00AA2A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="00B97ACA" w:rsidRPr="0076232B">
        <w:rPr>
          <w:rFonts w:ascii="Times New Roman" w:eastAsia="Times New Roman" w:hAnsi="Times New Roman" w:cs="Times New Roman"/>
        </w:rPr>
        <w:t>аибольший удельный вес поступивших доходов</w:t>
      </w:r>
      <w:r>
        <w:rPr>
          <w:rFonts w:ascii="Times New Roman" w:eastAsia="Times New Roman" w:hAnsi="Times New Roman" w:cs="Times New Roman"/>
        </w:rPr>
        <w:t>, как и в прошлые отчетные периоды,</w:t>
      </w:r>
      <w:r w:rsidR="00B97ACA" w:rsidRPr="007623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установлено</w:t>
      </w:r>
      <w:r w:rsidR="00B97ACA" w:rsidRPr="0076232B">
        <w:rPr>
          <w:rFonts w:ascii="Times New Roman" w:eastAsia="Times New Roman" w:hAnsi="Times New Roman" w:cs="Times New Roman"/>
        </w:rPr>
        <w:t xml:space="preserve"> по Управлению Федеральной налоговой службы по Иркутской области – </w:t>
      </w:r>
      <w:r>
        <w:rPr>
          <w:rFonts w:ascii="Times New Roman" w:eastAsia="Times New Roman" w:hAnsi="Times New Roman" w:cs="Times New Roman"/>
        </w:rPr>
        <w:t>90,6</w:t>
      </w:r>
      <w:r w:rsidR="00B97ACA" w:rsidRPr="0076232B">
        <w:rPr>
          <w:rFonts w:ascii="Times New Roman" w:eastAsia="Times New Roman" w:hAnsi="Times New Roman" w:cs="Times New Roman"/>
        </w:rPr>
        <w:t xml:space="preserve">% или </w:t>
      </w:r>
      <w:r>
        <w:rPr>
          <w:rFonts w:ascii="Times New Roman" w:eastAsia="Times New Roman" w:hAnsi="Times New Roman" w:cs="Times New Roman"/>
        </w:rPr>
        <w:t xml:space="preserve">404 261,8 </w:t>
      </w:r>
      <w:r w:rsidR="00B97ACA" w:rsidRPr="0076232B">
        <w:rPr>
          <w:rFonts w:ascii="Times New Roman" w:eastAsia="Times New Roman" w:hAnsi="Times New Roman" w:cs="Times New Roman"/>
        </w:rPr>
        <w:t>тыс. руб.</w:t>
      </w:r>
      <w:r>
        <w:rPr>
          <w:rFonts w:ascii="Times New Roman" w:eastAsia="Times New Roman" w:hAnsi="Times New Roman" w:cs="Times New Roman"/>
        </w:rPr>
        <w:t>, с ростом на 23 624,2 тыс. руб. или 6,2% к 2021 году.</w:t>
      </w:r>
    </w:p>
    <w:p w:rsidR="000E3839" w:rsidRDefault="00D71963" w:rsidP="00AA2A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</w:rPr>
        <w:t>В отчетном периоде наблюдается снижение доходов в сравнении с аналогичным периодом прошлого финансового года установлено п</w:t>
      </w:r>
      <w:r w:rsidR="00D863E3" w:rsidRPr="0076232B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нескольким источникам доходов бюджета, в частности: по</w:t>
      </w:r>
      <w:r w:rsidR="00D863E3" w:rsidRPr="0076232B">
        <w:rPr>
          <w:rFonts w:ascii="Times New Roman" w:eastAsia="Times New Roman" w:hAnsi="Times New Roman" w:cs="Times New Roman"/>
        </w:rPr>
        <w:t xml:space="preserve"> </w:t>
      </w:r>
      <w:r w:rsidR="00D863E3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Управлению Росприроднадзора по Иркутской области </w:t>
      </w:r>
      <w:r w:rsidR="00B97ACA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3 256,4</w:t>
      </w:r>
      <w:r w:rsidR="00791B3C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(-46,3%)</w:t>
      </w:r>
      <w:r w:rsidR="00791B3C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791B3C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о Министерству лесного комплекса Иркутской области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791B3C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="001B451B">
        <w:rPr>
          <w:rFonts w:ascii="Times New Roman" w:eastAsia="Times New Roman" w:hAnsi="Times New Roman" w:cs="Times New Roman"/>
          <w:color w:val="000000"/>
          <w:lang w:eastAsia="ru-RU"/>
        </w:rPr>
        <w:t>10 582,6</w:t>
      </w:r>
      <w:r w:rsidR="00791B3C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 по платежам о возмещении вреда, причиненного лесам и находящимся в них природным объектам, подлежащие зачислению в бюджеты муниципальных районов</w:t>
      </w:r>
      <w:r w:rsidR="001B451B">
        <w:rPr>
          <w:rFonts w:ascii="Times New Roman" w:eastAsia="Times New Roman" w:hAnsi="Times New Roman" w:cs="Times New Roman"/>
          <w:color w:val="000000"/>
          <w:lang w:eastAsia="ru-RU"/>
        </w:rPr>
        <w:t>, и др</w:t>
      </w:r>
      <w:r w:rsidR="00791B3C" w:rsidRPr="0076232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62A1A" w:rsidRPr="0076232B" w:rsidRDefault="00262A1A" w:rsidP="00AA2A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общей сумме поступивших доходов в бюджет МО «Братский район» 14,2% приходится на внешних администраторов доходов бюджета.</w:t>
      </w:r>
    </w:p>
    <w:p w:rsidR="00BD7B56" w:rsidRPr="0076232B" w:rsidRDefault="00BD7B56" w:rsidP="00AA2A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3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7004" cy="2872596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165D" w:rsidRPr="0076232B" w:rsidRDefault="00D83949" w:rsidP="00D8394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Общий объем доходов бюджета муниципального образования «Братский район» за 202</w:t>
      </w:r>
      <w:r w:rsidR="003E32A2">
        <w:rPr>
          <w:rFonts w:ascii="Times New Roman" w:eastAsia="Times New Roman" w:hAnsi="Times New Roman" w:cs="Times New Roman"/>
        </w:rPr>
        <w:t>2</w:t>
      </w:r>
      <w:r w:rsidRPr="0076232B">
        <w:rPr>
          <w:rFonts w:ascii="Times New Roman" w:eastAsia="Times New Roman" w:hAnsi="Times New Roman" w:cs="Times New Roman"/>
        </w:rPr>
        <w:t xml:space="preserve"> год </w:t>
      </w:r>
      <w:r w:rsidR="003E32A2">
        <w:rPr>
          <w:rFonts w:ascii="Times New Roman" w:eastAsia="Times New Roman" w:hAnsi="Times New Roman" w:cs="Times New Roman"/>
        </w:rPr>
        <w:t xml:space="preserve">составил 3 135 755,2 тыс. </w:t>
      </w:r>
      <w:r w:rsidR="00262A1A">
        <w:rPr>
          <w:rFonts w:ascii="Times New Roman" w:eastAsia="Times New Roman" w:hAnsi="Times New Roman" w:cs="Times New Roman"/>
        </w:rPr>
        <w:t xml:space="preserve">руб., с увеличением </w:t>
      </w:r>
      <w:r w:rsidRPr="0076232B">
        <w:rPr>
          <w:rFonts w:ascii="Times New Roman" w:eastAsia="Times New Roman" w:hAnsi="Times New Roman" w:cs="Times New Roman"/>
        </w:rPr>
        <w:t>в сравнении с 20</w:t>
      </w:r>
      <w:r w:rsidR="00B97ACA" w:rsidRPr="0076232B">
        <w:rPr>
          <w:rFonts w:ascii="Times New Roman" w:eastAsia="Times New Roman" w:hAnsi="Times New Roman" w:cs="Times New Roman"/>
        </w:rPr>
        <w:t>2</w:t>
      </w:r>
      <w:r w:rsidR="003E32A2">
        <w:rPr>
          <w:rFonts w:ascii="Times New Roman" w:eastAsia="Times New Roman" w:hAnsi="Times New Roman" w:cs="Times New Roman"/>
        </w:rPr>
        <w:t>1</w:t>
      </w:r>
      <w:r w:rsidRPr="0076232B">
        <w:rPr>
          <w:rFonts w:ascii="Times New Roman" w:eastAsia="Times New Roman" w:hAnsi="Times New Roman" w:cs="Times New Roman"/>
        </w:rPr>
        <w:t xml:space="preserve"> годом на </w:t>
      </w:r>
      <w:r w:rsidR="00262A1A">
        <w:rPr>
          <w:rFonts w:ascii="Times New Roman" w:eastAsia="Times New Roman" w:hAnsi="Times New Roman" w:cs="Times New Roman"/>
        </w:rPr>
        <w:t>11,1</w:t>
      </w:r>
      <w:r w:rsidRPr="0076232B">
        <w:rPr>
          <w:rFonts w:ascii="Times New Roman" w:eastAsia="Times New Roman" w:hAnsi="Times New Roman" w:cs="Times New Roman"/>
        </w:rPr>
        <w:t xml:space="preserve"> % или </w:t>
      </w:r>
      <w:r w:rsidR="00262A1A">
        <w:rPr>
          <w:rFonts w:ascii="Times New Roman" w:eastAsia="Times New Roman" w:hAnsi="Times New Roman" w:cs="Times New Roman"/>
        </w:rPr>
        <w:t>314 208,6</w:t>
      </w:r>
      <w:r w:rsidRPr="0076232B">
        <w:rPr>
          <w:rFonts w:ascii="Times New Roman" w:eastAsia="Times New Roman" w:hAnsi="Times New Roman" w:cs="Times New Roman"/>
        </w:rPr>
        <w:t xml:space="preserve"> тыс. руб., </w:t>
      </w:r>
      <w:r w:rsidR="00086A29" w:rsidRPr="0076232B">
        <w:rPr>
          <w:rFonts w:ascii="Times New Roman" w:eastAsia="Times New Roman" w:hAnsi="Times New Roman" w:cs="Times New Roman"/>
        </w:rPr>
        <w:t xml:space="preserve">в </w:t>
      </w:r>
      <w:r w:rsidRPr="0076232B">
        <w:rPr>
          <w:rFonts w:ascii="Times New Roman" w:eastAsia="Times New Roman" w:hAnsi="Times New Roman" w:cs="Times New Roman"/>
        </w:rPr>
        <w:t>том числе</w:t>
      </w:r>
      <w:r w:rsidR="001436D6" w:rsidRPr="0076232B">
        <w:rPr>
          <w:rFonts w:ascii="Times New Roman" w:eastAsia="Times New Roman" w:hAnsi="Times New Roman" w:cs="Times New Roman"/>
        </w:rPr>
        <w:t xml:space="preserve"> рост</w:t>
      </w:r>
      <w:r w:rsidR="0096165D" w:rsidRPr="0076232B">
        <w:rPr>
          <w:rFonts w:ascii="Times New Roman" w:eastAsia="Times New Roman" w:hAnsi="Times New Roman" w:cs="Times New Roman"/>
        </w:rPr>
        <w:t>:</w:t>
      </w:r>
    </w:p>
    <w:p w:rsidR="0096165D" w:rsidRPr="0076232B" w:rsidRDefault="00D83949" w:rsidP="00D8394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по </w:t>
      </w:r>
      <w:r w:rsidR="0096165D" w:rsidRPr="0076232B">
        <w:rPr>
          <w:rFonts w:ascii="Times New Roman" w:eastAsia="Times New Roman" w:hAnsi="Times New Roman" w:cs="Times New Roman"/>
        </w:rPr>
        <w:t xml:space="preserve">безвозмездным поступлениям на </w:t>
      </w:r>
      <w:r w:rsidR="00262A1A">
        <w:rPr>
          <w:rFonts w:ascii="Times New Roman" w:eastAsia="Times New Roman" w:hAnsi="Times New Roman" w:cs="Times New Roman"/>
        </w:rPr>
        <w:t>11,8</w:t>
      </w:r>
      <w:r w:rsidR="0096165D" w:rsidRPr="0076232B">
        <w:rPr>
          <w:rFonts w:ascii="Times New Roman" w:eastAsia="Times New Roman" w:hAnsi="Times New Roman" w:cs="Times New Roman"/>
        </w:rPr>
        <w:t xml:space="preserve">% или </w:t>
      </w:r>
      <w:r w:rsidR="00262A1A">
        <w:rPr>
          <w:rFonts w:ascii="Times New Roman" w:eastAsia="Times New Roman" w:hAnsi="Times New Roman" w:cs="Times New Roman"/>
        </w:rPr>
        <w:t>275 920,2</w:t>
      </w:r>
      <w:r w:rsidR="0096165D" w:rsidRPr="0076232B">
        <w:rPr>
          <w:rFonts w:ascii="Times New Roman" w:eastAsia="Times New Roman" w:hAnsi="Times New Roman" w:cs="Times New Roman"/>
        </w:rPr>
        <w:t xml:space="preserve"> тыс. руб.;</w:t>
      </w:r>
    </w:p>
    <w:p w:rsidR="001436D6" w:rsidRPr="0076232B" w:rsidRDefault="001436D6" w:rsidP="001436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по налоговым доходам на </w:t>
      </w:r>
      <w:r w:rsidR="00262A1A">
        <w:rPr>
          <w:rFonts w:ascii="Times New Roman" w:eastAsia="Times New Roman" w:hAnsi="Times New Roman" w:cs="Times New Roman"/>
        </w:rPr>
        <w:t>8,4</w:t>
      </w:r>
      <w:r w:rsidRPr="0076232B">
        <w:rPr>
          <w:rFonts w:ascii="Times New Roman" w:eastAsia="Times New Roman" w:hAnsi="Times New Roman" w:cs="Times New Roman"/>
        </w:rPr>
        <w:t>% или</w:t>
      </w:r>
      <w:r w:rsidR="00262A1A">
        <w:rPr>
          <w:rFonts w:ascii="Times New Roman" w:eastAsia="Times New Roman" w:hAnsi="Times New Roman" w:cs="Times New Roman"/>
        </w:rPr>
        <w:t xml:space="preserve"> 32 639,9 </w:t>
      </w:r>
      <w:r w:rsidRPr="0076232B">
        <w:rPr>
          <w:rFonts w:ascii="Times New Roman" w:eastAsia="Times New Roman" w:hAnsi="Times New Roman" w:cs="Times New Roman"/>
        </w:rPr>
        <w:t>тыс. руб.;</w:t>
      </w:r>
    </w:p>
    <w:p w:rsidR="00D83949" w:rsidRPr="0076232B" w:rsidRDefault="001436D6" w:rsidP="00D8394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lastRenderedPageBreak/>
        <w:t xml:space="preserve">по </w:t>
      </w:r>
      <w:r w:rsidR="0096165D" w:rsidRPr="0076232B">
        <w:rPr>
          <w:rFonts w:ascii="Times New Roman" w:eastAsia="Times New Roman" w:hAnsi="Times New Roman" w:cs="Times New Roman"/>
        </w:rPr>
        <w:t xml:space="preserve">неналоговым доходам на </w:t>
      </w:r>
      <w:r w:rsidR="00262A1A">
        <w:rPr>
          <w:rFonts w:ascii="Times New Roman" w:eastAsia="Times New Roman" w:hAnsi="Times New Roman" w:cs="Times New Roman"/>
        </w:rPr>
        <w:t>5,5</w:t>
      </w:r>
      <w:r w:rsidR="0096165D" w:rsidRPr="0076232B">
        <w:rPr>
          <w:rFonts w:ascii="Times New Roman" w:eastAsia="Times New Roman" w:hAnsi="Times New Roman" w:cs="Times New Roman"/>
        </w:rPr>
        <w:t xml:space="preserve">% или </w:t>
      </w:r>
      <w:r w:rsidR="00262A1A">
        <w:rPr>
          <w:rFonts w:ascii="Times New Roman" w:eastAsia="Times New Roman" w:hAnsi="Times New Roman" w:cs="Times New Roman"/>
        </w:rPr>
        <w:t>5 648,5</w:t>
      </w:r>
      <w:r w:rsidR="0096165D" w:rsidRPr="0076232B">
        <w:rPr>
          <w:rFonts w:ascii="Times New Roman" w:eastAsia="Times New Roman" w:hAnsi="Times New Roman" w:cs="Times New Roman"/>
        </w:rPr>
        <w:t xml:space="preserve"> тыс</w:t>
      </w:r>
      <w:r w:rsidR="00D83949" w:rsidRPr="0076232B">
        <w:rPr>
          <w:rFonts w:ascii="Times New Roman" w:eastAsia="Times New Roman" w:hAnsi="Times New Roman" w:cs="Times New Roman"/>
        </w:rPr>
        <w:t>.</w:t>
      </w:r>
      <w:r w:rsidR="0096165D" w:rsidRPr="0076232B">
        <w:rPr>
          <w:rFonts w:ascii="Times New Roman" w:eastAsia="Times New Roman" w:hAnsi="Times New Roman" w:cs="Times New Roman"/>
        </w:rPr>
        <w:t xml:space="preserve"> руб.</w:t>
      </w:r>
    </w:p>
    <w:p w:rsidR="00D83949" w:rsidRPr="0076232B" w:rsidRDefault="00D83949" w:rsidP="00D8394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B5CFE" w:rsidRPr="0076232B" w:rsidRDefault="00EB5CFE" w:rsidP="00AA2A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                               </w:t>
      </w:r>
      <w:r w:rsidR="00075494" w:rsidRPr="0076232B">
        <w:rPr>
          <w:rFonts w:ascii="Times New Roman" w:eastAsia="Times New Roman" w:hAnsi="Times New Roman" w:cs="Times New Roman"/>
        </w:rPr>
        <w:t>4.</w:t>
      </w:r>
      <w:r w:rsidRPr="0076232B">
        <w:rPr>
          <w:rFonts w:ascii="Times New Roman" w:eastAsia="Times New Roman" w:hAnsi="Times New Roman" w:cs="Times New Roman"/>
        </w:rPr>
        <w:t xml:space="preserve"> Исполнение бюджета по расходам</w:t>
      </w:r>
    </w:p>
    <w:p w:rsidR="004D12B2" w:rsidRPr="0076232B" w:rsidRDefault="00D67E73" w:rsidP="002560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Расходы районного бюджета за отчетный период, согласно проекту об исполнении бюджета муниципального образования «Братский район», исполнены в сумме </w:t>
      </w:r>
      <w:r w:rsidR="009B1D92">
        <w:rPr>
          <w:rFonts w:ascii="Times New Roman" w:eastAsia="Times New Roman" w:hAnsi="Times New Roman" w:cs="Times New Roman"/>
        </w:rPr>
        <w:t>3 145 263,6</w:t>
      </w:r>
      <w:r w:rsidRPr="0076232B">
        <w:rPr>
          <w:rFonts w:ascii="Times New Roman" w:eastAsia="Times New Roman" w:hAnsi="Times New Roman" w:cs="Times New Roman"/>
        </w:rPr>
        <w:t xml:space="preserve"> тыс. руб</w:t>
      </w:r>
      <w:r w:rsidR="009B1D92">
        <w:rPr>
          <w:rFonts w:ascii="Times New Roman" w:eastAsia="Times New Roman" w:hAnsi="Times New Roman" w:cs="Times New Roman"/>
        </w:rPr>
        <w:t>.</w:t>
      </w:r>
      <w:r w:rsidR="004D12B2" w:rsidRPr="0076232B">
        <w:rPr>
          <w:rFonts w:ascii="Times New Roman" w:eastAsia="Times New Roman" w:hAnsi="Times New Roman" w:cs="Times New Roman"/>
        </w:rPr>
        <w:t>, что составляет</w:t>
      </w:r>
      <w:r w:rsidRPr="0076232B">
        <w:rPr>
          <w:rFonts w:ascii="Times New Roman" w:eastAsia="Times New Roman" w:hAnsi="Times New Roman" w:cs="Times New Roman"/>
        </w:rPr>
        <w:t xml:space="preserve"> </w:t>
      </w:r>
      <w:r w:rsidR="003C4BF3">
        <w:rPr>
          <w:rFonts w:ascii="Times New Roman" w:eastAsia="Times New Roman" w:hAnsi="Times New Roman" w:cs="Times New Roman"/>
        </w:rPr>
        <w:t>97,6</w:t>
      </w:r>
      <w:r w:rsidRPr="0076232B">
        <w:rPr>
          <w:rFonts w:ascii="Times New Roman" w:eastAsia="Times New Roman" w:hAnsi="Times New Roman" w:cs="Times New Roman"/>
        </w:rPr>
        <w:t>% от утвержденных бюджетных назначений</w:t>
      </w:r>
      <w:r w:rsidR="004D12B2" w:rsidRPr="0076232B">
        <w:rPr>
          <w:rFonts w:ascii="Times New Roman" w:eastAsia="Times New Roman" w:hAnsi="Times New Roman" w:cs="Times New Roman"/>
        </w:rPr>
        <w:t xml:space="preserve"> по решению Думы Братского района о бюджете </w:t>
      </w:r>
      <w:r w:rsidR="00B118C3" w:rsidRPr="0076232B">
        <w:rPr>
          <w:rFonts w:ascii="Times New Roman" w:eastAsia="Times New Roman" w:hAnsi="Times New Roman" w:cs="Times New Roman"/>
        </w:rPr>
        <w:t>в редакции от 28.12.202</w:t>
      </w:r>
      <w:r w:rsidR="003C4BF3">
        <w:rPr>
          <w:rFonts w:ascii="Times New Roman" w:eastAsia="Times New Roman" w:hAnsi="Times New Roman" w:cs="Times New Roman"/>
        </w:rPr>
        <w:t>2 №379</w:t>
      </w:r>
      <w:r w:rsidR="00B118C3" w:rsidRPr="0076232B">
        <w:rPr>
          <w:rFonts w:ascii="Times New Roman" w:eastAsia="Times New Roman" w:hAnsi="Times New Roman" w:cs="Times New Roman"/>
        </w:rPr>
        <w:t xml:space="preserve"> </w:t>
      </w:r>
      <w:r w:rsidR="00954B92" w:rsidRPr="0076232B">
        <w:rPr>
          <w:rFonts w:ascii="Times New Roman" w:eastAsia="Times New Roman" w:hAnsi="Times New Roman" w:cs="Times New Roman"/>
        </w:rPr>
        <w:t>(</w:t>
      </w:r>
      <w:r w:rsidR="003C4BF3">
        <w:rPr>
          <w:rFonts w:ascii="Times New Roman" w:eastAsia="Times New Roman" w:hAnsi="Times New Roman" w:cs="Times New Roman"/>
        </w:rPr>
        <w:t>3 221 452,0</w:t>
      </w:r>
      <w:r w:rsidR="00954B92" w:rsidRPr="0076232B">
        <w:rPr>
          <w:rFonts w:ascii="Times New Roman" w:eastAsia="Times New Roman" w:hAnsi="Times New Roman" w:cs="Times New Roman"/>
        </w:rPr>
        <w:t xml:space="preserve"> тыс. руб.)</w:t>
      </w:r>
      <w:r w:rsidR="00B118C3" w:rsidRPr="0076232B">
        <w:rPr>
          <w:rFonts w:ascii="Times New Roman" w:eastAsia="Times New Roman" w:hAnsi="Times New Roman" w:cs="Times New Roman"/>
        </w:rPr>
        <w:t>.</w:t>
      </w:r>
      <w:r w:rsidR="00442AD2" w:rsidRPr="0076232B">
        <w:rPr>
          <w:rFonts w:ascii="Times New Roman" w:eastAsia="Times New Roman" w:hAnsi="Times New Roman" w:cs="Times New Roman"/>
        </w:rPr>
        <w:t xml:space="preserve"> </w:t>
      </w:r>
      <w:r w:rsidR="003C4BF3">
        <w:rPr>
          <w:rFonts w:ascii="Times New Roman" w:eastAsia="Times New Roman" w:hAnsi="Times New Roman" w:cs="Times New Roman"/>
        </w:rPr>
        <w:t>Данные согласуются с показателями отчетных форм бюджетной отчетности (</w:t>
      </w:r>
      <w:r w:rsidR="00442AD2" w:rsidRPr="0076232B">
        <w:rPr>
          <w:rFonts w:ascii="Times New Roman" w:eastAsia="Times New Roman" w:hAnsi="Times New Roman" w:cs="Times New Roman"/>
        </w:rPr>
        <w:t>ф. 0503117,</w:t>
      </w:r>
      <w:r w:rsidR="003C4BF3">
        <w:rPr>
          <w:rFonts w:ascii="Times New Roman" w:eastAsia="Times New Roman" w:hAnsi="Times New Roman" w:cs="Times New Roman"/>
        </w:rPr>
        <w:t xml:space="preserve"> ф. 0503164),</w:t>
      </w:r>
      <w:r w:rsidR="00442AD2" w:rsidRPr="0076232B">
        <w:rPr>
          <w:rFonts w:ascii="Times New Roman" w:eastAsia="Times New Roman" w:hAnsi="Times New Roman" w:cs="Times New Roman"/>
        </w:rPr>
        <w:t xml:space="preserve"> неисполненные назначения составили </w:t>
      </w:r>
      <w:r w:rsidR="003C4BF3">
        <w:rPr>
          <w:rFonts w:ascii="Times New Roman" w:eastAsia="Times New Roman" w:hAnsi="Times New Roman" w:cs="Times New Roman"/>
        </w:rPr>
        <w:t>769 188,4</w:t>
      </w:r>
      <w:r w:rsidR="00442AD2" w:rsidRPr="0076232B">
        <w:rPr>
          <w:rFonts w:ascii="Times New Roman" w:eastAsia="Times New Roman" w:hAnsi="Times New Roman" w:cs="Times New Roman"/>
        </w:rPr>
        <w:t xml:space="preserve"> тыс. руб.</w:t>
      </w:r>
      <w:r w:rsidR="00442AD2" w:rsidRPr="00762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4204" w:rsidRPr="0076232B" w:rsidRDefault="00B118C3" w:rsidP="002560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Рост расходной части бюджета в сравнении с 202</w:t>
      </w:r>
      <w:r w:rsidR="003C4BF3">
        <w:rPr>
          <w:rFonts w:ascii="Times New Roman" w:eastAsia="Times New Roman" w:hAnsi="Times New Roman" w:cs="Times New Roman"/>
        </w:rPr>
        <w:t>2</w:t>
      </w:r>
      <w:r w:rsidRPr="0076232B">
        <w:rPr>
          <w:rFonts w:ascii="Times New Roman" w:eastAsia="Times New Roman" w:hAnsi="Times New Roman" w:cs="Times New Roman"/>
        </w:rPr>
        <w:t xml:space="preserve"> составил </w:t>
      </w:r>
      <w:r w:rsidR="003C4BF3">
        <w:rPr>
          <w:rFonts w:ascii="Times New Roman" w:eastAsia="Times New Roman" w:hAnsi="Times New Roman" w:cs="Times New Roman"/>
        </w:rPr>
        <w:t>11,9</w:t>
      </w:r>
      <w:r w:rsidR="00E5489A" w:rsidRPr="0076232B">
        <w:rPr>
          <w:rFonts w:ascii="Times New Roman" w:eastAsia="Times New Roman" w:hAnsi="Times New Roman" w:cs="Times New Roman"/>
        </w:rPr>
        <w:t>%</w:t>
      </w:r>
      <w:r w:rsidRPr="0076232B">
        <w:rPr>
          <w:rFonts w:ascii="Times New Roman" w:eastAsia="Times New Roman" w:hAnsi="Times New Roman" w:cs="Times New Roman"/>
        </w:rPr>
        <w:t xml:space="preserve"> или </w:t>
      </w:r>
      <w:r w:rsidR="003C4BF3">
        <w:rPr>
          <w:rFonts w:ascii="Times New Roman" w:eastAsia="Times New Roman" w:hAnsi="Times New Roman" w:cs="Times New Roman"/>
        </w:rPr>
        <w:t>334 478,3</w:t>
      </w:r>
      <w:r w:rsidRPr="0076232B">
        <w:rPr>
          <w:rFonts w:ascii="Times New Roman" w:eastAsia="Times New Roman" w:hAnsi="Times New Roman" w:cs="Times New Roman"/>
        </w:rPr>
        <w:t xml:space="preserve"> тыс. руб. </w:t>
      </w:r>
    </w:p>
    <w:p w:rsidR="00523EAE" w:rsidRPr="0076232B" w:rsidRDefault="00523EAE" w:rsidP="00523EA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В бюджете муниципального образования принято 2</w:t>
      </w:r>
      <w:r w:rsidR="00442AD2" w:rsidRPr="0076232B">
        <w:rPr>
          <w:rFonts w:ascii="Times New Roman" w:eastAsia="Times New Roman" w:hAnsi="Times New Roman" w:cs="Times New Roman"/>
        </w:rPr>
        <w:t>2</w:t>
      </w:r>
      <w:r w:rsidRPr="0076232B">
        <w:rPr>
          <w:rFonts w:ascii="Times New Roman" w:eastAsia="Times New Roman" w:hAnsi="Times New Roman" w:cs="Times New Roman"/>
        </w:rPr>
        <w:t xml:space="preserve"> муниципальные программы. </w:t>
      </w:r>
    </w:p>
    <w:p w:rsidR="00E516F3" w:rsidRPr="0076232B" w:rsidRDefault="00523EAE" w:rsidP="00523EA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В 202</w:t>
      </w:r>
      <w:r w:rsidR="003C4BF3">
        <w:rPr>
          <w:rFonts w:ascii="Times New Roman" w:eastAsia="Times New Roman" w:hAnsi="Times New Roman" w:cs="Times New Roman"/>
        </w:rPr>
        <w:t>2</w:t>
      </w:r>
      <w:r w:rsidRPr="0076232B">
        <w:rPr>
          <w:rFonts w:ascii="Times New Roman" w:eastAsia="Times New Roman" w:hAnsi="Times New Roman" w:cs="Times New Roman"/>
        </w:rPr>
        <w:t xml:space="preserve"> году объем программных расходов составил </w:t>
      </w:r>
      <w:r w:rsidR="003C4BF3" w:rsidRPr="003C4BF3">
        <w:rPr>
          <w:rFonts w:ascii="Times New Roman" w:eastAsia="Times New Roman" w:hAnsi="Times New Roman" w:cs="Times New Roman"/>
        </w:rPr>
        <w:t>3 116 257,8</w:t>
      </w:r>
      <w:r w:rsidR="003C4BF3">
        <w:rPr>
          <w:rFonts w:ascii="Times New Roman" w:eastAsia="Times New Roman" w:hAnsi="Times New Roman" w:cs="Times New Roman"/>
        </w:rPr>
        <w:t xml:space="preserve"> </w:t>
      </w:r>
      <w:r w:rsidRPr="0076232B">
        <w:rPr>
          <w:rFonts w:ascii="Times New Roman" w:eastAsia="Times New Roman" w:hAnsi="Times New Roman" w:cs="Times New Roman"/>
        </w:rPr>
        <w:t>тыс. руб. – это 9</w:t>
      </w:r>
      <w:r w:rsidR="00442AD2" w:rsidRPr="0076232B">
        <w:rPr>
          <w:rFonts w:ascii="Times New Roman" w:eastAsia="Times New Roman" w:hAnsi="Times New Roman" w:cs="Times New Roman"/>
        </w:rPr>
        <w:t>9,1</w:t>
      </w:r>
      <w:r w:rsidRPr="0076232B">
        <w:rPr>
          <w:rFonts w:ascii="Times New Roman" w:eastAsia="Times New Roman" w:hAnsi="Times New Roman" w:cs="Times New Roman"/>
        </w:rPr>
        <w:t>% от общего объема расходов районного бюджета</w:t>
      </w:r>
      <w:r w:rsidR="00E516F3" w:rsidRPr="0076232B">
        <w:rPr>
          <w:rFonts w:ascii="Times New Roman" w:eastAsia="Times New Roman" w:hAnsi="Times New Roman" w:cs="Times New Roman"/>
        </w:rPr>
        <w:t xml:space="preserve">, что на </w:t>
      </w:r>
      <w:r w:rsidR="003C4BF3">
        <w:rPr>
          <w:rFonts w:ascii="Times New Roman" w:eastAsia="Times New Roman" w:hAnsi="Times New Roman" w:cs="Times New Roman"/>
        </w:rPr>
        <w:t>330 491,8</w:t>
      </w:r>
      <w:r w:rsidR="00E516F3" w:rsidRPr="0076232B">
        <w:rPr>
          <w:rFonts w:ascii="Times New Roman" w:eastAsia="Times New Roman" w:hAnsi="Times New Roman" w:cs="Times New Roman"/>
        </w:rPr>
        <w:t xml:space="preserve"> тыс. руб. или на </w:t>
      </w:r>
      <w:r w:rsidR="003C4BF3">
        <w:rPr>
          <w:rFonts w:ascii="Times New Roman" w:eastAsia="Times New Roman" w:hAnsi="Times New Roman" w:cs="Times New Roman"/>
        </w:rPr>
        <w:t>11,9</w:t>
      </w:r>
      <w:r w:rsidR="00E516F3" w:rsidRPr="0076232B">
        <w:rPr>
          <w:rFonts w:ascii="Times New Roman" w:eastAsia="Times New Roman" w:hAnsi="Times New Roman" w:cs="Times New Roman"/>
        </w:rPr>
        <w:t>% выше реализации программных расходов в 20</w:t>
      </w:r>
      <w:r w:rsidR="00442AD2" w:rsidRPr="0076232B">
        <w:rPr>
          <w:rFonts w:ascii="Times New Roman" w:eastAsia="Times New Roman" w:hAnsi="Times New Roman" w:cs="Times New Roman"/>
        </w:rPr>
        <w:t>2</w:t>
      </w:r>
      <w:r w:rsidR="003C4BF3">
        <w:rPr>
          <w:rFonts w:ascii="Times New Roman" w:eastAsia="Times New Roman" w:hAnsi="Times New Roman" w:cs="Times New Roman"/>
        </w:rPr>
        <w:t>1</w:t>
      </w:r>
      <w:r w:rsidR="00E516F3" w:rsidRPr="0076232B">
        <w:rPr>
          <w:rFonts w:ascii="Times New Roman" w:eastAsia="Times New Roman" w:hAnsi="Times New Roman" w:cs="Times New Roman"/>
        </w:rPr>
        <w:t xml:space="preserve"> году</w:t>
      </w:r>
      <w:r w:rsidRPr="0076232B">
        <w:rPr>
          <w:rFonts w:ascii="Times New Roman" w:eastAsia="Times New Roman" w:hAnsi="Times New Roman" w:cs="Times New Roman"/>
        </w:rPr>
        <w:t xml:space="preserve">. Исполнение </w:t>
      </w:r>
      <w:r w:rsidR="003C4BF3">
        <w:rPr>
          <w:rFonts w:ascii="Times New Roman" w:eastAsia="Times New Roman" w:hAnsi="Times New Roman" w:cs="Times New Roman"/>
        </w:rPr>
        <w:t xml:space="preserve">бюджета по муниципальным программам </w:t>
      </w:r>
      <w:r w:rsidRPr="0076232B">
        <w:rPr>
          <w:rFonts w:ascii="Times New Roman" w:eastAsia="Times New Roman" w:hAnsi="Times New Roman" w:cs="Times New Roman"/>
        </w:rPr>
        <w:t>составило 9</w:t>
      </w:r>
      <w:r w:rsidR="00442AD2" w:rsidRPr="0076232B">
        <w:rPr>
          <w:rFonts w:ascii="Times New Roman" w:eastAsia="Times New Roman" w:hAnsi="Times New Roman" w:cs="Times New Roman"/>
        </w:rPr>
        <w:t>7,</w:t>
      </w:r>
      <w:r w:rsidR="003C4BF3">
        <w:rPr>
          <w:rFonts w:ascii="Times New Roman" w:eastAsia="Times New Roman" w:hAnsi="Times New Roman" w:cs="Times New Roman"/>
        </w:rPr>
        <w:t>7</w:t>
      </w:r>
      <w:r w:rsidRPr="0076232B">
        <w:rPr>
          <w:rFonts w:ascii="Times New Roman" w:eastAsia="Times New Roman" w:hAnsi="Times New Roman" w:cs="Times New Roman"/>
        </w:rPr>
        <w:t>% от плановых показателей, утвержденных решением о бюджете (</w:t>
      </w:r>
      <w:r w:rsidR="003C4BF3">
        <w:rPr>
          <w:rFonts w:ascii="Times New Roman" w:eastAsia="Times New Roman" w:hAnsi="Times New Roman" w:cs="Times New Roman"/>
        </w:rPr>
        <w:t>3 191 207,8</w:t>
      </w:r>
      <w:r w:rsidRPr="0076232B">
        <w:rPr>
          <w:rFonts w:ascii="Times New Roman" w:eastAsia="Times New Roman" w:hAnsi="Times New Roman" w:cs="Times New Roman"/>
        </w:rPr>
        <w:t xml:space="preserve"> тыс. руб.).</w:t>
      </w:r>
    </w:p>
    <w:p w:rsidR="00523EAE" w:rsidRPr="0076232B" w:rsidRDefault="00523EAE" w:rsidP="00523EA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Объем расходов по непрограммным расходам составил </w:t>
      </w:r>
      <w:r w:rsidR="003C4BF3">
        <w:rPr>
          <w:rFonts w:ascii="Times New Roman" w:eastAsia="Times New Roman" w:hAnsi="Times New Roman" w:cs="Times New Roman"/>
        </w:rPr>
        <w:t>29 005,8</w:t>
      </w:r>
      <w:r w:rsidRPr="0076232B">
        <w:rPr>
          <w:rFonts w:ascii="Times New Roman" w:eastAsia="Times New Roman" w:hAnsi="Times New Roman" w:cs="Times New Roman"/>
        </w:rPr>
        <w:t xml:space="preserve"> тыс. руб. или </w:t>
      </w:r>
      <w:r w:rsidR="003C4BF3">
        <w:rPr>
          <w:rFonts w:ascii="Times New Roman" w:eastAsia="Times New Roman" w:hAnsi="Times New Roman" w:cs="Times New Roman"/>
        </w:rPr>
        <w:t>95,9</w:t>
      </w:r>
      <w:r w:rsidRPr="0076232B">
        <w:rPr>
          <w:rFonts w:ascii="Times New Roman" w:eastAsia="Times New Roman" w:hAnsi="Times New Roman" w:cs="Times New Roman"/>
        </w:rPr>
        <w:t>% от плана (</w:t>
      </w:r>
      <w:r w:rsidR="003C4BF3">
        <w:rPr>
          <w:rFonts w:ascii="Times New Roman" w:eastAsia="Times New Roman" w:hAnsi="Times New Roman" w:cs="Times New Roman"/>
        </w:rPr>
        <w:t>30 244,2</w:t>
      </w:r>
      <w:r w:rsidRPr="0076232B">
        <w:rPr>
          <w:rFonts w:ascii="Times New Roman" w:eastAsia="Times New Roman" w:hAnsi="Times New Roman" w:cs="Times New Roman"/>
        </w:rPr>
        <w:t xml:space="preserve"> тыс. руб.)</w:t>
      </w:r>
      <w:r w:rsidR="00CE7957" w:rsidRPr="0076232B">
        <w:rPr>
          <w:rFonts w:ascii="Times New Roman" w:eastAsia="Times New Roman" w:hAnsi="Times New Roman" w:cs="Times New Roman"/>
        </w:rPr>
        <w:t>, установлен</w:t>
      </w:r>
      <w:r w:rsidR="00DD1720" w:rsidRPr="0076232B">
        <w:rPr>
          <w:rFonts w:ascii="Times New Roman" w:eastAsia="Times New Roman" w:hAnsi="Times New Roman" w:cs="Times New Roman"/>
        </w:rPr>
        <w:t xml:space="preserve"> рост </w:t>
      </w:r>
      <w:r w:rsidR="00CE7957" w:rsidRPr="0076232B">
        <w:rPr>
          <w:rFonts w:ascii="Times New Roman" w:eastAsia="Times New Roman" w:hAnsi="Times New Roman" w:cs="Times New Roman"/>
        </w:rPr>
        <w:t>к исполнению 20</w:t>
      </w:r>
      <w:r w:rsidR="00DD1720" w:rsidRPr="0076232B">
        <w:rPr>
          <w:rFonts w:ascii="Times New Roman" w:eastAsia="Times New Roman" w:hAnsi="Times New Roman" w:cs="Times New Roman"/>
        </w:rPr>
        <w:t>2</w:t>
      </w:r>
      <w:r w:rsidR="003C4BF3">
        <w:rPr>
          <w:rFonts w:ascii="Times New Roman" w:eastAsia="Times New Roman" w:hAnsi="Times New Roman" w:cs="Times New Roman"/>
        </w:rPr>
        <w:t>1</w:t>
      </w:r>
      <w:r w:rsidR="00CE7957" w:rsidRPr="0076232B">
        <w:rPr>
          <w:rFonts w:ascii="Times New Roman" w:eastAsia="Times New Roman" w:hAnsi="Times New Roman" w:cs="Times New Roman"/>
        </w:rPr>
        <w:t xml:space="preserve"> года в сумме </w:t>
      </w:r>
      <w:r w:rsidR="003C4BF3">
        <w:rPr>
          <w:rFonts w:ascii="Times New Roman" w:eastAsia="Times New Roman" w:hAnsi="Times New Roman" w:cs="Times New Roman"/>
        </w:rPr>
        <w:t>3 996,5</w:t>
      </w:r>
      <w:r w:rsidR="00CE7957" w:rsidRPr="0076232B">
        <w:rPr>
          <w:rFonts w:ascii="Times New Roman" w:eastAsia="Times New Roman" w:hAnsi="Times New Roman" w:cs="Times New Roman"/>
        </w:rPr>
        <w:t xml:space="preserve"> тыс. руб. или </w:t>
      </w:r>
      <w:r w:rsidR="00DD1720" w:rsidRPr="0076232B">
        <w:rPr>
          <w:rFonts w:ascii="Times New Roman" w:eastAsia="Times New Roman" w:hAnsi="Times New Roman" w:cs="Times New Roman"/>
        </w:rPr>
        <w:t xml:space="preserve">на </w:t>
      </w:r>
      <w:r w:rsidR="003C4BF3">
        <w:rPr>
          <w:rFonts w:ascii="Times New Roman" w:eastAsia="Times New Roman" w:hAnsi="Times New Roman" w:cs="Times New Roman"/>
        </w:rPr>
        <w:t>16,0</w:t>
      </w:r>
      <w:r w:rsidR="00CE7957" w:rsidRPr="0076232B">
        <w:rPr>
          <w:rFonts w:ascii="Times New Roman" w:eastAsia="Times New Roman" w:hAnsi="Times New Roman" w:cs="Times New Roman"/>
        </w:rPr>
        <w:t>%</w:t>
      </w:r>
      <w:r w:rsidRPr="0076232B">
        <w:rPr>
          <w:rFonts w:ascii="Times New Roman" w:eastAsia="Times New Roman" w:hAnsi="Times New Roman" w:cs="Times New Roman"/>
        </w:rPr>
        <w:t>.</w:t>
      </w:r>
    </w:p>
    <w:p w:rsidR="00EB5CFE" w:rsidRPr="0076232B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Исполнение расходной части местного бюджета за 20</w:t>
      </w:r>
      <w:r w:rsidR="0093308C" w:rsidRPr="0076232B">
        <w:rPr>
          <w:rFonts w:ascii="Times New Roman" w:eastAsia="Times New Roman" w:hAnsi="Times New Roman" w:cs="Times New Roman"/>
        </w:rPr>
        <w:t>2</w:t>
      </w:r>
      <w:r w:rsidR="00063BDC">
        <w:rPr>
          <w:rFonts w:ascii="Times New Roman" w:eastAsia="Times New Roman" w:hAnsi="Times New Roman" w:cs="Times New Roman"/>
        </w:rPr>
        <w:t>2</w:t>
      </w:r>
      <w:r w:rsidRPr="0076232B">
        <w:rPr>
          <w:rFonts w:ascii="Times New Roman" w:eastAsia="Times New Roman" w:hAnsi="Times New Roman" w:cs="Times New Roman"/>
        </w:rPr>
        <w:t xml:space="preserve"> год в разрезе разделов бюджетной классификации представлено в таблице № </w:t>
      </w:r>
      <w:r w:rsidR="007314ED" w:rsidRPr="0076232B">
        <w:rPr>
          <w:rFonts w:ascii="Times New Roman" w:eastAsia="Times New Roman" w:hAnsi="Times New Roman" w:cs="Times New Roman"/>
        </w:rPr>
        <w:t>7</w:t>
      </w:r>
      <w:r w:rsidRPr="0076232B">
        <w:rPr>
          <w:rFonts w:ascii="Times New Roman" w:eastAsia="Times New Roman" w:hAnsi="Times New Roman" w:cs="Times New Roman"/>
        </w:rPr>
        <w:t>.</w:t>
      </w:r>
    </w:p>
    <w:p w:rsidR="00EB5CFE" w:rsidRPr="0076232B" w:rsidRDefault="00EB5CFE" w:rsidP="00EB5CFE">
      <w:pPr>
        <w:widowControl w:val="0"/>
        <w:shd w:val="clear" w:color="auto" w:fill="FFFFFF"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232B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7314ED" w:rsidRPr="0076232B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Pr="0076232B">
        <w:rPr>
          <w:rFonts w:ascii="Times New Roman" w:eastAsia="Times New Roman" w:hAnsi="Times New Roman" w:cs="Times New Roman"/>
          <w:sz w:val="16"/>
          <w:szCs w:val="16"/>
        </w:rPr>
        <w:t xml:space="preserve">     Таблица № </w:t>
      </w:r>
      <w:r w:rsidR="007314ED" w:rsidRPr="0076232B">
        <w:rPr>
          <w:rFonts w:ascii="Times New Roman" w:eastAsia="Times New Roman" w:hAnsi="Times New Roman" w:cs="Times New Roman"/>
          <w:sz w:val="16"/>
          <w:szCs w:val="16"/>
        </w:rPr>
        <w:t>7</w:t>
      </w:r>
      <w:r w:rsidRPr="0076232B">
        <w:rPr>
          <w:rFonts w:ascii="Times New Roman" w:eastAsia="Times New Roman" w:hAnsi="Times New Roman" w:cs="Times New Roman"/>
          <w:sz w:val="16"/>
          <w:szCs w:val="16"/>
        </w:rPr>
        <w:t>, тыс. руб.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2"/>
        <w:gridCol w:w="567"/>
        <w:gridCol w:w="992"/>
        <w:gridCol w:w="992"/>
        <w:gridCol w:w="995"/>
        <w:gridCol w:w="992"/>
        <w:gridCol w:w="1133"/>
        <w:gridCol w:w="851"/>
        <w:gridCol w:w="567"/>
      </w:tblGrid>
      <w:tr w:rsidR="0002053F" w:rsidRPr="0076232B" w:rsidTr="0002053F">
        <w:trPr>
          <w:trHeight w:val="1036"/>
        </w:trPr>
        <w:tc>
          <w:tcPr>
            <w:tcW w:w="2692" w:type="dxa"/>
          </w:tcPr>
          <w:p w:rsidR="0002053F" w:rsidRPr="0076232B" w:rsidRDefault="0002053F" w:rsidP="00487B57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2053F" w:rsidRPr="0076232B" w:rsidRDefault="0002053F" w:rsidP="00487B57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2053F" w:rsidRPr="0076232B" w:rsidRDefault="0002053F" w:rsidP="00487B57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2053F" w:rsidRPr="0076232B" w:rsidRDefault="0002053F" w:rsidP="00487B57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7" w:type="dxa"/>
          </w:tcPr>
          <w:p w:rsidR="0002053F" w:rsidRPr="0076232B" w:rsidRDefault="0002053F" w:rsidP="00487B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2053F" w:rsidRPr="0076232B" w:rsidRDefault="0002053F" w:rsidP="00487B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2053F" w:rsidRPr="0076232B" w:rsidRDefault="0002053F" w:rsidP="00487B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КБК</w:t>
            </w:r>
          </w:p>
        </w:tc>
        <w:tc>
          <w:tcPr>
            <w:tcW w:w="992" w:type="dxa"/>
          </w:tcPr>
          <w:p w:rsidR="0002053F" w:rsidRPr="0076232B" w:rsidRDefault="0002053F" w:rsidP="00487B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2053F" w:rsidRPr="0076232B" w:rsidRDefault="0002053F" w:rsidP="00487B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2053F" w:rsidRPr="0076232B" w:rsidRDefault="0002053F" w:rsidP="002067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  <w:p w:rsidR="0002053F" w:rsidRPr="0076232B" w:rsidRDefault="0002053F" w:rsidP="002067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  <w:p w:rsidR="0002053F" w:rsidRPr="0076232B" w:rsidRDefault="0002053F" w:rsidP="005762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02053F" w:rsidRPr="0076232B" w:rsidRDefault="0002053F" w:rsidP="00487B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2053F" w:rsidRPr="0076232B" w:rsidRDefault="0002053F" w:rsidP="00487B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  <w:p w:rsidR="0002053F" w:rsidRPr="0076232B" w:rsidRDefault="0002053F" w:rsidP="002067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  <w:p w:rsidR="0002053F" w:rsidRPr="0076232B" w:rsidRDefault="0002053F" w:rsidP="005762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20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  <w:p w:rsidR="0002053F" w:rsidRPr="0076232B" w:rsidRDefault="0002053F" w:rsidP="002067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5" w:type="dxa"/>
          </w:tcPr>
          <w:p w:rsidR="0002053F" w:rsidRPr="0076232B" w:rsidRDefault="0002053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2053F" w:rsidRPr="0076232B" w:rsidRDefault="0002053F" w:rsidP="005762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2053F" w:rsidRPr="0076232B" w:rsidRDefault="0002053F" w:rsidP="005762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  <w:p w:rsidR="0002053F" w:rsidRPr="0076232B" w:rsidRDefault="0002053F" w:rsidP="003521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02053F" w:rsidRPr="0076232B" w:rsidRDefault="0002053F" w:rsidP="00487B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2053F" w:rsidRPr="0076232B" w:rsidRDefault="0002053F" w:rsidP="003521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Утверждено решением Думы от 28.12.202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379</w:t>
            </w:r>
          </w:p>
        </w:tc>
        <w:tc>
          <w:tcPr>
            <w:tcW w:w="1133" w:type="dxa"/>
          </w:tcPr>
          <w:p w:rsidR="0002053F" w:rsidRPr="0076232B" w:rsidRDefault="0002053F" w:rsidP="00487B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2053F" w:rsidRPr="0076232B" w:rsidRDefault="0002053F" w:rsidP="00487B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2053F" w:rsidRPr="0076232B" w:rsidRDefault="0002053F" w:rsidP="00487B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  <w:p w:rsidR="0002053F" w:rsidRPr="0076232B" w:rsidRDefault="0002053F" w:rsidP="005762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  <w:p w:rsidR="0002053F" w:rsidRPr="0076232B" w:rsidRDefault="0002053F" w:rsidP="00487B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02053F" w:rsidRPr="0076232B" w:rsidRDefault="0002053F" w:rsidP="00487B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2053F" w:rsidRPr="0076232B" w:rsidRDefault="0002053F" w:rsidP="00487B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Отклонение </w:t>
            </w:r>
          </w:p>
          <w:p w:rsidR="0002053F" w:rsidRPr="0076232B" w:rsidRDefault="0002053F" w:rsidP="00C552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(гр.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-гр.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) тыс. руб.</w:t>
            </w:r>
          </w:p>
        </w:tc>
        <w:tc>
          <w:tcPr>
            <w:tcW w:w="567" w:type="dxa"/>
          </w:tcPr>
          <w:p w:rsidR="0002053F" w:rsidRPr="0076232B" w:rsidRDefault="0002053F" w:rsidP="003B6A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% исполнения (гр.6/гр.5*100)</w:t>
            </w:r>
          </w:p>
        </w:tc>
      </w:tr>
      <w:tr w:rsidR="0002053F" w:rsidRPr="0076232B" w:rsidTr="0002053F">
        <w:trPr>
          <w:trHeight w:val="64"/>
        </w:trPr>
        <w:tc>
          <w:tcPr>
            <w:tcW w:w="2692" w:type="dxa"/>
          </w:tcPr>
          <w:p w:rsidR="0002053F" w:rsidRPr="0076232B" w:rsidRDefault="0002053F" w:rsidP="00487B57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2053F" w:rsidRPr="0076232B" w:rsidRDefault="0002053F" w:rsidP="00487B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02053F" w:rsidRPr="0076232B" w:rsidRDefault="0002053F" w:rsidP="002067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2053F" w:rsidRPr="0076232B" w:rsidRDefault="0002053F" w:rsidP="000228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02053F" w:rsidRPr="0076232B" w:rsidRDefault="0002053F" w:rsidP="005762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2053F" w:rsidRPr="0076232B" w:rsidRDefault="0002053F" w:rsidP="00C552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</w:tcPr>
          <w:p w:rsidR="0002053F" w:rsidRPr="0076232B" w:rsidRDefault="0002053F" w:rsidP="00C552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02053F" w:rsidRPr="0076232B" w:rsidRDefault="0002053F" w:rsidP="000228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2053F" w:rsidRPr="0076232B" w:rsidRDefault="0002053F" w:rsidP="000228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567" w:type="dxa"/>
            <w:vAlign w:val="center"/>
          </w:tcPr>
          <w:p w:rsidR="0002053F" w:rsidRPr="0076232B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0100</w:t>
            </w:r>
          </w:p>
        </w:tc>
        <w:tc>
          <w:tcPr>
            <w:tcW w:w="992" w:type="dxa"/>
            <w:vAlign w:val="center"/>
          </w:tcPr>
          <w:p w:rsidR="0002053F" w:rsidRPr="00440AEC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194 740,0</w:t>
            </w:r>
          </w:p>
        </w:tc>
        <w:tc>
          <w:tcPr>
            <w:tcW w:w="992" w:type="dxa"/>
            <w:vAlign w:val="center"/>
          </w:tcPr>
          <w:p w:rsidR="0002053F" w:rsidRPr="00440AEC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216 996,1</w:t>
            </w:r>
          </w:p>
        </w:tc>
        <w:tc>
          <w:tcPr>
            <w:tcW w:w="995" w:type="dxa"/>
            <w:vAlign w:val="center"/>
          </w:tcPr>
          <w:p w:rsidR="0002053F" w:rsidRPr="00440AEC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240 937,9</w:t>
            </w:r>
          </w:p>
        </w:tc>
        <w:tc>
          <w:tcPr>
            <w:tcW w:w="992" w:type="dxa"/>
            <w:vAlign w:val="center"/>
          </w:tcPr>
          <w:p w:rsidR="0002053F" w:rsidRPr="00440AEC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293 616,1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b/>
                <w:sz w:val="16"/>
                <w:szCs w:val="16"/>
              </w:rPr>
              <w:t>273 712,1</w:t>
            </w:r>
          </w:p>
        </w:tc>
        <w:tc>
          <w:tcPr>
            <w:tcW w:w="851" w:type="dxa"/>
            <w:vAlign w:val="center"/>
          </w:tcPr>
          <w:p w:rsidR="0002053F" w:rsidRPr="00440AEC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-19 904,0</w:t>
            </w:r>
          </w:p>
        </w:tc>
        <w:tc>
          <w:tcPr>
            <w:tcW w:w="567" w:type="dxa"/>
            <w:vAlign w:val="center"/>
          </w:tcPr>
          <w:p w:rsidR="0002053F" w:rsidRPr="00440AEC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93,2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3 998,8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5 528,8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4 567,8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5 081,9</w:t>
            </w:r>
          </w:p>
        </w:tc>
        <w:tc>
          <w:tcPr>
            <w:tcW w:w="1133" w:type="dxa"/>
          </w:tcPr>
          <w:p w:rsidR="0002053F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4 554,8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-527,1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89,6</w:t>
            </w:r>
          </w:p>
        </w:tc>
      </w:tr>
      <w:tr w:rsidR="0002053F" w:rsidRPr="0076232B" w:rsidTr="0002053F">
        <w:trPr>
          <w:trHeight w:val="871"/>
        </w:trPr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Функционирование законодательных(представительны) органов государственной власти и  представительных органов муниципальных образований 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6 382,4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5 547,2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5 986,6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7 346,0</w:t>
            </w:r>
          </w:p>
        </w:tc>
        <w:tc>
          <w:tcPr>
            <w:tcW w:w="1133" w:type="dxa"/>
          </w:tcPr>
          <w:p w:rsidR="0002053F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1B9" w:rsidRDefault="00C131B9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6 758,4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-587,6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92,0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95 806,2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106 443,1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120 093,0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158 456,6</w:t>
            </w:r>
          </w:p>
        </w:tc>
        <w:tc>
          <w:tcPr>
            <w:tcW w:w="1133" w:type="dxa"/>
          </w:tcPr>
          <w:p w:rsidR="0002053F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1B9" w:rsidRDefault="00C131B9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146 476,4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-11 980,2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92,4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Судебная система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0105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129,2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127,4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-1,8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98,6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29 111,4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34 417,9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39 504,6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45 294,7</w:t>
            </w:r>
          </w:p>
        </w:tc>
        <w:tc>
          <w:tcPr>
            <w:tcW w:w="1133" w:type="dxa"/>
          </w:tcPr>
          <w:p w:rsidR="0002053F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1B9" w:rsidRDefault="00C131B9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41 772,1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-3 522,6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92,2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5 898,5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2 848,3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469,6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469,5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-0,1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53 534,0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62 190,2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70 781,1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76 788,1</w:t>
            </w:r>
          </w:p>
        </w:tc>
        <w:tc>
          <w:tcPr>
            <w:tcW w:w="1133" w:type="dxa"/>
          </w:tcPr>
          <w:p w:rsidR="00C131B9" w:rsidRDefault="00C131B9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73 553,5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-3 234,6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95,8</w:t>
            </w:r>
          </w:p>
        </w:tc>
      </w:tr>
      <w:tr w:rsidR="0002053F" w:rsidRPr="00440AEC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421,4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87,9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169,5</w:t>
            </w:r>
          </w:p>
        </w:tc>
        <w:tc>
          <w:tcPr>
            <w:tcW w:w="992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b/>
                <w:sz w:val="16"/>
                <w:szCs w:val="16"/>
              </w:rPr>
              <w:t>173,0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b/>
                <w:sz w:val="16"/>
                <w:szCs w:val="16"/>
              </w:rPr>
              <w:t>168,8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52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-4,2</w:t>
            </w:r>
          </w:p>
        </w:tc>
        <w:tc>
          <w:tcPr>
            <w:tcW w:w="567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97,6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Мобилизационная подготовка экономики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0204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421,4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87,9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169,5</w:t>
            </w:r>
          </w:p>
        </w:tc>
        <w:tc>
          <w:tcPr>
            <w:tcW w:w="992" w:type="dxa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173,0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168,8</w:t>
            </w:r>
          </w:p>
        </w:tc>
        <w:tc>
          <w:tcPr>
            <w:tcW w:w="851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-4,2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97,6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76232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7 520,1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9 198,8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8 992,7</w:t>
            </w:r>
          </w:p>
        </w:tc>
        <w:tc>
          <w:tcPr>
            <w:tcW w:w="992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b/>
                <w:sz w:val="16"/>
                <w:szCs w:val="16"/>
              </w:rPr>
              <w:t>10 146,0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9 874,9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142F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52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-271,1</w:t>
            </w:r>
          </w:p>
        </w:tc>
        <w:tc>
          <w:tcPr>
            <w:tcW w:w="567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97,3</w:t>
            </w:r>
          </w:p>
        </w:tc>
      </w:tr>
      <w:tr w:rsidR="0002053F" w:rsidRPr="0076232B" w:rsidTr="0002053F">
        <w:trPr>
          <w:trHeight w:val="738"/>
        </w:trPr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7 414,6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9 069,8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8 886,9</w:t>
            </w:r>
          </w:p>
        </w:tc>
        <w:tc>
          <w:tcPr>
            <w:tcW w:w="992" w:type="dxa"/>
          </w:tcPr>
          <w:p w:rsidR="0002053F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10 013,0</w:t>
            </w:r>
          </w:p>
        </w:tc>
        <w:tc>
          <w:tcPr>
            <w:tcW w:w="1133" w:type="dxa"/>
          </w:tcPr>
          <w:p w:rsidR="0002053F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9 742,4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-270,6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97,3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105,5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129,0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992" w:type="dxa"/>
          </w:tcPr>
          <w:p w:rsidR="0002053F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133,0</w:t>
            </w:r>
          </w:p>
        </w:tc>
        <w:tc>
          <w:tcPr>
            <w:tcW w:w="1133" w:type="dxa"/>
          </w:tcPr>
          <w:p w:rsidR="00C131B9" w:rsidRDefault="00C131B9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132,5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-0,5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99,6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28 734,4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30 095,9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36 207,6</w:t>
            </w:r>
          </w:p>
        </w:tc>
        <w:tc>
          <w:tcPr>
            <w:tcW w:w="992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b/>
                <w:sz w:val="16"/>
                <w:szCs w:val="16"/>
              </w:rPr>
              <w:t>41 857,7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34 783,1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C5529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52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-7 074,6</w:t>
            </w:r>
          </w:p>
        </w:tc>
        <w:tc>
          <w:tcPr>
            <w:tcW w:w="567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83,1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Транспорт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0408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4 442,8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4 442,7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-0,1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99,9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Дорожное хозяйство (дор-е фонды)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25 747,6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27 195,5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33 810,9</w:t>
            </w:r>
          </w:p>
        </w:tc>
        <w:tc>
          <w:tcPr>
            <w:tcW w:w="992" w:type="dxa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29 180,7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22 508,2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-6 672,5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87,4</w:t>
            </w:r>
          </w:p>
        </w:tc>
      </w:tr>
      <w:tr w:rsidR="00A275C8" w:rsidRPr="0076232B" w:rsidTr="007F561A">
        <w:tc>
          <w:tcPr>
            <w:tcW w:w="2692" w:type="dxa"/>
          </w:tcPr>
          <w:p w:rsidR="00A275C8" w:rsidRPr="0076232B" w:rsidRDefault="00A275C8" w:rsidP="00A275C8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275C8" w:rsidRPr="0076232B" w:rsidRDefault="00A275C8" w:rsidP="00A275C8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275C8" w:rsidRPr="0076232B" w:rsidRDefault="00A275C8" w:rsidP="00A275C8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275C8" w:rsidRPr="0076232B" w:rsidRDefault="00A275C8" w:rsidP="00A275C8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7" w:type="dxa"/>
          </w:tcPr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КБК</w:t>
            </w:r>
          </w:p>
        </w:tc>
        <w:tc>
          <w:tcPr>
            <w:tcW w:w="992" w:type="dxa"/>
          </w:tcPr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.</w:t>
            </w:r>
          </w:p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20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5" w:type="dxa"/>
          </w:tcPr>
          <w:p w:rsidR="00A275C8" w:rsidRPr="0076232B" w:rsidRDefault="00A275C8" w:rsidP="00A275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Утверждено решением Думы от 28.12.202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379</w:t>
            </w:r>
          </w:p>
        </w:tc>
        <w:tc>
          <w:tcPr>
            <w:tcW w:w="1133" w:type="dxa"/>
          </w:tcPr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Отклонение </w:t>
            </w:r>
          </w:p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(гр.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-гр.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) тыс. руб.</w:t>
            </w:r>
          </w:p>
        </w:tc>
        <w:tc>
          <w:tcPr>
            <w:tcW w:w="567" w:type="dxa"/>
          </w:tcPr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% </w:t>
            </w: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исполнения (гр.6/гр.5*100)</w:t>
            </w:r>
          </w:p>
        </w:tc>
      </w:tr>
      <w:tr w:rsidR="00A275C8" w:rsidRPr="0076232B" w:rsidTr="007F561A">
        <w:tc>
          <w:tcPr>
            <w:tcW w:w="2692" w:type="dxa"/>
          </w:tcPr>
          <w:p w:rsidR="00A275C8" w:rsidRPr="0076232B" w:rsidRDefault="00A275C8" w:rsidP="00A275C8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</w:tcPr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</w:tcPr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275C8" w:rsidRPr="0076232B" w:rsidRDefault="00A275C8" w:rsidP="00A275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2 986,8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2 900,4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2 396,7</w:t>
            </w:r>
          </w:p>
        </w:tc>
        <w:tc>
          <w:tcPr>
            <w:tcW w:w="992" w:type="dxa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8 234,2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7 832,2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-402,0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95,1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29 813,5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38 401,9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78 744,1</w:t>
            </w:r>
          </w:p>
        </w:tc>
        <w:tc>
          <w:tcPr>
            <w:tcW w:w="992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b/>
                <w:sz w:val="16"/>
                <w:szCs w:val="16"/>
              </w:rPr>
              <w:t>147 553,1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131 855,9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52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-15 697,2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89,4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Жилищное хозяйство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3 875,5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20 419,1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10 454,5</w:t>
            </w:r>
          </w:p>
        </w:tc>
        <w:tc>
          <w:tcPr>
            <w:tcW w:w="992" w:type="dxa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36 537,2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21 328,7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-15 208,5</w:t>
            </w:r>
          </w:p>
        </w:tc>
        <w:tc>
          <w:tcPr>
            <w:tcW w:w="567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25 938,0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17 982,8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68 289,6</w:t>
            </w:r>
          </w:p>
        </w:tc>
        <w:tc>
          <w:tcPr>
            <w:tcW w:w="992" w:type="dxa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111 015,9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110 527,2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-488,7</w:t>
            </w:r>
          </w:p>
        </w:tc>
        <w:tc>
          <w:tcPr>
            <w:tcW w:w="567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Охрана окружающей среды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4 996,7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1 673,4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10 671,1</w:t>
            </w:r>
          </w:p>
        </w:tc>
        <w:tc>
          <w:tcPr>
            <w:tcW w:w="992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b/>
                <w:sz w:val="16"/>
                <w:szCs w:val="16"/>
              </w:rPr>
              <w:t>18 498,6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b/>
                <w:sz w:val="16"/>
                <w:szCs w:val="16"/>
              </w:rPr>
              <w:t>15 825,3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52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-2 673,3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85,5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0603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1 071,9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1 673,4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2 706,0</w:t>
            </w:r>
          </w:p>
        </w:tc>
        <w:tc>
          <w:tcPr>
            <w:tcW w:w="992" w:type="dxa"/>
          </w:tcPr>
          <w:p w:rsidR="0002053F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18 032,7</w:t>
            </w:r>
          </w:p>
        </w:tc>
        <w:tc>
          <w:tcPr>
            <w:tcW w:w="1133" w:type="dxa"/>
          </w:tcPr>
          <w:p w:rsidR="0002053F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15 363,2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-2 669,5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85,2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3 924,8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7 965,1</w:t>
            </w:r>
          </w:p>
        </w:tc>
        <w:tc>
          <w:tcPr>
            <w:tcW w:w="992" w:type="dxa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465,9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462,1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-3,8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99,2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1 455 601,0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1 497 538,7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1 862 825,5</w:t>
            </w:r>
          </w:p>
        </w:tc>
        <w:tc>
          <w:tcPr>
            <w:tcW w:w="992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b/>
                <w:sz w:val="16"/>
                <w:szCs w:val="16"/>
              </w:rPr>
              <w:t>2 076 388,2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b/>
                <w:sz w:val="16"/>
                <w:szCs w:val="16"/>
              </w:rPr>
              <w:t>2 053 833,0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52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-22 555,2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98,9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Дошкольное образование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379 671,1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438 231,1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563 239,2</w:t>
            </w:r>
          </w:p>
        </w:tc>
        <w:tc>
          <w:tcPr>
            <w:tcW w:w="992" w:type="dxa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591 970,8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590 006,8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-1 964,0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99,7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Общее образование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967 423,8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951 924,8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1 168 160,4</w:t>
            </w:r>
          </w:p>
        </w:tc>
        <w:tc>
          <w:tcPr>
            <w:tcW w:w="992" w:type="dxa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1 326 756,8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1 314 283,9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-12 472,9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99,1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Дополнительное образование детей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79 956,2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84 777,7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96 582,8</w:t>
            </w:r>
          </w:p>
        </w:tc>
        <w:tc>
          <w:tcPr>
            <w:tcW w:w="992" w:type="dxa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110 724,4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103 895,6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-6 828,,8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93,8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577,2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767,7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329,0</w:t>
            </w:r>
          </w:p>
        </w:tc>
        <w:tc>
          <w:tcPr>
            <w:tcW w:w="992" w:type="dxa"/>
          </w:tcPr>
          <w:p w:rsidR="0002053F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1 114,0</w:t>
            </w:r>
          </w:p>
        </w:tc>
        <w:tc>
          <w:tcPr>
            <w:tcW w:w="1133" w:type="dxa"/>
          </w:tcPr>
          <w:p w:rsidR="0002053F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1 023,9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-90,1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91,9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Молодежная политика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13 972,8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3 409,4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16 291,3</w:t>
            </w:r>
          </w:p>
        </w:tc>
        <w:tc>
          <w:tcPr>
            <w:tcW w:w="992" w:type="dxa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17 181,5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16 804,8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-376,7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97,8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Другие вопросы в области образования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13 999,9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18 428,0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18 222,8</w:t>
            </w:r>
          </w:p>
        </w:tc>
        <w:tc>
          <w:tcPr>
            <w:tcW w:w="992" w:type="dxa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28 640,7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27 818,0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-822,7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97,1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21 522,5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26 795,9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27 003,9</w:t>
            </w:r>
          </w:p>
        </w:tc>
        <w:tc>
          <w:tcPr>
            <w:tcW w:w="992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b/>
                <w:sz w:val="16"/>
                <w:szCs w:val="16"/>
              </w:rPr>
              <w:t>29 551,6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b/>
                <w:sz w:val="16"/>
                <w:szCs w:val="16"/>
              </w:rPr>
              <w:t>27 987,4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52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-1 564,2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94,7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21 522,5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26 795,9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27 003,9</w:t>
            </w:r>
          </w:p>
        </w:tc>
        <w:tc>
          <w:tcPr>
            <w:tcW w:w="992" w:type="dxa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29 551,6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27 987,4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-1 564,2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94,7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Здравоохранение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294,1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3 411,5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977,5</w:t>
            </w:r>
          </w:p>
        </w:tc>
        <w:tc>
          <w:tcPr>
            <w:tcW w:w="992" w:type="dxa"/>
          </w:tcPr>
          <w:p w:rsidR="0002053F" w:rsidRPr="009B64D8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4D8">
              <w:rPr>
                <w:rFonts w:ascii="Times New Roman" w:hAnsi="Times New Roman" w:cs="Times New Roman"/>
                <w:b/>
                <w:sz w:val="16"/>
                <w:szCs w:val="16"/>
              </w:rPr>
              <w:t>824,0</w:t>
            </w:r>
          </w:p>
        </w:tc>
        <w:tc>
          <w:tcPr>
            <w:tcW w:w="1133" w:type="dxa"/>
          </w:tcPr>
          <w:p w:rsidR="0002053F" w:rsidRPr="009B64D8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4D8">
              <w:rPr>
                <w:rFonts w:ascii="Times New Roman" w:hAnsi="Times New Roman" w:cs="Times New Roman"/>
                <w:b/>
                <w:sz w:val="16"/>
                <w:szCs w:val="16"/>
              </w:rPr>
              <w:t>823,0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-1,0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99,9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Другие вопросы в области здравоохранения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0909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294,1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3 411,5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977,5</w:t>
            </w:r>
          </w:p>
        </w:tc>
        <w:tc>
          <w:tcPr>
            <w:tcW w:w="992" w:type="dxa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823,0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-1,0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02053F" w:rsidRPr="00440AEC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87 354,6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73 494,7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76 265,9</w:t>
            </w:r>
          </w:p>
        </w:tc>
        <w:tc>
          <w:tcPr>
            <w:tcW w:w="992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b/>
                <w:sz w:val="16"/>
                <w:szCs w:val="16"/>
              </w:rPr>
              <w:t>83 612,3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b/>
                <w:sz w:val="16"/>
                <w:szCs w:val="16"/>
              </w:rPr>
              <w:t>83 212,3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52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-400,0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99,5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10 349,0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11 647,6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12 015,0</w:t>
            </w:r>
          </w:p>
        </w:tc>
        <w:tc>
          <w:tcPr>
            <w:tcW w:w="992" w:type="dxa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14 205,0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14 203,5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-1,5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9B64D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71 953,1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56 064,9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58 362,3</w:t>
            </w:r>
          </w:p>
        </w:tc>
        <w:tc>
          <w:tcPr>
            <w:tcW w:w="992" w:type="dxa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62 568,2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62 169,7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-398,5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5 052,5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5 782,2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5 888,6</w:t>
            </w:r>
          </w:p>
        </w:tc>
        <w:tc>
          <w:tcPr>
            <w:tcW w:w="992" w:type="dxa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6 839,1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6 839,1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2053F" w:rsidRPr="00440AEC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Физическая  культура и спорт 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1100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46 298,3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47 548,2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59 239,3</w:t>
            </w:r>
          </w:p>
        </w:tc>
        <w:tc>
          <w:tcPr>
            <w:tcW w:w="992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b/>
                <w:sz w:val="16"/>
                <w:szCs w:val="16"/>
              </w:rPr>
              <w:t>68 124,4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b/>
                <w:sz w:val="16"/>
                <w:szCs w:val="16"/>
              </w:rPr>
              <w:t>65 071,1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52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-3 053,3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95,5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1101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44 699,2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46 313,3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55 670,4</w:t>
            </w:r>
          </w:p>
        </w:tc>
        <w:tc>
          <w:tcPr>
            <w:tcW w:w="992" w:type="dxa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66 953,9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63 946,0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-3 007,9</w:t>
            </w:r>
          </w:p>
        </w:tc>
        <w:tc>
          <w:tcPr>
            <w:tcW w:w="567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1 599,1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1 234,9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sz w:val="16"/>
                <w:szCs w:val="16"/>
              </w:rPr>
              <w:t>3 568,9</w:t>
            </w:r>
          </w:p>
        </w:tc>
        <w:tc>
          <w:tcPr>
            <w:tcW w:w="992" w:type="dxa"/>
          </w:tcPr>
          <w:p w:rsidR="0002053F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1 170,5</w:t>
            </w:r>
          </w:p>
        </w:tc>
        <w:tc>
          <w:tcPr>
            <w:tcW w:w="1133" w:type="dxa"/>
          </w:tcPr>
          <w:p w:rsidR="0002053F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1 125,1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-45,4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96,1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1300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2 062,0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1 555,6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1 895,9</w:t>
            </w:r>
          </w:p>
        </w:tc>
        <w:tc>
          <w:tcPr>
            <w:tcW w:w="992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b/>
                <w:sz w:val="16"/>
                <w:szCs w:val="16"/>
              </w:rPr>
              <w:t>2 640,0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b/>
                <w:sz w:val="16"/>
                <w:szCs w:val="16"/>
              </w:rPr>
              <w:t>2 638,7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52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-1,3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99,9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1301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2 062,0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1 555,6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1 895,9</w:t>
            </w:r>
          </w:p>
        </w:tc>
        <w:tc>
          <w:tcPr>
            <w:tcW w:w="992" w:type="dxa"/>
          </w:tcPr>
          <w:p w:rsidR="0002053F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2 640,0</w:t>
            </w:r>
          </w:p>
        </w:tc>
        <w:tc>
          <w:tcPr>
            <w:tcW w:w="1133" w:type="dxa"/>
          </w:tcPr>
          <w:p w:rsidR="0002053F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2 638,7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-1,3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99,9</w:t>
            </w:r>
          </w:p>
        </w:tc>
      </w:tr>
      <w:tr w:rsidR="0002053F" w:rsidRPr="00440AEC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375 669,7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320 021,9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406 854,4</w:t>
            </w:r>
          </w:p>
        </w:tc>
        <w:tc>
          <w:tcPr>
            <w:tcW w:w="992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b/>
                <w:sz w:val="16"/>
                <w:szCs w:val="16"/>
              </w:rPr>
              <w:t>448 467,0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b/>
                <w:sz w:val="16"/>
                <w:szCs w:val="16"/>
              </w:rPr>
              <w:t>445 478,0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52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-2 989,0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99,3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1401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323 669,7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272 021,9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352 974,4</w:t>
            </w:r>
          </w:p>
        </w:tc>
        <w:tc>
          <w:tcPr>
            <w:tcW w:w="992" w:type="dxa"/>
          </w:tcPr>
          <w:p w:rsidR="0002053F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419 467,0</w:t>
            </w:r>
          </w:p>
        </w:tc>
        <w:tc>
          <w:tcPr>
            <w:tcW w:w="1133" w:type="dxa"/>
          </w:tcPr>
          <w:p w:rsidR="0002053F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419 467,0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440AEC">
            <w:pPr>
              <w:widowContro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Иные дотации</w:t>
            </w:r>
          </w:p>
        </w:tc>
        <w:tc>
          <w:tcPr>
            <w:tcW w:w="567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1402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52 000,0</w:t>
            </w:r>
          </w:p>
        </w:tc>
        <w:tc>
          <w:tcPr>
            <w:tcW w:w="992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48 000,0</w:t>
            </w:r>
          </w:p>
        </w:tc>
        <w:tc>
          <w:tcPr>
            <w:tcW w:w="995" w:type="dxa"/>
            <w:vAlign w:val="center"/>
          </w:tcPr>
          <w:p w:rsidR="0002053F" w:rsidRPr="003521F7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21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53 880,0</w:t>
            </w:r>
          </w:p>
        </w:tc>
        <w:tc>
          <w:tcPr>
            <w:tcW w:w="992" w:type="dxa"/>
          </w:tcPr>
          <w:p w:rsidR="0002053F" w:rsidRPr="003521F7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21F7">
              <w:rPr>
                <w:rFonts w:ascii="Times New Roman" w:hAnsi="Times New Roman" w:cs="Times New Roman"/>
                <w:sz w:val="16"/>
                <w:szCs w:val="16"/>
              </w:rPr>
              <w:t>29 000,0</w:t>
            </w:r>
          </w:p>
        </w:tc>
        <w:tc>
          <w:tcPr>
            <w:tcW w:w="1133" w:type="dxa"/>
          </w:tcPr>
          <w:p w:rsidR="0002053F" w:rsidRPr="00440AEC" w:rsidRDefault="0002053F" w:rsidP="00440A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AEC">
              <w:rPr>
                <w:rFonts w:ascii="Times New Roman" w:hAnsi="Times New Roman" w:cs="Times New Roman"/>
                <w:sz w:val="16"/>
                <w:szCs w:val="16"/>
              </w:rPr>
              <w:t>26 011,0</w:t>
            </w:r>
          </w:p>
        </w:tc>
        <w:tc>
          <w:tcPr>
            <w:tcW w:w="851" w:type="dxa"/>
            <w:vAlign w:val="center"/>
          </w:tcPr>
          <w:p w:rsidR="0002053F" w:rsidRPr="00C5529F" w:rsidRDefault="0002053F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-2 989,0</w:t>
            </w:r>
          </w:p>
        </w:tc>
        <w:tc>
          <w:tcPr>
            <w:tcW w:w="567" w:type="dxa"/>
            <w:vAlign w:val="center"/>
          </w:tcPr>
          <w:p w:rsidR="0002053F" w:rsidRPr="00C5529F" w:rsidRDefault="009B64D8" w:rsidP="00440AEC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89,7</w:t>
            </w:r>
          </w:p>
        </w:tc>
      </w:tr>
      <w:tr w:rsidR="0002053F" w:rsidRPr="0076232B" w:rsidTr="0002053F">
        <w:tc>
          <w:tcPr>
            <w:tcW w:w="2692" w:type="dxa"/>
          </w:tcPr>
          <w:p w:rsidR="0002053F" w:rsidRPr="0076232B" w:rsidRDefault="0002053F" w:rsidP="003521F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76232B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Итого расходов:</w:t>
            </w:r>
          </w:p>
        </w:tc>
        <w:tc>
          <w:tcPr>
            <w:tcW w:w="567" w:type="dxa"/>
            <w:vAlign w:val="center"/>
          </w:tcPr>
          <w:p w:rsidR="0002053F" w:rsidRPr="0076232B" w:rsidRDefault="0002053F" w:rsidP="003521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2" w:type="dxa"/>
            <w:vAlign w:val="center"/>
          </w:tcPr>
          <w:p w:rsidR="0002053F" w:rsidRPr="00440AEC" w:rsidRDefault="0002053F" w:rsidP="003521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2 255 028,3</w:t>
            </w:r>
          </w:p>
        </w:tc>
        <w:tc>
          <w:tcPr>
            <w:tcW w:w="992" w:type="dxa"/>
            <w:vAlign w:val="center"/>
          </w:tcPr>
          <w:p w:rsidR="0002053F" w:rsidRPr="00440AEC" w:rsidRDefault="0002053F" w:rsidP="003521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2 266 820,5</w:t>
            </w:r>
          </w:p>
        </w:tc>
        <w:tc>
          <w:tcPr>
            <w:tcW w:w="995" w:type="dxa"/>
            <w:vAlign w:val="center"/>
          </w:tcPr>
          <w:p w:rsidR="0002053F" w:rsidRPr="00440AEC" w:rsidRDefault="0002053F" w:rsidP="003521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2 810 785,3</w:t>
            </w:r>
          </w:p>
        </w:tc>
        <w:tc>
          <w:tcPr>
            <w:tcW w:w="992" w:type="dxa"/>
            <w:vAlign w:val="center"/>
          </w:tcPr>
          <w:p w:rsidR="0002053F" w:rsidRPr="00440AEC" w:rsidRDefault="0002053F" w:rsidP="003521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3 221 452,0</w:t>
            </w:r>
          </w:p>
        </w:tc>
        <w:tc>
          <w:tcPr>
            <w:tcW w:w="1133" w:type="dxa"/>
            <w:vAlign w:val="center"/>
          </w:tcPr>
          <w:p w:rsidR="0002053F" w:rsidRPr="00440AEC" w:rsidRDefault="0002053F" w:rsidP="003521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3 145 263,6</w:t>
            </w:r>
          </w:p>
        </w:tc>
        <w:tc>
          <w:tcPr>
            <w:tcW w:w="851" w:type="dxa"/>
            <w:vAlign w:val="center"/>
          </w:tcPr>
          <w:p w:rsidR="0002053F" w:rsidRPr="0002053F" w:rsidRDefault="0002053F" w:rsidP="0002053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53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76 188,4</w:t>
            </w:r>
          </w:p>
        </w:tc>
        <w:tc>
          <w:tcPr>
            <w:tcW w:w="567" w:type="dxa"/>
            <w:vAlign w:val="center"/>
          </w:tcPr>
          <w:p w:rsidR="0002053F" w:rsidRPr="00440AEC" w:rsidRDefault="0002053F" w:rsidP="003521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0A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97,6</w:t>
            </w:r>
          </w:p>
        </w:tc>
      </w:tr>
    </w:tbl>
    <w:p w:rsidR="00F51B8C" w:rsidRPr="0076232B" w:rsidRDefault="00B450AE" w:rsidP="00EB5CF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32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B5CFE" w:rsidRDefault="00B450AE" w:rsidP="00F51B8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Наибольший удельный вес в общей сумме расходов районного бюджета</w:t>
      </w:r>
      <w:r w:rsidR="007A5D6A">
        <w:rPr>
          <w:rFonts w:ascii="Times New Roman" w:eastAsia="Times New Roman" w:hAnsi="Times New Roman" w:cs="Times New Roman"/>
        </w:rPr>
        <w:t>, как и в прошлые аналогичные периоды,</w:t>
      </w:r>
      <w:r w:rsidRPr="0076232B">
        <w:rPr>
          <w:rFonts w:ascii="Times New Roman" w:eastAsia="Times New Roman" w:hAnsi="Times New Roman" w:cs="Times New Roman"/>
        </w:rPr>
        <w:t xml:space="preserve"> занимают расходы по разделу 07 «Образование»</w:t>
      </w:r>
      <w:r w:rsidR="002C6846" w:rsidRPr="0076232B">
        <w:rPr>
          <w:rFonts w:ascii="Times New Roman" w:eastAsia="Times New Roman" w:hAnsi="Times New Roman" w:cs="Times New Roman"/>
        </w:rPr>
        <w:t xml:space="preserve"> – </w:t>
      </w:r>
      <w:r w:rsidR="007A5D6A">
        <w:rPr>
          <w:rFonts w:ascii="Times New Roman" w:eastAsia="Times New Roman" w:hAnsi="Times New Roman" w:cs="Times New Roman"/>
        </w:rPr>
        <w:t>65,3</w:t>
      </w:r>
      <w:r w:rsidR="002C6846" w:rsidRPr="0076232B">
        <w:rPr>
          <w:rFonts w:ascii="Times New Roman" w:eastAsia="Times New Roman" w:hAnsi="Times New Roman" w:cs="Times New Roman"/>
        </w:rPr>
        <w:t xml:space="preserve">% или </w:t>
      </w:r>
      <w:r w:rsidR="007A5D6A">
        <w:rPr>
          <w:rFonts w:ascii="Times New Roman" w:eastAsia="Times New Roman" w:hAnsi="Times New Roman" w:cs="Times New Roman"/>
        </w:rPr>
        <w:t>2 053 833,0</w:t>
      </w:r>
      <w:r w:rsidR="002C6846" w:rsidRPr="0076232B">
        <w:rPr>
          <w:rFonts w:ascii="Times New Roman" w:eastAsia="Times New Roman" w:hAnsi="Times New Roman" w:cs="Times New Roman"/>
        </w:rPr>
        <w:t xml:space="preserve"> тыс. руб.</w:t>
      </w:r>
      <w:r w:rsidR="009265E2" w:rsidRPr="0076232B">
        <w:rPr>
          <w:rFonts w:ascii="Times New Roman" w:eastAsia="Times New Roman" w:hAnsi="Times New Roman" w:cs="Times New Roman"/>
        </w:rPr>
        <w:t xml:space="preserve">, с ростом к прошлому финансовому году на </w:t>
      </w:r>
      <w:r w:rsidR="007A5D6A">
        <w:rPr>
          <w:rFonts w:ascii="Times New Roman" w:eastAsia="Times New Roman" w:hAnsi="Times New Roman" w:cs="Times New Roman"/>
        </w:rPr>
        <w:t>191 007,5</w:t>
      </w:r>
      <w:r w:rsidR="009265E2" w:rsidRPr="0076232B">
        <w:rPr>
          <w:rFonts w:ascii="Times New Roman" w:eastAsia="Times New Roman" w:hAnsi="Times New Roman" w:cs="Times New Roman"/>
        </w:rPr>
        <w:t xml:space="preserve"> тыс. рублей (+</w:t>
      </w:r>
      <w:r w:rsidR="007A5D6A">
        <w:rPr>
          <w:rFonts w:ascii="Times New Roman" w:eastAsia="Times New Roman" w:hAnsi="Times New Roman" w:cs="Times New Roman"/>
        </w:rPr>
        <w:t>10,3</w:t>
      </w:r>
      <w:r w:rsidR="009265E2" w:rsidRPr="0076232B">
        <w:rPr>
          <w:rFonts w:ascii="Times New Roman" w:eastAsia="Times New Roman" w:hAnsi="Times New Roman" w:cs="Times New Roman"/>
        </w:rPr>
        <w:t>%).</w:t>
      </w:r>
    </w:p>
    <w:p w:rsidR="00967F10" w:rsidRDefault="007A5D6A" w:rsidP="00F51B8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Как видно из таблицы стопроцентного исполнения расходов по разделам классификации расходов бюджета </w:t>
      </w:r>
      <w:r w:rsidR="00967F10">
        <w:rPr>
          <w:rFonts w:ascii="Times New Roman" w:eastAsia="Times New Roman" w:hAnsi="Times New Roman" w:cs="Times New Roman"/>
        </w:rPr>
        <w:t>не установлено, но КСО Братского района считает, что расходная часть бюджета района в разрезе разделов и подразделов классификации расходов бюджета имеет высокий процент исполнения от утвержденных бюджетных назначений.</w:t>
      </w:r>
    </w:p>
    <w:p w:rsidR="007A5D6A" w:rsidRDefault="00582A65" w:rsidP="00F51B8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Например, процент исполнения</w:t>
      </w:r>
      <w:r w:rsidR="007A5D6A">
        <w:rPr>
          <w:rFonts w:ascii="Times New Roman" w:eastAsia="Times New Roman" w:hAnsi="Times New Roman" w:cs="Times New Roman"/>
        </w:rPr>
        <w:t xml:space="preserve"> </w:t>
      </w:r>
      <w:r w:rsidR="007A5D6A" w:rsidRPr="0076232B">
        <w:rPr>
          <w:rFonts w:ascii="Times New Roman" w:eastAsia="Times New Roman" w:hAnsi="Times New Roman" w:cs="Times New Roman"/>
          <w:shd w:val="clear" w:color="auto" w:fill="FFFFFF"/>
        </w:rPr>
        <w:t>в диапазоне выше 99%</w:t>
      </w:r>
      <w:r w:rsidR="007A5D6A">
        <w:rPr>
          <w:rFonts w:ascii="Times New Roman" w:eastAsia="Times New Roman" w:hAnsi="Times New Roman" w:cs="Times New Roman"/>
        </w:rPr>
        <w:t>:</w:t>
      </w:r>
    </w:p>
    <w:p w:rsidR="007A5D6A" w:rsidRDefault="00967F10" w:rsidP="00F51B8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7F10">
        <w:rPr>
          <w:rFonts w:ascii="Times New Roman" w:eastAsia="Times New Roman" w:hAnsi="Times New Roman" w:cs="Times New Roman"/>
        </w:rPr>
        <w:t xml:space="preserve">09 «Здравоохранение» – 99,9% или </w:t>
      </w:r>
      <w:r>
        <w:rPr>
          <w:rFonts w:ascii="Times New Roman" w:eastAsia="Times New Roman" w:hAnsi="Times New Roman" w:cs="Times New Roman"/>
        </w:rPr>
        <w:t>823,0</w:t>
      </w:r>
      <w:r w:rsidRPr="00967F10">
        <w:rPr>
          <w:rFonts w:ascii="Times New Roman" w:eastAsia="Times New Roman" w:hAnsi="Times New Roman" w:cs="Times New Roman"/>
        </w:rPr>
        <w:t xml:space="preserve"> тыс. рублей, по отношению к 202</w:t>
      </w:r>
      <w:r>
        <w:rPr>
          <w:rFonts w:ascii="Times New Roman" w:eastAsia="Times New Roman" w:hAnsi="Times New Roman" w:cs="Times New Roman"/>
        </w:rPr>
        <w:t>1</w:t>
      </w:r>
      <w:r w:rsidRPr="00967F10">
        <w:rPr>
          <w:rFonts w:ascii="Times New Roman" w:eastAsia="Times New Roman" w:hAnsi="Times New Roman" w:cs="Times New Roman"/>
        </w:rPr>
        <w:t xml:space="preserve"> году установлено снижение на </w:t>
      </w:r>
      <w:r>
        <w:rPr>
          <w:rFonts w:ascii="Times New Roman" w:eastAsia="Times New Roman" w:hAnsi="Times New Roman" w:cs="Times New Roman"/>
        </w:rPr>
        <w:t>154,5</w:t>
      </w:r>
      <w:r w:rsidRPr="00967F10">
        <w:rPr>
          <w:rFonts w:ascii="Times New Roman" w:eastAsia="Times New Roman" w:hAnsi="Times New Roman" w:cs="Times New Roman"/>
        </w:rPr>
        <w:t xml:space="preserve"> тыс. руб.</w:t>
      </w:r>
      <w:r>
        <w:rPr>
          <w:rFonts w:ascii="Times New Roman" w:eastAsia="Times New Roman" w:hAnsi="Times New Roman" w:cs="Times New Roman"/>
        </w:rPr>
        <w:t>;</w:t>
      </w:r>
    </w:p>
    <w:p w:rsidR="007A5D6A" w:rsidRDefault="00967F10" w:rsidP="00F51B8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7F10">
        <w:rPr>
          <w:rFonts w:ascii="Times New Roman" w:eastAsia="Times New Roman" w:hAnsi="Times New Roman" w:cs="Times New Roman"/>
        </w:rPr>
        <w:t xml:space="preserve">13 «Обслуживание государственного и муниципального долга» – </w:t>
      </w:r>
      <w:r>
        <w:rPr>
          <w:rFonts w:ascii="Times New Roman" w:eastAsia="Times New Roman" w:hAnsi="Times New Roman" w:cs="Times New Roman"/>
        </w:rPr>
        <w:t>99,9% или 2 638,7</w:t>
      </w:r>
      <w:r w:rsidRPr="00967F10">
        <w:rPr>
          <w:rFonts w:ascii="Times New Roman" w:eastAsia="Times New Roman" w:hAnsi="Times New Roman" w:cs="Times New Roman"/>
        </w:rPr>
        <w:t xml:space="preserve"> т</w:t>
      </w:r>
      <w:r>
        <w:rPr>
          <w:rFonts w:ascii="Times New Roman" w:eastAsia="Times New Roman" w:hAnsi="Times New Roman" w:cs="Times New Roman"/>
        </w:rPr>
        <w:t>.</w:t>
      </w:r>
      <w:r w:rsidRPr="00967F10">
        <w:rPr>
          <w:rFonts w:ascii="Times New Roman" w:eastAsia="Times New Roma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</w:rPr>
        <w:t>.</w:t>
      </w:r>
      <w:r w:rsidRPr="00967F10">
        <w:rPr>
          <w:rFonts w:ascii="Times New Roman" w:eastAsia="Times New Roman" w:hAnsi="Times New Roman" w:cs="Times New Roman"/>
        </w:rPr>
        <w:t>;</w:t>
      </w:r>
    </w:p>
    <w:p w:rsidR="00967F10" w:rsidRDefault="00967F10" w:rsidP="00F51B8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 «Социальная политика»</w:t>
      </w:r>
      <w:r w:rsidRPr="00967F10">
        <w:t xml:space="preserve"> </w:t>
      </w:r>
      <w:r w:rsidRPr="00967F10">
        <w:rPr>
          <w:rFonts w:ascii="Times New Roman" w:eastAsia="Times New Roman" w:hAnsi="Times New Roman" w:cs="Times New Roman"/>
        </w:rPr>
        <w:t>– 99,</w:t>
      </w:r>
      <w:r>
        <w:rPr>
          <w:rFonts w:ascii="Times New Roman" w:eastAsia="Times New Roman" w:hAnsi="Times New Roman" w:cs="Times New Roman"/>
        </w:rPr>
        <w:t>5</w:t>
      </w:r>
      <w:r w:rsidRPr="00967F10">
        <w:rPr>
          <w:rFonts w:ascii="Times New Roman" w:eastAsia="Times New Roman" w:hAnsi="Times New Roman" w:cs="Times New Roman"/>
        </w:rPr>
        <w:t xml:space="preserve">% или </w:t>
      </w:r>
      <w:r>
        <w:rPr>
          <w:rFonts w:ascii="Times New Roman" w:eastAsia="Times New Roman" w:hAnsi="Times New Roman" w:cs="Times New Roman"/>
        </w:rPr>
        <w:t>83 212,3</w:t>
      </w:r>
      <w:r w:rsidRPr="00967F10">
        <w:rPr>
          <w:rFonts w:ascii="Times New Roman" w:eastAsia="Times New Roman" w:hAnsi="Times New Roman" w:cs="Times New Roman"/>
        </w:rPr>
        <w:t xml:space="preserve"> т. р.</w:t>
      </w:r>
      <w:r>
        <w:rPr>
          <w:rFonts w:ascii="Times New Roman" w:eastAsia="Times New Roman" w:hAnsi="Times New Roman" w:cs="Times New Roman"/>
        </w:rPr>
        <w:t>, с ростом на 6 946,4 т.р.</w:t>
      </w:r>
      <w:r w:rsidRPr="00967F10">
        <w:rPr>
          <w:rFonts w:ascii="Times New Roman" w:eastAsia="Times New Roman" w:hAnsi="Times New Roman" w:cs="Times New Roman"/>
        </w:rPr>
        <w:t>;</w:t>
      </w:r>
    </w:p>
    <w:p w:rsidR="00967F10" w:rsidRPr="00967F10" w:rsidRDefault="00967F10" w:rsidP="00967F1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7F10">
        <w:rPr>
          <w:rFonts w:ascii="Times New Roman" w:eastAsia="Times New Roman" w:hAnsi="Times New Roman" w:cs="Times New Roman"/>
        </w:rPr>
        <w:t>14 «Межбюджетные трансферты общего характера бюджетам бюджетной системы Российской Федерации»</w:t>
      </w:r>
      <w:r w:rsidRPr="00967F10">
        <w:t xml:space="preserve"> </w:t>
      </w:r>
      <w:r w:rsidRPr="00967F10">
        <w:rPr>
          <w:rFonts w:ascii="Times New Roman" w:eastAsia="Times New Roman" w:hAnsi="Times New Roman" w:cs="Times New Roman"/>
        </w:rPr>
        <w:t>– 99,</w:t>
      </w:r>
      <w:r>
        <w:rPr>
          <w:rFonts w:ascii="Times New Roman" w:eastAsia="Times New Roman" w:hAnsi="Times New Roman" w:cs="Times New Roman"/>
        </w:rPr>
        <w:t>3</w:t>
      </w:r>
      <w:r w:rsidRPr="00967F10">
        <w:rPr>
          <w:rFonts w:ascii="Times New Roman" w:eastAsia="Times New Roman" w:hAnsi="Times New Roman" w:cs="Times New Roman"/>
        </w:rPr>
        <w:t xml:space="preserve">% или </w:t>
      </w:r>
      <w:r>
        <w:rPr>
          <w:rFonts w:ascii="Times New Roman" w:eastAsia="Times New Roman" w:hAnsi="Times New Roman" w:cs="Times New Roman"/>
        </w:rPr>
        <w:t xml:space="preserve">445 478,0 </w:t>
      </w:r>
      <w:r w:rsidRPr="00967F10">
        <w:rPr>
          <w:rFonts w:ascii="Times New Roman" w:eastAsia="Times New Roman" w:hAnsi="Times New Roman" w:cs="Times New Roman"/>
        </w:rPr>
        <w:t>т. р.</w:t>
      </w:r>
    </w:p>
    <w:p w:rsidR="00C449BA" w:rsidRDefault="00C268E6" w:rsidP="00C449B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6232B">
        <w:rPr>
          <w:rFonts w:ascii="Times New Roman" w:eastAsia="Times New Roman" w:hAnsi="Times New Roman" w:cs="Times New Roman"/>
          <w:shd w:val="clear" w:color="auto" w:fill="FFFFFF"/>
        </w:rPr>
        <w:lastRenderedPageBreak/>
        <w:t>В разрезе подразделов стопроцентное исполнение</w:t>
      </w:r>
      <w:r w:rsidR="00C449BA" w:rsidRPr="0076232B">
        <w:rPr>
          <w:rFonts w:ascii="Times New Roman" w:eastAsia="Times New Roman" w:hAnsi="Times New Roman" w:cs="Times New Roman"/>
          <w:shd w:val="clear" w:color="auto" w:fill="FFFFFF"/>
        </w:rPr>
        <w:t xml:space="preserve"> установлено</w:t>
      </w:r>
      <w:r w:rsidR="00967F1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C449BA" w:rsidRPr="0076232B">
        <w:rPr>
          <w:rFonts w:ascii="Times New Roman" w:eastAsia="Times New Roman" w:hAnsi="Times New Roman" w:cs="Times New Roman"/>
          <w:shd w:val="clear" w:color="auto" w:fill="FFFFFF"/>
        </w:rPr>
        <w:t xml:space="preserve">в сумме </w:t>
      </w:r>
      <w:r w:rsidR="00967F10">
        <w:rPr>
          <w:rFonts w:ascii="Times New Roman" w:eastAsia="Times New Roman" w:hAnsi="Times New Roman" w:cs="Times New Roman"/>
          <w:shd w:val="clear" w:color="auto" w:fill="FFFFFF"/>
        </w:rPr>
        <w:t>6 839,1</w:t>
      </w:r>
      <w:r w:rsidR="00C449BA" w:rsidRPr="0076232B">
        <w:rPr>
          <w:rFonts w:ascii="Times New Roman" w:eastAsia="Times New Roman" w:hAnsi="Times New Roman" w:cs="Times New Roman"/>
          <w:shd w:val="clear" w:color="auto" w:fill="FFFFFF"/>
        </w:rPr>
        <w:t xml:space="preserve"> тыс. руб. по </w:t>
      </w:r>
      <w:r w:rsidR="00967F10">
        <w:rPr>
          <w:rFonts w:ascii="Times New Roman" w:eastAsia="Times New Roman" w:hAnsi="Times New Roman" w:cs="Times New Roman"/>
          <w:shd w:val="clear" w:color="auto" w:fill="FFFFFF"/>
        </w:rPr>
        <w:t>1006</w:t>
      </w:r>
      <w:r w:rsidR="00C449BA" w:rsidRPr="0076232B">
        <w:rPr>
          <w:rFonts w:ascii="Times New Roman" w:eastAsia="Times New Roman" w:hAnsi="Times New Roman" w:cs="Times New Roman"/>
          <w:shd w:val="clear" w:color="auto" w:fill="FFFFFF"/>
        </w:rPr>
        <w:t xml:space="preserve"> «</w:t>
      </w:r>
      <w:r w:rsidR="00967F10">
        <w:rPr>
          <w:rFonts w:ascii="Times New Roman" w:eastAsia="Times New Roman" w:hAnsi="Times New Roman" w:cs="Times New Roman"/>
          <w:shd w:val="clear" w:color="auto" w:fill="FFFFFF"/>
        </w:rPr>
        <w:t>Другие вопросы в области социальной политики</w:t>
      </w:r>
      <w:r w:rsidR="00C449BA" w:rsidRPr="0076232B">
        <w:rPr>
          <w:rFonts w:ascii="Times New Roman" w:eastAsia="Times New Roman" w:hAnsi="Times New Roman" w:cs="Times New Roman"/>
          <w:shd w:val="clear" w:color="auto" w:fill="FFFFFF"/>
        </w:rPr>
        <w:t>»</w:t>
      </w:r>
      <w:r w:rsidR="00967F10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582A65" w:rsidRDefault="00582A65" w:rsidP="00582A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82A65">
        <w:rPr>
          <w:rFonts w:ascii="Times New Roman" w:eastAsia="Times New Roman" w:hAnsi="Times New Roman" w:cs="Times New Roman"/>
          <w:shd w:val="clear" w:color="auto" w:fill="FFFFFF"/>
        </w:rPr>
        <w:t>Наименьший процент исполнения плановых назначений в 202</w:t>
      </w:r>
      <w:r>
        <w:rPr>
          <w:rFonts w:ascii="Times New Roman" w:eastAsia="Times New Roman" w:hAnsi="Times New Roman" w:cs="Times New Roman"/>
          <w:shd w:val="clear" w:color="auto" w:fill="FFFFFF"/>
        </w:rPr>
        <w:t>2</w:t>
      </w:r>
      <w:r w:rsidRPr="00582A65">
        <w:rPr>
          <w:rFonts w:ascii="Times New Roman" w:eastAsia="Times New Roman" w:hAnsi="Times New Roman" w:cs="Times New Roman"/>
          <w:shd w:val="clear" w:color="auto" w:fill="FFFFFF"/>
        </w:rPr>
        <w:t xml:space="preserve"> установлен по разделу 06 «Охрана окружающей среды» – </w:t>
      </w:r>
      <w:r>
        <w:rPr>
          <w:rFonts w:ascii="Times New Roman" w:eastAsia="Times New Roman" w:hAnsi="Times New Roman" w:cs="Times New Roman"/>
          <w:shd w:val="clear" w:color="auto" w:fill="FFFFFF"/>
        </w:rPr>
        <w:t>85,5</w:t>
      </w:r>
      <w:r w:rsidRPr="00582A65">
        <w:rPr>
          <w:rFonts w:ascii="Times New Roman" w:eastAsia="Times New Roman" w:hAnsi="Times New Roman" w:cs="Times New Roman"/>
          <w:shd w:val="clear" w:color="auto" w:fill="FFFFFF"/>
        </w:rPr>
        <w:t xml:space="preserve">% или </w:t>
      </w:r>
      <w:r>
        <w:rPr>
          <w:rFonts w:ascii="Times New Roman" w:eastAsia="Times New Roman" w:hAnsi="Times New Roman" w:cs="Times New Roman"/>
          <w:shd w:val="clear" w:color="auto" w:fill="FFFFFF"/>
        </w:rPr>
        <w:t>15 825,3</w:t>
      </w:r>
      <w:r w:rsidRPr="00582A65">
        <w:rPr>
          <w:rFonts w:ascii="Times New Roman" w:eastAsia="Times New Roman" w:hAnsi="Times New Roman" w:cs="Times New Roman"/>
          <w:shd w:val="clear" w:color="auto" w:fill="FFFFFF"/>
        </w:rPr>
        <w:t xml:space="preserve"> тыс. руб</w:t>
      </w:r>
      <w:r>
        <w:rPr>
          <w:rFonts w:ascii="Times New Roman" w:eastAsia="Times New Roman" w:hAnsi="Times New Roman" w:cs="Times New Roman"/>
          <w:shd w:val="clear" w:color="auto" w:fill="FFFFFF"/>
        </w:rPr>
        <w:t>.</w:t>
      </w:r>
      <w:r w:rsidRPr="00582A65">
        <w:rPr>
          <w:rFonts w:ascii="Times New Roman" w:eastAsia="Times New Roman" w:hAnsi="Times New Roman" w:cs="Times New Roman"/>
          <w:shd w:val="clear" w:color="auto" w:fill="FFFFFF"/>
        </w:rPr>
        <w:t>, с ростом к 202</w:t>
      </w:r>
      <w:r>
        <w:rPr>
          <w:rFonts w:ascii="Times New Roman" w:eastAsia="Times New Roman" w:hAnsi="Times New Roman" w:cs="Times New Roman"/>
          <w:shd w:val="clear" w:color="auto" w:fill="FFFFFF"/>
        </w:rPr>
        <w:t>1</w:t>
      </w:r>
      <w:r w:rsidRPr="00582A65">
        <w:rPr>
          <w:rFonts w:ascii="Times New Roman" w:eastAsia="Times New Roman" w:hAnsi="Times New Roman" w:cs="Times New Roman"/>
          <w:shd w:val="clear" w:color="auto" w:fill="FFFFFF"/>
        </w:rPr>
        <w:t xml:space="preserve"> на </w:t>
      </w:r>
      <w:r>
        <w:rPr>
          <w:rFonts w:ascii="Times New Roman" w:eastAsia="Times New Roman" w:hAnsi="Times New Roman" w:cs="Times New Roman"/>
          <w:shd w:val="clear" w:color="auto" w:fill="FFFFFF"/>
        </w:rPr>
        <w:t>5 154,2</w:t>
      </w:r>
      <w:r w:rsidRPr="00582A65">
        <w:rPr>
          <w:rFonts w:ascii="Times New Roman" w:eastAsia="Times New Roman" w:hAnsi="Times New Roman" w:cs="Times New Roman"/>
          <w:shd w:val="clear" w:color="auto" w:fill="FFFFFF"/>
        </w:rPr>
        <w:t xml:space="preserve"> тыс. руб.</w:t>
      </w:r>
    </w:p>
    <w:p w:rsidR="00EB5CFE" w:rsidRPr="0076232B" w:rsidRDefault="00EB5CFE" w:rsidP="00EB5C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76232B">
        <w:rPr>
          <w:rFonts w:ascii="Times New Roman" w:eastAsia="Times New Roman" w:hAnsi="Times New Roman" w:cs="Times New Roman"/>
        </w:rPr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фонды», расходы в 20</w:t>
      </w:r>
      <w:r w:rsidR="008B267A" w:rsidRPr="0076232B">
        <w:rPr>
          <w:rFonts w:ascii="Times New Roman" w:eastAsia="Times New Roman" w:hAnsi="Times New Roman" w:cs="Times New Roman"/>
        </w:rPr>
        <w:t>2</w:t>
      </w:r>
      <w:r w:rsidR="00582A65">
        <w:rPr>
          <w:rFonts w:ascii="Times New Roman" w:eastAsia="Times New Roman" w:hAnsi="Times New Roman" w:cs="Times New Roman"/>
        </w:rPr>
        <w:t>2</w:t>
      </w:r>
      <w:r w:rsidRPr="0076232B">
        <w:rPr>
          <w:rFonts w:ascii="Times New Roman" w:eastAsia="Times New Roman" w:hAnsi="Times New Roman" w:cs="Times New Roman"/>
        </w:rPr>
        <w:t xml:space="preserve"> году утверждены в первоначальном и уточненном бюджете в размере 50,0 тыс. рублей, что не превышает норматива, установленного бюджетным законодательством. В отчетном периоде средства резервного фонда из-за отсутствия чрезвычайных (аварийных) ситуаций, не привлекались</w:t>
      </w:r>
      <w:r w:rsidR="008B267A" w:rsidRPr="0076232B">
        <w:rPr>
          <w:rFonts w:ascii="Times New Roman" w:eastAsia="Times New Roman" w:hAnsi="Times New Roman" w:cs="Times New Roman"/>
        </w:rPr>
        <w:t>.</w:t>
      </w:r>
    </w:p>
    <w:p w:rsidR="00490BCC" w:rsidRPr="0076232B" w:rsidRDefault="00490BCC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Анализируя расходную часть районного бюджета в разрезе отраслей </w:t>
      </w:r>
      <w:r w:rsidR="00EB5CFE" w:rsidRPr="0076232B">
        <w:rPr>
          <w:rFonts w:ascii="Times New Roman" w:eastAsia="Times New Roman" w:hAnsi="Times New Roman" w:cs="Times New Roman"/>
        </w:rPr>
        <w:t>за 20</w:t>
      </w:r>
      <w:r w:rsidR="008B267A" w:rsidRPr="0076232B">
        <w:rPr>
          <w:rFonts w:ascii="Times New Roman" w:eastAsia="Times New Roman" w:hAnsi="Times New Roman" w:cs="Times New Roman"/>
        </w:rPr>
        <w:t>2</w:t>
      </w:r>
      <w:r w:rsidR="00582A65">
        <w:rPr>
          <w:rFonts w:ascii="Times New Roman" w:eastAsia="Times New Roman" w:hAnsi="Times New Roman" w:cs="Times New Roman"/>
        </w:rPr>
        <w:t>2</w:t>
      </w:r>
      <w:r w:rsidR="00EB5CFE" w:rsidRPr="0076232B">
        <w:rPr>
          <w:rFonts w:ascii="Times New Roman" w:eastAsia="Times New Roman" w:hAnsi="Times New Roman" w:cs="Times New Roman"/>
        </w:rPr>
        <w:t xml:space="preserve"> год</w:t>
      </w:r>
      <w:r w:rsidRPr="0076232B">
        <w:rPr>
          <w:rFonts w:ascii="Times New Roman" w:eastAsia="Times New Roman" w:hAnsi="Times New Roman" w:cs="Times New Roman"/>
        </w:rPr>
        <w:t>,</w:t>
      </w:r>
      <w:r w:rsidR="00EB5CFE" w:rsidRPr="0076232B">
        <w:rPr>
          <w:rFonts w:ascii="Times New Roman" w:eastAsia="Times New Roman" w:hAnsi="Times New Roman" w:cs="Times New Roman"/>
        </w:rPr>
        <w:t xml:space="preserve"> </w:t>
      </w:r>
      <w:r w:rsidRPr="0076232B">
        <w:rPr>
          <w:rFonts w:ascii="Times New Roman" w:eastAsia="Times New Roman" w:hAnsi="Times New Roman" w:cs="Times New Roman"/>
        </w:rPr>
        <w:t xml:space="preserve">установлен рост расходов </w:t>
      </w:r>
      <w:r w:rsidR="00EB5CFE" w:rsidRPr="0076232B">
        <w:rPr>
          <w:rFonts w:ascii="Times New Roman" w:eastAsia="Times New Roman" w:hAnsi="Times New Roman" w:cs="Times New Roman"/>
        </w:rPr>
        <w:t>по отношению к 20</w:t>
      </w:r>
      <w:r w:rsidRPr="0076232B">
        <w:rPr>
          <w:rFonts w:ascii="Times New Roman" w:eastAsia="Times New Roman" w:hAnsi="Times New Roman" w:cs="Times New Roman"/>
        </w:rPr>
        <w:t>2</w:t>
      </w:r>
      <w:r w:rsidR="00582A65">
        <w:rPr>
          <w:rFonts w:ascii="Times New Roman" w:eastAsia="Times New Roman" w:hAnsi="Times New Roman" w:cs="Times New Roman"/>
        </w:rPr>
        <w:t>1</w:t>
      </w:r>
      <w:r w:rsidR="00EB5CFE" w:rsidRPr="0076232B">
        <w:rPr>
          <w:rFonts w:ascii="Times New Roman" w:eastAsia="Times New Roman" w:hAnsi="Times New Roman" w:cs="Times New Roman"/>
        </w:rPr>
        <w:t xml:space="preserve"> году </w:t>
      </w:r>
      <w:r w:rsidRPr="0076232B">
        <w:rPr>
          <w:rFonts w:ascii="Times New Roman" w:eastAsia="Times New Roman" w:hAnsi="Times New Roman" w:cs="Times New Roman"/>
        </w:rPr>
        <w:t>почти по всем отраслям деятельности, кроме:</w:t>
      </w:r>
    </w:p>
    <w:p w:rsidR="00582A65" w:rsidRDefault="00582A65" w:rsidP="00811492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82A65">
        <w:rPr>
          <w:rFonts w:ascii="Times New Roman" w:eastAsia="Times New Roman" w:hAnsi="Times New Roman" w:cs="Times New Roman"/>
        </w:rPr>
        <w:t xml:space="preserve">02 «Национальная оборона» </w:t>
      </w:r>
      <w:r>
        <w:rPr>
          <w:rFonts w:ascii="Times New Roman" w:eastAsia="Times New Roman" w:hAnsi="Times New Roman" w:cs="Times New Roman"/>
        </w:rPr>
        <w:t>уменьшение на 0,7</w:t>
      </w:r>
      <w:r w:rsidRPr="00582A65">
        <w:rPr>
          <w:rFonts w:ascii="Times New Roman" w:eastAsia="Times New Roman" w:hAnsi="Times New Roman" w:cs="Times New Roman"/>
        </w:rPr>
        <w:t xml:space="preserve"> тыс. рублей</w:t>
      </w:r>
      <w:r>
        <w:rPr>
          <w:rFonts w:ascii="Times New Roman" w:eastAsia="Times New Roman" w:hAnsi="Times New Roman" w:cs="Times New Roman"/>
        </w:rPr>
        <w:t>, или 0,4%;</w:t>
      </w:r>
    </w:p>
    <w:p w:rsidR="00582A65" w:rsidRDefault="00582A65" w:rsidP="00582A6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82A65">
        <w:rPr>
          <w:rFonts w:ascii="Times New Roman" w:eastAsia="Times New Roman" w:hAnsi="Times New Roman" w:cs="Times New Roman"/>
        </w:rPr>
        <w:t xml:space="preserve">04 «Национальная экономика» – </w:t>
      </w:r>
      <w:r>
        <w:rPr>
          <w:rFonts w:ascii="Times New Roman" w:eastAsia="Times New Roman" w:hAnsi="Times New Roman" w:cs="Times New Roman"/>
        </w:rPr>
        <w:t xml:space="preserve"> на 1 424,5 тыс. руб. или 3,9</w:t>
      </w:r>
      <w:r w:rsidRPr="00582A65"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</w:rPr>
        <w:t>;</w:t>
      </w:r>
    </w:p>
    <w:p w:rsidR="00811492" w:rsidRPr="0076232B" w:rsidRDefault="00811492" w:rsidP="00811492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  <w:shd w:val="clear" w:color="auto" w:fill="FFFFFF"/>
        </w:rPr>
        <w:t xml:space="preserve">09 «Здравоохранение» </w:t>
      </w:r>
      <w:r w:rsidR="00582A65" w:rsidRPr="00582A65">
        <w:rPr>
          <w:rFonts w:ascii="Times New Roman" w:eastAsia="Times New Roman" w:hAnsi="Times New Roman" w:cs="Times New Roman"/>
          <w:shd w:val="clear" w:color="auto" w:fill="FFFFFF"/>
        </w:rPr>
        <w:t>–</w:t>
      </w:r>
      <w:r w:rsidR="00582A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76232B">
        <w:rPr>
          <w:rFonts w:ascii="Times New Roman" w:eastAsia="Times New Roman" w:hAnsi="Times New Roman" w:cs="Times New Roman"/>
          <w:shd w:val="clear" w:color="auto" w:fill="FFFFFF"/>
        </w:rPr>
        <w:t xml:space="preserve">на </w:t>
      </w:r>
      <w:r w:rsidR="00582A65">
        <w:rPr>
          <w:rFonts w:ascii="Times New Roman" w:eastAsia="Times New Roman" w:hAnsi="Times New Roman" w:cs="Times New Roman"/>
          <w:shd w:val="clear" w:color="auto" w:fill="FFFFFF"/>
        </w:rPr>
        <w:t>154,4</w:t>
      </w:r>
      <w:r w:rsidRPr="0076232B">
        <w:rPr>
          <w:rFonts w:ascii="Times New Roman" w:eastAsia="Times New Roman" w:hAnsi="Times New Roman" w:cs="Times New Roman"/>
          <w:shd w:val="clear" w:color="auto" w:fill="FFFFFF"/>
        </w:rPr>
        <w:t xml:space="preserve"> тыс. руб. </w:t>
      </w:r>
      <w:r w:rsidRPr="0076232B">
        <w:rPr>
          <w:rFonts w:ascii="Times New Roman" w:eastAsia="Times New Roman" w:hAnsi="Times New Roman" w:cs="Times New Roman"/>
        </w:rPr>
        <w:t xml:space="preserve">или </w:t>
      </w:r>
      <w:r w:rsidR="00582A65">
        <w:rPr>
          <w:rFonts w:ascii="Times New Roman" w:eastAsia="Times New Roman" w:hAnsi="Times New Roman" w:cs="Times New Roman"/>
        </w:rPr>
        <w:t>15,8</w:t>
      </w:r>
      <w:r w:rsidRPr="0076232B">
        <w:rPr>
          <w:rFonts w:ascii="Times New Roman" w:eastAsia="Times New Roman" w:hAnsi="Times New Roman" w:cs="Times New Roman"/>
        </w:rPr>
        <w:t>%.</w:t>
      </w:r>
    </w:p>
    <w:p w:rsidR="00A6464F" w:rsidRPr="0076232B" w:rsidRDefault="00364D09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6232B">
        <w:rPr>
          <w:rFonts w:ascii="Times New Roman" w:eastAsia="Times New Roman" w:hAnsi="Times New Roman" w:cs="Times New Roman"/>
          <w:shd w:val="clear" w:color="auto" w:fill="FFFFFF"/>
        </w:rPr>
        <w:t xml:space="preserve">В целом установлено, что бюджет района сохраняет свою социальную направленность. </w:t>
      </w:r>
      <w:r w:rsidR="00EB5CFE" w:rsidRPr="0076232B">
        <w:rPr>
          <w:rFonts w:ascii="Times New Roman" w:eastAsia="Times New Roman" w:hAnsi="Times New Roman" w:cs="Times New Roman"/>
          <w:shd w:val="clear" w:color="auto" w:fill="FFFFFF"/>
        </w:rPr>
        <w:t>Наибольший удельный вес</w:t>
      </w:r>
      <w:r w:rsidRPr="0076232B">
        <w:rPr>
          <w:rFonts w:ascii="Times New Roman" w:eastAsia="Times New Roman" w:hAnsi="Times New Roman" w:cs="Times New Roman"/>
          <w:shd w:val="clear" w:color="auto" w:fill="FFFFFF"/>
        </w:rPr>
        <w:t xml:space="preserve"> в общем объеме фактических затрат</w:t>
      </w:r>
      <w:r w:rsidR="00EB5CFE" w:rsidRPr="0076232B">
        <w:rPr>
          <w:rFonts w:ascii="Times New Roman" w:eastAsia="Times New Roman" w:hAnsi="Times New Roman" w:cs="Times New Roman"/>
          <w:shd w:val="clear" w:color="auto" w:fill="FFFFFF"/>
        </w:rPr>
        <w:t xml:space="preserve"> составляет финансирование социальной сферы 7</w:t>
      </w:r>
      <w:r w:rsidR="00274CD6">
        <w:rPr>
          <w:rFonts w:ascii="Times New Roman" w:eastAsia="Times New Roman" w:hAnsi="Times New Roman" w:cs="Times New Roman"/>
          <w:shd w:val="clear" w:color="auto" w:fill="FFFFFF"/>
        </w:rPr>
        <w:t>0,9</w:t>
      </w:r>
      <w:r w:rsidR="00EB5CFE" w:rsidRPr="0076232B">
        <w:rPr>
          <w:rFonts w:ascii="Times New Roman" w:eastAsia="Times New Roman" w:hAnsi="Times New Roman" w:cs="Times New Roman"/>
          <w:shd w:val="clear" w:color="auto" w:fill="FFFFFF"/>
        </w:rPr>
        <w:t>% (</w:t>
      </w:r>
      <w:r w:rsidR="00274CD6">
        <w:rPr>
          <w:rFonts w:ascii="Times New Roman" w:eastAsia="Times New Roman" w:hAnsi="Times New Roman" w:cs="Times New Roman"/>
          <w:shd w:val="clear" w:color="auto" w:fill="FFFFFF"/>
        </w:rPr>
        <w:t>2 230 926,8</w:t>
      </w:r>
      <w:r w:rsidR="00EB5CFE" w:rsidRPr="0076232B">
        <w:rPr>
          <w:rFonts w:ascii="Times New Roman" w:eastAsia="Times New Roman" w:hAnsi="Times New Roman" w:cs="Times New Roman"/>
          <w:shd w:val="clear" w:color="auto" w:fill="FFFFFF"/>
        </w:rPr>
        <w:t xml:space="preserve"> т. р.).</w:t>
      </w:r>
      <w:r w:rsidR="001203DA" w:rsidRPr="0076232B">
        <w:rPr>
          <w:rFonts w:ascii="Times New Roman" w:eastAsia="Times New Roman" w:hAnsi="Times New Roman" w:cs="Times New Roman"/>
          <w:shd w:val="clear" w:color="auto" w:fill="FFFFFF"/>
        </w:rPr>
        <w:t xml:space="preserve"> В сравнении с 20</w:t>
      </w:r>
      <w:r w:rsidR="00AA084A" w:rsidRPr="0076232B">
        <w:rPr>
          <w:rFonts w:ascii="Times New Roman" w:eastAsia="Times New Roman" w:hAnsi="Times New Roman" w:cs="Times New Roman"/>
          <w:shd w:val="clear" w:color="auto" w:fill="FFFFFF"/>
        </w:rPr>
        <w:t>2</w:t>
      </w:r>
      <w:r w:rsidR="00274CD6">
        <w:rPr>
          <w:rFonts w:ascii="Times New Roman" w:eastAsia="Times New Roman" w:hAnsi="Times New Roman" w:cs="Times New Roman"/>
          <w:shd w:val="clear" w:color="auto" w:fill="FFFFFF"/>
        </w:rPr>
        <w:t>1</w:t>
      </w:r>
      <w:r w:rsidR="001203DA" w:rsidRPr="0076232B">
        <w:rPr>
          <w:rFonts w:ascii="Times New Roman" w:eastAsia="Times New Roman" w:hAnsi="Times New Roman" w:cs="Times New Roman"/>
          <w:shd w:val="clear" w:color="auto" w:fill="FFFFFF"/>
        </w:rPr>
        <w:t xml:space="preserve"> годом процент финансирования социальной сферы </w:t>
      </w:r>
      <w:r w:rsidR="007C63D3" w:rsidRPr="0076232B">
        <w:rPr>
          <w:rFonts w:ascii="Times New Roman" w:eastAsia="Times New Roman" w:hAnsi="Times New Roman" w:cs="Times New Roman"/>
          <w:shd w:val="clear" w:color="auto" w:fill="FFFFFF"/>
        </w:rPr>
        <w:t xml:space="preserve">увеличился на </w:t>
      </w:r>
      <w:r w:rsidR="00274CD6">
        <w:rPr>
          <w:rFonts w:ascii="Times New Roman" w:eastAsia="Times New Roman" w:hAnsi="Times New Roman" w:cs="Times New Roman"/>
          <w:shd w:val="clear" w:color="auto" w:fill="FFFFFF"/>
        </w:rPr>
        <w:t>10,1</w:t>
      </w:r>
      <w:r w:rsidR="007C63D3" w:rsidRPr="0076232B">
        <w:rPr>
          <w:rFonts w:ascii="Times New Roman" w:eastAsia="Times New Roman" w:hAnsi="Times New Roman" w:cs="Times New Roman"/>
          <w:shd w:val="clear" w:color="auto" w:fill="FFFFFF"/>
        </w:rPr>
        <w:t xml:space="preserve"> процентных пункта или на </w:t>
      </w:r>
      <w:r w:rsidR="00274CD6">
        <w:rPr>
          <w:rFonts w:ascii="Times New Roman" w:eastAsia="Times New Roman" w:hAnsi="Times New Roman" w:cs="Times New Roman"/>
          <w:shd w:val="clear" w:color="auto" w:fill="FFFFFF"/>
        </w:rPr>
        <w:t>204 614,7</w:t>
      </w:r>
      <w:r w:rsidR="007C63D3" w:rsidRPr="0076232B">
        <w:rPr>
          <w:rFonts w:ascii="Times New Roman" w:eastAsia="Times New Roman" w:hAnsi="Times New Roman" w:cs="Times New Roman"/>
          <w:shd w:val="clear" w:color="auto" w:fill="FFFFFF"/>
        </w:rPr>
        <w:t xml:space="preserve"> тыс. руб.  </w:t>
      </w:r>
    </w:p>
    <w:p w:rsidR="00A275C8" w:rsidRDefault="00A275C8" w:rsidP="006D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6464F" w:rsidRDefault="00A6464F" w:rsidP="006D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232B">
        <w:rPr>
          <w:rFonts w:ascii="Times New Roman" w:hAnsi="Times New Roman" w:cs="Times New Roman"/>
        </w:rPr>
        <w:t xml:space="preserve">Распределение </w:t>
      </w:r>
      <w:r w:rsidRPr="0076232B">
        <w:rPr>
          <w:rFonts w:ascii="Times New Roman" w:hAnsi="Times New Roman" w:cs="Times New Roman"/>
          <w:b/>
        </w:rPr>
        <w:t>расходов социальной сферы</w:t>
      </w:r>
      <w:r w:rsidRPr="0076232B">
        <w:rPr>
          <w:rFonts w:ascii="Times New Roman" w:hAnsi="Times New Roman" w:cs="Times New Roman"/>
        </w:rPr>
        <w:t xml:space="preserve"> района за 202</w:t>
      </w:r>
      <w:r w:rsidR="00274CD6">
        <w:rPr>
          <w:rFonts w:ascii="Times New Roman" w:hAnsi="Times New Roman" w:cs="Times New Roman"/>
        </w:rPr>
        <w:t>2</w:t>
      </w:r>
      <w:r w:rsidR="006D7D24" w:rsidRPr="0076232B">
        <w:rPr>
          <w:rFonts w:ascii="Times New Roman" w:hAnsi="Times New Roman" w:cs="Times New Roman"/>
        </w:rPr>
        <w:t>г., тыс. руб</w:t>
      </w:r>
      <w:r w:rsidR="00A275C8">
        <w:rPr>
          <w:rFonts w:ascii="Times New Roman" w:hAnsi="Times New Roman" w:cs="Times New Roman"/>
        </w:rPr>
        <w:t>.</w:t>
      </w:r>
    </w:p>
    <w:p w:rsidR="00A275C8" w:rsidRDefault="00A275C8" w:rsidP="006D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275C8" w:rsidRPr="0076232B" w:rsidRDefault="00A275C8" w:rsidP="006D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A6464F" w:rsidRPr="0076232B" w:rsidRDefault="00A6464F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6232B">
        <w:rPr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5542603" cy="2829464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0EF1" w:rsidRDefault="007F0EF1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864474" w:rsidRDefault="0086447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6232B">
        <w:rPr>
          <w:rFonts w:ascii="Times New Roman" w:eastAsia="Times New Roman" w:hAnsi="Times New Roman" w:cs="Times New Roman"/>
          <w:shd w:val="clear" w:color="auto" w:fill="FFFFFF"/>
        </w:rPr>
        <w:t xml:space="preserve">В расходах социальной сферы наибольший удельный вес в данной группе расходов приходится на образование – </w:t>
      </w:r>
      <w:r w:rsidR="00274CD6">
        <w:rPr>
          <w:rFonts w:ascii="Times New Roman" w:eastAsia="Times New Roman" w:hAnsi="Times New Roman" w:cs="Times New Roman"/>
          <w:shd w:val="clear" w:color="auto" w:fill="FFFFFF"/>
        </w:rPr>
        <w:t>92,1</w:t>
      </w:r>
      <w:r w:rsidRPr="0076232B">
        <w:rPr>
          <w:rFonts w:ascii="Times New Roman" w:eastAsia="Times New Roman" w:hAnsi="Times New Roman" w:cs="Times New Roman"/>
          <w:shd w:val="clear" w:color="auto" w:fill="FFFFFF"/>
        </w:rPr>
        <w:t>% как и в прошлые отчетные периоды, наименьший – 0,</w:t>
      </w:r>
      <w:r w:rsidR="00274CD6">
        <w:rPr>
          <w:rFonts w:ascii="Times New Roman" w:eastAsia="Times New Roman" w:hAnsi="Times New Roman" w:cs="Times New Roman"/>
          <w:shd w:val="clear" w:color="auto" w:fill="FFFFFF"/>
        </w:rPr>
        <w:t>04</w:t>
      </w:r>
      <w:r w:rsidRPr="0076232B">
        <w:rPr>
          <w:rFonts w:ascii="Times New Roman" w:eastAsia="Times New Roman" w:hAnsi="Times New Roman" w:cs="Times New Roman"/>
          <w:shd w:val="clear" w:color="auto" w:fill="FFFFFF"/>
        </w:rPr>
        <w:t>% на здравоохранение.</w:t>
      </w:r>
    </w:p>
    <w:p w:rsidR="007F0EF1" w:rsidRPr="0076232B" w:rsidRDefault="007F0EF1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F0EF1">
        <w:rPr>
          <w:rFonts w:ascii="Times New Roman" w:eastAsia="Times New Roman" w:hAnsi="Times New Roman" w:cs="Times New Roman"/>
          <w:shd w:val="clear" w:color="auto" w:fill="FFFFFF"/>
        </w:rPr>
        <w:t xml:space="preserve">Расходы по прочим отраслям в 2022 году составили </w:t>
      </w:r>
      <w:r>
        <w:rPr>
          <w:rFonts w:ascii="Times New Roman" w:eastAsia="Times New Roman" w:hAnsi="Times New Roman" w:cs="Times New Roman"/>
          <w:shd w:val="clear" w:color="auto" w:fill="FFFFFF"/>
        </w:rPr>
        <w:t>914 336,8</w:t>
      </w:r>
      <w:r w:rsidRPr="007F0EF1">
        <w:rPr>
          <w:rFonts w:ascii="Times New Roman" w:eastAsia="Times New Roman" w:hAnsi="Times New Roman" w:cs="Times New Roman"/>
          <w:shd w:val="clear" w:color="auto" w:fill="FFFFFF"/>
        </w:rPr>
        <w:t xml:space="preserve"> тыс. рублей или </w:t>
      </w:r>
      <w:r>
        <w:rPr>
          <w:rFonts w:ascii="Times New Roman" w:eastAsia="Times New Roman" w:hAnsi="Times New Roman" w:cs="Times New Roman"/>
          <w:shd w:val="clear" w:color="auto" w:fill="FFFFFF"/>
        </w:rPr>
        <w:t>29,1</w:t>
      </w:r>
      <w:r w:rsidRPr="007F0EF1">
        <w:rPr>
          <w:rFonts w:ascii="Times New Roman" w:eastAsia="Times New Roman" w:hAnsi="Times New Roman" w:cs="Times New Roman"/>
          <w:shd w:val="clear" w:color="auto" w:fill="FFFFFF"/>
        </w:rPr>
        <w:t>% в общей сумме расходов бюджета. По отношению к 202</w:t>
      </w:r>
      <w:r>
        <w:rPr>
          <w:rFonts w:ascii="Times New Roman" w:eastAsia="Times New Roman" w:hAnsi="Times New Roman" w:cs="Times New Roman"/>
          <w:shd w:val="clear" w:color="auto" w:fill="FFFFFF"/>
        </w:rPr>
        <w:t>1</w:t>
      </w:r>
      <w:r w:rsidRPr="007F0EF1">
        <w:rPr>
          <w:rFonts w:ascii="Times New Roman" w:eastAsia="Times New Roman" w:hAnsi="Times New Roman" w:cs="Times New Roman"/>
          <w:shd w:val="clear" w:color="auto" w:fill="FFFFFF"/>
        </w:rPr>
        <w:t xml:space="preserve"> году также установлен рост на </w:t>
      </w:r>
      <w:r>
        <w:rPr>
          <w:rFonts w:ascii="Times New Roman" w:eastAsia="Times New Roman" w:hAnsi="Times New Roman" w:cs="Times New Roman"/>
          <w:shd w:val="clear" w:color="auto" w:fill="FFFFFF"/>
        </w:rPr>
        <w:t>129 863,6</w:t>
      </w:r>
      <w:r w:rsidRPr="007F0EF1">
        <w:rPr>
          <w:rFonts w:ascii="Times New Roman" w:eastAsia="Times New Roman" w:hAnsi="Times New Roman" w:cs="Times New Roman"/>
          <w:shd w:val="clear" w:color="auto" w:fill="FFFFFF"/>
        </w:rPr>
        <w:t xml:space="preserve"> тыс. руб. или </w:t>
      </w:r>
      <w:r>
        <w:rPr>
          <w:rFonts w:ascii="Times New Roman" w:eastAsia="Times New Roman" w:hAnsi="Times New Roman" w:cs="Times New Roman"/>
          <w:shd w:val="clear" w:color="auto" w:fill="FFFFFF"/>
        </w:rPr>
        <w:t>16,6</w:t>
      </w:r>
      <w:r w:rsidRPr="007F0EF1">
        <w:rPr>
          <w:rFonts w:ascii="Times New Roman" w:eastAsia="Times New Roman" w:hAnsi="Times New Roman" w:cs="Times New Roman"/>
          <w:shd w:val="clear" w:color="auto" w:fill="FFFFFF"/>
        </w:rPr>
        <w:t xml:space="preserve"> процентных пункта.</w:t>
      </w:r>
    </w:p>
    <w:p w:rsidR="00A6464F" w:rsidRPr="0076232B" w:rsidRDefault="00A6464F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6232B">
        <w:rPr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5933812" cy="408876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75C8" w:rsidRDefault="00A275C8" w:rsidP="0069250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275C8" w:rsidRDefault="00A275C8" w:rsidP="0069250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9250F" w:rsidRPr="0076232B" w:rsidRDefault="0069250F" w:rsidP="0069250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6232B">
        <w:rPr>
          <w:rFonts w:ascii="Times New Roman" w:eastAsia="Times New Roman" w:hAnsi="Times New Roman" w:cs="Times New Roman"/>
          <w:shd w:val="clear" w:color="auto" w:fill="FFFFFF"/>
        </w:rPr>
        <w:t xml:space="preserve">В данной группе расходов наибольший удельный вес приходится на расходы по межбюджетным трансфертам общего характера бюджетам БС РФ – </w:t>
      </w:r>
      <w:r w:rsidR="007F0EF1">
        <w:rPr>
          <w:rFonts w:ascii="Times New Roman" w:eastAsia="Times New Roman" w:hAnsi="Times New Roman" w:cs="Times New Roman"/>
          <w:shd w:val="clear" w:color="auto" w:fill="FFFFFF"/>
        </w:rPr>
        <w:t>48,7</w:t>
      </w:r>
      <w:r w:rsidRPr="0076232B">
        <w:rPr>
          <w:rFonts w:ascii="Times New Roman" w:eastAsia="Times New Roman" w:hAnsi="Times New Roman" w:cs="Times New Roman"/>
          <w:shd w:val="clear" w:color="auto" w:fill="FFFFFF"/>
        </w:rPr>
        <w:t>%, наименьший – 0,02% на расходы, связанные с национальной обороной.</w:t>
      </w:r>
    </w:p>
    <w:p w:rsidR="0093308C" w:rsidRDefault="0093308C" w:rsidP="00110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6232B">
        <w:rPr>
          <w:rFonts w:ascii="Times New Roman" w:hAnsi="Times New Roman" w:cs="Times New Roman"/>
          <w:bCs/>
        </w:rPr>
        <w:t>Проверкой установлено соответствие исполнения расходных обязательств, предоставленных годовых отчетов главных администраторов бюджетных средств</w:t>
      </w:r>
      <w:r w:rsidR="007F0EF1">
        <w:rPr>
          <w:rFonts w:ascii="Times New Roman" w:hAnsi="Times New Roman" w:cs="Times New Roman"/>
          <w:bCs/>
        </w:rPr>
        <w:t xml:space="preserve"> и годового отчета об исполнении бюджета </w:t>
      </w:r>
      <w:r w:rsidR="007F0EF1" w:rsidRPr="007F0EF1">
        <w:rPr>
          <w:rFonts w:ascii="Times New Roman" w:hAnsi="Times New Roman" w:cs="Times New Roman"/>
          <w:bCs/>
        </w:rPr>
        <w:t>муниципально</w:t>
      </w:r>
      <w:r w:rsidR="007F0EF1">
        <w:rPr>
          <w:rFonts w:ascii="Times New Roman" w:hAnsi="Times New Roman" w:cs="Times New Roman"/>
          <w:bCs/>
        </w:rPr>
        <w:t>го образования «Братский район»</w:t>
      </w:r>
      <w:r w:rsidRPr="007F0EF1">
        <w:rPr>
          <w:rFonts w:ascii="Times New Roman" w:hAnsi="Times New Roman" w:cs="Times New Roman"/>
          <w:bCs/>
        </w:rPr>
        <w:t>.</w:t>
      </w:r>
      <w:r w:rsidRPr="0076232B">
        <w:rPr>
          <w:rFonts w:ascii="Times New Roman" w:hAnsi="Times New Roman" w:cs="Times New Roman"/>
          <w:bCs/>
        </w:rPr>
        <w:t xml:space="preserve"> Удельный вес в </w:t>
      </w:r>
      <w:r w:rsidR="00BB2D1D" w:rsidRPr="0076232B">
        <w:rPr>
          <w:rFonts w:ascii="Times New Roman" w:hAnsi="Times New Roman" w:cs="Times New Roman"/>
          <w:bCs/>
        </w:rPr>
        <w:t xml:space="preserve">общей сумме расходов </w:t>
      </w:r>
      <w:r w:rsidR="00537B76" w:rsidRPr="0076232B">
        <w:rPr>
          <w:rFonts w:ascii="Times New Roman" w:hAnsi="Times New Roman" w:cs="Times New Roman"/>
          <w:bCs/>
        </w:rPr>
        <w:t xml:space="preserve">района </w:t>
      </w:r>
      <w:r w:rsidR="00BB2D1D" w:rsidRPr="0076232B">
        <w:rPr>
          <w:rFonts w:ascii="Times New Roman" w:hAnsi="Times New Roman" w:cs="Times New Roman"/>
          <w:bCs/>
        </w:rPr>
        <w:t>– 6</w:t>
      </w:r>
      <w:r w:rsidR="00445AFF">
        <w:rPr>
          <w:rFonts w:ascii="Times New Roman" w:hAnsi="Times New Roman" w:cs="Times New Roman"/>
          <w:bCs/>
        </w:rPr>
        <w:t>1,3</w:t>
      </w:r>
      <w:r w:rsidR="00BB2D1D" w:rsidRPr="0076232B">
        <w:rPr>
          <w:rFonts w:ascii="Times New Roman" w:hAnsi="Times New Roman" w:cs="Times New Roman"/>
          <w:bCs/>
        </w:rPr>
        <w:t xml:space="preserve">% или </w:t>
      </w:r>
      <w:r w:rsidR="00445AFF">
        <w:rPr>
          <w:rFonts w:ascii="Times New Roman" w:hAnsi="Times New Roman" w:cs="Times New Roman"/>
          <w:bCs/>
        </w:rPr>
        <w:t>1 928 018,4</w:t>
      </w:r>
      <w:r w:rsidR="00BB2D1D" w:rsidRPr="0076232B">
        <w:rPr>
          <w:rFonts w:ascii="Times New Roman" w:hAnsi="Times New Roman" w:cs="Times New Roman"/>
          <w:bCs/>
        </w:rPr>
        <w:t xml:space="preserve"> тыс. руб</w:t>
      </w:r>
      <w:r w:rsidR="00445AFF">
        <w:rPr>
          <w:rFonts w:ascii="Times New Roman" w:hAnsi="Times New Roman" w:cs="Times New Roman"/>
          <w:bCs/>
        </w:rPr>
        <w:t>.</w:t>
      </w:r>
      <w:r w:rsidR="00BB2D1D" w:rsidRPr="0076232B">
        <w:rPr>
          <w:rFonts w:ascii="Times New Roman" w:hAnsi="Times New Roman" w:cs="Times New Roman"/>
          <w:bCs/>
        </w:rPr>
        <w:t xml:space="preserve"> – </w:t>
      </w:r>
      <w:r w:rsidR="00537B76" w:rsidRPr="0076232B">
        <w:rPr>
          <w:rFonts w:ascii="Times New Roman" w:hAnsi="Times New Roman" w:cs="Times New Roman"/>
          <w:bCs/>
        </w:rPr>
        <w:t xml:space="preserve">это </w:t>
      </w:r>
      <w:r w:rsidR="00BB2D1D" w:rsidRPr="0076232B">
        <w:rPr>
          <w:rFonts w:ascii="Times New Roman" w:hAnsi="Times New Roman" w:cs="Times New Roman"/>
          <w:bCs/>
        </w:rPr>
        <w:t>расходы Управления образования АМО «Братский район»</w:t>
      </w:r>
      <w:r w:rsidR="007D5C88" w:rsidRPr="0076232B">
        <w:rPr>
          <w:rFonts w:ascii="Times New Roman" w:hAnsi="Times New Roman" w:cs="Times New Roman"/>
          <w:bCs/>
        </w:rPr>
        <w:t>, наименьший 0,1</w:t>
      </w:r>
      <w:r w:rsidR="00445AFF">
        <w:rPr>
          <w:rFonts w:ascii="Times New Roman" w:hAnsi="Times New Roman" w:cs="Times New Roman"/>
          <w:bCs/>
        </w:rPr>
        <w:t>9</w:t>
      </w:r>
      <w:r w:rsidR="007D5C88" w:rsidRPr="0076232B">
        <w:rPr>
          <w:rFonts w:ascii="Times New Roman" w:hAnsi="Times New Roman" w:cs="Times New Roman"/>
          <w:bCs/>
        </w:rPr>
        <w:t>%</w:t>
      </w:r>
      <w:r w:rsidR="00537B76" w:rsidRPr="0076232B">
        <w:rPr>
          <w:rFonts w:ascii="Times New Roman" w:hAnsi="Times New Roman" w:cs="Times New Roman"/>
          <w:bCs/>
        </w:rPr>
        <w:t xml:space="preserve"> или </w:t>
      </w:r>
      <w:r w:rsidR="00445AFF">
        <w:rPr>
          <w:rFonts w:ascii="Times New Roman" w:hAnsi="Times New Roman" w:cs="Times New Roman"/>
          <w:bCs/>
        </w:rPr>
        <w:t>6 125,5</w:t>
      </w:r>
      <w:r w:rsidR="00537B76" w:rsidRPr="0076232B">
        <w:rPr>
          <w:rFonts w:ascii="Times New Roman" w:hAnsi="Times New Roman" w:cs="Times New Roman"/>
          <w:bCs/>
        </w:rPr>
        <w:t xml:space="preserve"> тыс. руб.</w:t>
      </w:r>
      <w:r w:rsidR="007D5C88" w:rsidRPr="0076232B">
        <w:rPr>
          <w:rFonts w:ascii="Times New Roman" w:hAnsi="Times New Roman" w:cs="Times New Roman"/>
          <w:bCs/>
        </w:rPr>
        <w:t xml:space="preserve"> – КСО Братского района</w:t>
      </w:r>
      <w:r w:rsidR="00BB2D1D" w:rsidRPr="0076232B">
        <w:rPr>
          <w:rFonts w:ascii="Times New Roman" w:hAnsi="Times New Roman" w:cs="Times New Roman"/>
          <w:bCs/>
        </w:rPr>
        <w:t>:</w:t>
      </w:r>
    </w:p>
    <w:p w:rsidR="00BB2D1D" w:rsidRPr="0076232B" w:rsidRDefault="00BB2D1D" w:rsidP="00110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B2D1D" w:rsidRPr="0076232B" w:rsidRDefault="00BB2D1D" w:rsidP="00110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6232B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2D1D" w:rsidRPr="0076232B" w:rsidRDefault="00BB2D1D" w:rsidP="00110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B2D1D" w:rsidRPr="0076232B" w:rsidRDefault="00537B76" w:rsidP="00110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6232B">
        <w:rPr>
          <w:rFonts w:ascii="Times New Roman" w:hAnsi="Times New Roman" w:cs="Times New Roman"/>
          <w:bCs/>
        </w:rPr>
        <w:t xml:space="preserve">Динамика исполнения расходной части районного бюджета по </w:t>
      </w:r>
      <w:r w:rsidR="003E7DE6" w:rsidRPr="0076232B">
        <w:rPr>
          <w:rFonts w:ascii="Times New Roman" w:hAnsi="Times New Roman" w:cs="Times New Roman"/>
          <w:bCs/>
        </w:rPr>
        <w:t>ведомственной статье расходов предоставлено в таблице:</w:t>
      </w:r>
    </w:p>
    <w:p w:rsidR="003E7DE6" w:rsidRPr="0076232B" w:rsidRDefault="00311E15" w:rsidP="00110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6232B">
        <w:rPr>
          <w:rFonts w:ascii="Times New Roman" w:hAnsi="Times New Roman" w:cs="Times New Roman"/>
          <w:bCs/>
        </w:rPr>
        <w:tab/>
      </w:r>
      <w:r w:rsidRPr="0076232B">
        <w:rPr>
          <w:rFonts w:ascii="Times New Roman" w:hAnsi="Times New Roman" w:cs="Times New Roman"/>
          <w:bCs/>
        </w:rPr>
        <w:tab/>
      </w:r>
      <w:r w:rsidRPr="0076232B">
        <w:rPr>
          <w:rFonts w:ascii="Times New Roman" w:hAnsi="Times New Roman" w:cs="Times New Roman"/>
          <w:bCs/>
        </w:rPr>
        <w:tab/>
      </w:r>
      <w:r w:rsidRPr="0076232B">
        <w:rPr>
          <w:rFonts w:ascii="Times New Roman" w:hAnsi="Times New Roman" w:cs="Times New Roman"/>
          <w:bCs/>
        </w:rPr>
        <w:tab/>
      </w:r>
      <w:r w:rsidRPr="0076232B">
        <w:rPr>
          <w:rFonts w:ascii="Times New Roman" w:hAnsi="Times New Roman" w:cs="Times New Roman"/>
          <w:bCs/>
        </w:rPr>
        <w:tab/>
      </w:r>
      <w:r w:rsidRPr="0076232B">
        <w:rPr>
          <w:rFonts w:ascii="Times New Roman" w:hAnsi="Times New Roman" w:cs="Times New Roman"/>
          <w:bCs/>
        </w:rPr>
        <w:tab/>
      </w:r>
      <w:r w:rsidRPr="0076232B">
        <w:rPr>
          <w:rFonts w:ascii="Times New Roman" w:hAnsi="Times New Roman" w:cs="Times New Roman"/>
          <w:bCs/>
        </w:rPr>
        <w:tab/>
      </w:r>
      <w:r w:rsidRPr="0076232B">
        <w:rPr>
          <w:rFonts w:ascii="Times New Roman" w:hAnsi="Times New Roman" w:cs="Times New Roman"/>
          <w:bCs/>
        </w:rPr>
        <w:tab/>
      </w:r>
      <w:r w:rsidRPr="0076232B">
        <w:rPr>
          <w:rFonts w:ascii="Times New Roman" w:hAnsi="Times New Roman" w:cs="Times New Roman"/>
          <w:bCs/>
        </w:rPr>
        <w:tab/>
      </w:r>
      <w:r w:rsidRPr="0076232B">
        <w:rPr>
          <w:rFonts w:ascii="Times New Roman" w:hAnsi="Times New Roman" w:cs="Times New Roman"/>
          <w:bCs/>
          <w:sz w:val="16"/>
          <w:szCs w:val="16"/>
        </w:rPr>
        <w:t>Таблица №8, 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821"/>
        <w:gridCol w:w="1238"/>
        <w:gridCol w:w="1204"/>
        <w:gridCol w:w="1257"/>
        <w:gridCol w:w="1183"/>
        <w:gridCol w:w="1207"/>
      </w:tblGrid>
      <w:tr w:rsidR="003E7DE6" w:rsidRPr="0076232B" w:rsidTr="003E7DE6">
        <w:tc>
          <w:tcPr>
            <w:tcW w:w="2660" w:type="dxa"/>
          </w:tcPr>
          <w:p w:rsidR="003E7DE6" w:rsidRPr="0076232B" w:rsidRDefault="003E7DE6" w:rsidP="003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1" w:type="dxa"/>
          </w:tcPr>
          <w:p w:rsidR="003E7DE6" w:rsidRPr="0076232B" w:rsidRDefault="003E7DE6" w:rsidP="003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Код главы</w:t>
            </w:r>
          </w:p>
        </w:tc>
        <w:tc>
          <w:tcPr>
            <w:tcW w:w="1238" w:type="dxa"/>
          </w:tcPr>
          <w:p w:rsidR="003E7DE6" w:rsidRPr="0076232B" w:rsidRDefault="003E7DE6" w:rsidP="00BC4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Исполнение 202</w:t>
            </w:r>
            <w:r w:rsidR="00BC4D9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год</w:t>
            </w:r>
          </w:p>
        </w:tc>
        <w:tc>
          <w:tcPr>
            <w:tcW w:w="1204" w:type="dxa"/>
          </w:tcPr>
          <w:p w:rsidR="003E7DE6" w:rsidRPr="0076232B" w:rsidRDefault="003E7DE6" w:rsidP="00BC4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4D9A">
              <w:rPr>
                <w:rFonts w:ascii="Times New Roman" w:hAnsi="Times New Roman" w:cs="Times New Roman"/>
                <w:bCs/>
                <w:sz w:val="18"/>
                <w:szCs w:val="18"/>
              </w:rPr>
              <w:t>План 202</w:t>
            </w:r>
            <w:r w:rsidR="00BC4D9A" w:rsidRPr="00BC4D9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BC4D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</w:t>
            </w:r>
            <w:r w:rsidRPr="00BC4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1257" w:type="dxa"/>
          </w:tcPr>
          <w:p w:rsidR="003E7DE6" w:rsidRPr="0076232B" w:rsidRDefault="003E7DE6" w:rsidP="00BC4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Исполнение 202</w:t>
            </w:r>
            <w:r w:rsidR="00BC4D9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83" w:type="dxa"/>
          </w:tcPr>
          <w:p w:rsidR="003E7DE6" w:rsidRPr="0076232B" w:rsidRDefault="003E7DE6" w:rsidP="003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</w:t>
            </w:r>
          </w:p>
        </w:tc>
        <w:tc>
          <w:tcPr>
            <w:tcW w:w="1207" w:type="dxa"/>
          </w:tcPr>
          <w:p w:rsidR="003E7DE6" w:rsidRPr="0076232B" w:rsidRDefault="003E7DE6" w:rsidP="003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% исполнения</w:t>
            </w:r>
          </w:p>
        </w:tc>
      </w:tr>
      <w:tr w:rsidR="00BC4D9A" w:rsidRPr="0076232B" w:rsidTr="003E7DE6">
        <w:tc>
          <w:tcPr>
            <w:tcW w:w="2660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УМИ АМО </w:t>
            </w: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«Братский район»</w:t>
            </w:r>
          </w:p>
        </w:tc>
        <w:tc>
          <w:tcPr>
            <w:tcW w:w="821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966</w:t>
            </w:r>
          </w:p>
        </w:tc>
        <w:tc>
          <w:tcPr>
            <w:tcW w:w="1238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16 445,1</w:t>
            </w:r>
          </w:p>
        </w:tc>
        <w:tc>
          <w:tcPr>
            <w:tcW w:w="1204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25 991,2</w:t>
            </w:r>
          </w:p>
        </w:tc>
        <w:tc>
          <w:tcPr>
            <w:tcW w:w="1257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23 814,6</w:t>
            </w:r>
          </w:p>
        </w:tc>
        <w:tc>
          <w:tcPr>
            <w:tcW w:w="1183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-2 176,6</w:t>
            </w:r>
          </w:p>
        </w:tc>
        <w:tc>
          <w:tcPr>
            <w:tcW w:w="1207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91,6</w:t>
            </w:r>
          </w:p>
        </w:tc>
      </w:tr>
      <w:tr w:rsidR="00BC4D9A" w:rsidRPr="0076232B" w:rsidTr="003E7DE6">
        <w:tc>
          <w:tcPr>
            <w:tcW w:w="2660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 образования АМО «Братский район»</w:t>
            </w:r>
          </w:p>
        </w:tc>
        <w:tc>
          <w:tcPr>
            <w:tcW w:w="821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973</w:t>
            </w:r>
          </w:p>
        </w:tc>
        <w:tc>
          <w:tcPr>
            <w:tcW w:w="1238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1 744 295,3</w:t>
            </w:r>
          </w:p>
        </w:tc>
        <w:tc>
          <w:tcPr>
            <w:tcW w:w="1204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1 941 832,3</w:t>
            </w:r>
          </w:p>
        </w:tc>
        <w:tc>
          <w:tcPr>
            <w:tcW w:w="1257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1 928 018,4</w:t>
            </w:r>
          </w:p>
        </w:tc>
        <w:tc>
          <w:tcPr>
            <w:tcW w:w="1183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-13 813,9</w:t>
            </w:r>
          </w:p>
        </w:tc>
        <w:tc>
          <w:tcPr>
            <w:tcW w:w="1207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99,3</w:t>
            </w:r>
          </w:p>
        </w:tc>
      </w:tr>
      <w:tr w:rsidR="00BC4D9A" w:rsidRPr="0076232B" w:rsidTr="003E7DE6">
        <w:tc>
          <w:tcPr>
            <w:tcW w:w="2660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МО «Братский район»</w:t>
            </w:r>
          </w:p>
        </w:tc>
        <w:tc>
          <w:tcPr>
            <w:tcW w:w="821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991</w:t>
            </w:r>
          </w:p>
        </w:tc>
        <w:tc>
          <w:tcPr>
            <w:tcW w:w="1238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518 194,4</w:t>
            </w:r>
          </w:p>
        </w:tc>
        <w:tc>
          <w:tcPr>
            <w:tcW w:w="1204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683 257,7</w:t>
            </w:r>
          </w:p>
        </w:tc>
        <w:tc>
          <w:tcPr>
            <w:tcW w:w="1257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630 183,4</w:t>
            </w:r>
          </w:p>
        </w:tc>
        <w:tc>
          <w:tcPr>
            <w:tcW w:w="1183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-53 074,3</w:t>
            </w:r>
          </w:p>
        </w:tc>
        <w:tc>
          <w:tcPr>
            <w:tcW w:w="1207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92,2</w:t>
            </w:r>
          </w:p>
        </w:tc>
      </w:tr>
      <w:tr w:rsidR="00BC4D9A" w:rsidRPr="0076232B" w:rsidTr="003E7DE6">
        <w:tc>
          <w:tcPr>
            <w:tcW w:w="2660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Финансовое управление АМО «Братский район»</w:t>
            </w:r>
          </w:p>
        </w:tc>
        <w:tc>
          <w:tcPr>
            <w:tcW w:w="821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992</w:t>
            </w:r>
          </w:p>
        </w:tc>
        <w:tc>
          <w:tcPr>
            <w:tcW w:w="1238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520 761,4</w:t>
            </w:r>
          </w:p>
        </w:tc>
        <w:tc>
          <w:tcPr>
            <w:tcW w:w="1204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556 448,8</w:t>
            </w:r>
          </w:p>
        </w:tc>
        <w:tc>
          <w:tcPr>
            <w:tcW w:w="1257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550 332,6</w:t>
            </w:r>
          </w:p>
        </w:tc>
        <w:tc>
          <w:tcPr>
            <w:tcW w:w="1183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-243,3</w:t>
            </w:r>
          </w:p>
        </w:tc>
        <w:tc>
          <w:tcPr>
            <w:tcW w:w="1207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98,9</w:t>
            </w:r>
          </w:p>
        </w:tc>
      </w:tr>
      <w:tr w:rsidR="00BC4D9A" w:rsidRPr="0076232B" w:rsidTr="003E7DE6">
        <w:tc>
          <w:tcPr>
            <w:tcW w:w="2660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Дума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Братского </w:t>
            </w: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821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993</w:t>
            </w:r>
          </w:p>
        </w:tc>
        <w:tc>
          <w:tcPr>
            <w:tcW w:w="1238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6 018,5</w:t>
            </w:r>
          </w:p>
        </w:tc>
        <w:tc>
          <w:tcPr>
            <w:tcW w:w="1204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7 378,0</w:t>
            </w:r>
          </w:p>
        </w:tc>
        <w:tc>
          <w:tcPr>
            <w:tcW w:w="1257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6 789,4</w:t>
            </w:r>
          </w:p>
        </w:tc>
        <w:tc>
          <w:tcPr>
            <w:tcW w:w="1183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-588,6</w:t>
            </w:r>
          </w:p>
        </w:tc>
        <w:tc>
          <w:tcPr>
            <w:tcW w:w="1207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92,0</w:t>
            </w:r>
          </w:p>
        </w:tc>
      </w:tr>
      <w:tr w:rsidR="00BC4D9A" w:rsidRPr="0076232B" w:rsidTr="003E7DE6">
        <w:tc>
          <w:tcPr>
            <w:tcW w:w="2660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КСО Братского района</w:t>
            </w:r>
          </w:p>
        </w:tc>
        <w:tc>
          <w:tcPr>
            <w:tcW w:w="821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994</w:t>
            </w:r>
          </w:p>
        </w:tc>
        <w:tc>
          <w:tcPr>
            <w:tcW w:w="1238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5 070,6</w:t>
            </w:r>
          </w:p>
        </w:tc>
        <w:tc>
          <w:tcPr>
            <w:tcW w:w="1204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6 543,9</w:t>
            </w:r>
          </w:p>
        </w:tc>
        <w:tc>
          <w:tcPr>
            <w:tcW w:w="1257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6 125,2</w:t>
            </w:r>
          </w:p>
        </w:tc>
        <w:tc>
          <w:tcPr>
            <w:tcW w:w="1183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-418,7</w:t>
            </w:r>
          </w:p>
        </w:tc>
        <w:tc>
          <w:tcPr>
            <w:tcW w:w="1207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93,6</w:t>
            </w:r>
          </w:p>
        </w:tc>
      </w:tr>
      <w:tr w:rsidR="00BC4D9A" w:rsidRPr="0076232B" w:rsidTr="003E7DE6">
        <w:tc>
          <w:tcPr>
            <w:tcW w:w="2660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821" w:type="dxa"/>
          </w:tcPr>
          <w:p w:rsidR="00BC4D9A" w:rsidRPr="0076232B" w:rsidRDefault="00BC4D9A" w:rsidP="00BC4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38" w:type="dxa"/>
          </w:tcPr>
          <w:p w:rsidR="00BC4D9A" w:rsidRPr="00BC4D9A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4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2 810 785,3</w:t>
            </w:r>
          </w:p>
        </w:tc>
        <w:tc>
          <w:tcPr>
            <w:tcW w:w="1204" w:type="dxa"/>
          </w:tcPr>
          <w:p w:rsidR="00BC4D9A" w:rsidRPr="00BC4D9A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3 221 452,0</w:t>
            </w:r>
          </w:p>
        </w:tc>
        <w:tc>
          <w:tcPr>
            <w:tcW w:w="1257" w:type="dxa"/>
          </w:tcPr>
          <w:p w:rsidR="00BC4D9A" w:rsidRPr="00BC4D9A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3 145 263,6</w:t>
            </w:r>
          </w:p>
        </w:tc>
        <w:tc>
          <w:tcPr>
            <w:tcW w:w="1183" w:type="dxa"/>
          </w:tcPr>
          <w:p w:rsidR="00BC4D9A" w:rsidRPr="00BC4D9A" w:rsidRDefault="00BC4D9A" w:rsidP="00BC4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-76 188,3</w:t>
            </w:r>
          </w:p>
        </w:tc>
        <w:tc>
          <w:tcPr>
            <w:tcW w:w="1207" w:type="dxa"/>
          </w:tcPr>
          <w:p w:rsidR="00BC4D9A" w:rsidRPr="00BC4D9A" w:rsidRDefault="00BC4D9A" w:rsidP="00BC4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97,6</w:t>
            </w:r>
          </w:p>
        </w:tc>
      </w:tr>
    </w:tbl>
    <w:p w:rsidR="003E7DE6" w:rsidRPr="0076232B" w:rsidRDefault="003E7DE6" w:rsidP="00110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847B2A" w:rsidRPr="0076232B" w:rsidRDefault="00161FE3" w:rsidP="003053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76232B">
        <w:rPr>
          <w:rFonts w:ascii="Times New Roman" w:hAnsi="Times New Roman" w:cs="Times New Roman"/>
          <w:bCs/>
        </w:rPr>
        <w:t xml:space="preserve">Установлен рост расходов </w:t>
      </w:r>
      <w:r w:rsidR="00F05C07" w:rsidRPr="0076232B">
        <w:rPr>
          <w:rFonts w:ascii="Times New Roman" w:hAnsi="Times New Roman" w:cs="Times New Roman"/>
          <w:bCs/>
        </w:rPr>
        <w:t>202</w:t>
      </w:r>
      <w:r w:rsidR="00653BB1">
        <w:rPr>
          <w:rFonts w:ascii="Times New Roman" w:hAnsi="Times New Roman" w:cs="Times New Roman"/>
          <w:bCs/>
        </w:rPr>
        <w:t>2</w:t>
      </w:r>
      <w:r w:rsidR="00F05C07" w:rsidRPr="0076232B">
        <w:rPr>
          <w:rFonts w:ascii="Times New Roman" w:hAnsi="Times New Roman" w:cs="Times New Roman"/>
          <w:bCs/>
        </w:rPr>
        <w:t xml:space="preserve"> года </w:t>
      </w:r>
      <w:r w:rsidRPr="0076232B">
        <w:rPr>
          <w:rFonts w:ascii="Times New Roman" w:hAnsi="Times New Roman" w:cs="Times New Roman"/>
          <w:bCs/>
        </w:rPr>
        <w:t>по отношению к исполнению 202</w:t>
      </w:r>
      <w:r w:rsidR="00653BB1">
        <w:rPr>
          <w:rFonts w:ascii="Times New Roman" w:hAnsi="Times New Roman" w:cs="Times New Roman"/>
          <w:bCs/>
        </w:rPr>
        <w:t>1</w:t>
      </w:r>
      <w:r w:rsidRPr="0076232B">
        <w:rPr>
          <w:rFonts w:ascii="Times New Roman" w:hAnsi="Times New Roman" w:cs="Times New Roman"/>
          <w:bCs/>
        </w:rPr>
        <w:t xml:space="preserve"> по ГРБС:</w:t>
      </w:r>
    </w:p>
    <w:p w:rsidR="00161FE3" w:rsidRPr="0076232B" w:rsidRDefault="00653BB1" w:rsidP="00223A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653BB1">
        <w:rPr>
          <w:rFonts w:ascii="Times New Roman" w:hAnsi="Times New Roman" w:cs="Times New Roman"/>
          <w:bCs/>
        </w:rPr>
        <w:t xml:space="preserve">КУМИ АМО «Братский район» </w:t>
      </w:r>
      <w:r w:rsidR="00223ABF" w:rsidRPr="0076232B">
        <w:rPr>
          <w:rFonts w:ascii="Times New Roman" w:hAnsi="Times New Roman" w:cs="Times New Roman"/>
          <w:bCs/>
        </w:rPr>
        <w:t>(</w:t>
      </w:r>
      <w:r w:rsidR="00161FE3" w:rsidRPr="0076232B">
        <w:rPr>
          <w:rFonts w:ascii="Times New Roman" w:hAnsi="Times New Roman" w:cs="Times New Roman"/>
          <w:bCs/>
        </w:rPr>
        <w:t>966</w:t>
      </w:r>
      <w:r w:rsidR="00223ABF" w:rsidRPr="0076232B">
        <w:rPr>
          <w:rFonts w:ascii="Times New Roman" w:hAnsi="Times New Roman" w:cs="Times New Roman"/>
          <w:bCs/>
        </w:rPr>
        <w:t>)</w:t>
      </w:r>
      <w:r w:rsidR="00161FE3" w:rsidRPr="0076232B">
        <w:rPr>
          <w:rFonts w:ascii="Times New Roman" w:hAnsi="Times New Roman" w:cs="Times New Roman"/>
          <w:bCs/>
        </w:rPr>
        <w:t xml:space="preserve"> –</w:t>
      </w:r>
      <w:r w:rsidR="00F05C07" w:rsidRPr="0076232B">
        <w:rPr>
          <w:rFonts w:ascii="Times New Roman" w:hAnsi="Times New Roman" w:cs="Times New Roman"/>
          <w:bCs/>
        </w:rPr>
        <w:t xml:space="preserve"> на </w:t>
      </w:r>
      <w:r>
        <w:rPr>
          <w:rFonts w:ascii="Times New Roman" w:hAnsi="Times New Roman" w:cs="Times New Roman"/>
          <w:bCs/>
        </w:rPr>
        <w:t>7 369,5</w:t>
      </w:r>
      <w:r w:rsidR="00F05C07" w:rsidRPr="0076232B">
        <w:rPr>
          <w:rFonts w:ascii="Times New Roman" w:hAnsi="Times New Roman" w:cs="Times New Roman"/>
          <w:bCs/>
        </w:rPr>
        <w:t xml:space="preserve"> тыс. руб. или </w:t>
      </w:r>
      <w:r>
        <w:rPr>
          <w:rFonts w:ascii="Times New Roman" w:hAnsi="Times New Roman" w:cs="Times New Roman"/>
          <w:bCs/>
        </w:rPr>
        <w:t>44,8</w:t>
      </w:r>
      <w:r w:rsidR="00F05C07" w:rsidRPr="0076232B">
        <w:rPr>
          <w:rFonts w:ascii="Times New Roman" w:hAnsi="Times New Roman" w:cs="Times New Roman"/>
          <w:bCs/>
        </w:rPr>
        <w:t>%;</w:t>
      </w:r>
    </w:p>
    <w:p w:rsidR="00F05C07" w:rsidRPr="0076232B" w:rsidRDefault="00653BB1" w:rsidP="00110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653BB1">
        <w:rPr>
          <w:rFonts w:ascii="Times New Roman" w:hAnsi="Times New Roman" w:cs="Times New Roman"/>
          <w:bCs/>
        </w:rPr>
        <w:t xml:space="preserve">Управление образования АМО «Братский район» </w:t>
      </w:r>
      <w:r w:rsidR="00223ABF" w:rsidRPr="0076232B">
        <w:rPr>
          <w:rFonts w:ascii="Times New Roman" w:hAnsi="Times New Roman" w:cs="Times New Roman"/>
          <w:bCs/>
        </w:rPr>
        <w:t>(</w:t>
      </w:r>
      <w:r w:rsidR="00F05C07" w:rsidRPr="0076232B">
        <w:rPr>
          <w:rFonts w:ascii="Times New Roman" w:hAnsi="Times New Roman" w:cs="Times New Roman"/>
          <w:bCs/>
        </w:rPr>
        <w:t>973</w:t>
      </w:r>
      <w:r w:rsidR="00223ABF" w:rsidRPr="0076232B">
        <w:rPr>
          <w:rFonts w:ascii="Times New Roman" w:hAnsi="Times New Roman" w:cs="Times New Roman"/>
          <w:bCs/>
        </w:rPr>
        <w:t>)</w:t>
      </w:r>
      <w:r w:rsidR="00F05C07" w:rsidRPr="0076232B">
        <w:rPr>
          <w:rFonts w:ascii="Times New Roman" w:hAnsi="Times New Roman" w:cs="Times New Roman"/>
          <w:bCs/>
        </w:rPr>
        <w:t xml:space="preserve"> – на </w:t>
      </w:r>
      <w:r>
        <w:rPr>
          <w:rFonts w:ascii="Times New Roman" w:hAnsi="Times New Roman" w:cs="Times New Roman"/>
          <w:bCs/>
        </w:rPr>
        <w:t>183 723,1</w:t>
      </w:r>
      <w:r w:rsidR="00F05C07" w:rsidRPr="0076232B">
        <w:rPr>
          <w:rFonts w:ascii="Times New Roman" w:hAnsi="Times New Roman" w:cs="Times New Roman"/>
          <w:bCs/>
        </w:rPr>
        <w:t xml:space="preserve"> т</w:t>
      </w:r>
      <w:r>
        <w:rPr>
          <w:rFonts w:ascii="Times New Roman" w:hAnsi="Times New Roman" w:cs="Times New Roman"/>
          <w:bCs/>
        </w:rPr>
        <w:t>. р</w:t>
      </w:r>
      <w:r w:rsidR="00F05C07" w:rsidRPr="0076232B">
        <w:rPr>
          <w:rFonts w:ascii="Times New Roman" w:hAnsi="Times New Roman" w:cs="Times New Roman"/>
          <w:bCs/>
        </w:rPr>
        <w:t xml:space="preserve">. или на </w:t>
      </w:r>
      <w:r>
        <w:rPr>
          <w:rFonts w:ascii="Times New Roman" w:hAnsi="Times New Roman" w:cs="Times New Roman"/>
          <w:bCs/>
        </w:rPr>
        <w:t>10,5</w:t>
      </w:r>
      <w:r w:rsidR="00F05C07" w:rsidRPr="0076232B">
        <w:rPr>
          <w:rFonts w:ascii="Times New Roman" w:hAnsi="Times New Roman" w:cs="Times New Roman"/>
          <w:bCs/>
        </w:rPr>
        <w:t>%;</w:t>
      </w:r>
    </w:p>
    <w:p w:rsidR="00F05C07" w:rsidRPr="0076232B" w:rsidRDefault="00653BB1" w:rsidP="00F05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653BB1">
        <w:rPr>
          <w:rFonts w:ascii="Times New Roman" w:hAnsi="Times New Roman" w:cs="Times New Roman"/>
          <w:bCs/>
        </w:rPr>
        <w:t xml:space="preserve">Администрация МО «Братский район» </w:t>
      </w:r>
      <w:r w:rsidR="00223ABF" w:rsidRPr="0076232B">
        <w:rPr>
          <w:rFonts w:ascii="Times New Roman" w:hAnsi="Times New Roman" w:cs="Times New Roman"/>
          <w:bCs/>
        </w:rPr>
        <w:t>(</w:t>
      </w:r>
      <w:r w:rsidR="00F05C07" w:rsidRPr="0076232B">
        <w:rPr>
          <w:rFonts w:ascii="Times New Roman" w:hAnsi="Times New Roman" w:cs="Times New Roman"/>
          <w:bCs/>
        </w:rPr>
        <w:t>991</w:t>
      </w:r>
      <w:r w:rsidR="00223ABF" w:rsidRPr="0076232B">
        <w:rPr>
          <w:rFonts w:ascii="Times New Roman" w:hAnsi="Times New Roman" w:cs="Times New Roman"/>
          <w:bCs/>
        </w:rPr>
        <w:t>)</w:t>
      </w:r>
      <w:r w:rsidR="00F05C07" w:rsidRPr="0076232B">
        <w:rPr>
          <w:rFonts w:ascii="Times New Roman" w:hAnsi="Times New Roman" w:cs="Times New Roman"/>
          <w:bCs/>
        </w:rPr>
        <w:t xml:space="preserve"> – на </w:t>
      </w:r>
      <w:r>
        <w:rPr>
          <w:rFonts w:ascii="Times New Roman" w:hAnsi="Times New Roman" w:cs="Times New Roman"/>
          <w:bCs/>
        </w:rPr>
        <w:t>111 989,0</w:t>
      </w:r>
      <w:r w:rsidR="00F05C07" w:rsidRPr="0076232B">
        <w:rPr>
          <w:rFonts w:ascii="Times New Roman" w:hAnsi="Times New Roman" w:cs="Times New Roman"/>
          <w:bCs/>
        </w:rPr>
        <w:t xml:space="preserve"> тыс. руб. или на </w:t>
      </w:r>
      <w:r>
        <w:rPr>
          <w:rFonts w:ascii="Times New Roman" w:hAnsi="Times New Roman" w:cs="Times New Roman"/>
          <w:bCs/>
        </w:rPr>
        <w:t>21,6</w:t>
      </w:r>
      <w:r w:rsidR="00F05C07" w:rsidRPr="0076232B">
        <w:rPr>
          <w:rFonts w:ascii="Times New Roman" w:hAnsi="Times New Roman" w:cs="Times New Roman"/>
          <w:bCs/>
        </w:rPr>
        <w:t>%;</w:t>
      </w:r>
    </w:p>
    <w:p w:rsidR="00F05C07" w:rsidRPr="0076232B" w:rsidRDefault="00653BB1" w:rsidP="00F05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653BB1">
        <w:rPr>
          <w:rFonts w:ascii="Times New Roman" w:hAnsi="Times New Roman" w:cs="Times New Roman"/>
          <w:bCs/>
        </w:rPr>
        <w:t xml:space="preserve">Финансовое управление АМО «Братский район» </w:t>
      </w:r>
      <w:r w:rsidR="00223ABF" w:rsidRPr="0076232B">
        <w:rPr>
          <w:rFonts w:ascii="Times New Roman" w:hAnsi="Times New Roman" w:cs="Times New Roman"/>
          <w:bCs/>
        </w:rPr>
        <w:t>(</w:t>
      </w:r>
      <w:r w:rsidR="00F05C07" w:rsidRPr="0076232B">
        <w:rPr>
          <w:rFonts w:ascii="Times New Roman" w:hAnsi="Times New Roman" w:cs="Times New Roman"/>
          <w:bCs/>
        </w:rPr>
        <w:t>992</w:t>
      </w:r>
      <w:r w:rsidR="00223ABF" w:rsidRPr="0076232B">
        <w:rPr>
          <w:rFonts w:ascii="Times New Roman" w:hAnsi="Times New Roman" w:cs="Times New Roman"/>
          <w:bCs/>
        </w:rPr>
        <w:t>)</w:t>
      </w:r>
      <w:r w:rsidR="00F05C07" w:rsidRPr="0076232B">
        <w:rPr>
          <w:rFonts w:ascii="Times New Roman" w:hAnsi="Times New Roman" w:cs="Times New Roman"/>
          <w:bCs/>
        </w:rPr>
        <w:t xml:space="preserve"> – на </w:t>
      </w:r>
      <w:r>
        <w:rPr>
          <w:rFonts w:ascii="Times New Roman" w:hAnsi="Times New Roman" w:cs="Times New Roman"/>
          <w:bCs/>
        </w:rPr>
        <w:t>29 571,2</w:t>
      </w:r>
      <w:r w:rsidR="00F05C07" w:rsidRPr="0076232B">
        <w:rPr>
          <w:rFonts w:ascii="Times New Roman" w:hAnsi="Times New Roman" w:cs="Times New Roman"/>
          <w:bCs/>
        </w:rPr>
        <w:t xml:space="preserve"> тыс. руб. или на </w:t>
      </w:r>
      <w:r>
        <w:rPr>
          <w:rFonts w:ascii="Times New Roman" w:hAnsi="Times New Roman" w:cs="Times New Roman"/>
          <w:bCs/>
        </w:rPr>
        <w:t>5,7</w:t>
      </w:r>
      <w:r w:rsidR="00F05C07" w:rsidRPr="0076232B">
        <w:rPr>
          <w:rFonts w:ascii="Times New Roman" w:hAnsi="Times New Roman" w:cs="Times New Roman"/>
          <w:bCs/>
        </w:rPr>
        <w:t>%;</w:t>
      </w:r>
    </w:p>
    <w:p w:rsidR="00653BB1" w:rsidRDefault="00223ABF" w:rsidP="003053D3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bCs/>
        </w:rPr>
      </w:pPr>
      <w:r w:rsidRPr="0076232B">
        <w:rPr>
          <w:rFonts w:ascii="Times New Roman" w:hAnsi="Times New Roman" w:cs="Times New Roman"/>
          <w:bCs/>
        </w:rPr>
        <w:t>КСО Братского района (</w:t>
      </w:r>
      <w:r w:rsidR="00F05C07" w:rsidRPr="0076232B">
        <w:rPr>
          <w:rFonts w:ascii="Times New Roman" w:hAnsi="Times New Roman" w:cs="Times New Roman"/>
          <w:bCs/>
        </w:rPr>
        <w:t>994</w:t>
      </w:r>
      <w:r w:rsidRPr="0076232B">
        <w:rPr>
          <w:rFonts w:ascii="Times New Roman" w:hAnsi="Times New Roman" w:cs="Times New Roman"/>
          <w:bCs/>
        </w:rPr>
        <w:t>)</w:t>
      </w:r>
      <w:r w:rsidR="00F05C07" w:rsidRPr="0076232B">
        <w:rPr>
          <w:rFonts w:ascii="Times New Roman" w:hAnsi="Times New Roman" w:cs="Times New Roman"/>
          <w:bCs/>
        </w:rPr>
        <w:t xml:space="preserve"> – на </w:t>
      </w:r>
      <w:r w:rsidR="00653BB1">
        <w:rPr>
          <w:rFonts w:ascii="Times New Roman" w:hAnsi="Times New Roman" w:cs="Times New Roman"/>
          <w:bCs/>
        </w:rPr>
        <w:t>1 054,6</w:t>
      </w:r>
      <w:r w:rsidR="00F05C07" w:rsidRPr="0076232B">
        <w:rPr>
          <w:rFonts w:ascii="Times New Roman" w:hAnsi="Times New Roman" w:cs="Times New Roman"/>
          <w:bCs/>
        </w:rPr>
        <w:t xml:space="preserve"> тыс. руб. или на </w:t>
      </w:r>
      <w:r w:rsidR="00653BB1">
        <w:rPr>
          <w:rFonts w:ascii="Times New Roman" w:hAnsi="Times New Roman" w:cs="Times New Roman"/>
          <w:bCs/>
        </w:rPr>
        <w:t>20,8</w:t>
      </w:r>
      <w:r w:rsidR="00F05C07" w:rsidRPr="0076232B">
        <w:rPr>
          <w:rFonts w:ascii="Times New Roman" w:hAnsi="Times New Roman" w:cs="Times New Roman"/>
          <w:bCs/>
        </w:rPr>
        <w:t>%</w:t>
      </w:r>
      <w:r w:rsidR="00653BB1">
        <w:rPr>
          <w:rFonts w:ascii="Times New Roman" w:hAnsi="Times New Roman" w:cs="Times New Roman"/>
          <w:bCs/>
        </w:rPr>
        <w:t>;</w:t>
      </w:r>
    </w:p>
    <w:p w:rsidR="00F05C07" w:rsidRPr="0076232B" w:rsidRDefault="00847B2A" w:rsidP="00653BB1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bCs/>
        </w:rPr>
      </w:pPr>
      <w:r w:rsidRPr="0076232B">
        <w:rPr>
          <w:rFonts w:ascii="Times New Roman" w:hAnsi="Times New Roman" w:cs="Times New Roman"/>
        </w:rPr>
        <w:t>Дум</w:t>
      </w:r>
      <w:r w:rsidR="00653BB1">
        <w:rPr>
          <w:rFonts w:ascii="Times New Roman" w:hAnsi="Times New Roman" w:cs="Times New Roman"/>
        </w:rPr>
        <w:t>а</w:t>
      </w:r>
      <w:r w:rsidRPr="0076232B">
        <w:rPr>
          <w:rFonts w:ascii="Times New Roman" w:hAnsi="Times New Roman" w:cs="Times New Roman"/>
        </w:rPr>
        <w:t xml:space="preserve"> Братского района</w:t>
      </w:r>
      <w:r w:rsidR="00653BB1">
        <w:rPr>
          <w:rFonts w:ascii="Times New Roman" w:hAnsi="Times New Roman" w:cs="Times New Roman"/>
        </w:rPr>
        <w:t xml:space="preserve"> </w:t>
      </w:r>
      <w:r w:rsidR="00223ABF" w:rsidRPr="0076232B">
        <w:rPr>
          <w:rFonts w:ascii="Times New Roman" w:hAnsi="Times New Roman" w:cs="Times New Roman"/>
          <w:bCs/>
        </w:rPr>
        <w:t>(993)</w:t>
      </w:r>
      <w:r w:rsidR="00653BB1" w:rsidRPr="00653BB1">
        <w:t xml:space="preserve"> </w:t>
      </w:r>
      <w:r w:rsidR="00653BB1" w:rsidRPr="00653BB1">
        <w:rPr>
          <w:rFonts w:ascii="Times New Roman" w:hAnsi="Times New Roman" w:cs="Times New Roman"/>
          <w:bCs/>
        </w:rPr>
        <w:t xml:space="preserve">– на </w:t>
      </w:r>
      <w:r w:rsidR="00653BB1">
        <w:rPr>
          <w:rFonts w:ascii="Times New Roman" w:hAnsi="Times New Roman" w:cs="Times New Roman"/>
          <w:bCs/>
        </w:rPr>
        <w:t>770,9</w:t>
      </w:r>
      <w:r w:rsidR="00653BB1" w:rsidRPr="00653BB1">
        <w:rPr>
          <w:rFonts w:ascii="Times New Roman" w:hAnsi="Times New Roman" w:cs="Times New Roman"/>
          <w:bCs/>
        </w:rPr>
        <w:t xml:space="preserve"> тыс. руб. или на </w:t>
      </w:r>
      <w:r w:rsidR="00653BB1">
        <w:rPr>
          <w:rFonts w:ascii="Times New Roman" w:hAnsi="Times New Roman" w:cs="Times New Roman"/>
          <w:bCs/>
        </w:rPr>
        <w:t>12,8</w:t>
      </w:r>
      <w:r w:rsidR="00653BB1" w:rsidRPr="00653BB1">
        <w:rPr>
          <w:rFonts w:ascii="Times New Roman" w:hAnsi="Times New Roman" w:cs="Times New Roman"/>
          <w:bCs/>
        </w:rPr>
        <w:t>%</w:t>
      </w:r>
      <w:r w:rsidR="00F05C07" w:rsidRPr="0076232B">
        <w:rPr>
          <w:rFonts w:ascii="Times New Roman" w:hAnsi="Times New Roman" w:cs="Times New Roman"/>
          <w:bCs/>
        </w:rPr>
        <w:t>.</w:t>
      </w:r>
    </w:p>
    <w:p w:rsidR="00F05C07" w:rsidRPr="0076232B" w:rsidRDefault="00223ABF" w:rsidP="00223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6232B">
        <w:rPr>
          <w:rFonts w:ascii="Times New Roman" w:hAnsi="Times New Roman" w:cs="Times New Roman"/>
          <w:bCs/>
        </w:rPr>
        <w:t xml:space="preserve">Самый высокий процент по исполнению плановых показателей определен по </w:t>
      </w:r>
      <w:r w:rsidR="00653BB1" w:rsidRPr="00653BB1">
        <w:rPr>
          <w:rFonts w:ascii="Times New Roman" w:hAnsi="Times New Roman" w:cs="Times New Roman"/>
          <w:bCs/>
        </w:rPr>
        <w:t>Управлени</w:t>
      </w:r>
      <w:r w:rsidR="00653BB1">
        <w:rPr>
          <w:rFonts w:ascii="Times New Roman" w:hAnsi="Times New Roman" w:cs="Times New Roman"/>
          <w:bCs/>
        </w:rPr>
        <w:t>ю</w:t>
      </w:r>
      <w:r w:rsidR="00653BB1" w:rsidRPr="00653BB1">
        <w:rPr>
          <w:rFonts w:ascii="Times New Roman" w:hAnsi="Times New Roman" w:cs="Times New Roman"/>
          <w:bCs/>
        </w:rPr>
        <w:t xml:space="preserve"> образования АМО «Братский район»</w:t>
      </w:r>
      <w:r w:rsidR="00653BB1">
        <w:rPr>
          <w:rFonts w:ascii="Times New Roman" w:hAnsi="Times New Roman" w:cs="Times New Roman"/>
          <w:bCs/>
        </w:rPr>
        <w:t xml:space="preserve"> </w:t>
      </w:r>
      <w:r w:rsidRPr="0076232B">
        <w:rPr>
          <w:rFonts w:ascii="Times New Roman" w:hAnsi="Times New Roman" w:cs="Times New Roman"/>
          <w:bCs/>
        </w:rPr>
        <w:t>– 99,</w:t>
      </w:r>
      <w:r w:rsidR="00653BB1">
        <w:rPr>
          <w:rFonts w:ascii="Times New Roman" w:hAnsi="Times New Roman" w:cs="Times New Roman"/>
          <w:bCs/>
        </w:rPr>
        <w:t>3</w:t>
      </w:r>
      <w:r w:rsidRPr="0076232B">
        <w:rPr>
          <w:rFonts w:ascii="Times New Roman" w:hAnsi="Times New Roman" w:cs="Times New Roman"/>
          <w:bCs/>
        </w:rPr>
        <w:t xml:space="preserve">% (не исполнено </w:t>
      </w:r>
      <w:r w:rsidR="00653BB1">
        <w:rPr>
          <w:rFonts w:ascii="Times New Roman" w:hAnsi="Times New Roman" w:cs="Times New Roman"/>
          <w:bCs/>
        </w:rPr>
        <w:t>13 813,9</w:t>
      </w:r>
      <w:r w:rsidRPr="0076232B">
        <w:rPr>
          <w:rFonts w:ascii="Times New Roman" w:hAnsi="Times New Roman" w:cs="Times New Roman"/>
          <w:bCs/>
        </w:rPr>
        <w:t xml:space="preserve"> тыс. руб.), на втором месте –  </w:t>
      </w:r>
      <w:r w:rsidR="00653BB1" w:rsidRPr="00653BB1">
        <w:rPr>
          <w:rFonts w:ascii="Times New Roman" w:hAnsi="Times New Roman" w:cs="Times New Roman"/>
          <w:bCs/>
        </w:rPr>
        <w:t xml:space="preserve">Финансовое управление АМО «Братский район» </w:t>
      </w:r>
      <w:r w:rsidRPr="0076232B">
        <w:rPr>
          <w:rFonts w:ascii="Times New Roman" w:hAnsi="Times New Roman" w:cs="Times New Roman"/>
          <w:bCs/>
        </w:rPr>
        <w:t>процент исполнения составил 9</w:t>
      </w:r>
      <w:r w:rsidR="00653BB1">
        <w:rPr>
          <w:rFonts w:ascii="Times New Roman" w:hAnsi="Times New Roman" w:cs="Times New Roman"/>
          <w:bCs/>
        </w:rPr>
        <w:t>8,9</w:t>
      </w:r>
      <w:r w:rsidRPr="0076232B">
        <w:rPr>
          <w:rFonts w:ascii="Times New Roman" w:hAnsi="Times New Roman" w:cs="Times New Roman"/>
          <w:bCs/>
        </w:rPr>
        <w:t xml:space="preserve"> %</w:t>
      </w:r>
      <w:r w:rsidR="00653BB1">
        <w:rPr>
          <w:rFonts w:ascii="Times New Roman" w:hAnsi="Times New Roman" w:cs="Times New Roman"/>
          <w:bCs/>
        </w:rPr>
        <w:t>.</w:t>
      </w:r>
    </w:p>
    <w:p w:rsidR="00223ABF" w:rsidRPr="0076232B" w:rsidRDefault="00223ABF" w:rsidP="00223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6232B">
        <w:rPr>
          <w:rFonts w:ascii="Times New Roman" w:hAnsi="Times New Roman" w:cs="Times New Roman"/>
          <w:bCs/>
        </w:rPr>
        <w:t xml:space="preserve">Наименьший процент исполнения установлен по </w:t>
      </w:r>
      <w:r w:rsidR="006930B2" w:rsidRPr="006930B2">
        <w:rPr>
          <w:rFonts w:ascii="Times New Roman" w:hAnsi="Times New Roman" w:cs="Times New Roman"/>
          <w:bCs/>
        </w:rPr>
        <w:t xml:space="preserve">КУМИ АМО «Братский район» </w:t>
      </w:r>
      <w:r w:rsidRPr="0076232B">
        <w:rPr>
          <w:rFonts w:ascii="Times New Roman" w:hAnsi="Times New Roman" w:cs="Times New Roman"/>
          <w:bCs/>
        </w:rPr>
        <w:t>– 9</w:t>
      </w:r>
      <w:r w:rsidR="006930B2">
        <w:rPr>
          <w:rFonts w:ascii="Times New Roman" w:hAnsi="Times New Roman" w:cs="Times New Roman"/>
          <w:bCs/>
        </w:rPr>
        <w:t>1,6</w:t>
      </w:r>
      <w:r w:rsidRPr="0076232B">
        <w:rPr>
          <w:rFonts w:ascii="Times New Roman" w:hAnsi="Times New Roman" w:cs="Times New Roman"/>
          <w:bCs/>
        </w:rPr>
        <w:t xml:space="preserve">%, (не исполнено </w:t>
      </w:r>
      <w:r w:rsidR="006930B2">
        <w:rPr>
          <w:rFonts w:ascii="Times New Roman" w:hAnsi="Times New Roman" w:cs="Times New Roman"/>
          <w:bCs/>
        </w:rPr>
        <w:t>2 176,6</w:t>
      </w:r>
      <w:r w:rsidRPr="0076232B">
        <w:rPr>
          <w:rFonts w:ascii="Times New Roman" w:hAnsi="Times New Roman" w:cs="Times New Roman"/>
          <w:bCs/>
        </w:rPr>
        <w:t xml:space="preserve"> тыс. руб.).</w:t>
      </w:r>
    </w:p>
    <w:p w:rsidR="00DD1720" w:rsidRPr="0076232B" w:rsidRDefault="00DD1720" w:rsidP="00DD172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Информация расходной части </w:t>
      </w:r>
      <w:r w:rsidR="00653179" w:rsidRPr="0076232B">
        <w:rPr>
          <w:rFonts w:ascii="Times New Roman" w:eastAsia="Times New Roman" w:hAnsi="Times New Roman" w:cs="Times New Roman"/>
        </w:rPr>
        <w:t>бюджета муниципального образования 202</w:t>
      </w:r>
      <w:r w:rsidR="006930B2">
        <w:rPr>
          <w:rFonts w:ascii="Times New Roman" w:eastAsia="Times New Roman" w:hAnsi="Times New Roman" w:cs="Times New Roman"/>
        </w:rPr>
        <w:t>2</w:t>
      </w:r>
      <w:r w:rsidR="00653179" w:rsidRPr="0076232B">
        <w:rPr>
          <w:rFonts w:ascii="Times New Roman" w:eastAsia="Times New Roman" w:hAnsi="Times New Roman" w:cs="Times New Roman"/>
        </w:rPr>
        <w:t xml:space="preserve"> года </w:t>
      </w:r>
      <w:r w:rsidRPr="0076232B">
        <w:rPr>
          <w:rFonts w:ascii="Times New Roman" w:eastAsia="Times New Roman" w:hAnsi="Times New Roman" w:cs="Times New Roman"/>
        </w:rPr>
        <w:t>по видам расходов (КВР) представлена в таблице.</w:t>
      </w:r>
      <w:r w:rsidRPr="0076232B">
        <w:rPr>
          <w:rFonts w:ascii="Times New Roman" w:eastAsia="Times New Roman" w:hAnsi="Times New Roman" w:cs="Times New Roman"/>
        </w:rPr>
        <w:tab/>
      </w:r>
      <w:r w:rsidRPr="0076232B">
        <w:rPr>
          <w:rFonts w:ascii="Times New Roman" w:eastAsia="Times New Roman" w:hAnsi="Times New Roman" w:cs="Times New Roman"/>
        </w:rPr>
        <w:tab/>
      </w:r>
      <w:r w:rsidRPr="0076232B">
        <w:rPr>
          <w:rFonts w:ascii="Times New Roman" w:eastAsia="Times New Roman" w:hAnsi="Times New Roman" w:cs="Times New Roman"/>
        </w:rPr>
        <w:tab/>
      </w:r>
      <w:r w:rsidRPr="0076232B">
        <w:rPr>
          <w:rFonts w:ascii="Times New Roman" w:eastAsia="Times New Roman" w:hAnsi="Times New Roman" w:cs="Times New Roman"/>
        </w:rPr>
        <w:tab/>
      </w:r>
      <w:r w:rsidRPr="0076232B">
        <w:rPr>
          <w:rFonts w:ascii="Times New Roman" w:eastAsia="Times New Roman" w:hAnsi="Times New Roman" w:cs="Times New Roman"/>
        </w:rPr>
        <w:tab/>
      </w:r>
      <w:r w:rsidRPr="0076232B">
        <w:rPr>
          <w:rFonts w:ascii="Times New Roman" w:eastAsia="Times New Roman" w:hAnsi="Times New Roman" w:cs="Times New Roman"/>
        </w:rPr>
        <w:tab/>
        <w:t xml:space="preserve">                    </w:t>
      </w:r>
    </w:p>
    <w:p w:rsidR="00DD1720" w:rsidRPr="0076232B" w:rsidRDefault="00DD1720" w:rsidP="00DD1720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232B">
        <w:rPr>
          <w:rFonts w:ascii="Times New Roman" w:eastAsia="Times New Roman" w:hAnsi="Times New Roman" w:cs="Times New Roman"/>
          <w:sz w:val="18"/>
          <w:szCs w:val="18"/>
        </w:rPr>
        <w:t xml:space="preserve">Таблица № </w:t>
      </w:r>
      <w:r w:rsidR="004F7A8A" w:rsidRPr="0076232B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76232B">
        <w:rPr>
          <w:rFonts w:ascii="Times New Roman" w:eastAsia="Times New Roman" w:hAnsi="Times New Roman" w:cs="Times New Roman"/>
          <w:sz w:val="18"/>
          <w:szCs w:val="18"/>
        </w:rPr>
        <w:t>, тыс. руб.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1560"/>
        <w:gridCol w:w="1417"/>
        <w:gridCol w:w="1276"/>
      </w:tblGrid>
      <w:tr w:rsidR="00355DFB" w:rsidRPr="0076232B" w:rsidTr="00355DFB">
        <w:tc>
          <w:tcPr>
            <w:tcW w:w="4536" w:type="dxa"/>
            <w:vAlign w:val="center"/>
          </w:tcPr>
          <w:p w:rsidR="00355DFB" w:rsidRPr="0076232B" w:rsidRDefault="00355DFB" w:rsidP="00AA2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355DFB" w:rsidRPr="0076232B" w:rsidRDefault="00355DFB" w:rsidP="00AA2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560" w:type="dxa"/>
            <w:vAlign w:val="center"/>
          </w:tcPr>
          <w:p w:rsidR="00355DFB" w:rsidRPr="0076232B" w:rsidRDefault="00355DFB" w:rsidP="00355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DFB">
              <w:rPr>
                <w:rFonts w:ascii="Times New Roman" w:hAnsi="Times New Roman" w:cs="Times New Roman"/>
                <w:sz w:val="18"/>
                <w:szCs w:val="18"/>
              </w:rPr>
              <w:t>Исполнено в 2021 году</w:t>
            </w:r>
          </w:p>
        </w:tc>
        <w:tc>
          <w:tcPr>
            <w:tcW w:w="1417" w:type="dxa"/>
            <w:vAlign w:val="center"/>
          </w:tcPr>
          <w:p w:rsidR="00355DFB" w:rsidRPr="0076232B" w:rsidRDefault="00355DFB" w:rsidP="00355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sz w:val="18"/>
                <w:szCs w:val="18"/>
              </w:rPr>
              <w:t>Исполнено в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6232B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vAlign w:val="center"/>
          </w:tcPr>
          <w:p w:rsidR="00355DFB" w:rsidRPr="0076232B" w:rsidRDefault="00355DFB" w:rsidP="00AA2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sz w:val="18"/>
                <w:szCs w:val="18"/>
              </w:rPr>
              <w:t>удельный вес в структуре расходов %</w:t>
            </w:r>
          </w:p>
        </w:tc>
      </w:tr>
      <w:tr w:rsidR="00355DFB" w:rsidRPr="0076232B" w:rsidTr="00355DFB">
        <w:trPr>
          <w:trHeight w:val="1092"/>
        </w:trPr>
        <w:tc>
          <w:tcPr>
            <w:tcW w:w="4536" w:type="dxa"/>
            <w:vAlign w:val="center"/>
          </w:tcPr>
          <w:p w:rsidR="00355DFB" w:rsidRPr="0076232B" w:rsidRDefault="00355DFB" w:rsidP="00AA26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355DFB" w:rsidRPr="0076232B" w:rsidRDefault="00355DFB" w:rsidP="00AA26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560" w:type="dxa"/>
            <w:vAlign w:val="center"/>
          </w:tcPr>
          <w:p w:rsidR="00355DFB" w:rsidRPr="0076232B" w:rsidRDefault="00355DFB" w:rsidP="00355D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DFB">
              <w:rPr>
                <w:rFonts w:ascii="Times New Roman" w:hAnsi="Times New Roman" w:cs="Times New Roman"/>
                <w:sz w:val="18"/>
                <w:szCs w:val="18"/>
              </w:rPr>
              <w:t>1 578 203,1</w:t>
            </w:r>
          </w:p>
        </w:tc>
        <w:tc>
          <w:tcPr>
            <w:tcW w:w="1417" w:type="dxa"/>
            <w:vAlign w:val="center"/>
          </w:tcPr>
          <w:p w:rsidR="00355DFB" w:rsidRPr="0076232B" w:rsidRDefault="00355DFB" w:rsidP="00355D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1 755 690,5</w:t>
            </w:r>
          </w:p>
        </w:tc>
        <w:tc>
          <w:tcPr>
            <w:tcW w:w="1276" w:type="dxa"/>
            <w:vAlign w:val="center"/>
          </w:tcPr>
          <w:p w:rsidR="00355DFB" w:rsidRPr="0076232B" w:rsidRDefault="00E243E7" w:rsidP="00AA2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</w:tr>
      <w:tr w:rsidR="00355DFB" w:rsidRPr="0076232B" w:rsidTr="00355DFB">
        <w:trPr>
          <w:trHeight w:val="368"/>
        </w:trPr>
        <w:tc>
          <w:tcPr>
            <w:tcW w:w="4536" w:type="dxa"/>
            <w:vAlign w:val="center"/>
          </w:tcPr>
          <w:p w:rsidR="00355DFB" w:rsidRPr="0076232B" w:rsidRDefault="00355DFB" w:rsidP="00355D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55DFB" w:rsidRPr="0076232B" w:rsidRDefault="00355DFB" w:rsidP="00355D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:rsidR="00355DFB" w:rsidRPr="0076232B" w:rsidRDefault="00355DFB" w:rsidP="00355D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sz w:val="18"/>
                <w:szCs w:val="18"/>
              </w:rPr>
              <w:t>546 278,3</w:t>
            </w:r>
          </w:p>
        </w:tc>
        <w:tc>
          <w:tcPr>
            <w:tcW w:w="1417" w:type="dxa"/>
            <w:vAlign w:val="center"/>
          </w:tcPr>
          <w:p w:rsidR="00355DFB" w:rsidRPr="0076232B" w:rsidRDefault="00355DFB" w:rsidP="00355D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683 307,7</w:t>
            </w:r>
          </w:p>
        </w:tc>
        <w:tc>
          <w:tcPr>
            <w:tcW w:w="1276" w:type="dxa"/>
            <w:vAlign w:val="center"/>
          </w:tcPr>
          <w:p w:rsidR="00355DFB" w:rsidRPr="0076232B" w:rsidRDefault="00E243E7" w:rsidP="0035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</w:tr>
      <w:tr w:rsidR="00355DFB" w:rsidRPr="0076232B" w:rsidTr="00355DFB">
        <w:trPr>
          <w:trHeight w:val="368"/>
        </w:trPr>
        <w:tc>
          <w:tcPr>
            <w:tcW w:w="4536" w:type="dxa"/>
            <w:vAlign w:val="center"/>
          </w:tcPr>
          <w:p w:rsidR="00355DFB" w:rsidRPr="0076232B" w:rsidRDefault="00355DFB" w:rsidP="00355D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355DFB" w:rsidRPr="0076232B" w:rsidRDefault="00355DFB" w:rsidP="00355D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560" w:type="dxa"/>
            <w:vAlign w:val="center"/>
          </w:tcPr>
          <w:p w:rsidR="00355DFB" w:rsidRPr="0076232B" w:rsidRDefault="00355DFB" w:rsidP="00355D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sz w:val="18"/>
                <w:szCs w:val="18"/>
              </w:rPr>
              <w:t>59 355,6</w:t>
            </w:r>
          </w:p>
        </w:tc>
        <w:tc>
          <w:tcPr>
            <w:tcW w:w="1417" w:type="dxa"/>
            <w:vAlign w:val="center"/>
          </w:tcPr>
          <w:p w:rsidR="00355DFB" w:rsidRPr="0076232B" w:rsidRDefault="00355DFB" w:rsidP="00355D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62 950,6</w:t>
            </w:r>
          </w:p>
        </w:tc>
        <w:tc>
          <w:tcPr>
            <w:tcW w:w="1276" w:type="dxa"/>
            <w:vAlign w:val="center"/>
          </w:tcPr>
          <w:p w:rsidR="00355DFB" w:rsidRPr="0076232B" w:rsidRDefault="00E243E7" w:rsidP="0035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355DFB" w:rsidRPr="0076232B" w:rsidTr="00355DFB">
        <w:trPr>
          <w:trHeight w:val="368"/>
        </w:trPr>
        <w:tc>
          <w:tcPr>
            <w:tcW w:w="4536" w:type="dxa"/>
            <w:vAlign w:val="center"/>
          </w:tcPr>
          <w:p w:rsidR="00355DFB" w:rsidRPr="0076232B" w:rsidRDefault="00355DFB" w:rsidP="00355D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355DFB" w:rsidRPr="0076232B" w:rsidRDefault="00355DFB" w:rsidP="00355D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400</w:t>
            </w:r>
          </w:p>
        </w:tc>
        <w:tc>
          <w:tcPr>
            <w:tcW w:w="1560" w:type="dxa"/>
            <w:vAlign w:val="center"/>
          </w:tcPr>
          <w:p w:rsidR="00355DFB" w:rsidRPr="0076232B" w:rsidRDefault="00355DFB" w:rsidP="00355D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sz w:val="18"/>
                <w:szCs w:val="18"/>
              </w:rPr>
              <w:t>80 044,7</w:t>
            </w:r>
          </w:p>
        </w:tc>
        <w:tc>
          <w:tcPr>
            <w:tcW w:w="1417" w:type="dxa"/>
            <w:vAlign w:val="center"/>
          </w:tcPr>
          <w:p w:rsidR="00355DFB" w:rsidRPr="0076232B" w:rsidRDefault="00355DFB" w:rsidP="00355D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15 331,4</w:t>
            </w:r>
          </w:p>
        </w:tc>
        <w:tc>
          <w:tcPr>
            <w:tcW w:w="1276" w:type="dxa"/>
            <w:vAlign w:val="center"/>
          </w:tcPr>
          <w:p w:rsidR="00355DFB" w:rsidRPr="0076232B" w:rsidRDefault="00E243E7" w:rsidP="0035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55DFB" w:rsidRPr="0076232B" w:rsidTr="00355DFB">
        <w:trPr>
          <w:trHeight w:val="368"/>
        </w:trPr>
        <w:tc>
          <w:tcPr>
            <w:tcW w:w="4536" w:type="dxa"/>
            <w:vAlign w:val="center"/>
          </w:tcPr>
          <w:p w:rsidR="00355DFB" w:rsidRPr="0076232B" w:rsidRDefault="00355DFB" w:rsidP="00355D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355DFB" w:rsidRPr="0076232B" w:rsidRDefault="00355DFB" w:rsidP="00355D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1560" w:type="dxa"/>
            <w:vAlign w:val="center"/>
          </w:tcPr>
          <w:p w:rsidR="00355DFB" w:rsidRPr="0076232B" w:rsidRDefault="00355DFB" w:rsidP="00355D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sz w:val="18"/>
                <w:szCs w:val="18"/>
              </w:rPr>
              <w:t>434 901,1</w:t>
            </w:r>
          </w:p>
        </w:tc>
        <w:tc>
          <w:tcPr>
            <w:tcW w:w="1417" w:type="dxa"/>
            <w:vAlign w:val="center"/>
          </w:tcPr>
          <w:p w:rsidR="00355DFB" w:rsidRPr="0076232B" w:rsidRDefault="00355DFB" w:rsidP="00355D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499 467,2</w:t>
            </w:r>
          </w:p>
        </w:tc>
        <w:tc>
          <w:tcPr>
            <w:tcW w:w="1276" w:type="dxa"/>
            <w:vAlign w:val="center"/>
          </w:tcPr>
          <w:p w:rsidR="00355DFB" w:rsidRPr="0076232B" w:rsidRDefault="00E243E7" w:rsidP="0035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</w:tr>
      <w:tr w:rsidR="00355DFB" w:rsidRPr="0076232B" w:rsidTr="00355DFB">
        <w:trPr>
          <w:trHeight w:val="368"/>
        </w:trPr>
        <w:tc>
          <w:tcPr>
            <w:tcW w:w="4536" w:type="dxa"/>
            <w:vAlign w:val="center"/>
          </w:tcPr>
          <w:p w:rsidR="00355DFB" w:rsidRPr="0076232B" w:rsidRDefault="00355DFB" w:rsidP="00355D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субсидий бюджетным автономным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355DFB" w:rsidRPr="0076232B" w:rsidRDefault="00355DFB" w:rsidP="00355D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1560" w:type="dxa"/>
            <w:vAlign w:val="center"/>
          </w:tcPr>
          <w:p w:rsidR="00355DFB" w:rsidRPr="0076232B" w:rsidRDefault="00355DFB" w:rsidP="00355D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sz w:val="18"/>
                <w:szCs w:val="18"/>
              </w:rPr>
              <w:t>97 491,3</w:t>
            </w:r>
          </w:p>
        </w:tc>
        <w:tc>
          <w:tcPr>
            <w:tcW w:w="1417" w:type="dxa"/>
            <w:vAlign w:val="center"/>
          </w:tcPr>
          <w:p w:rsidR="00355DFB" w:rsidRPr="0076232B" w:rsidRDefault="00355DFB" w:rsidP="00355D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105 411,0</w:t>
            </w:r>
          </w:p>
        </w:tc>
        <w:tc>
          <w:tcPr>
            <w:tcW w:w="1276" w:type="dxa"/>
            <w:vAlign w:val="center"/>
          </w:tcPr>
          <w:p w:rsidR="00355DFB" w:rsidRPr="0076232B" w:rsidRDefault="00E243E7" w:rsidP="0035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</w:tr>
      <w:tr w:rsidR="00355DFB" w:rsidRPr="0076232B" w:rsidTr="00355DFB">
        <w:trPr>
          <w:trHeight w:val="389"/>
        </w:trPr>
        <w:tc>
          <w:tcPr>
            <w:tcW w:w="4536" w:type="dxa"/>
            <w:vAlign w:val="center"/>
          </w:tcPr>
          <w:p w:rsidR="00355DFB" w:rsidRPr="0076232B" w:rsidRDefault="00355DFB" w:rsidP="00355D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vAlign w:val="center"/>
          </w:tcPr>
          <w:p w:rsidR="00355DFB" w:rsidRPr="0076232B" w:rsidRDefault="00355DFB" w:rsidP="00355D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700</w:t>
            </w:r>
          </w:p>
        </w:tc>
        <w:tc>
          <w:tcPr>
            <w:tcW w:w="1560" w:type="dxa"/>
            <w:vAlign w:val="center"/>
          </w:tcPr>
          <w:p w:rsidR="00355DFB" w:rsidRPr="0076232B" w:rsidRDefault="00355DFB" w:rsidP="00355D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sz w:val="18"/>
                <w:szCs w:val="18"/>
              </w:rPr>
              <w:t>1 896,0</w:t>
            </w:r>
          </w:p>
        </w:tc>
        <w:tc>
          <w:tcPr>
            <w:tcW w:w="1417" w:type="dxa"/>
            <w:vAlign w:val="center"/>
          </w:tcPr>
          <w:p w:rsidR="00355DFB" w:rsidRPr="0076232B" w:rsidRDefault="00355DFB" w:rsidP="00355D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2 638,7</w:t>
            </w:r>
          </w:p>
        </w:tc>
        <w:tc>
          <w:tcPr>
            <w:tcW w:w="1276" w:type="dxa"/>
            <w:vAlign w:val="center"/>
          </w:tcPr>
          <w:p w:rsidR="00355DFB" w:rsidRPr="0076232B" w:rsidRDefault="00130A24" w:rsidP="0035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355DFB" w:rsidRPr="0076232B" w:rsidTr="00355DFB">
        <w:trPr>
          <w:trHeight w:val="368"/>
        </w:trPr>
        <w:tc>
          <w:tcPr>
            <w:tcW w:w="4536" w:type="dxa"/>
            <w:vAlign w:val="center"/>
          </w:tcPr>
          <w:p w:rsidR="00355DFB" w:rsidRPr="0076232B" w:rsidRDefault="00355DFB" w:rsidP="00355D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355DFB" w:rsidRPr="0076232B" w:rsidRDefault="00355DFB" w:rsidP="00355D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Cs/>
                <w:sz w:val="18"/>
                <w:szCs w:val="18"/>
              </w:rPr>
              <w:t>800</w:t>
            </w:r>
          </w:p>
        </w:tc>
        <w:tc>
          <w:tcPr>
            <w:tcW w:w="1560" w:type="dxa"/>
            <w:vAlign w:val="center"/>
          </w:tcPr>
          <w:p w:rsidR="00355DFB" w:rsidRPr="0076232B" w:rsidRDefault="00355DFB" w:rsidP="00355D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sz w:val="18"/>
                <w:szCs w:val="18"/>
              </w:rPr>
              <w:t>12 615,2</w:t>
            </w:r>
          </w:p>
        </w:tc>
        <w:tc>
          <w:tcPr>
            <w:tcW w:w="1417" w:type="dxa"/>
            <w:vAlign w:val="center"/>
          </w:tcPr>
          <w:p w:rsidR="00355DFB" w:rsidRPr="0076232B" w:rsidRDefault="00355DFB" w:rsidP="00355D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20 466,5</w:t>
            </w:r>
          </w:p>
        </w:tc>
        <w:tc>
          <w:tcPr>
            <w:tcW w:w="1276" w:type="dxa"/>
            <w:vAlign w:val="center"/>
          </w:tcPr>
          <w:p w:rsidR="00355DFB" w:rsidRPr="0076232B" w:rsidRDefault="00130A24" w:rsidP="00130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355DFB" w:rsidRPr="0076232B" w:rsidTr="00355DFB">
        <w:trPr>
          <w:trHeight w:val="239"/>
        </w:trPr>
        <w:tc>
          <w:tcPr>
            <w:tcW w:w="4536" w:type="dxa"/>
            <w:vAlign w:val="center"/>
          </w:tcPr>
          <w:p w:rsidR="00355DFB" w:rsidRPr="0076232B" w:rsidRDefault="00355DFB" w:rsidP="00355DF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vAlign w:val="center"/>
          </w:tcPr>
          <w:p w:rsidR="00355DFB" w:rsidRPr="0076232B" w:rsidRDefault="00355DFB" w:rsidP="0035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55DFB" w:rsidRPr="0076232B" w:rsidRDefault="00355DFB" w:rsidP="00355D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/>
                <w:sz w:val="18"/>
                <w:szCs w:val="18"/>
              </w:rPr>
              <w:t>2 810 785,3</w:t>
            </w:r>
          </w:p>
        </w:tc>
        <w:tc>
          <w:tcPr>
            <w:tcW w:w="1417" w:type="dxa"/>
            <w:vAlign w:val="center"/>
          </w:tcPr>
          <w:p w:rsidR="00355DFB" w:rsidRPr="0076232B" w:rsidRDefault="00355DFB" w:rsidP="00355D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3 145 263,6</w:t>
            </w:r>
          </w:p>
        </w:tc>
        <w:tc>
          <w:tcPr>
            <w:tcW w:w="1276" w:type="dxa"/>
            <w:vAlign w:val="center"/>
          </w:tcPr>
          <w:p w:rsidR="00355DFB" w:rsidRPr="0076232B" w:rsidRDefault="00355DFB" w:rsidP="0035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32B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DD1720" w:rsidRPr="0076232B" w:rsidRDefault="00DD1720" w:rsidP="00DD172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232B">
        <w:rPr>
          <w:rFonts w:ascii="Times New Roman" w:hAnsi="Times New Roman" w:cs="Times New Roman"/>
          <w:b/>
          <w:sz w:val="18"/>
          <w:szCs w:val="18"/>
        </w:rPr>
        <w:tab/>
      </w:r>
    </w:p>
    <w:p w:rsidR="003053D3" w:rsidRPr="0076232B" w:rsidRDefault="00DD1720" w:rsidP="00DD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Установлено, что в общей структуре расходов муниципального образования «Братский район» наибольший удельный вес в 202</w:t>
      </w:r>
      <w:r w:rsidR="00355DFB">
        <w:rPr>
          <w:rFonts w:ascii="Times New Roman" w:eastAsia="Times New Roman" w:hAnsi="Times New Roman" w:cs="Times New Roman"/>
        </w:rPr>
        <w:t>2</w:t>
      </w:r>
      <w:r w:rsidRPr="0076232B">
        <w:rPr>
          <w:rFonts w:ascii="Times New Roman" w:eastAsia="Times New Roman" w:hAnsi="Times New Roman" w:cs="Times New Roman"/>
        </w:rPr>
        <w:t xml:space="preserve"> году, как и в предыдущие периоды, составляют расходы</w:t>
      </w:r>
      <w:r w:rsidR="003053D3" w:rsidRPr="0076232B">
        <w:rPr>
          <w:rFonts w:ascii="Times New Roman" w:eastAsia="Times New Roman" w:hAnsi="Times New Roman" w:cs="Times New Roman"/>
        </w:rPr>
        <w:t>:</w:t>
      </w:r>
    </w:p>
    <w:p w:rsidR="00DD1720" w:rsidRPr="0076232B" w:rsidRDefault="00DD1720" w:rsidP="00DD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- на выплату заработной платы с начислениями на нее – </w:t>
      </w:r>
      <w:r w:rsidR="008A5514" w:rsidRPr="0076232B">
        <w:rPr>
          <w:rFonts w:ascii="Times New Roman" w:eastAsia="Times New Roman" w:hAnsi="Times New Roman" w:cs="Times New Roman"/>
        </w:rPr>
        <w:t>5</w:t>
      </w:r>
      <w:r w:rsidR="00130A24">
        <w:rPr>
          <w:rFonts w:ascii="Times New Roman" w:eastAsia="Times New Roman" w:hAnsi="Times New Roman" w:cs="Times New Roman"/>
        </w:rPr>
        <w:t>55,8</w:t>
      </w:r>
      <w:r w:rsidRPr="0076232B">
        <w:rPr>
          <w:rFonts w:ascii="Times New Roman" w:eastAsia="Times New Roman" w:hAnsi="Times New Roman" w:cs="Times New Roman"/>
        </w:rPr>
        <w:t xml:space="preserve">%; </w:t>
      </w:r>
    </w:p>
    <w:p w:rsidR="008A5514" w:rsidRPr="0076232B" w:rsidRDefault="00DD1720" w:rsidP="00DD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- закупка товаров, работ и услуг для обеспечения </w:t>
      </w:r>
      <w:r w:rsidR="00130A24">
        <w:rPr>
          <w:rFonts w:ascii="Times New Roman" w:eastAsia="Times New Roman" w:hAnsi="Times New Roman" w:cs="Times New Roman"/>
        </w:rPr>
        <w:t>муниципальных</w:t>
      </w:r>
      <w:r w:rsidRPr="0076232B">
        <w:rPr>
          <w:rFonts w:ascii="Times New Roman" w:eastAsia="Times New Roman" w:hAnsi="Times New Roman" w:cs="Times New Roman"/>
        </w:rPr>
        <w:t xml:space="preserve"> нужд – </w:t>
      </w:r>
      <w:r w:rsidR="00130A24">
        <w:rPr>
          <w:rFonts w:ascii="Times New Roman" w:eastAsia="Times New Roman" w:hAnsi="Times New Roman" w:cs="Times New Roman"/>
        </w:rPr>
        <w:t>21,8</w:t>
      </w:r>
      <w:r w:rsidRPr="0076232B">
        <w:rPr>
          <w:rFonts w:ascii="Times New Roman" w:eastAsia="Times New Roman" w:hAnsi="Times New Roman" w:cs="Times New Roman"/>
        </w:rPr>
        <w:t>%</w:t>
      </w:r>
      <w:r w:rsidR="008A5514" w:rsidRPr="0076232B">
        <w:rPr>
          <w:rFonts w:ascii="Times New Roman" w:eastAsia="Times New Roman" w:hAnsi="Times New Roman" w:cs="Times New Roman"/>
        </w:rPr>
        <w:t>;</w:t>
      </w:r>
    </w:p>
    <w:p w:rsidR="009332D0" w:rsidRPr="0076232B" w:rsidRDefault="009332D0" w:rsidP="00933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- межбюджетные трансферты – 15,</w:t>
      </w:r>
      <w:r w:rsidR="00130A24">
        <w:rPr>
          <w:rFonts w:ascii="Times New Roman" w:eastAsia="Times New Roman" w:hAnsi="Times New Roman" w:cs="Times New Roman"/>
        </w:rPr>
        <w:t>9</w:t>
      </w:r>
      <w:r w:rsidRPr="0076232B">
        <w:rPr>
          <w:rFonts w:ascii="Times New Roman" w:eastAsia="Times New Roman" w:hAnsi="Times New Roman" w:cs="Times New Roman"/>
        </w:rPr>
        <w:t>%;</w:t>
      </w:r>
    </w:p>
    <w:p w:rsidR="00DD1720" w:rsidRPr="0076232B" w:rsidRDefault="00DD1720" w:rsidP="00DD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Наименьший: обслуживание муниципального долга – 0,</w:t>
      </w:r>
      <w:r w:rsidR="009332D0" w:rsidRPr="0076232B">
        <w:rPr>
          <w:rFonts w:ascii="Times New Roman" w:eastAsia="Times New Roman" w:hAnsi="Times New Roman" w:cs="Times New Roman"/>
        </w:rPr>
        <w:t>1</w:t>
      </w:r>
      <w:r w:rsidRPr="0076232B">
        <w:rPr>
          <w:rFonts w:ascii="Times New Roman" w:eastAsia="Times New Roman" w:hAnsi="Times New Roman" w:cs="Times New Roman"/>
        </w:rPr>
        <w:t>%.</w:t>
      </w:r>
    </w:p>
    <w:p w:rsidR="00DD1720" w:rsidRPr="0076232B" w:rsidRDefault="00E128EC" w:rsidP="00DD172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Расходы на к</w:t>
      </w:r>
      <w:r w:rsidR="00DD1720" w:rsidRPr="0076232B">
        <w:rPr>
          <w:rFonts w:ascii="Times New Roman" w:eastAsia="Times New Roman" w:hAnsi="Times New Roman" w:cs="Times New Roman"/>
        </w:rPr>
        <w:t>оммунальные услуги муниципальных учреждений</w:t>
      </w:r>
      <w:r>
        <w:rPr>
          <w:rFonts w:ascii="Times New Roman" w:eastAsia="Times New Roman" w:hAnsi="Times New Roman" w:cs="Times New Roman"/>
        </w:rPr>
        <w:t xml:space="preserve"> в 2022 году </w:t>
      </w:r>
      <w:r w:rsidR="00DD1720" w:rsidRPr="0076232B">
        <w:rPr>
          <w:rFonts w:ascii="Times New Roman" w:eastAsia="Times New Roman" w:hAnsi="Times New Roman" w:cs="Times New Roman"/>
        </w:rPr>
        <w:t>согласно ф</w:t>
      </w:r>
      <w:r>
        <w:rPr>
          <w:rFonts w:ascii="Times New Roman" w:eastAsia="Times New Roman" w:hAnsi="Times New Roman" w:cs="Times New Roman"/>
        </w:rPr>
        <w:t>.</w:t>
      </w:r>
      <w:r w:rsidR="00DD1720" w:rsidRPr="0076232B">
        <w:rPr>
          <w:rFonts w:ascii="Times New Roman" w:eastAsia="Times New Roman" w:hAnsi="Times New Roman" w:cs="Times New Roman"/>
        </w:rPr>
        <w:t xml:space="preserve">0503121 составили </w:t>
      </w:r>
      <w:r>
        <w:rPr>
          <w:rFonts w:ascii="Times New Roman" w:eastAsia="Times New Roman" w:hAnsi="Times New Roman" w:cs="Times New Roman"/>
        </w:rPr>
        <w:t xml:space="preserve">171 773,4 тыс. руб., уменьшение расходов на 13 759,9 тыс. руб. </w:t>
      </w:r>
      <w:r w:rsidR="00DD1720" w:rsidRPr="0076232B">
        <w:rPr>
          <w:rFonts w:ascii="Times New Roman" w:eastAsia="Times New Roman" w:hAnsi="Times New Roman" w:cs="Times New Roman"/>
        </w:rPr>
        <w:t xml:space="preserve">или </w:t>
      </w:r>
      <w:r>
        <w:rPr>
          <w:rFonts w:ascii="Times New Roman" w:eastAsia="Times New Roman" w:hAnsi="Times New Roman" w:cs="Times New Roman"/>
        </w:rPr>
        <w:t>7,4</w:t>
      </w:r>
      <w:r w:rsidR="00DD1720" w:rsidRPr="0076232B"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</w:rPr>
        <w:t xml:space="preserve"> к </w:t>
      </w:r>
      <w:r>
        <w:rPr>
          <w:rFonts w:ascii="Times New Roman" w:eastAsia="Times New Roman" w:hAnsi="Times New Roman" w:cs="Times New Roman"/>
        </w:rPr>
        <w:lastRenderedPageBreak/>
        <w:t>исполнению 2021 года.</w:t>
      </w:r>
    </w:p>
    <w:p w:rsidR="00655414" w:rsidRPr="0076232B" w:rsidRDefault="00655414" w:rsidP="00655414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F453E8">
        <w:rPr>
          <w:rFonts w:ascii="Times New Roman" w:eastAsia="Times New Roman" w:hAnsi="Times New Roman" w:cs="Times New Roman"/>
          <w:shd w:val="clear" w:color="auto" w:fill="FFFFFF"/>
        </w:rPr>
        <w:t>Межбюджетные трансферты</w:t>
      </w:r>
    </w:p>
    <w:p w:rsidR="007C33A8" w:rsidRPr="0076232B" w:rsidRDefault="007C33A8" w:rsidP="006554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Согласно отчет</w:t>
      </w:r>
      <w:r w:rsidR="000249D1" w:rsidRPr="0076232B">
        <w:rPr>
          <w:rFonts w:ascii="Times New Roman" w:eastAsia="Times New Roman" w:hAnsi="Times New Roman" w:cs="Times New Roman"/>
        </w:rPr>
        <w:t>ам</w:t>
      </w:r>
      <w:r w:rsidRPr="0076232B">
        <w:rPr>
          <w:rFonts w:ascii="Times New Roman" w:eastAsia="Times New Roman" w:hAnsi="Times New Roman" w:cs="Times New Roman"/>
        </w:rPr>
        <w:t xml:space="preserve"> об использовании межбюджетных трансфертов (ф.0503324) о</w:t>
      </w:r>
      <w:r w:rsidR="00655414" w:rsidRPr="0076232B">
        <w:rPr>
          <w:rFonts w:ascii="Times New Roman" w:eastAsia="Times New Roman" w:hAnsi="Times New Roman" w:cs="Times New Roman"/>
        </w:rPr>
        <w:t xml:space="preserve">бщий объем </w:t>
      </w:r>
      <w:r w:rsidR="00DA6FA2" w:rsidRPr="0076232B">
        <w:rPr>
          <w:rFonts w:ascii="Times New Roman" w:eastAsia="Times New Roman" w:hAnsi="Times New Roman" w:cs="Times New Roman"/>
        </w:rPr>
        <w:t xml:space="preserve">поступивших </w:t>
      </w:r>
      <w:r w:rsidRPr="0076232B">
        <w:rPr>
          <w:rFonts w:ascii="Times New Roman" w:eastAsia="Times New Roman" w:hAnsi="Times New Roman" w:cs="Times New Roman"/>
        </w:rPr>
        <w:t>МБТ</w:t>
      </w:r>
      <w:r w:rsidR="00DA6FA2" w:rsidRPr="0076232B">
        <w:rPr>
          <w:rFonts w:ascii="Times New Roman" w:eastAsia="Times New Roman" w:hAnsi="Times New Roman" w:cs="Times New Roman"/>
        </w:rPr>
        <w:t xml:space="preserve"> </w:t>
      </w:r>
      <w:r w:rsidR="00655414" w:rsidRPr="0076232B">
        <w:rPr>
          <w:rFonts w:ascii="Times New Roman" w:eastAsia="Times New Roman" w:hAnsi="Times New Roman" w:cs="Times New Roman"/>
        </w:rPr>
        <w:t xml:space="preserve">составил </w:t>
      </w:r>
      <w:r w:rsidR="00F453E8">
        <w:rPr>
          <w:rFonts w:ascii="Times New Roman" w:eastAsia="Times New Roman" w:hAnsi="Times New Roman" w:cs="Times New Roman"/>
        </w:rPr>
        <w:t>2 215 072,0</w:t>
      </w:r>
      <w:r w:rsidRPr="0076232B">
        <w:rPr>
          <w:rFonts w:ascii="Times New Roman" w:eastAsia="Times New Roman" w:hAnsi="Times New Roman" w:cs="Times New Roman"/>
        </w:rPr>
        <w:t xml:space="preserve"> тыс. рублей</w:t>
      </w:r>
      <w:r w:rsidR="00F453E8">
        <w:rPr>
          <w:rFonts w:ascii="Times New Roman" w:eastAsia="Times New Roman" w:hAnsi="Times New Roman" w:cs="Times New Roman"/>
        </w:rPr>
        <w:t xml:space="preserve"> (с ростом на 213 381,9 тыс. руб. или на 10,7%)</w:t>
      </w:r>
      <w:r w:rsidRPr="0076232B">
        <w:rPr>
          <w:rFonts w:ascii="Times New Roman" w:eastAsia="Times New Roman" w:hAnsi="Times New Roman" w:cs="Times New Roman"/>
        </w:rPr>
        <w:t xml:space="preserve">, в том числе из федерального бюджета – </w:t>
      </w:r>
      <w:r w:rsidR="00F453E8">
        <w:rPr>
          <w:rFonts w:ascii="Times New Roman" w:eastAsia="Times New Roman" w:hAnsi="Times New Roman" w:cs="Times New Roman"/>
        </w:rPr>
        <w:t>92 169,4</w:t>
      </w:r>
      <w:r w:rsidRPr="0076232B">
        <w:rPr>
          <w:rFonts w:ascii="Times New Roman" w:eastAsia="Times New Roman" w:hAnsi="Times New Roman" w:cs="Times New Roman"/>
        </w:rPr>
        <w:t xml:space="preserve"> тыс. руб., областного – </w:t>
      </w:r>
      <w:r w:rsidR="00F453E8">
        <w:rPr>
          <w:rFonts w:ascii="Times New Roman" w:eastAsia="Times New Roman" w:hAnsi="Times New Roman" w:cs="Times New Roman"/>
        </w:rPr>
        <w:t>2 122 902,6</w:t>
      </w:r>
      <w:r w:rsidR="00655414" w:rsidRPr="0076232B">
        <w:rPr>
          <w:rFonts w:ascii="Times New Roman" w:eastAsia="Times New Roman" w:hAnsi="Times New Roman" w:cs="Times New Roman"/>
        </w:rPr>
        <w:t xml:space="preserve"> тыс. руб. </w:t>
      </w:r>
      <w:r w:rsidRPr="0076232B">
        <w:rPr>
          <w:rFonts w:ascii="Times New Roman" w:eastAsia="Times New Roman" w:hAnsi="Times New Roman" w:cs="Times New Roman"/>
        </w:rPr>
        <w:t xml:space="preserve"> </w:t>
      </w:r>
    </w:p>
    <w:p w:rsidR="007B11DA" w:rsidRPr="0076232B" w:rsidRDefault="007C33A8" w:rsidP="007C3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Исполнение целевых средств составило </w:t>
      </w:r>
      <w:r w:rsidR="00F453E8">
        <w:rPr>
          <w:rFonts w:ascii="Times New Roman" w:eastAsia="Times New Roman" w:hAnsi="Times New Roman" w:cs="Times New Roman"/>
        </w:rPr>
        <w:t>2 215 069,0</w:t>
      </w:r>
      <w:r w:rsidRPr="0076232B">
        <w:rPr>
          <w:rFonts w:ascii="Times New Roman" w:eastAsia="Times New Roman" w:hAnsi="Times New Roman" w:cs="Times New Roman"/>
        </w:rPr>
        <w:t xml:space="preserve"> тыс. руб., в том числе: из федерального бюджета – </w:t>
      </w:r>
      <w:r w:rsidR="00F453E8">
        <w:rPr>
          <w:rFonts w:ascii="Times New Roman" w:eastAsia="Times New Roman" w:hAnsi="Times New Roman" w:cs="Times New Roman"/>
        </w:rPr>
        <w:t>92 167,6</w:t>
      </w:r>
      <w:r w:rsidRPr="0076232B">
        <w:rPr>
          <w:rFonts w:ascii="Times New Roman" w:eastAsia="Times New Roman" w:hAnsi="Times New Roman" w:cs="Times New Roman"/>
        </w:rPr>
        <w:t xml:space="preserve"> тыс. руб., областного – </w:t>
      </w:r>
      <w:r w:rsidR="00F453E8">
        <w:rPr>
          <w:rFonts w:ascii="Times New Roman" w:eastAsia="Times New Roman" w:hAnsi="Times New Roman" w:cs="Times New Roman"/>
        </w:rPr>
        <w:t>2 122 901,4</w:t>
      </w:r>
      <w:r w:rsidRPr="0076232B">
        <w:rPr>
          <w:rFonts w:ascii="Times New Roman" w:eastAsia="Times New Roman" w:hAnsi="Times New Roman" w:cs="Times New Roman"/>
        </w:rPr>
        <w:t xml:space="preserve"> тыс. руб. </w:t>
      </w:r>
    </w:p>
    <w:p w:rsidR="00DA6FA2" w:rsidRPr="0076232B" w:rsidRDefault="00942CBE" w:rsidP="007C3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Остаток МБТ, подлежащий возврату</w:t>
      </w:r>
      <w:r w:rsidR="00A61EB1" w:rsidRPr="0076232B">
        <w:rPr>
          <w:rFonts w:ascii="Times New Roman" w:eastAsia="Times New Roman" w:hAnsi="Times New Roman" w:cs="Times New Roman"/>
        </w:rPr>
        <w:t xml:space="preserve"> в 202</w:t>
      </w:r>
      <w:r w:rsidR="00F453E8">
        <w:rPr>
          <w:rFonts w:ascii="Times New Roman" w:eastAsia="Times New Roman" w:hAnsi="Times New Roman" w:cs="Times New Roman"/>
        </w:rPr>
        <w:t>3</w:t>
      </w:r>
      <w:r w:rsidR="00A61EB1" w:rsidRPr="0076232B">
        <w:rPr>
          <w:rFonts w:ascii="Times New Roman" w:eastAsia="Times New Roman" w:hAnsi="Times New Roman" w:cs="Times New Roman"/>
        </w:rPr>
        <w:t xml:space="preserve"> году</w:t>
      </w:r>
      <w:r w:rsidRPr="0076232B">
        <w:rPr>
          <w:rFonts w:ascii="Times New Roman" w:eastAsia="Times New Roman" w:hAnsi="Times New Roman" w:cs="Times New Roman"/>
        </w:rPr>
        <w:t>, по состоянию на 01.01.202</w:t>
      </w:r>
      <w:r w:rsidR="00F453E8">
        <w:rPr>
          <w:rFonts w:ascii="Times New Roman" w:eastAsia="Times New Roman" w:hAnsi="Times New Roman" w:cs="Times New Roman"/>
        </w:rPr>
        <w:t>3</w:t>
      </w:r>
      <w:r w:rsidRPr="0076232B">
        <w:rPr>
          <w:rFonts w:ascii="Times New Roman" w:eastAsia="Times New Roman" w:hAnsi="Times New Roman" w:cs="Times New Roman"/>
        </w:rPr>
        <w:t xml:space="preserve"> года составил </w:t>
      </w:r>
      <w:r w:rsidR="00F453E8">
        <w:rPr>
          <w:rFonts w:ascii="Times New Roman" w:eastAsia="Times New Roman" w:hAnsi="Times New Roman" w:cs="Times New Roman"/>
        </w:rPr>
        <w:t>3,0</w:t>
      </w:r>
      <w:r w:rsidR="00DA6FA2" w:rsidRPr="0076232B">
        <w:rPr>
          <w:rFonts w:ascii="Times New Roman" w:eastAsia="Times New Roman" w:hAnsi="Times New Roman" w:cs="Times New Roman"/>
        </w:rPr>
        <w:t xml:space="preserve"> тыс. руб.</w:t>
      </w:r>
      <w:r w:rsidRPr="0076232B">
        <w:rPr>
          <w:rFonts w:ascii="Times New Roman" w:eastAsia="Times New Roman" w:hAnsi="Times New Roman" w:cs="Times New Roman"/>
        </w:rPr>
        <w:t xml:space="preserve"> (федеральный – </w:t>
      </w:r>
      <w:r w:rsidR="00F453E8">
        <w:rPr>
          <w:rFonts w:ascii="Times New Roman" w:eastAsia="Times New Roman" w:hAnsi="Times New Roman" w:cs="Times New Roman"/>
        </w:rPr>
        <w:t>1,8</w:t>
      </w:r>
      <w:r w:rsidR="00DA6FA2" w:rsidRPr="0076232B">
        <w:rPr>
          <w:rFonts w:ascii="Times New Roman" w:eastAsia="Times New Roman" w:hAnsi="Times New Roman" w:cs="Times New Roman"/>
        </w:rPr>
        <w:t xml:space="preserve"> тыс. </w:t>
      </w:r>
      <w:r w:rsidRPr="0076232B">
        <w:rPr>
          <w:rFonts w:ascii="Times New Roman" w:eastAsia="Times New Roman" w:hAnsi="Times New Roman" w:cs="Times New Roman"/>
        </w:rPr>
        <w:t xml:space="preserve">руб., областной – </w:t>
      </w:r>
      <w:r w:rsidR="00F453E8">
        <w:rPr>
          <w:rFonts w:ascii="Times New Roman" w:eastAsia="Times New Roman" w:hAnsi="Times New Roman" w:cs="Times New Roman"/>
        </w:rPr>
        <w:t xml:space="preserve">1,2 тыс. </w:t>
      </w:r>
      <w:r w:rsidRPr="0076232B">
        <w:rPr>
          <w:rFonts w:ascii="Times New Roman" w:eastAsia="Times New Roman" w:hAnsi="Times New Roman" w:cs="Times New Roman"/>
        </w:rPr>
        <w:t>руб.)</w:t>
      </w:r>
      <w:r w:rsidR="00A61EB1" w:rsidRPr="0076232B">
        <w:rPr>
          <w:rFonts w:ascii="Times New Roman" w:eastAsia="Times New Roman" w:hAnsi="Times New Roman" w:cs="Times New Roman"/>
        </w:rPr>
        <w:t>, в т.ч</w:t>
      </w:r>
      <w:r w:rsidR="002005D2" w:rsidRPr="0076232B">
        <w:rPr>
          <w:rFonts w:ascii="Times New Roman" w:eastAsia="Times New Roman" w:hAnsi="Times New Roman" w:cs="Times New Roman"/>
        </w:rPr>
        <w:t>:</w:t>
      </w:r>
    </w:p>
    <w:p w:rsidR="002005D2" w:rsidRPr="0076232B" w:rsidRDefault="002005D2" w:rsidP="00A61E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- </w:t>
      </w:r>
      <w:r w:rsidR="00A61EB1" w:rsidRPr="0076232B">
        <w:rPr>
          <w:rFonts w:ascii="Times New Roman" w:eastAsia="Times New Roman" w:hAnsi="Times New Roman" w:cs="Times New Roman"/>
        </w:rPr>
        <w:t xml:space="preserve">в Аппарат Губернатора Иркутской области и Правительства Иркутской области </w:t>
      </w:r>
      <w:r w:rsidRPr="0076232B">
        <w:rPr>
          <w:rFonts w:ascii="Times New Roman" w:eastAsia="Times New Roman" w:hAnsi="Times New Roman" w:cs="Times New Roman"/>
        </w:rPr>
        <w:t xml:space="preserve">субвенции на осуществление полномочий по составлению (изменению) списков кандидатов в присяжные заседатели </w:t>
      </w:r>
      <w:r w:rsidR="00A61EB1" w:rsidRPr="0076232B">
        <w:rPr>
          <w:rFonts w:ascii="Times New Roman" w:eastAsia="Times New Roman" w:hAnsi="Times New Roman" w:cs="Times New Roman"/>
        </w:rPr>
        <w:t>в сумме</w:t>
      </w:r>
      <w:r w:rsidRPr="0076232B">
        <w:rPr>
          <w:rFonts w:ascii="Times New Roman" w:eastAsia="Times New Roman" w:hAnsi="Times New Roman" w:cs="Times New Roman"/>
        </w:rPr>
        <w:t xml:space="preserve"> </w:t>
      </w:r>
      <w:r w:rsidR="00F453E8">
        <w:rPr>
          <w:rFonts w:ascii="Times New Roman" w:eastAsia="Times New Roman" w:hAnsi="Times New Roman" w:cs="Times New Roman"/>
        </w:rPr>
        <w:t>1,8</w:t>
      </w:r>
      <w:r w:rsidRPr="0076232B">
        <w:rPr>
          <w:rFonts w:ascii="Times New Roman" w:eastAsia="Times New Roman" w:hAnsi="Times New Roman" w:cs="Times New Roman"/>
        </w:rPr>
        <w:t xml:space="preserve"> тыс. руб.;</w:t>
      </w:r>
    </w:p>
    <w:p w:rsidR="00A61EB1" w:rsidRPr="0076232B" w:rsidRDefault="00A61EB1" w:rsidP="00A6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- в министерство </w:t>
      </w:r>
      <w:r w:rsidR="00F453E8">
        <w:rPr>
          <w:rFonts w:ascii="Times New Roman" w:eastAsia="Times New Roman" w:hAnsi="Times New Roman" w:cs="Times New Roman"/>
        </w:rPr>
        <w:t xml:space="preserve">социального развития, опеки и попечительства </w:t>
      </w:r>
      <w:r w:rsidRPr="0076232B">
        <w:rPr>
          <w:rFonts w:ascii="Times New Roman" w:eastAsia="Times New Roman" w:hAnsi="Times New Roman" w:cs="Times New Roman"/>
        </w:rPr>
        <w:t xml:space="preserve">Иркутской области </w:t>
      </w:r>
      <w:r w:rsidR="00BA11A9" w:rsidRPr="0076232B">
        <w:rPr>
          <w:rFonts w:ascii="Times New Roman" w:eastAsia="Times New Roman" w:hAnsi="Times New Roman" w:cs="Times New Roman"/>
        </w:rPr>
        <w:t xml:space="preserve">субвенции на </w:t>
      </w:r>
      <w:r w:rsidR="00F453E8">
        <w:rPr>
          <w:rFonts w:ascii="Times New Roman" w:eastAsia="Times New Roman" w:hAnsi="Times New Roman" w:cs="Times New Roman"/>
        </w:rPr>
        <w:t>оплату жилых помещений и коммунальных услуг</w:t>
      </w:r>
      <w:r w:rsidR="00BA11A9" w:rsidRPr="0076232B">
        <w:rPr>
          <w:rFonts w:ascii="Times New Roman" w:eastAsia="Times New Roman" w:hAnsi="Times New Roman" w:cs="Times New Roman"/>
        </w:rPr>
        <w:t xml:space="preserve"> в сумме </w:t>
      </w:r>
      <w:r w:rsidR="00F453E8">
        <w:rPr>
          <w:rFonts w:ascii="Times New Roman" w:eastAsia="Times New Roman" w:hAnsi="Times New Roman" w:cs="Times New Roman"/>
        </w:rPr>
        <w:t>1,2</w:t>
      </w:r>
      <w:r w:rsidRPr="0076232B">
        <w:rPr>
          <w:rFonts w:ascii="Times New Roman" w:eastAsia="Times New Roman" w:hAnsi="Times New Roman" w:cs="Times New Roman"/>
        </w:rPr>
        <w:t xml:space="preserve"> тыс. рублей.</w:t>
      </w:r>
    </w:p>
    <w:p w:rsidR="004F7A8A" w:rsidRPr="0076232B" w:rsidRDefault="00EB5CFE" w:rsidP="00A576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hAnsi="Times New Roman" w:cs="Times New Roman"/>
          <w:b/>
          <w:sz w:val="20"/>
          <w:szCs w:val="20"/>
        </w:rPr>
        <w:tab/>
      </w:r>
    </w:p>
    <w:p w:rsidR="00EB5CFE" w:rsidRPr="0076232B" w:rsidRDefault="00EB5CFE" w:rsidP="00EB5C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5. Исполнение программной части бюджета</w:t>
      </w:r>
      <w:r w:rsidR="00AA2625" w:rsidRPr="0076232B">
        <w:rPr>
          <w:rFonts w:ascii="Times New Roman" w:eastAsia="Times New Roman" w:hAnsi="Times New Roman" w:cs="Times New Roman"/>
        </w:rPr>
        <w:t xml:space="preserve"> и непрограммных расходов</w:t>
      </w:r>
    </w:p>
    <w:p w:rsidR="00C9798E" w:rsidRDefault="003C7241" w:rsidP="00EB5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hAnsi="Times New Roman" w:cs="Times New Roman"/>
          <w:color w:val="000000"/>
          <w:shd w:val="clear" w:color="auto" w:fill="FFFFFF"/>
        </w:rPr>
        <w:t>В общей структуре расходов муниципального образования программные расходы на реализацию 22 (двадцати двух) действующих программ занимают 99,1% (</w:t>
      </w:r>
      <w:r w:rsidR="00A57674" w:rsidRPr="00A57674">
        <w:rPr>
          <w:rFonts w:ascii="Times New Roman" w:hAnsi="Times New Roman" w:cs="Times New Roman"/>
          <w:color w:val="000000"/>
          <w:shd w:val="clear" w:color="auto" w:fill="FFFFFF"/>
        </w:rPr>
        <w:t>3 116 257,8</w:t>
      </w:r>
      <w:r w:rsidRPr="0076232B">
        <w:rPr>
          <w:rFonts w:ascii="Times New Roman" w:hAnsi="Times New Roman" w:cs="Times New Roman"/>
          <w:color w:val="000000"/>
          <w:shd w:val="clear" w:color="auto" w:fill="FFFFFF"/>
        </w:rPr>
        <w:t xml:space="preserve"> тыс. рублей) от общего объема расходов (</w:t>
      </w:r>
      <w:r w:rsidR="00A57674" w:rsidRPr="00A57674">
        <w:rPr>
          <w:rFonts w:ascii="Times New Roman" w:hAnsi="Times New Roman" w:cs="Times New Roman"/>
          <w:color w:val="000000"/>
          <w:shd w:val="clear" w:color="auto" w:fill="FFFFFF"/>
        </w:rPr>
        <w:t>3 145 263,6</w:t>
      </w:r>
      <w:r w:rsidRPr="0076232B">
        <w:rPr>
          <w:rFonts w:ascii="Times New Roman" w:hAnsi="Times New Roman" w:cs="Times New Roman"/>
          <w:color w:val="000000"/>
          <w:shd w:val="clear" w:color="auto" w:fill="FFFFFF"/>
        </w:rPr>
        <w:t xml:space="preserve"> тыс. рублей). </w:t>
      </w:r>
      <w:r w:rsidR="00AB342F" w:rsidRPr="0076232B">
        <w:rPr>
          <w:rFonts w:ascii="Times New Roman" w:eastAsia="Times New Roman" w:hAnsi="Times New Roman" w:cs="Times New Roman"/>
        </w:rPr>
        <w:t>Наблюдается рост исполнения программ</w:t>
      </w:r>
      <w:r w:rsidR="00BA11A9" w:rsidRPr="0076232B">
        <w:rPr>
          <w:rFonts w:ascii="Times New Roman" w:eastAsia="Times New Roman" w:hAnsi="Times New Roman" w:cs="Times New Roman"/>
        </w:rPr>
        <w:t>ных расходов</w:t>
      </w:r>
      <w:r w:rsidR="00AB342F" w:rsidRPr="0076232B">
        <w:rPr>
          <w:rFonts w:ascii="Times New Roman" w:eastAsia="Times New Roman" w:hAnsi="Times New Roman" w:cs="Times New Roman"/>
        </w:rPr>
        <w:t xml:space="preserve"> к 20</w:t>
      </w:r>
      <w:r w:rsidR="00BA11A9" w:rsidRPr="0076232B">
        <w:rPr>
          <w:rFonts w:ascii="Times New Roman" w:eastAsia="Times New Roman" w:hAnsi="Times New Roman" w:cs="Times New Roman"/>
        </w:rPr>
        <w:t>2</w:t>
      </w:r>
      <w:r w:rsidR="00A57674">
        <w:rPr>
          <w:rFonts w:ascii="Times New Roman" w:eastAsia="Times New Roman" w:hAnsi="Times New Roman" w:cs="Times New Roman"/>
        </w:rPr>
        <w:t>1</w:t>
      </w:r>
      <w:r w:rsidR="00AB342F" w:rsidRPr="0076232B">
        <w:rPr>
          <w:rFonts w:ascii="Times New Roman" w:eastAsia="Times New Roman" w:hAnsi="Times New Roman" w:cs="Times New Roman"/>
        </w:rPr>
        <w:t xml:space="preserve"> году на </w:t>
      </w:r>
      <w:r w:rsidR="00A57674" w:rsidRPr="00A57674">
        <w:rPr>
          <w:rFonts w:ascii="Times New Roman" w:eastAsia="Times New Roman" w:hAnsi="Times New Roman" w:cs="Times New Roman"/>
        </w:rPr>
        <w:t xml:space="preserve">330 491,8 </w:t>
      </w:r>
      <w:r w:rsidR="00AB342F" w:rsidRPr="0076232B">
        <w:rPr>
          <w:rFonts w:ascii="Times New Roman" w:eastAsia="Times New Roman" w:hAnsi="Times New Roman" w:cs="Times New Roman"/>
        </w:rPr>
        <w:t xml:space="preserve">тыс. руб. или </w:t>
      </w:r>
      <w:r w:rsidR="00A57674">
        <w:rPr>
          <w:rFonts w:ascii="Times New Roman" w:eastAsia="Times New Roman" w:hAnsi="Times New Roman" w:cs="Times New Roman"/>
        </w:rPr>
        <w:t>11,9</w:t>
      </w:r>
      <w:r w:rsidR="00AB342F" w:rsidRPr="0076232B">
        <w:rPr>
          <w:rFonts w:ascii="Times New Roman" w:eastAsia="Times New Roman" w:hAnsi="Times New Roman" w:cs="Times New Roman"/>
        </w:rPr>
        <w:t>%</w:t>
      </w:r>
      <w:r w:rsidR="0039630C" w:rsidRPr="0076232B">
        <w:rPr>
          <w:rFonts w:ascii="Times New Roman" w:eastAsia="Times New Roman" w:hAnsi="Times New Roman" w:cs="Times New Roman"/>
        </w:rPr>
        <w:t>.</w:t>
      </w:r>
    </w:p>
    <w:p w:rsidR="0039630C" w:rsidRPr="0076232B" w:rsidRDefault="0039630C" w:rsidP="00396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Финансовые ресурсы бюджета, а также процент исполнения расходов в разрезе муниципальных программ распределились следующим образом:</w:t>
      </w:r>
    </w:p>
    <w:p w:rsidR="00EB5CFE" w:rsidRPr="0076232B" w:rsidRDefault="00EB5CFE" w:rsidP="00EB5CF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76232B">
        <w:rPr>
          <w:rFonts w:ascii="Times New Roman" w:hAnsi="Times New Roman" w:cs="Times New Roman"/>
          <w:sz w:val="16"/>
          <w:szCs w:val="16"/>
        </w:rPr>
        <w:t>Таблица №</w:t>
      </w:r>
      <w:r w:rsidR="008B2A6E" w:rsidRPr="0076232B">
        <w:rPr>
          <w:rFonts w:ascii="Times New Roman" w:hAnsi="Times New Roman" w:cs="Times New Roman"/>
          <w:sz w:val="16"/>
          <w:szCs w:val="16"/>
        </w:rPr>
        <w:t xml:space="preserve"> </w:t>
      </w:r>
      <w:r w:rsidR="004F7A8A" w:rsidRPr="0076232B">
        <w:rPr>
          <w:rFonts w:ascii="Times New Roman" w:hAnsi="Times New Roman" w:cs="Times New Roman"/>
          <w:sz w:val="16"/>
          <w:szCs w:val="16"/>
        </w:rPr>
        <w:t>10,</w:t>
      </w:r>
      <w:r w:rsidRPr="0076232B">
        <w:rPr>
          <w:rFonts w:ascii="Times New Roman" w:hAnsi="Times New Roman" w:cs="Times New Roman"/>
          <w:sz w:val="16"/>
          <w:szCs w:val="16"/>
        </w:rPr>
        <w:t xml:space="preserve">  тыс. руб.</w:t>
      </w:r>
    </w:p>
    <w:tbl>
      <w:tblPr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425"/>
        <w:gridCol w:w="2660"/>
        <w:gridCol w:w="1134"/>
        <w:gridCol w:w="1026"/>
        <w:gridCol w:w="1134"/>
        <w:gridCol w:w="1134"/>
        <w:gridCol w:w="992"/>
        <w:gridCol w:w="959"/>
      </w:tblGrid>
      <w:tr w:rsidR="00F2589E" w:rsidRPr="0076232B" w:rsidTr="0078706F">
        <w:trPr>
          <w:trHeight w:val="836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6232B">
              <w:rPr>
                <w:rFonts w:ascii="Times New Roman" w:hAnsi="Times New Roman" w:cs="Times New Roman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6232B">
              <w:rPr>
                <w:rFonts w:ascii="Times New Roman" w:hAnsi="Times New Roman" w:cs="Times New Roman"/>
                <w:bCs/>
                <w:sz w:val="14"/>
                <w:szCs w:val="14"/>
              </w:rPr>
              <w:t>КЦСР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6232B">
              <w:rPr>
                <w:rFonts w:ascii="Times New Roman" w:hAnsi="Times New Roman" w:cs="Times New Roman"/>
                <w:sz w:val="14"/>
                <w:szCs w:val="14"/>
              </w:rPr>
              <w:t>Исполнение 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76232B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6232B">
              <w:rPr>
                <w:rFonts w:ascii="Times New Roman" w:hAnsi="Times New Roman" w:cs="Times New Roman"/>
                <w:sz w:val="14"/>
                <w:szCs w:val="14"/>
              </w:rPr>
              <w:t>Утверждено решением Думы от 28.12.2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76232B">
              <w:rPr>
                <w:rFonts w:ascii="Times New Roman" w:hAnsi="Times New Roman" w:cs="Times New Roman"/>
                <w:sz w:val="14"/>
                <w:szCs w:val="14"/>
              </w:rPr>
              <w:t xml:space="preserve">г.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6232B">
              <w:rPr>
                <w:rFonts w:ascii="Times New Roman" w:hAnsi="Times New Roman" w:cs="Times New Roman"/>
                <w:sz w:val="14"/>
                <w:szCs w:val="14"/>
              </w:rPr>
              <w:t>Исполнение 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76232B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9E" w:rsidRPr="0076232B" w:rsidRDefault="00F2589E" w:rsidP="00326A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Отклонение, тыс. руб. (гр.6-гр.5)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589E" w:rsidRPr="0076232B" w:rsidRDefault="00F2589E" w:rsidP="00326A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% исполнения (гр.6/гр.5*100)</w:t>
            </w:r>
          </w:p>
        </w:tc>
      </w:tr>
      <w:tr w:rsidR="00F2589E" w:rsidRPr="0076232B" w:rsidTr="00A275C8">
        <w:trPr>
          <w:trHeight w:val="305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9E" w:rsidRPr="0076232B" w:rsidRDefault="00326A13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F2589E" w:rsidRPr="0076232B" w:rsidTr="00A275C8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F2589E" w:rsidRDefault="00F2589E" w:rsidP="0032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«Муниципальные финансы муниципального образования</w:t>
            </w:r>
            <w:r w:rsidR="00A45E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45E7E" w:rsidRPr="00A45E7E">
              <w:rPr>
                <w:rFonts w:ascii="Times New Roman" w:hAnsi="Times New Roman" w:cs="Times New Roman"/>
                <w:bCs/>
                <w:sz w:val="18"/>
                <w:szCs w:val="18"/>
              </w:rPr>
              <w:t>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7000000000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26A13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sz w:val="18"/>
                <w:szCs w:val="18"/>
              </w:rPr>
              <w:t>641 454,7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734 636,4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712 990,3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-21 646,1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97,1</w:t>
            </w:r>
          </w:p>
        </w:tc>
      </w:tr>
      <w:tr w:rsidR="00F2589E" w:rsidRPr="0076232B" w:rsidTr="00A275C8">
        <w:trPr>
          <w:trHeight w:val="54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F2589E" w:rsidRDefault="00F2589E" w:rsidP="0032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«Улучшение условий и охраны труда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7100000000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26A13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sz w:val="18"/>
                <w:szCs w:val="18"/>
              </w:rPr>
              <w:t>990,2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1 043,6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1 043,6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89E" w:rsidRPr="00F2589E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F2589E" w:rsidRPr="0076232B" w:rsidTr="00A275C8">
        <w:trPr>
          <w:trHeight w:val="55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F2589E" w:rsidRDefault="00F2589E" w:rsidP="0032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«Мобилизационная подготовка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7200000000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26A13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sz w:val="18"/>
                <w:szCs w:val="18"/>
              </w:rPr>
              <w:t>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168,8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-4,2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97,6</w:t>
            </w:r>
          </w:p>
        </w:tc>
      </w:tr>
      <w:tr w:rsidR="00F2589E" w:rsidRPr="0076232B" w:rsidTr="00A275C8">
        <w:trPr>
          <w:trHeight w:val="71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F2589E" w:rsidRDefault="00F2589E" w:rsidP="0032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7300000000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8768,0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9 883,0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9 613,2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-269,8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97,3</w:t>
            </w:r>
          </w:p>
        </w:tc>
      </w:tr>
      <w:tr w:rsidR="00F2589E" w:rsidRPr="0076232B" w:rsidTr="00A275C8">
        <w:trPr>
          <w:trHeight w:val="71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F2589E" w:rsidRDefault="00F2589E" w:rsidP="0032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«Профилактика безнадзорности и правонарушений граждан Братского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7400000000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99,2</w:t>
            </w:r>
          </w:p>
        </w:tc>
      </w:tr>
      <w:tr w:rsidR="00F2589E" w:rsidRPr="0076232B" w:rsidTr="00A275C8">
        <w:trPr>
          <w:trHeight w:val="71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F2589E" w:rsidRDefault="00F2589E" w:rsidP="0032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7500000000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F2589E" w:rsidRPr="0076232B" w:rsidTr="00A275C8">
        <w:trPr>
          <w:trHeight w:val="2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F2589E" w:rsidRDefault="00F2589E" w:rsidP="0032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программа «Развитие дорожного хозяйства в муниципальном образовании»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7600000000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33 768,9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29 092,7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22 421,2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-6 671,5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77,1</w:t>
            </w:r>
          </w:p>
        </w:tc>
      </w:tr>
      <w:tr w:rsidR="00F2589E" w:rsidRPr="0076232B" w:rsidTr="00A275C8">
        <w:trPr>
          <w:trHeight w:val="2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F2589E" w:rsidRDefault="00F2589E" w:rsidP="0032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«Развитие экономического потенциала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7700000000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96,7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-3,3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96,7</w:t>
            </w:r>
          </w:p>
        </w:tc>
      </w:tr>
      <w:tr w:rsidR="00F2589E" w:rsidRPr="0076232B" w:rsidTr="00A275C8">
        <w:trPr>
          <w:trHeight w:val="2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F2589E" w:rsidRDefault="00F2589E" w:rsidP="0032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7800000000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1 579,8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8 359,0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8 309,1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-49,9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99,4</w:t>
            </w:r>
          </w:p>
        </w:tc>
      </w:tr>
      <w:tr w:rsidR="0078706F" w:rsidRPr="0076232B" w:rsidTr="00132FF1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706F" w:rsidRPr="0076232B" w:rsidRDefault="0078706F" w:rsidP="007870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706F" w:rsidRPr="0076232B" w:rsidRDefault="0078706F" w:rsidP="007870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6232B">
              <w:rPr>
                <w:rFonts w:ascii="Times New Roman" w:hAnsi="Times New Roman" w:cs="Times New Roman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6F" w:rsidRPr="0076232B" w:rsidRDefault="0078706F" w:rsidP="007870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6232B">
              <w:rPr>
                <w:rFonts w:ascii="Times New Roman" w:hAnsi="Times New Roman" w:cs="Times New Roman"/>
                <w:bCs/>
                <w:sz w:val="14"/>
                <w:szCs w:val="14"/>
              </w:rPr>
              <w:t>КЦСР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6F" w:rsidRPr="0076232B" w:rsidRDefault="0078706F" w:rsidP="007870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6232B">
              <w:rPr>
                <w:rFonts w:ascii="Times New Roman" w:hAnsi="Times New Roman" w:cs="Times New Roman"/>
                <w:sz w:val="14"/>
                <w:szCs w:val="14"/>
              </w:rPr>
              <w:t>Исполнение 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76232B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6F" w:rsidRPr="0076232B" w:rsidRDefault="0078706F" w:rsidP="007870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6232B">
              <w:rPr>
                <w:rFonts w:ascii="Times New Roman" w:hAnsi="Times New Roman" w:cs="Times New Roman"/>
                <w:sz w:val="14"/>
                <w:szCs w:val="14"/>
              </w:rPr>
              <w:t>Утверждено решением Думы от 28.12.2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76232B">
              <w:rPr>
                <w:rFonts w:ascii="Times New Roman" w:hAnsi="Times New Roman" w:cs="Times New Roman"/>
                <w:sz w:val="14"/>
                <w:szCs w:val="14"/>
              </w:rPr>
              <w:t xml:space="preserve">г.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6F" w:rsidRPr="0076232B" w:rsidRDefault="0078706F" w:rsidP="007870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6232B">
              <w:rPr>
                <w:rFonts w:ascii="Times New Roman" w:hAnsi="Times New Roman" w:cs="Times New Roman"/>
                <w:sz w:val="14"/>
                <w:szCs w:val="14"/>
              </w:rPr>
              <w:t>Исполнение 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76232B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F" w:rsidRPr="0076232B" w:rsidRDefault="0078706F" w:rsidP="007870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Отклонение, тыс. руб. (гр.6-гр.5)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06F" w:rsidRPr="0076232B" w:rsidRDefault="0078706F" w:rsidP="007870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% исполнения (гр.6/гр.5*100)</w:t>
            </w:r>
          </w:p>
        </w:tc>
      </w:tr>
      <w:tr w:rsidR="0078706F" w:rsidRPr="0076232B" w:rsidTr="00132FF1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706F" w:rsidRPr="0076232B" w:rsidRDefault="0078706F" w:rsidP="00787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706F" w:rsidRPr="0076232B" w:rsidRDefault="0078706F" w:rsidP="00787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6F" w:rsidRPr="0076232B" w:rsidRDefault="0078706F" w:rsidP="00787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6F" w:rsidRPr="0076232B" w:rsidRDefault="0078706F" w:rsidP="00787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6F" w:rsidRPr="0076232B" w:rsidRDefault="0078706F" w:rsidP="00787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6F" w:rsidRPr="0076232B" w:rsidRDefault="0078706F" w:rsidP="00787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6F" w:rsidRPr="0076232B" w:rsidRDefault="0078706F" w:rsidP="00787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706F" w:rsidRPr="0076232B" w:rsidRDefault="0078706F" w:rsidP="00787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F2589E" w:rsidRPr="0076232B" w:rsidTr="00A275C8">
        <w:trPr>
          <w:trHeight w:val="2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F2589E" w:rsidRDefault="00F2589E" w:rsidP="0032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8200000000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1 030,8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6 371,5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6 321,7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-49,8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99,2</w:t>
            </w:r>
          </w:p>
        </w:tc>
      </w:tr>
      <w:tr w:rsidR="00F2589E" w:rsidRPr="0076232B" w:rsidTr="00A275C8">
        <w:trPr>
          <w:trHeight w:val="2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F2589E" w:rsidRDefault="00F2589E" w:rsidP="0032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«Охрана окружающей среды в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8300000000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10 671,1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18 498,6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15 825,3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-2 673,3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85,5</w:t>
            </w:r>
          </w:p>
        </w:tc>
      </w:tr>
      <w:tr w:rsidR="00F2589E" w:rsidRPr="0076232B" w:rsidTr="00A275C8">
        <w:trPr>
          <w:trHeight w:val="2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F2589E" w:rsidRDefault="00F2589E" w:rsidP="0032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«Развитие образования Братского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8400000000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1 820 882,7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2 017 312,6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2 003 597,7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-13 714,9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99,3</w:t>
            </w:r>
          </w:p>
        </w:tc>
      </w:tr>
      <w:tr w:rsidR="00F2589E" w:rsidRPr="0076232B" w:rsidTr="00A275C8">
        <w:trPr>
          <w:trHeight w:val="2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F2589E" w:rsidRDefault="00F2589E" w:rsidP="0032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«Молодежь Братского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8500000000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1 907,5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2 765,0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2 757,4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-7,6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99,7</w:t>
            </w:r>
          </w:p>
        </w:tc>
      </w:tr>
      <w:tr w:rsidR="00F2589E" w:rsidRPr="0076232B" w:rsidTr="00A275C8">
        <w:trPr>
          <w:trHeight w:val="2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F2589E" w:rsidRDefault="00F2589E" w:rsidP="0032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«Культура»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8600000000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79 491,1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92 234,5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85 025,2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-7 209,3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92,2</w:t>
            </w:r>
          </w:p>
        </w:tc>
      </w:tr>
      <w:tr w:rsidR="00F2589E" w:rsidRPr="0076232B" w:rsidTr="00A275C8">
        <w:trPr>
          <w:trHeight w:val="2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F2589E" w:rsidRDefault="00F2589E" w:rsidP="0032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8700000000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6 596,9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7 841,0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7 651,8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-189,2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97,6</w:t>
            </w:r>
          </w:p>
        </w:tc>
      </w:tr>
      <w:tr w:rsidR="00F2589E" w:rsidRPr="0076232B" w:rsidTr="00A275C8">
        <w:trPr>
          <w:trHeight w:val="2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F2589E" w:rsidRDefault="00F2589E" w:rsidP="0032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«Социальная политика МО 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8800000000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34 840,5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35 897,7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35 710,9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-186,8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99,5</w:t>
            </w:r>
          </w:p>
        </w:tc>
      </w:tr>
      <w:tr w:rsidR="00F2589E" w:rsidRPr="0076232B" w:rsidTr="00A275C8">
        <w:trPr>
          <w:trHeight w:val="4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F2589E" w:rsidRDefault="00F2589E" w:rsidP="0032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«Развитие физической культуры и спорта в Братском районе»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9000000000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57 770,7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68 117,4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65 064,9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-3 052,5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95,5</w:t>
            </w:r>
          </w:p>
        </w:tc>
      </w:tr>
      <w:tr w:rsidR="00F2589E" w:rsidRPr="0076232B" w:rsidTr="00A275C8">
        <w:trPr>
          <w:trHeight w:val="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F2589E" w:rsidRDefault="00F2589E" w:rsidP="00326A1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«Профилактика терроризма и противодействие экстремизму на территории Братского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9300000000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A13" w:rsidRDefault="00326A13" w:rsidP="00326A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6A13" w:rsidRDefault="00326A13" w:rsidP="00326A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6A13" w:rsidRDefault="00326A13" w:rsidP="00326A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6A13" w:rsidRDefault="00326A13" w:rsidP="00326A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589E" w:rsidRPr="00F2589E" w:rsidRDefault="00F2589E" w:rsidP="00326A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89E" w:rsidRPr="00F2589E" w:rsidRDefault="00326A13" w:rsidP="00326A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F2589E" w:rsidRPr="00F2589E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89E" w:rsidRPr="00F2589E" w:rsidRDefault="00F2589E" w:rsidP="00326A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A13" w:rsidRDefault="00326A13" w:rsidP="00326A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6A13" w:rsidRDefault="00326A13" w:rsidP="00326A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6A13" w:rsidRDefault="00326A13" w:rsidP="00326A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589E" w:rsidRPr="00F2589E" w:rsidRDefault="00326A13" w:rsidP="00326A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A13" w:rsidRDefault="00326A13" w:rsidP="00326A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6A13" w:rsidRDefault="00326A13" w:rsidP="00326A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6A13" w:rsidRDefault="00326A13" w:rsidP="00326A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589E" w:rsidRPr="00F2589E" w:rsidRDefault="00F2589E" w:rsidP="00326A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F2589E" w:rsidRPr="0076232B" w:rsidTr="00A275C8">
        <w:trPr>
          <w:trHeight w:val="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0" w:name="_Hlk38616012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F2589E" w:rsidRDefault="00F2589E" w:rsidP="0032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«Модернизация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9400000000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A13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6A13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6A13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66 990,3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sz w:val="18"/>
                <w:szCs w:val="18"/>
              </w:rPr>
              <w:t>108 638,2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108 199,3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A13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6A13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589E" w:rsidRPr="00F2589E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-438,9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A13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6A13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99,6</w:t>
            </w:r>
          </w:p>
        </w:tc>
      </w:tr>
      <w:bookmarkEnd w:id="0"/>
      <w:tr w:rsidR="00F2589E" w:rsidRPr="0076232B" w:rsidTr="00A275C8">
        <w:trPr>
          <w:trHeight w:val="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F2589E" w:rsidRDefault="00F2589E" w:rsidP="0032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МО 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9500000000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A13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1 679,2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sz w:val="18"/>
                <w:szCs w:val="18"/>
              </w:rPr>
              <w:t>1 635,9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13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1 280,5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-355,4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78,3</w:t>
            </w:r>
          </w:p>
        </w:tc>
      </w:tr>
      <w:tr w:rsidR="00F2589E" w:rsidRPr="0076232B" w:rsidTr="00A275C8">
        <w:trPr>
          <w:trHeight w:val="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32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F2589E" w:rsidRDefault="00F2589E" w:rsidP="0032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«Развитие архитектурно-градостроительной политики»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9600000000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A13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6A13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2 980,3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sz w:val="18"/>
                <w:szCs w:val="18"/>
              </w:rPr>
              <w:t>11 958,2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326A1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738</w:t>
            </w:r>
            <w:r w:rsidR="00326A13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6A13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6A13" w:rsidRPr="00F2589E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-3 220,2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A13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6A13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73,1</w:t>
            </w:r>
          </w:p>
        </w:tc>
      </w:tr>
      <w:tr w:rsidR="00F2589E" w:rsidRPr="0076232B" w:rsidTr="00A275C8">
        <w:trPr>
          <w:trHeight w:val="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F2589E" w:rsidRDefault="00F2589E" w:rsidP="0032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«Жилье»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9700000000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A13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14 086,8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sz w:val="18"/>
                <w:szCs w:val="18"/>
              </w:rPr>
              <w:t>36 516,5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21 308,9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-15 207,6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58,4</w:t>
            </w:r>
          </w:p>
        </w:tc>
      </w:tr>
      <w:tr w:rsidR="00F2589E" w:rsidRPr="0076232B" w:rsidTr="00A275C8">
        <w:trPr>
          <w:trHeight w:val="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F2589E" w:rsidRDefault="00F2589E" w:rsidP="00326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2 785 776,0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/>
                <w:sz w:val="18"/>
                <w:szCs w:val="18"/>
              </w:rPr>
              <w:t>3 191 207,8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25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3 116 257,</w:t>
            </w:r>
            <w:r w:rsidRPr="00F2589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-74 950,0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97,7</w:t>
            </w:r>
          </w:p>
        </w:tc>
      </w:tr>
      <w:tr w:rsidR="00F2589E" w:rsidRPr="0076232B" w:rsidTr="00A275C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F2589E" w:rsidRDefault="00F2589E" w:rsidP="00326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25 009,3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30 244,2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Cs/>
                <w:sz w:val="18"/>
                <w:szCs w:val="18"/>
              </w:rPr>
              <w:t>29 005,8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-1 238,4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95,9</w:t>
            </w:r>
          </w:p>
        </w:tc>
      </w:tr>
      <w:tr w:rsidR="00F2589E" w:rsidRPr="0076232B" w:rsidTr="00A275C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89E" w:rsidRPr="0076232B" w:rsidRDefault="00F2589E" w:rsidP="0032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89E" w:rsidRPr="00F2589E" w:rsidRDefault="00F2589E" w:rsidP="0032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2 810 785,3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3 221 452,0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3 145 263,6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89E" w:rsidRPr="00F2589E" w:rsidRDefault="00326A13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F2589E" w:rsidRPr="00F25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76 188,4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89E" w:rsidRPr="00F2589E" w:rsidRDefault="00F2589E" w:rsidP="00326A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5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97,6</w:t>
            </w:r>
          </w:p>
        </w:tc>
      </w:tr>
    </w:tbl>
    <w:p w:rsidR="0079518B" w:rsidRDefault="0079518B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06F" w:rsidRDefault="0078706F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518B" w:rsidRPr="0079518B" w:rsidRDefault="0079518B" w:rsidP="0079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18B">
        <w:rPr>
          <w:rFonts w:ascii="Times New Roman" w:hAnsi="Times New Roman" w:cs="Times New Roman"/>
        </w:rPr>
        <w:t>Наибольший удельный вес в общей сумме бюджетных ассигнований</w:t>
      </w:r>
      <w:r>
        <w:rPr>
          <w:rFonts w:ascii="Times New Roman" w:hAnsi="Times New Roman" w:cs="Times New Roman"/>
        </w:rPr>
        <w:t xml:space="preserve">, </w:t>
      </w:r>
      <w:r w:rsidRPr="0079518B">
        <w:rPr>
          <w:rFonts w:ascii="Times New Roman" w:hAnsi="Times New Roman" w:cs="Times New Roman"/>
        </w:rPr>
        <w:t>направленных на реализацию мероприятий по муниципальным программам в</w:t>
      </w:r>
      <w:r>
        <w:rPr>
          <w:rFonts w:ascii="Times New Roman" w:hAnsi="Times New Roman" w:cs="Times New Roman"/>
        </w:rPr>
        <w:t xml:space="preserve"> </w:t>
      </w:r>
      <w:r w:rsidRPr="0079518B">
        <w:rPr>
          <w:rFonts w:ascii="Times New Roman" w:hAnsi="Times New Roman" w:cs="Times New Roman"/>
        </w:rPr>
        <w:t>2022 году</w:t>
      </w:r>
      <w:r w:rsidR="001C1715">
        <w:rPr>
          <w:rFonts w:ascii="Times New Roman" w:hAnsi="Times New Roman" w:cs="Times New Roman"/>
        </w:rPr>
        <w:t xml:space="preserve"> (3 116 257,8 тыс. руб.)</w:t>
      </w:r>
      <w:r w:rsidRPr="0079518B">
        <w:rPr>
          <w:rFonts w:ascii="Times New Roman" w:hAnsi="Times New Roman" w:cs="Times New Roman"/>
        </w:rPr>
        <w:t xml:space="preserve"> составили бюджетные ассигнования на:</w:t>
      </w:r>
    </w:p>
    <w:p w:rsidR="00EB5CFE" w:rsidRDefault="0079518B" w:rsidP="00795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9518B">
        <w:rPr>
          <w:rFonts w:ascii="Times New Roman" w:hAnsi="Times New Roman" w:cs="Times New Roman"/>
        </w:rPr>
        <w:t xml:space="preserve">– муниципальную программу «Развитие образования </w:t>
      </w:r>
      <w:r>
        <w:rPr>
          <w:rFonts w:ascii="Times New Roman" w:hAnsi="Times New Roman" w:cs="Times New Roman"/>
        </w:rPr>
        <w:t>Братского района</w:t>
      </w:r>
      <w:r w:rsidRPr="0079518B">
        <w:rPr>
          <w:rFonts w:ascii="Times New Roman" w:hAnsi="Times New Roman" w:cs="Times New Roman"/>
        </w:rPr>
        <w:t>» –</w:t>
      </w:r>
      <w:r>
        <w:rPr>
          <w:rFonts w:ascii="Times New Roman" w:hAnsi="Times New Roman" w:cs="Times New Roman"/>
        </w:rPr>
        <w:t xml:space="preserve"> </w:t>
      </w:r>
      <w:r w:rsidR="00025B58">
        <w:rPr>
          <w:rFonts w:ascii="Times New Roman" w:hAnsi="Times New Roman" w:cs="Times New Roman"/>
        </w:rPr>
        <w:t>64,3% или 2 003 597,7 тыс. руб.</w:t>
      </w:r>
      <w:r w:rsidR="001C1715">
        <w:rPr>
          <w:rFonts w:ascii="Times New Roman" w:hAnsi="Times New Roman" w:cs="Times New Roman"/>
        </w:rPr>
        <w:t>, неисполненные назначения составили 13 714,9 тыс. руб.</w:t>
      </w:r>
      <w:r w:rsidRPr="0079518B">
        <w:rPr>
          <w:rFonts w:ascii="Times New Roman" w:hAnsi="Times New Roman" w:cs="Times New Roman"/>
        </w:rPr>
        <w:t>;</w:t>
      </w:r>
    </w:p>
    <w:p w:rsidR="00025B58" w:rsidRDefault="00025B58" w:rsidP="00795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25B58">
        <w:rPr>
          <w:rFonts w:ascii="Times New Roman" w:hAnsi="Times New Roman" w:cs="Times New Roman"/>
        </w:rPr>
        <w:t>– муниципальную программу «</w:t>
      </w:r>
      <w:r>
        <w:rPr>
          <w:rFonts w:ascii="Times New Roman" w:hAnsi="Times New Roman" w:cs="Times New Roman"/>
        </w:rPr>
        <w:t>Муниципальные финансы муниципального образования «Братский район»</w:t>
      </w:r>
      <w:r w:rsidRPr="00025B5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22,9</w:t>
      </w:r>
      <w:r w:rsidRPr="00025B58">
        <w:rPr>
          <w:rFonts w:ascii="Times New Roman" w:hAnsi="Times New Roman" w:cs="Times New Roman"/>
        </w:rPr>
        <w:t xml:space="preserve">% или </w:t>
      </w:r>
      <w:r>
        <w:rPr>
          <w:rFonts w:ascii="Times New Roman" w:hAnsi="Times New Roman" w:cs="Times New Roman"/>
        </w:rPr>
        <w:t>712 990,3</w:t>
      </w:r>
      <w:r w:rsidRPr="00025B58">
        <w:rPr>
          <w:rFonts w:ascii="Times New Roman" w:hAnsi="Times New Roman" w:cs="Times New Roman"/>
        </w:rPr>
        <w:t xml:space="preserve"> тыс. руб.</w:t>
      </w:r>
    </w:p>
    <w:p w:rsidR="004C2CE0" w:rsidRPr="0076232B" w:rsidRDefault="00D0136D" w:rsidP="00D01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0136D">
        <w:rPr>
          <w:rFonts w:ascii="Times New Roman" w:hAnsi="Times New Roman" w:cs="Times New Roman"/>
        </w:rPr>
        <w:t xml:space="preserve">КСО Братского района отмечает, что выделенные объемы бюджетных ассигнований на исполнение действующих в 2022 году расходных обязательств по муниципальным программам, соответствовали параметрам ресурсного (финансового) обеспечения муниципальных программ, в </w:t>
      </w:r>
      <w:r w:rsidRPr="00D0136D">
        <w:rPr>
          <w:rFonts w:ascii="Times New Roman" w:hAnsi="Times New Roman" w:cs="Times New Roman"/>
        </w:rPr>
        <w:lastRenderedPageBreak/>
        <w:t>то же время из 22 реализуемых в 2022 году муниципальных программ лишь по 3 программам исполнение составило 100 процентов</w:t>
      </w:r>
      <w:r>
        <w:rPr>
          <w:rFonts w:ascii="Times New Roman" w:hAnsi="Times New Roman" w:cs="Times New Roman"/>
        </w:rPr>
        <w:t xml:space="preserve">: </w:t>
      </w:r>
      <w:r w:rsidR="004C2CE0" w:rsidRPr="0076232B">
        <w:rPr>
          <w:rFonts w:ascii="Times New Roman" w:hAnsi="Times New Roman" w:cs="Times New Roman"/>
          <w:bCs/>
        </w:rPr>
        <w:t>«</w:t>
      </w:r>
      <w:r w:rsidR="00326A13" w:rsidRPr="00326A13">
        <w:rPr>
          <w:rFonts w:ascii="Times New Roman" w:hAnsi="Times New Roman" w:cs="Times New Roman"/>
          <w:bCs/>
        </w:rPr>
        <w:t>Улучшение условий и охраны труда в МО «Братский район</w:t>
      </w:r>
      <w:r w:rsidR="004C2CE0" w:rsidRPr="0076232B">
        <w:rPr>
          <w:rFonts w:ascii="Times New Roman" w:hAnsi="Times New Roman" w:cs="Times New Roman"/>
          <w:bCs/>
        </w:rPr>
        <w:t>», «</w:t>
      </w:r>
      <w:r w:rsidR="00326A13" w:rsidRPr="00326A13">
        <w:rPr>
          <w:rFonts w:ascii="Times New Roman" w:hAnsi="Times New Roman" w:cs="Times New Roman"/>
          <w:bCs/>
        </w:rPr>
        <w:t>Повышение безопасности дорожного движения в МО «Братский район</w:t>
      </w:r>
      <w:r w:rsidR="004C2CE0" w:rsidRPr="0076232B">
        <w:rPr>
          <w:rFonts w:ascii="Times New Roman" w:hAnsi="Times New Roman" w:cs="Times New Roman"/>
          <w:bCs/>
        </w:rPr>
        <w:t>»</w:t>
      </w:r>
      <w:r w:rsidR="00EB330A">
        <w:rPr>
          <w:rFonts w:ascii="Times New Roman" w:hAnsi="Times New Roman" w:cs="Times New Roman"/>
          <w:bCs/>
        </w:rPr>
        <w:t xml:space="preserve"> и </w:t>
      </w:r>
      <w:r w:rsidR="004C2CE0" w:rsidRPr="0076232B">
        <w:rPr>
          <w:rFonts w:ascii="Times New Roman" w:hAnsi="Times New Roman" w:cs="Times New Roman"/>
          <w:bCs/>
        </w:rPr>
        <w:t>«</w:t>
      </w:r>
      <w:r w:rsidR="00326A13" w:rsidRPr="00326A13">
        <w:rPr>
          <w:rFonts w:ascii="Times New Roman" w:hAnsi="Times New Roman" w:cs="Times New Roman"/>
          <w:bCs/>
        </w:rPr>
        <w:t>Профилактика терроризма и противодействие экстремизму на территории Братского района</w:t>
      </w:r>
      <w:r w:rsidR="004C2CE0" w:rsidRPr="0076232B">
        <w:rPr>
          <w:rFonts w:ascii="Times New Roman" w:hAnsi="Times New Roman" w:cs="Times New Roman"/>
          <w:bCs/>
        </w:rPr>
        <w:t>».</w:t>
      </w:r>
    </w:p>
    <w:p w:rsidR="00EB5CFE" w:rsidRDefault="004C2CE0" w:rsidP="004C2C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П</w:t>
      </w:r>
      <w:r w:rsidR="00EB5CFE" w:rsidRPr="0076232B">
        <w:rPr>
          <w:rFonts w:ascii="Times New Roman" w:eastAsia="Times New Roman" w:hAnsi="Times New Roman" w:cs="Times New Roman"/>
        </w:rPr>
        <w:t xml:space="preserve">о </w:t>
      </w:r>
      <w:r w:rsidR="00EB330A">
        <w:rPr>
          <w:rFonts w:ascii="Times New Roman" w:eastAsia="Times New Roman" w:hAnsi="Times New Roman" w:cs="Times New Roman"/>
        </w:rPr>
        <w:t xml:space="preserve">14 </w:t>
      </w:r>
      <w:r w:rsidR="00EB5CFE" w:rsidRPr="0076232B">
        <w:rPr>
          <w:rFonts w:ascii="Times New Roman" w:eastAsia="Times New Roman" w:hAnsi="Times New Roman" w:cs="Times New Roman"/>
        </w:rPr>
        <w:t>программ</w:t>
      </w:r>
      <w:r w:rsidR="007B29E9" w:rsidRPr="0076232B">
        <w:rPr>
          <w:rFonts w:ascii="Times New Roman" w:eastAsia="Times New Roman" w:hAnsi="Times New Roman" w:cs="Times New Roman"/>
        </w:rPr>
        <w:t>ам</w:t>
      </w:r>
      <w:r w:rsidR="00EB5CFE" w:rsidRPr="0076232B">
        <w:rPr>
          <w:rFonts w:ascii="Times New Roman" w:eastAsia="Times New Roman" w:hAnsi="Times New Roman" w:cs="Times New Roman"/>
        </w:rPr>
        <w:t xml:space="preserve"> </w:t>
      </w:r>
      <w:r w:rsidR="00EB330A">
        <w:rPr>
          <w:rFonts w:ascii="Times New Roman" w:eastAsia="Times New Roman" w:hAnsi="Times New Roman" w:cs="Times New Roman"/>
        </w:rPr>
        <w:t xml:space="preserve">достигнут высокий результат </w:t>
      </w:r>
      <w:r w:rsidR="00EB5CFE" w:rsidRPr="0076232B">
        <w:rPr>
          <w:rFonts w:ascii="Times New Roman" w:eastAsia="Times New Roman" w:hAnsi="Times New Roman" w:cs="Times New Roman"/>
        </w:rPr>
        <w:t xml:space="preserve">исполнения </w:t>
      </w:r>
      <w:r w:rsidRPr="0076232B">
        <w:rPr>
          <w:rFonts w:ascii="Times New Roman" w:eastAsia="Times New Roman" w:hAnsi="Times New Roman" w:cs="Times New Roman"/>
        </w:rPr>
        <w:t>от плановых показателей</w:t>
      </w:r>
      <w:r w:rsidR="00EB330A">
        <w:rPr>
          <w:rFonts w:ascii="Times New Roman" w:eastAsia="Times New Roman" w:hAnsi="Times New Roman" w:cs="Times New Roman"/>
        </w:rPr>
        <w:t>, процент исполнения составил от 90%</w:t>
      </w:r>
      <w:r w:rsidR="00D5662B" w:rsidRPr="0076232B">
        <w:rPr>
          <w:rFonts w:ascii="Times New Roman" w:eastAsia="Times New Roman" w:hAnsi="Times New Roman" w:cs="Times New Roman"/>
        </w:rPr>
        <w:t xml:space="preserve"> и выше</w:t>
      </w:r>
      <w:r w:rsidR="00EB330A">
        <w:rPr>
          <w:rFonts w:ascii="Times New Roman" w:eastAsia="Times New Roman" w:hAnsi="Times New Roman" w:cs="Times New Roman"/>
        </w:rPr>
        <w:t>:</w:t>
      </w:r>
    </w:p>
    <w:p w:rsidR="00102520" w:rsidRDefault="00EB5CFE" w:rsidP="00EB5CF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D69" w:rsidRPr="0076232B">
        <w:rPr>
          <w:rFonts w:ascii="Times New Roman" w:eastAsia="Times New Roman" w:hAnsi="Times New Roman" w:cs="Times New Roman"/>
          <w:sz w:val="24"/>
          <w:szCs w:val="24"/>
        </w:rPr>
        <w:tab/>
      </w:r>
      <w:r w:rsidR="00EB330A" w:rsidRPr="00102520">
        <w:rPr>
          <w:rFonts w:ascii="Times New Roman" w:eastAsia="Times New Roman" w:hAnsi="Times New Roman" w:cs="Times New Roman"/>
        </w:rPr>
        <w:t xml:space="preserve">Наименьший результат по исполнению установлен по муниципальной программе «Жилье» – </w:t>
      </w:r>
      <w:r w:rsidR="00102520" w:rsidRPr="00102520">
        <w:rPr>
          <w:rFonts w:ascii="Times New Roman" w:eastAsia="Times New Roman" w:hAnsi="Times New Roman" w:cs="Times New Roman"/>
        </w:rPr>
        <w:t>58,4</w:t>
      </w:r>
      <w:r w:rsidR="00EB330A" w:rsidRPr="00102520">
        <w:rPr>
          <w:rFonts w:ascii="Times New Roman" w:eastAsia="Times New Roman" w:hAnsi="Times New Roman" w:cs="Times New Roman"/>
        </w:rPr>
        <w:t>%</w:t>
      </w:r>
      <w:r w:rsidR="00102520" w:rsidRPr="00102520">
        <w:rPr>
          <w:rFonts w:ascii="Times New Roman" w:eastAsia="Times New Roman" w:hAnsi="Times New Roman" w:cs="Times New Roman"/>
        </w:rPr>
        <w:t xml:space="preserve"> или 21 308,9 тыс. руб.</w:t>
      </w:r>
      <w:r w:rsidR="00102520">
        <w:rPr>
          <w:rFonts w:ascii="Times New Roman" w:eastAsia="Times New Roman" w:hAnsi="Times New Roman" w:cs="Times New Roman"/>
        </w:rPr>
        <w:t>, на уровне 2021 года</w:t>
      </w:r>
      <w:r w:rsidR="001C1715">
        <w:rPr>
          <w:rFonts w:ascii="Times New Roman" w:eastAsia="Times New Roman" w:hAnsi="Times New Roman" w:cs="Times New Roman"/>
        </w:rPr>
        <w:t xml:space="preserve"> (</w:t>
      </w:r>
      <w:r w:rsidR="00102520">
        <w:rPr>
          <w:rFonts w:ascii="Times New Roman" w:eastAsia="Times New Roman" w:hAnsi="Times New Roman" w:cs="Times New Roman"/>
        </w:rPr>
        <w:t>процент исполнения – 53,6</w:t>
      </w:r>
      <w:r w:rsidR="001C1715">
        <w:rPr>
          <w:rFonts w:ascii="Times New Roman" w:eastAsia="Times New Roman" w:hAnsi="Times New Roman" w:cs="Times New Roman"/>
        </w:rPr>
        <w:t>).</w:t>
      </w:r>
      <w:r w:rsidR="00102520">
        <w:rPr>
          <w:rFonts w:ascii="Times New Roman" w:eastAsia="Times New Roman" w:hAnsi="Times New Roman" w:cs="Times New Roman"/>
        </w:rPr>
        <w:t xml:space="preserve"> П</w:t>
      </w:r>
      <w:r w:rsidR="00102520" w:rsidRPr="0076232B">
        <w:rPr>
          <w:rFonts w:ascii="Times New Roman" w:eastAsia="Times New Roman" w:hAnsi="Times New Roman" w:cs="Times New Roman"/>
        </w:rPr>
        <w:t>ричина не исполнения, согласно пояснений финансового органа явилось о</w:t>
      </w:r>
      <w:r w:rsidR="00102520" w:rsidRPr="0076232B">
        <w:rPr>
          <w:rFonts w:ascii="Times New Roman" w:hAnsi="Times New Roman" w:cs="Times New Roman"/>
        </w:rPr>
        <w:t>тсутствие жилых помещений на первичном рынке жилья и невозможность приобретения жилых помещений на вторичном рынке жилья для граждан, включенных в перечень нуждающихся в переселении из аварийного жилищного фонда Иркутской области</w:t>
      </w:r>
      <w:r w:rsidR="00102520">
        <w:rPr>
          <w:rFonts w:ascii="Times New Roman" w:hAnsi="Times New Roman" w:cs="Times New Roman"/>
        </w:rPr>
        <w:t>.</w:t>
      </w:r>
    </w:p>
    <w:p w:rsidR="005B76DF" w:rsidRPr="005B76DF" w:rsidRDefault="005B76DF" w:rsidP="005B76D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76DF">
        <w:rPr>
          <w:rFonts w:ascii="Times New Roman" w:hAnsi="Times New Roman" w:cs="Times New Roman"/>
        </w:rPr>
        <w:t>По 4 муниципальным программам, результат использования бюджетных ассигнований на реализацию мероприятий по муниципальным программам, не позволил достичь ожидаемых результатов: «Поддержка юридических лиц и индивидуальных предпринимателей, осуществляющих розничную торговлю и доставку продовольственных товаров, в поселения МО Братский район» (процент исполнения 78,3), «Развитие дорожного хозяйства в муниципальном образовании» (77,1%), «Развитие архитектурно-градостроительной политики» (73,1%), «Жилье» (58,4%).</w:t>
      </w:r>
    </w:p>
    <w:p w:rsidR="00713717" w:rsidRPr="0076232B" w:rsidRDefault="00713717" w:rsidP="0071371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Из-за остатков неиспользованных бюджетных ассигнований в общей сумме </w:t>
      </w:r>
      <w:r w:rsidR="00102520">
        <w:rPr>
          <w:rFonts w:ascii="Times New Roman" w:eastAsia="Times New Roman" w:hAnsi="Times New Roman" w:cs="Times New Roman"/>
        </w:rPr>
        <w:t>76 188,4</w:t>
      </w:r>
      <w:r w:rsidRPr="0076232B">
        <w:rPr>
          <w:rFonts w:ascii="Times New Roman" w:eastAsia="Times New Roman" w:hAnsi="Times New Roman" w:cs="Times New Roman"/>
        </w:rPr>
        <w:t xml:space="preserve"> тыс. руб., процент исполнения по </w:t>
      </w:r>
      <w:r w:rsidR="00A70A48" w:rsidRPr="0076232B">
        <w:rPr>
          <w:rFonts w:ascii="Times New Roman" w:eastAsia="Times New Roman" w:hAnsi="Times New Roman" w:cs="Times New Roman"/>
        </w:rPr>
        <w:t xml:space="preserve">муниципальным </w:t>
      </w:r>
      <w:r w:rsidRPr="0076232B">
        <w:rPr>
          <w:rFonts w:ascii="Times New Roman" w:eastAsia="Times New Roman" w:hAnsi="Times New Roman" w:cs="Times New Roman"/>
        </w:rPr>
        <w:t xml:space="preserve">программам от утвержденных ЛБО составил </w:t>
      </w:r>
      <w:r w:rsidR="00102520">
        <w:rPr>
          <w:rFonts w:ascii="Times New Roman" w:eastAsia="Times New Roman" w:hAnsi="Times New Roman" w:cs="Times New Roman"/>
        </w:rPr>
        <w:t>97,6</w:t>
      </w:r>
      <w:r w:rsidRPr="0076232B">
        <w:rPr>
          <w:rFonts w:ascii="Times New Roman" w:eastAsia="Times New Roman" w:hAnsi="Times New Roman" w:cs="Times New Roman"/>
        </w:rPr>
        <w:t xml:space="preserve">%. </w:t>
      </w:r>
    </w:p>
    <w:p w:rsidR="00CD2980" w:rsidRPr="00CD2980" w:rsidRDefault="00CD2980" w:rsidP="00CD298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D2980">
        <w:rPr>
          <w:rFonts w:ascii="Times New Roman" w:eastAsia="Times New Roman" w:hAnsi="Times New Roman" w:cs="Times New Roman"/>
        </w:rPr>
        <w:t>В пояснительной записке к проекту об исполнении бюджета МО «Братский район» даны объяснения причин неисполнения программ в полном объеме:</w:t>
      </w:r>
    </w:p>
    <w:p w:rsidR="00CD2980" w:rsidRPr="00CD2980" w:rsidRDefault="00CD2980" w:rsidP="00CD298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D2980">
        <w:rPr>
          <w:rFonts w:ascii="Times New Roman" w:eastAsia="Times New Roman" w:hAnsi="Times New Roman" w:cs="Times New Roman"/>
        </w:rPr>
        <w:t>МП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не исполнено 355,4 тыс. руб. в связи с отличием плановых объемов поставок, подаваемых в заявках расчета размера себестоимости доставки 1 тонно-километра грузов в министерство экономического развития Иркутской области и фактически подтвержденными объемами завозимой продукции;</w:t>
      </w:r>
    </w:p>
    <w:p w:rsidR="00CD2980" w:rsidRPr="00CD2980" w:rsidRDefault="00CD2980" w:rsidP="00CD298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D2980">
        <w:rPr>
          <w:rFonts w:ascii="Times New Roman" w:eastAsia="Times New Roman" w:hAnsi="Times New Roman" w:cs="Times New Roman"/>
        </w:rPr>
        <w:t>МП «Развитие дорожного хозяйства в МО» не исполнено 6 671,5% с связи с передачей в областную собственность паромной переправы «Добчурская»;</w:t>
      </w:r>
    </w:p>
    <w:p w:rsidR="00CD2980" w:rsidRPr="00CD2980" w:rsidRDefault="00CD2980" w:rsidP="00CD298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D2980">
        <w:rPr>
          <w:rFonts w:ascii="Times New Roman" w:eastAsia="Times New Roman" w:hAnsi="Times New Roman" w:cs="Times New Roman"/>
        </w:rPr>
        <w:t>МП «Развитие архитектурно – градостроительной политики» не исполнено 3 219,4 тыс. руб. в связи с перенесением сроков выполнения работ на 2023 год по разработке ПСД на</w:t>
      </w:r>
      <w:r w:rsidR="00A94F87">
        <w:rPr>
          <w:rFonts w:ascii="Times New Roman" w:eastAsia="Times New Roman" w:hAnsi="Times New Roman" w:cs="Times New Roman"/>
        </w:rPr>
        <w:t xml:space="preserve"> </w:t>
      </w:r>
      <w:r w:rsidRPr="00CD2980">
        <w:rPr>
          <w:rFonts w:ascii="Times New Roman" w:eastAsia="Times New Roman" w:hAnsi="Times New Roman" w:cs="Times New Roman"/>
        </w:rPr>
        <w:t>строительство спортзалов МКОУ «Большеокинская СОШ» и МКОУ «Кежемская СОШ»;</w:t>
      </w:r>
    </w:p>
    <w:p w:rsidR="00CD2980" w:rsidRPr="00CD2980" w:rsidRDefault="00CD2980" w:rsidP="00CD298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D2980">
        <w:rPr>
          <w:rFonts w:ascii="Times New Roman" w:eastAsia="Times New Roman" w:hAnsi="Times New Roman" w:cs="Times New Roman"/>
        </w:rPr>
        <w:t>МП «Жилье» неисполнение в сумме 15 207,6 тыс. руб. обусловлено разницей между стоимостью 1 кв. м, установленного при расчете областной субсидии на 2022 год, и нормативной стоимостью 1 кв., фактически учтенной при реализации мероприятий по переселению граждан из аварийного жилищного фонда, а также отсутствием жилых помещений на первичном рынке жилья для приобретения гражданам, включенных в перечень нуждающихся в переселении из аварийного жилищного фонда Иркутской области.</w:t>
      </w:r>
    </w:p>
    <w:p w:rsidR="00D70A7B" w:rsidRPr="0076232B" w:rsidRDefault="00D70A7B" w:rsidP="00D70A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  <w:sz w:val="24"/>
          <w:szCs w:val="24"/>
        </w:rPr>
        <w:tab/>
      </w:r>
      <w:r w:rsidRPr="0076232B">
        <w:rPr>
          <w:rFonts w:ascii="Times New Roman" w:eastAsia="Times New Roman" w:hAnsi="Times New Roman" w:cs="Times New Roman"/>
        </w:rPr>
        <w:t xml:space="preserve">Согласно требований пункта 3 статьи 179 БК РФ по каждой муниципальной программе ежегодно проводится оценка эффективности ее реализации. </w:t>
      </w:r>
    </w:p>
    <w:p w:rsidR="00D70A7B" w:rsidRPr="0076232B" w:rsidRDefault="00D70A7B" w:rsidP="00D70A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По результатам указанной оценки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A45BFE" w:rsidRPr="0076232B" w:rsidRDefault="00EB5CFE" w:rsidP="009C593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К</w:t>
      </w:r>
      <w:r w:rsidR="00D94FE5">
        <w:rPr>
          <w:rFonts w:ascii="Times New Roman" w:eastAsia="Times New Roman" w:hAnsi="Times New Roman" w:cs="Times New Roman"/>
        </w:rPr>
        <w:t xml:space="preserve">СО Братского района </w:t>
      </w:r>
      <w:r w:rsidRPr="0076232B">
        <w:rPr>
          <w:rFonts w:ascii="Times New Roman" w:eastAsia="Times New Roman" w:hAnsi="Times New Roman" w:cs="Times New Roman"/>
        </w:rPr>
        <w:t>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 освоению предусмотренных на их реализацию бюджетных средств.</w:t>
      </w:r>
      <w:r w:rsidR="007038C7" w:rsidRPr="0076232B">
        <w:rPr>
          <w:rFonts w:ascii="Times New Roman" w:eastAsia="Times New Roman" w:hAnsi="Times New Roman" w:cs="Times New Roman"/>
        </w:rPr>
        <w:t xml:space="preserve"> </w:t>
      </w:r>
    </w:p>
    <w:p w:rsidR="009C5936" w:rsidRDefault="007038C7" w:rsidP="00D94FE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В отчетном периоде </w:t>
      </w:r>
      <w:r w:rsidR="009C5936" w:rsidRPr="00D94FE5">
        <w:rPr>
          <w:rFonts w:ascii="Times New Roman" w:eastAsia="Times New Roman" w:hAnsi="Times New Roman" w:cs="Times New Roman"/>
        </w:rPr>
        <w:t>низкое исполнение</w:t>
      </w:r>
      <w:r w:rsidR="009C5936" w:rsidRPr="0076232B">
        <w:rPr>
          <w:rFonts w:ascii="Times New Roman" w:eastAsia="Times New Roman" w:hAnsi="Times New Roman" w:cs="Times New Roman"/>
        </w:rPr>
        <w:t xml:space="preserve"> бюджетных ассигнований установлено по муниципальн</w:t>
      </w:r>
      <w:r w:rsidR="00D94FE5">
        <w:rPr>
          <w:rFonts w:ascii="Times New Roman" w:eastAsia="Times New Roman" w:hAnsi="Times New Roman" w:cs="Times New Roman"/>
        </w:rPr>
        <w:t>ой</w:t>
      </w:r>
      <w:r w:rsidR="009C5936" w:rsidRPr="0076232B">
        <w:rPr>
          <w:rFonts w:ascii="Times New Roman" w:eastAsia="Times New Roman" w:hAnsi="Times New Roman" w:cs="Times New Roman"/>
        </w:rPr>
        <w:t xml:space="preserve"> программ</w:t>
      </w:r>
      <w:r w:rsidR="00D94FE5">
        <w:rPr>
          <w:rFonts w:ascii="Times New Roman" w:eastAsia="Times New Roman" w:hAnsi="Times New Roman" w:cs="Times New Roman"/>
        </w:rPr>
        <w:t xml:space="preserve">е </w:t>
      </w:r>
      <w:r w:rsidR="009C5936" w:rsidRPr="0076232B">
        <w:rPr>
          <w:rFonts w:ascii="Times New Roman" w:eastAsia="Times New Roman" w:hAnsi="Times New Roman" w:cs="Times New Roman"/>
        </w:rPr>
        <w:t>«Жилье» –  5</w:t>
      </w:r>
      <w:r w:rsidR="00D94FE5">
        <w:rPr>
          <w:rFonts w:ascii="Times New Roman" w:eastAsia="Times New Roman" w:hAnsi="Times New Roman" w:cs="Times New Roman"/>
        </w:rPr>
        <w:t>8,4</w:t>
      </w:r>
      <w:r w:rsidR="009C5936" w:rsidRPr="0076232B">
        <w:rPr>
          <w:rFonts w:ascii="Times New Roman" w:eastAsia="Times New Roman" w:hAnsi="Times New Roman" w:cs="Times New Roman"/>
        </w:rPr>
        <w:t>%</w:t>
      </w:r>
      <w:r w:rsidR="00A94F87">
        <w:rPr>
          <w:rFonts w:ascii="Times New Roman" w:eastAsia="Times New Roman" w:hAnsi="Times New Roman" w:cs="Times New Roman"/>
        </w:rPr>
        <w:t>.</w:t>
      </w:r>
    </w:p>
    <w:p w:rsidR="00A94F87" w:rsidRPr="0076232B" w:rsidRDefault="00A94F87" w:rsidP="00D94FE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78706F" w:rsidRDefault="0078706F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78706F" w:rsidRDefault="0078706F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78706F" w:rsidRDefault="0078706F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EB5CFE" w:rsidRPr="0076232B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76232B">
        <w:rPr>
          <w:rFonts w:ascii="Times New Roman" w:eastAsia="Times New Roman" w:hAnsi="Times New Roman" w:cs="Times New Roman"/>
          <w:u w:val="single"/>
        </w:rPr>
        <w:lastRenderedPageBreak/>
        <w:t xml:space="preserve">Информация по непрограммным </w:t>
      </w:r>
      <w:r w:rsidR="007038C7" w:rsidRPr="0076232B">
        <w:rPr>
          <w:rFonts w:ascii="Times New Roman" w:eastAsia="Times New Roman" w:hAnsi="Times New Roman" w:cs="Times New Roman"/>
          <w:u w:val="single"/>
        </w:rPr>
        <w:t>расходам представлена в таблице:</w:t>
      </w:r>
    </w:p>
    <w:p w:rsidR="001219CF" w:rsidRPr="0076232B" w:rsidRDefault="006E3B70" w:rsidP="001219CF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6232B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</w:t>
      </w:r>
      <w:r w:rsidR="001219CF" w:rsidRPr="0076232B">
        <w:rPr>
          <w:rFonts w:ascii="Times New Roman" w:eastAsia="Times New Roman" w:hAnsi="Times New Roman" w:cs="Times New Roman"/>
          <w:sz w:val="14"/>
          <w:szCs w:val="14"/>
        </w:rPr>
        <w:t>Таблица №</w:t>
      </w:r>
      <w:r w:rsidR="0078706F">
        <w:rPr>
          <w:rFonts w:ascii="Times New Roman" w:eastAsia="Times New Roman" w:hAnsi="Times New Roman" w:cs="Times New Roman"/>
          <w:sz w:val="14"/>
          <w:szCs w:val="14"/>
        </w:rPr>
        <w:t>1</w:t>
      </w:r>
      <w:r w:rsidR="001219CF" w:rsidRPr="0076232B">
        <w:rPr>
          <w:rFonts w:ascii="Times New Roman" w:eastAsia="Times New Roman" w:hAnsi="Times New Roman" w:cs="Times New Roman"/>
          <w:sz w:val="14"/>
          <w:szCs w:val="14"/>
        </w:rPr>
        <w:t>1, тыс. руб.</w:t>
      </w:r>
    </w:p>
    <w:tbl>
      <w:tblPr>
        <w:tblStyle w:val="a5"/>
        <w:tblW w:w="4945" w:type="pct"/>
        <w:tblLook w:val="04A0" w:firstRow="1" w:lastRow="0" w:firstColumn="1" w:lastColumn="0" w:noHBand="0" w:noVBand="1"/>
      </w:tblPr>
      <w:tblGrid>
        <w:gridCol w:w="3085"/>
        <w:gridCol w:w="1403"/>
        <w:gridCol w:w="1289"/>
        <w:gridCol w:w="1420"/>
        <w:gridCol w:w="1276"/>
        <w:gridCol w:w="992"/>
      </w:tblGrid>
      <w:tr w:rsidR="00D94FE5" w:rsidRPr="0076232B" w:rsidTr="00D94FE5">
        <w:trPr>
          <w:trHeight w:val="531"/>
        </w:trPr>
        <w:tc>
          <w:tcPr>
            <w:tcW w:w="1630" w:type="pct"/>
          </w:tcPr>
          <w:p w:rsidR="00D94FE5" w:rsidRPr="0076232B" w:rsidRDefault="00D94FE5" w:rsidP="00BA4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4FE5" w:rsidRPr="0076232B" w:rsidRDefault="00D94FE5" w:rsidP="00BA4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741" w:type="pct"/>
          </w:tcPr>
          <w:p w:rsidR="00D94FE5" w:rsidRPr="0076232B" w:rsidRDefault="00D94F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4FE5" w:rsidRPr="0076232B" w:rsidRDefault="00D94FE5" w:rsidP="00BA4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hAnsi="Times New Roman" w:cs="Times New Roman"/>
                <w:sz w:val="14"/>
                <w:szCs w:val="14"/>
              </w:rPr>
              <w:t>КЦСР</w:t>
            </w:r>
          </w:p>
        </w:tc>
        <w:tc>
          <w:tcPr>
            <w:tcW w:w="681" w:type="pct"/>
          </w:tcPr>
          <w:p w:rsidR="00D94FE5" w:rsidRPr="0076232B" w:rsidRDefault="00D94FE5" w:rsidP="00BA4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hAnsi="Times New Roman" w:cs="Times New Roman"/>
                <w:sz w:val="14"/>
                <w:szCs w:val="14"/>
              </w:rPr>
              <w:t>Исполнение</w:t>
            </w:r>
          </w:p>
          <w:p w:rsidR="00D94FE5" w:rsidRPr="0076232B" w:rsidRDefault="00D94FE5" w:rsidP="00D94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76232B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750" w:type="pct"/>
          </w:tcPr>
          <w:p w:rsidR="00D94FE5" w:rsidRPr="0076232B" w:rsidRDefault="00D94FE5" w:rsidP="00121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hAnsi="Times New Roman" w:cs="Times New Roman"/>
                <w:sz w:val="14"/>
                <w:szCs w:val="14"/>
              </w:rPr>
              <w:t xml:space="preserve">План </w:t>
            </w:r>
          </w:p>
          <w:p w:rsidR="00D94FE5" w:rsidRPr="0076232B" w:rsidRDefault="00D94FE5" w:rsidP="00D94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hAnsi="Times New Roman" w:cs="Times New Roman"/>
                <w:sz w:val="14"/>
                <w:szCs w:val="14"/>
              </w:rPr>
              <w:t>на 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76232B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674" w:type="pct"/>
          </w:tcPr>
          <w:p w:rsidR="00D94FE5" w:rsidRPr="0076232B" w:rsidRDefault="00D94FE5" w:rsidP="00BA4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hAnsi="Times New Roman" w:cs="Times New Roman"/>
                <w:sz w:val="14"/>
                <w:szCs w:val="14"/>
              </w:rPr>
              <w:t>Исполнение</w:t>
            </w:r>
          </w:p>
          <w:p w:rsidR="00D94FE5" w:rsidRPr="0076232B" w:rsidRDefault="00D94FE5" w:rsidP="00D94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76232B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524" w:type="pct"/>
          </w:tcPr>
          <w:p w:rsidR="00D94FE5" w:rsidRPr="0076232B" w:rsidRDefault="00D94FE5" w:rsidP="00BA4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  <w:p w:rsidR="00D94FE5" w:rsidRPr="0076232B" w:rsidRDefault="00D94FE5" w:rsidP="00BA4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hAnsi="Times New Roman" w:cs="Times New Roman"/>
                <w:sz w:val="14"/>
                <w:szCs w:val="14"/>
              </w:rPr>
              <w:t xml:space="preserve"> исполнения</w:t>
            </w:r>
          </w:p>
        </w:tc>
      </w:tr>
      <w:tr w:rsidR="00D94FE5" w:rsidRPr="0076232B" w:rsidTr="00D94FE5">
        <w:tc>
          <w:tcPr>
            <w:tcW w:w="1630" w:type="pct"/>
          </w:tcPr>
          <w:p w:rsidR="00D94FE5" w:rsidRPr="00D94FE5" w:rsidRDefault="00D94FE5" w:rsidP="00D94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41" w:type="pct"/>
          </w:tcPr>
          <w:p w:rsidR="00D94FE5" w:rsidRPr="00D94FE5" w:rsidRDefault="00D94FE5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E5" w:rsidRPr="00D94FE5" w:rsidRDefault="00D94FE5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681" w:type="pct"/>
            <w:vAlign w:val="center"/>
          </w:tcPr>
          <w:p w:rsidR="00D94FE5" w:rsidRPr="00D94FE5" w:rsidRDefault="00D94FE5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5 992,1</w:t>
            </w:r>
          </w:p>
        </w:tc>
        <w:tc>
          <w:tcPr>
            <w:tcW w:w="750" w:type="pct"/>
            <w:vAlign w:val="center"/>
          </w:tcPr>
          <w:p w:rsidR="00D94FE5" w:rsidRPr="00D94FE5" w:rsidRDefault="008C56F4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7 346,0</w:t>
            </w:r>
          </w:p>
        </w:tc>
        <w:tc>
          <w:tcPr>
            <w:tcW w:w="674" w:type="pct"/>
            <w:vAlign w:val="center"/>
          </w:tcPr>
          <w:p w:rsidR="00D94FE5" w:rsidRPr="00D94FE5" w:rsidRDefault="009B5307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6 758,4</w:t>
            </w:r>
          </w:p>
        </w:tc>
        <w:tc>
          <w:tcPr>
            <w:tcW w:w="524" w:type="pct"/>
            <w:vAlign w:val="center"/>
          </w:tcPr>
          <w:p w:rsidR="00D94FE5" w:rsidRPr="00D94FE5" w:rsidRDefault="009B5307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D94FE5" w:rsidRPr="0076232B" w:rsidTr="00D94FE5">
        <w:tc>
          <w:tcPr>
            <w:tcW w:w="1630" w:type="pct"/>
          </w:tcPr>
          <w:p w:rsidR="00D94FE5" w:rsidRPr="00D94FE5" w:rsidRDefault="00D94FE5" w:rsidP="00D94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741" w:type="pct"/>
          </w:tcPr>
          <w:p w:rsidR="00D94FE5" w:rsidRPr="00D94FE5" w:rsidRDefault="00D94FE5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681" w:type="pct"/>
            <w:vAlign w:val="center"/>
          </w:tcPr>
          <w:p w:rsidR="00D94FE5" w:rsidRPr="00D94FE5" w:rsidRDefault="00D94FE5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5 070,6</w:t>
            </w:r>
          </w:p>
        </w:tc>
        <w:tc>
          <w:tcPr>
            <w:tcW w:w="750" w:type="pct"/>
            <w:vAlign w:val="center"/>
          </w:tcPr>
          <w:p w:rsidR="00D94FE5" w:rsidRPr="00D94FE5" w:rsidRDefault="008C56F4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6 543,9</w:t>
            </w:r>
          </w:p>
        </w:tc>
        <w:tc>
          <w:tcPr>
            <w:tcW w:w="674" w:type="pct"/>
            <w:vAlign w:val="center"/>
          </w:tcPr>
          <w:p w:rsidR="00D94FE5" w:rsidRPr="00D94FE5" w:rsidRDefault="009B5307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6 125,2</w:t>
            </w:r>
          </w:p>
        </w:tc>
        <w:tc>
          <w:tcPr>
            <w:tcW w:w="524" w:type="pct"/>
            <w:vAlign w:val="center"/>
          </w:tcPr>
          <w:p w:rsidR="00D94FE5" w:rsidRPr="00D94FE5" w:rsidRDefault="009B5307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D94FE5" w:rsidRPr="0076232B" w:rsidTr="00D94FE5">
        <w:tc>
          <w:tcPr>
            <w:tcW w:w="1630" w:type="pct"/>
          </w:tcPr>
          <w:p w:rsidR="00D94FE5" w:rsidRPr="00D94FE5" w:rsidRDefault="00D94FE5" w:rsidP="00D94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выборов и референдумов </w:t>
            </w:r>
          </w:p>
        </w:tc>
        <w:tc>
          <w:tcPr>
            <w:tcW w:w="741" w:type="pct"/>
          </w:tcPr>
          <w:p w:rsidR="00D94FE5" w:rsidRPr="00D94FE5" w:rsidRDefault="00D94FE5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99 3 00 00000</w:t>
            </w:r>
          </w:p>
        </w:tc>
        <w:tc>
          <w:tcPr>
            <w:tcW w:w="681" w:type="pct"/>
            <w:vAlign w:val="center"/>
          </w:tcPr>
          <w:p w:rsidR="00D94FE5" w:rsidRPr="00D94FE5" w:rsidRDefault="00D94FE5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pct"/>
            <w:vAlign w:val="center"/>
          </w:tcPr>
          <w:p w:rsidR="00D94FE5" w:rsidRPr="00D94FE5" w:rsidRDefault="008C56F4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469,6</w:t>
            </w:r>
          </w:p>
        </w:tc>
        <w:tc>
          <w:tcPr>
            <w:tcW w:w="674" w:type="pct"/>
            <w:vAlign w:val="center"/>
          </w:tcPr>
          <w:p w:rsidR="00D94FE5" w:rsidRPr="00D94FE5" w:rsidRDefault="009B5307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469,5</w:t>
            </w:r>
          </w:p>
        </w:tc>
        <w:tc>
          <w:tcPr>
            <w:tcW w:w="524" w:type="pct"/>
            <w:vAlign w:val="center"/>
          </w:tcPr>
          <w:p w:rsidR="00D94FE5" w:rsidRPr="00D94FE5" w:rsidRDefault="008C56F4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94FE5" w:rsidRPr="0076232B" w:rsidTr="00D94FE5">
        <w:tc>
          <w:tcPr>
            <w:tcW w:w="1630" w:type="pct"/>
          </w:tcPr>
          <w:p w:rsidR="00D94FE5" w:rsidRPr="00D94FE5" w:rsidRDefault="00D94FE5" w:rsidP="00D94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741" w:type="pct"/>
          </w:tcPr>
          <w:p w:rsidR="00D94FE5" w:rsidRPr="00D94FE5" w:rsidRDefault="00D94FE5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681" w:type="pct"/>
            <w:vAlign w:val="center"/>
          </w:tcPr>
          <w:p w:rsidR="00D94FE5" w:rsidRPr="00D94FE5" w:rsidRDefault="00D94FE5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pct"/>
            <w:vAlign w:val="center"/>
          </w:tcPr>
          <w:p w:rsidR="00D94FE5" w:rsidRPr="00D94FE5" w:rsidRDefault="008C56F4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74" w:type="pct"/>
            <w:vAlign w:val="center"/>
          </w:tcPr>
          <w:p w:rsidR="00D94FE5" w:rsidRPr="00D94FE5" w:rsidRDefault="00D94FE5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D94FE5" w:rsidRPr="00D94FE5" w:rsidRDefault="00D94FE5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E5" w:rsidRPr="0076232B" w:rsidTr="00D94FE5">
        <w:tc>
          <w:tcPr>
            <w:tcW w:w="1630" w:type="pct"/>
          </w:tcPr>
          <w:p w:rsidR="00D94FE5" w:rsidRPr="00D94FE5" w:rsidRDefault="00D94FE5" w:rsidP="00D94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Расходы по выполнению других обязательств муниципального образования</w:t>
            </w:r>
          </w:p>
        </w:tc>
        <w:tc>
          <w:tcPr>
            <w:tcW w:w="741" w:type="pct"/>
          </w:tcPr>
          <w:p w:rsidR="00D94FE5" w:rsidRPr="00D94FE5" w:rsidRDefault="00D94FE5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E5" w:rsidRPr="00D94FE5" w:rsidRDefault="00D94FE5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681" w:type="pct"/>
            <w:vAlign w:val="center"/>
          </w:tcPr>
          <w:p w:rsidR="00D94FE5" w:rsidRPr="00D94FE5" w:rsidRDefault="00D94FE5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526,7</w:t>
            </w:r>
          </w:p>
        </w:tc>
        <w:tc>
          <w:tcPr>
            <w:tcW w:w="750" w:type="pct"/>
            <w:vAlign w:val="center"/>
          </w:tcPr>
          <w:p w:rsidR="00D94FE5" w:rsidRPr="00D94FE5" w:rsidRDefault="008C56F4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674" w:type="pct"/>
            <w:vAlign w:val="center"/>
          </w:tcPr>
          <w:p w:rsidR="00D94FE5" w:rsidRPr="00D94FE5" w:rsidRDefault="008C56F4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424,1</w:t>
            </w:r>
          </w:p>
        </w:tc>
        <w:tc>
          <w:tcPr>
            <w:tcW w:w="524" w:type="pct"/>
            <w:vAlign w:val="center"/>
          </w:tcPr>
          <w:p w:rsidR="00D94FE5" w:rsidRPr="00D94FE5" w:rsidRDefault="008C56F4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D94FE5" w:rsidRPr="0076232B" w:rsidTr="00D94FE5">
        <w:tc>
          <w:tcPr>
            <w:tcW w:w="1630" w:type="pct"/>
          </w:tcPr>
          <w:p w:rsidR="00D94FE5" w:rsidRPr="00D94FE5" w:rsidRDefault="00D94FE5" w:rsidP="00D94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гражданам, замещавшим должности муниципальной службы.</w:t>
            </w:r>
          </w:p>
        </w:tc>
        <w:tc>
          <w:tcPr>
            <w:tcW w:w="741" w:type="pct"/>
          </w:tcPr>
          <w:p w:rsidR="00D94FE5" w:rsidRPr="00D94FE5" w:rsidRDefault="00D94FE5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E5" w:rsidRPr="00D94FE5" w:rsidRDefault="00D94FE5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99 6 01 00000</w:t>
            </w:r>
          </w:p>
        </w:tc>
        <w:tc>
          <w:tcPr>
            <w:tcW w:w="681" w:type="pct"/>
            <w:vAlign w:val="center"/>
          </w:tcPr>
          <w:p w:rsidR="00D94FE5" w:rsidRPr="00D94FE5" w:rsidRDefault="00D94FE5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10 068,6</w:t>
            </w:r>
          </w:p>
        </w:tc>
        <w:tc>
          <w:tcPr>
            <w:tcW w:w="750" w:type="pct"/>
            <w:vAlign w:val="center"/>
          </w:tcPr>
          <w:p w:rsidR="00D94FE5" w:rsidRPr="00D94FE5" w:rsidRDefault="008C56F4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11 910,0</w:t>
            </w:r>
          </w:p>
        </w:tc>
        <w:tc>
          <w:tcPr>
            <w:tcW w:w="674" w:type="pct"/>
            <w:vAlign w:val="center"/>
          </w:tcPr>
          <w:p w:rsidR="00D94FE5" w:rsidRPr="00D94FE5" w:rsidRDefault="009B5307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11 909,4</w:t>
            </w:r>
          </w:p>
        </w:tc>
        <w:tc>
          <w:tcPr>
            <w:tcW w:w="524" w:type="pct"/>
            <w:vAlign w:val="center"/>
          </w:tcPr>
          <w:p w:rsidR="008C56F4" w:rsidRPr="00D94FE5" w:rsidRDefault="008C56F4" w:rsidP="008C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D94FE5" w:rsidRPr="0076232B" w:rsidTr="00D94FE5">
        <w:tc>
          <w:tcPr>
            <w:tcW w:w="1630" w:type="pct"/>
          </w:tcPr>
          <w:p w:rsidR="00D94FE5" w:rsidRPr="00D94FE5" w:rsidRDefault="00D94FE5" w:rsidP="00D94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741" w:type="pct"/>
          </w:tcPr>
          <w:p w:rsidR="00D94FE5" w:rsidRPr="00D94FE5" w:rsidRDefault="00D94FE5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E5" w:rsidRPr="00D94FE5" w:rsidRDefault="00D94FE5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99 6 02 00000</w:t>
            </w:r>
          </w:p>
        </w:tc>
        <w:tc>
          <w:tcPr>
            <w:tcW w:w="681" w:type="pct"/>
            <w:vAlign w:val="center"/>
          </w:tcPr>
          <w:p w:rsidR="00D94FE5" w:rsidRPr="00D94FE5" w:rsidRDefault="00D94FE5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1 946,4</w:t>
            </w:r>
          </w:p>
        </w:tc>
        <w:tc>
          <w:tcPr>
            <w:tcW w:w="750" w:type="pct"/>
            <w:vAlign w:val="center"/>
          </w:tcPr>
          <w:p w:rsidR="00D94FE5" w:rsidRPr="00D94FE5" w:rsidRDefault="008C56F4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2 295,0</w:t>
            </w:r>
          </w:p>
        </w:tc>
        <w:tc>
          <w:tcPr>
            <w:tcW w:w="674" w:type="pct"/>
            <w:vAlign w:val="center"/>
          </w:tcPr>
          <w:p w:rsidR="00D94FE5" w:rsidRPr="00D94FE5" w:rsidRDefault="009B5307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2 294,1</w:t>
            </w:r>
          </w:p>
        </w:tc>
        <w:tc>
          <w:tcPr>
            <w:tcW w:w="524" w:type="pct"/>
            <w:vAlign w:val="center"/>
          </w:tcPr>
          <w:p w:rsidR="00D94FE5" w:rsidRPr="00D94FE5" w:rsidRDefault="008C56F4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99,96</w:t>
            </w:r>
          </w:p>
        </w:tc>
      </w:tr>
      <w:tr w:rsidR="00D94FE5" w:rsidRPr="0076232B" w:rsidTr="00D94FE5">
        <w:tc>
          <w:tcPr>
            <w:tcW w:w="1630" w:type="pct"/>
          </w:tcPr>
          <w:p w:rsidR="00D94FE5" w:rsidRPr="00D94FE5" w:rsidRDefault="00D94FE5" w:rsidP="00D94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741" w:type="pct"/>
          </w:tcPr>
          <w:p w:rsidR="00D94FE5" w:rsidRPr="00D94FE5" w:rsidRDefault="00D94FE5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99 8 00 00000</w:t>
            </w:r>
          </w:p>
        </w:tc>
        <w:tc>
          <w:tcPr>
            <w:tcW w:w="681" w:type="pct"/>
            <w:vAlign w:val="center"/>
          </w:tcPr>
          <w:p w:rsidR="00D94FE5" w:rsidRPr="00D94FE5" w:rsidRDefault="00D94FE5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545,5</w:t>
            </w:r>
          </w:p>
        </w:tc>
        <w:tc>
          <w:tcPr>
            <w:tcW w:w="750" w:type="pct"/>
            <w:vAlign w:val="center"/>
          </w:tcPr>
          <w:p w:rsidR="00D94FE5" w:rsidRPr="00D94FE5" w:rsidRDefault="008C56F4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pct"/>
            <w:vAlign w:val="center"/>
          </w:tcPr>
          <w:p w:rsidR="00D94FE5" w:rsidRPr="00D94FE5" w:rsidRDefault="008C56F4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vAlign w:val="center"/>
          </w:tcPr>
          <w:p w:rsidR="00D94FE5" w:rsidRPr="00D94FE5" w:rsidRDefault="00D94FE5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E5" w:rsidRPr="0076232B" w:rsidTr="00D94FE5">
        <w:tc>
          <w:tcPr>
            <w:tcW w:w="1630" w:type="pct"/>
          </w:tcPr>
          <w:p w:rsidR="00D94FE5" w:rsidRPr="00D94FE5" w:rsidRDefault="00D94FE5" w:rsidP="00D94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Реализация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41" w:type="pct"/>
          </w:tcPr>
          <w:p w:rsidR="00D94FE5" w:rsidRPr="00D94FE5" w:rsidRDefault="00D94FE5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E5" w:rsidRPr="00D94FE5" w:rsidRDefault="00D94FE5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99 Г 00 00000</w:t>
            </w:r>
          </w:p>
          <w:p w:rsidR="00D94FE5" w:rsidRPr="00D94FE5" w:rsidRDefault="00D94FE5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E5" w:rsidRPr="00D94FE5" w:rsidRDefault="00D94FE5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:rsidR="00D94FE5" w:rsidRPr="00D94FE5" w:rsidRDefault="00D94FE5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858,7</w:t>
            </w:r>
          </w:p>
        </w:tc>
        <w:tc>
          <w:tcPr>
            <w:tcW w:w="750" w:type="pct"/>
            <w:vAlign w:val="center"/>
          </w:tcPr>
          <w:p w:rsidR="00D94FE5" w:rsidRPr="00D94FE5" w:rsidRDefault="008C56F4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1 199,0</w:t>
            </w:r>
          </w:p>
        </w:tc>
        <w:tc>
          <w:tcPr>
            <w:tcW w:w="674" w:type="pct"/>
            <w:vAlign w:val="center"/>
          </w:tcPr>
          <w:p w:rsidR="00D94FE5" w:rsidRPr="00D94FE5" w:rsidRDefault="009B5307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1 024,4</w:t>
            </w:r>
          </w:p>
        </w:tc>
        <w:tc>
          <w:tcPr>
            <w:tcW w:w="524" w:type="pct"/>
            <w:vAlign w:val="center"/>
          </w:tcPr>
          <w:p w:rsidR="00D94FE5" w:rsidRPr="00D94FE5" w:rsidRDefault="008C56F4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</w:tr>
      <w:tr w:rsidR="00D94FE5" w:rsidRPr="0076232B" w:rsidTr="00D94FE5">
        <w:trPr>
          <w:trHeight w:val="2876"/>
        </w:trPr>
        <w:tc>
          <w:tcPr>
            <w:tcW w:w="1630" w:type="pct"/>
          </w:tcPr>
          <w:p w:rsidR="00D94FE5" w:rsidRPr="00D94FE5" w:rsidRDefault="00D94FE5" w:rsidP="00D94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1" w:type="pct"/>
          </w:tcPr>
          <w:p w:rsidR="00D94FE5" w:rsidRPr="00D94FE5" w:rsidRDefault="00D94FE5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E5" w:rsidRPr="00D94FE5" w:rsidRDefault="00D94FE5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E5" w:rsidRPr="00D94FE5" w:rsidRDefault="00D94FE5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99 Д 00 00000</w:t>
            </w:r>
          </w:p>
        </w:tc>
        <w:tc>
          <w:tcPr>
            <w:tcW w:w="681" w:type="pct"/>
            <w:vAlign w:val="center"/>
          </w:tcPr>
          <w:p w:rsidR="00D94FE5" w:rsidRPr="00D94FE5" w:rsidRDefault="00D94FE5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50" w:type="pct"/>
            <w:vAlign w:val="center"/>
          </w:tcPr>
          <w:p w:rsidR="00D94FE5" w:rsidRPr="00D94FE5" w:rsidRDefault="008C56F4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74" w:type="pct"/>
            <w:vAlign w:val="center"/>
          </w:tcPr>
          <w:p w:rsidR="00D94FE5" w:rsidRPr="00D94FE5" w:rsidRDefault="009B5307" w:rsidP="00D94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24" w:type="pct"/>
            <w:vAlign w:val="center"/>
          </w:tcPr>
          <w:p w:rsidR="00D94FE5" w:rsidRPr="00D94FE5" w:rsidRDefault="008C56F4" w:rsidP="00D9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94FE5" w:rsidRPr="0076232B" w:rsidTr="00D94FE5">
        <w:tc>
          <w:tcPr>
            <w:tcW w:w="2371" w:type="pct"/>
            <w:gridSpan w:val="2"/>
            <w:vAlign w:val="center"/>
          </w:tcPr>
          <w:p w:rsidR="00D94FE5" w:rsidRPr="00D94FE5" w:rsidRDefault="00D94FE5" w:rsidP="00367F95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94FE5">
              <w:rPr>
                <w:rFonts w:ascii="Times New Roman" w:hAnsi="Times New Roman" w:cs="Times New Roman"/>
                <w:b/>
              </w:rPr>
              <w:t>Непрограммные расходы, всего:</w:t>
            </w:r>
          </w:p>
        </w:tc>
        <w:tc>
          <w:tcPr>
            <w:tcW w:w="681" w:type="pct"/>
            <w:vAlign w:val="center"/>
          </w:tcPr>
          <w:p w:rsidR="00D94FE5" w:rsidRPr="00D94FE5" w:rsidRDefault="00D94FE5" w:rsidP="00D94FE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25 009,3</w:t>
            </w:r>
          </w:p>
        </w:tc>
        <w:tc>
          <w:tcPr>
            <w:tcW w:w="750" w:type="pct"/>
            <w:vAlign w:val="center"/>
          </w:tcPr>
          <w:p w:rsidR="00D94FE5" w:rsidRPr="00D94FE5" w:rsidRDefault="00D94FE5" w:rsidP="00367F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30 244,2</w:t>
            </w:r>
          </w:p>
        </w:tc>
        <w:tc>
          <w:tcPr>
            <w:tcW w:w="674" w:type="pct"/>
            <w:vAlign w:val="center"/>
          </w:tcPr>
          <w:p w:rsidR="00D94FE5" w:rsidRPr="00D94FE5" w:rsidRDefault="00D94FE5" w:rsidP="00367F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29 005,8</w:t>
            </w:r>
          </w:p>
        </w:tc>
        <w:tc>
          <w:tcPr>
            <w:tcW w:w="524" w:type="pct"/>
          </w:tcPr>
          <w:p w:rsidR="00D94FE5" w:rsidRPr="00D94FE5" w:rsidRDefault="00D94FE5" w:rsidP="00367F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95,9</w:t>
            </w:r>
          </w:p>
        </w:tc>
      </w:tr>
    </w:tbl>
    <w:p w:rsidR="00011FE4" w:rsidRPr="0076232B" w:rsidRDefault="00011FE4" w:rsidP="00284F2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84F2B" w:rsidRPr="0076232B" w:rsidRDefault="00284F2B" w:rsidP="00A45B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6232B">
        <w:rPr>
          <w:rFonts w:ascii="Times New Roman" w:hAnsi="Times New Roman" w:cs="Times New Roman"/>
        </w:rPr>
        <w:t>Непрограммых расходов в 202</w:t>
      </w:r>
      <w:r w:rsidR="00D94FE5">
        <w:rPr>
          <w:rFonts w:ascii="Times New Roman" w:hAnsi="Times New Roman" w:cs="Times New Roman"/>
        </w:rPr>
        <w:t>2</w:t>
      </w:r>
      <w:r w:rsidRPr="0076232B">
        <w:rPr>
          <w:rFonts w:ascii="Times New Roman" w:hAnsi="Times New Roman" w:cs="Times New Roman"/>
        </w:rPr>
        <w:t xml:space="preserve"> году исполнено</w:t>
      </w:r>
      <w:r w:rsidR="00A45BFE" w:rsidRPr="0076232B">
        <w:rPr>
          <w:rFonts w:ascii="Times New Roman" w:hAnsi="Times New Roman" w:cs="Times New Roman"/>
        </w:rPr>
        <w:t xml:space="preserve"> на сумму </w:t>
      </w:r>
      <w:r w:rsidR="00D94FE5">
        <w:rPr>
          <w:rFonts w:ascii="Times New Roman" w:hAnsi="Times New Roman" w:cs="Times New Roman"/>
        </w:rPr>
        <w:t>29 005,8</w:t>
      </w:r>
      <w:r w:rsidRPr="0076232B">
        <w:rPr>
          <w:rFonts w:ascii="Times New Roman" w:hAnsi="Times New Roman" w:cs="Times New Roman"/>
        </w:rPr>
        <w:t xml:space="preserve"> тыс. рублей или </w:t>
      </w:r>
      <w:r w:rsidR="00D94FE5">
        <w:rPr>
          <w:rFonts w:ascii="Times New Roman" w:hAnsi="Times New Roman" w:cs="Times New Roman"/>
        </w:rPr>
        <w:t>95,9</w:t>
      </w:r>
      <w:r w:rsidRPr="0076232B">
        <w:rPr>
          <w:rFonts w:ascii="Times New Roman" w:hAnsi="Times New Roman" w:cs="Times New Roman"/>
        </w:rPr>
        <w:t xml:space="preserve">% от уточненного плана </w:t>
      </w:r>
      <w:r w:rsidR="00D94FE5">
        <w:rPr>
          <w:rFonts w:ascii="Times New Roman" w:hAnsi="Times New Roman" w:cs="Times New Roman"/>
        </w:rPr>
        <w:t>30 244,2</w:t>
      </w:r>
      <w:r w:rsidRPr="0076232B">
        <w:rPr>
          <w:rFonts w:ascii="Times New Roman" w:hAnsi="Times New Roman" w:cs="Times New Roman"/>
        </w:rPr>
        <w:t xml:space="preserve"> тыс. руб. В сравнении с 20</w:t>
      </w:r>
      <w:r w:rsidR="0018055B" w:rsidRPr="0076232B">
        <w:rPr>
          <w:rFonts w:ascii="Times New Roman" w:hAnsi="Times New Roman" w:cs="Times New Roman"/>
        </w:rPr>
        <w:t>2</w:t>
      </w:r>
      <w:r w:rsidR="00D94FE5">
        <w:rPr>
          <w:rFonts w:ascii="Times New Roman" w:hAnsi="Times New Roman" w:cs="Times New Roman"/>
        </w:rPr>
        <w:t>1</w:t>
      </w:r>
      <w:r w:rsidRPr="0076232B">
        <w:rPr>
          <w:rFonts w:ascii="Times New Roman" w:hAnsi="Times New Roman" w:cs="Times New Roman"/>
        </w:rPr>
        <w:t xml:space="preserve"> годом установлен</w:t>
      </w:r>
      <w:r w:rsidR="0018055B" w:rsidRPr="0076232B">
        <w:rPr>
          <w:rFonts w:ascii="Times New Roman" w:hAnsi="Times New Roman" w:cs="Times New Roman"/>
        </w:rPr>
        <w:t xml:space="preserve"> рост </w:t>
      </w:r>
      <w:r w:rsidRPr="0076232B">
        <w:rPr>
          <w:rFonts w:ascii="Times New Roman" w:hAnsi="Times New Roman" w:cs="Times New Roman"/>
        </w:rPr>
        <w:t xml:space="preserve">расходов на </w:t>
      </w:r>
      <w:r w:rsidR="007F61A5">
        <w:rPr>
          <w:rFonts w:ascii="Times New Roman" w:hAnsi="Times New Roman" w:cs="Times New Roman"/>
        </w:rPr>
        <w:t xml:space="preserve">     </w:t>
      </w:r>
      <w:r w:rsidR="009B5307">
        <w:rPr>
          <w:rFonts w:ascii="Times New Roman" w:hAnsi="Times New Roman" w:cs="Times New Roman"/>
        </w:rPr>
        <w:t>3 996,5</w:t>
      </w:r>
      <w:r w:rsidRPr="0076232B">
        <w:rPr>
          <w:rFonts w:ascii="Times New Roman" w:hAnsi="Times New Roman" w:cs="Times New Roman"/>
        </w:rPr>
        <w:t xml:space="preserve"> тыс. руб. или на </w:t>
      </w:r>
      <w:r w:rsidR="009B5307">
        <w:rPr>
          <w:rFonts w:ascii="Times New Roman" w:hAnsi="Times New Roman" w:cs="Times New Roman"/>
        </w:rPr>
        <w:t>16,0</w:t>
      </w:r>
      <w:r w:rsidRPr="0076232B">
        <w:rPr>
          <w:rFonts w:ascii="Times New Roman" w:hAnsi="Times New Roman" w:cs="Times New Roman"/>
        </w:rPr>
        <w:t xml:space="preserve">%. </w:t>
      </w:r>
    </w:p>
    <w:p w:rsidR="00EB5CFE" w:rsidRPr="0076232B" w:rsidRDefault="00284F2B" w:rsidP="00A45B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hAnsi="Times New Roman" w:cs="Times New Roman"/>
        </w:rPr>
        <w:t>Наибольший удельный вес в непрограммных расходах</w:t>
      </w:r>
      <w:r w:rsidR="0018055B" w:rsidRPr="0076232B">
        <w:rPr>
          <w:rFonts w:ascii="Times New Roman" w:hAnsi="Times New Roman" w:cs="Times New Roman"/>
        </w:rPr>
        <w:t xml:space="preserve">, как и в прошлом отчетном периоде, </w:t>
      </w:r>
      <w:r w:rsidRPr="0076232B">
        <w:rPr>
          <w:rFonts w:ascii="Times New Roman" w:hAnsi="Times New Roman" w:cs="Times New Roman"/>
        </w:rPr>
        <w:t xml:space="preserve">занимают выплаты пенсии за выслугу лет гражданам, замещавшим должности муниципальной службы – </w:t>
      </w:r>
      <w:r w:rsidR="0018055B" w:rsidRPr="0076232B">
        <w:rPr>
          <w:rFonts w:ascii="Times New Roman" w:hAnsi="Times New Roman" w:cs="Times New Roman"/>
        </w:rPr>
        <w:t>40,3</w:t>
      </w:r>
      <w:r w:rsidRPr="0076232B">
        <w:rPr>
          <w:rFonts w:ascii="Times New Roman" w:hAnsi="Times New Roman" w:cs="Times New Roman"/>
        </w:rPr>
        <w:t xml:space="preserve">% или </w:t>
      </w:r>
      <w:r w:rsidR="0018055B" w:rsidRPr="0076232B">
        <w:rPr>
          <w:rFonts w:ascii="Times New Roman" w:hAnsi="Times New Roman" w:cs="Times New Roman"/>
        </w:rPr>
        <w:t>10 068,6</w:t>
      </w:r>
      <w:r w:rsidRPr="0076232B">
        <w:rPr>
          <w:rFonts w:ascii="Times New Roman" w:hAnsi="Times New Roman" w:cs="Times New Roman"/>
        </w:rPr>
        <w:t xml:space="preserve"> тыс. руб.</w:t>
      </w:r>
      <w:r w:rsidR="006147FF" w:rsidRPr="0076232B">
        <w:rPr>
          <w:rFonts w:ascii="Times New Roman" w:eastAsia="Times New Roman" w:hAnsi="Times New Roman" w:cs="Times New Roman"/>
        </w:rPr>
        <w:t xml:space="preserve">  </w:t>
      </w:r>
    </w:p>
    <w:p w:rsidR="00AE6815" w:rsidRPr="0076232B" w:rsidRDefault="00AE6815" w:rsidP="005D6311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:rsidR="00EB5CFE" w:rsidRPr="0076232B" w:rsidRDefault="005D6311" w:rsidP="005D6311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6. Сведения о мероприятиях, реализуемых в рамках национальных проектов</w:t>
      </w:r>
    </w:p>
    <w:p w:rsidR="00815F85" w:rsidRPr="0076232B" w:rsidRDefault="00815F85" w:rsidP="00316D5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6232B">
        <w:rPr>
          <w:sz w:val="22"/>
          <w:szCs w:val="22"/>
        </w:rPr>
        <w:t>Согласно расходной части формы 0503117-НП в 202</w:t>
      </w:r>
      <w:r w:rsidR="00947DA9">
        <w:rPr>
          <w:sz w:val="22"/>
          <w:szCs w:val="22"/>
        </w:rPr>
        <w:t>2</w:t>
      </w:r>
      <w:r w:rsidRPr="0076232B">
        <w:rPr>
          <w:sz w:val="22"/>
          <w:szCs w:val="22"/>
        </w:rPr>
        <w:t xml:space="preserve"> году было реализовано </w:t>
      </w:r>
      <w:r w:rsidR="00947DA9">
        <w:rPr>
          <w:sz w:val="22"/>
          <w:szCs w:val="22"/>
        </w:rPr>
        <w:t>семь</w:t>
      </w:r>
      <w:r w:rsidRPr="0076232B">
        <w:rPr>
          <w:sz w:val="22"/>
          <w:szCs w:val="22"/>
        </w:rPr>
        <w:t xml:space="preserve"> муниципальных проекта на общую сумму </w:t>
      </w:r>
      <w:r w:rsidR="00947DA9">
        <w:rPr>
          <w:sz w:val="22"/>
          <w:szCs w:val="22"/>
        </w:rPr>
        <w:t>18 846,9</w:t>
      </w:r>
      <w:r w:rsidRPr="0076232B">
        <w:rPr>
          <w:sz w:val="22"/>
          <w:szCs w:val="22"/>
        </w:rPr>
        <w:t xml:space="preserve"> тыс. рублей</w:t>
      </w:r>
      <w:r w:rsidR="001B1A61" w:rsidRPr="0076232B">
        <w:rPr>
          <w:sz w:val="22"/>
          <w:szCs w:val="22"/>
        </w:rPr>
        <w:t xml:space="preserve"> при утвержденных плановых назначениях </w:t>
      </w:r>
      <w:r w:rsidR="00947DA9">
        <w:rPr>
          <w:sz w:val="22"/>
          <w:szCs w:val="22"/>
        </w:rPr>
        <w:t>18 960,4</w:t>
      </w:r>
      <w:r w:rsidR="001B1A61" w:rsidRPr="0076232B">
        <w:rPr>
          <w:sz w:val="22"/>
          <w:szCs w:val="22"/>
        </w:rPr>
        <w:t xml:space="preserve"> тыс. руб. И</w:t>
      </w:r>
      <w:r w:rsidRPr="0076232B">
        <w:rPr>
          <w:sz w:val="22"/>
          <w:szCs w:val="22"/>
        </w:rPr>
        <w:t>сполнен</w:t>
      </w:r>
      <w:r w:rsidR="001B1A61" w:rsidRPr="0076232B">
        <w:rPr>
          <w:sz w:val="22"/>
          <w:szCs w:val="22"/>
        </w:rPr>
        <w:t xml:space="preserve">ие составило </w:t>
      </w:r>
      <w:r w:rsidR="00947DA9">
        <w:rPr>
          <w:sz w:val="22"/>
          <w:szCs w:val="22"/>
        </w:rPr>
        <w:t>99,4</w:t>
      </w:r>
      <w:r w:rsidRPr="0076232B">
        <w:rPr>
          <w:sz w:val="22"/>
          <w:szCs w:val="22"/>
        </w:rPr>
        <w:t xml:space="preserve">% от </w:t>
      </w:r>
      <w:r w:rsidR="001B1A61" w:rsidRPr="0076232B">
        <w:rPr>
          <w:sz w:val="22"/>
          <w:szCs w:val="22"/>
        </w:rPr>
        <w:t>плана</w:t>
      </w:r>
      <w:r w:rsidRPr="0076232B">
        <w:rPr>
          <w:sz w:val="22"/>
          <w:szCs w:val="22"/>
        </w:rPr>
        <w:t>, в том числе:</w:t>
      </w:r>
    </w:p>
    <w:p w:rsidR="00316D56" w:rsidRPr="00316D56" w:rsidRDefault="00316D56" w:rsidP="00316D5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16D56">
        <w:rPr>
          <w:sz w:val="22"/>
          <w:szCs w:val="22"/>
        </w:rPr>
        <w:t>«Экология» – 462,1 т. р. по КБК 0605 83 1 G2 52690 244, закупка контейнеров для раздельного накопления твердых коммунальных отходов. Процент исполнения составил 99,2%, неисполненные бюджетные ассигнования – 3,7 тыс. руб. (участник проекта – Администрация МО</w:t>
      </w:r>
      <w:r w:rsidR="00E3777C">
        <w:rPr>
          <w:sz w:val="22"/>
          <w:szCs w:val="22"/>
        </w:rPr>
        <w:t xml:space="preserve"> «Братский район»</w:t>
      </w:r>
      <w:r w:rsidRPr="00316D56">
        <w:rPr>
          <w:sz w:val="22"/>
          <w:szCs w:val="22"/>
        </w:rPr>
        <w:t>)</w:t>
      </w:r>
      <w:r w:rsidR="00F14817">
        <w:rPr>
          <w:sz w:val="22"/>
          <w:szCs w:val="22"/>
        </w:rPr>
        <w:t>.</w:t>
      </w:r>
    </w:p>
    <w:p w:rsidR="00316D56" w:rsidRPr="00316D56" w:rsidRDefault="00316D56" w:rsidP="00316D5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16D56">
        <w:rPr>
          <w:sz w:val="22"/>
          <w:szCs w:val="22"/>
        </w:rPr>
        <w:lastRenderedPageBreak/>
        <w:t>«Успех каждого ребенка» – 3 884,7 т. р. по КБК 0702 84 2 Е2 50971 244, создание в общеобразовательных организациях, расположенных в сельской местности, условий для занятий физической культурой и спортом. Процент исполнения от утвержденных бюджетных назначений составил 100% (участник проекта – Администрация МО</w:t>
      </w:r>
      <w:r w:rsidR="00F14817">
        <w:rPr>
          <w:sz w:val="22"/>
          <w:szCs w:val="22"/>
        </w:rPr>
        <w:t xml:space="preserve"> </w:t>
      </w:r>
      <w:r w:rsidR="00F14817" w:rsidRPr="00F14817">
        <w:rPr>
          <w:sz w:val="22"/>
          <w:szCs w:val="22"/>
        </w:rPr>
        <w:t>«Братский район»)</w:t>
      </w:r>
      <w:r w:rsidR="00F14817">
        <w:rPr>
          <w:sz w:val="22"/>
          <w:szCs w:val="22"/>
        </w:rPr>
        <w:t>.</w:t>
      </w:r>
    </w:p>
    <w:p w:rsidR="00316D56" w:rsidRPr="00316D56" w:rsidRDefault="00316D56" w:rsidP="00316D5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16D56">
        <w:rPr>
          <w:sz w:val="22"/>
          <w:szCs w:val="22"/>
        </w:rPr>
        <w:t>«Содействие занятости женщин –  создание условий дошкольного образования для детей в возрасте до трех лет» – 732,0 тыс. руб.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образования. Процент исполнения от утвержденных бюджетных назначений по проекту составил 100%. КБК 0701 84 1 Р2 521321 414 (участник проекта – Администрация МО</w:t>
      </w:r>
      <w:r w:rsidR="00F14817">
        <w:rPr>
          <w:sz w:val="22"/>
          <w:szCs w:val="22"/>
        </w:rPr>
        <w:t xml:space="preserve"> </w:t>
      </w:r>
      <w:r w:rsidR="00F14817" w:rsidRPr="00F14817">
        <w:rPr>
          <w:sz w:val="22"/>
          <w:szCs w:val="22"/>
        </w:rPr>
        <w:t>«Братский район»)</w:t>
      </w:r>
      <w:r w:rsidR="00F14817">
        <w:rPr>
          <w:sz w:val="22"/>
          <w:szCs w:val="22"/>
        </w:rPr>
        <w:t>.</w:t>
      </w:r>
    </w:p>
    <w:p w:rsidR="00316D56" w:rsidRPr="00316D56" w:rsidRDefault="00316D56" w:rsidP="00316D5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16D56">
        <w:rPr>
          <w:sz w:val="22"/>
          <w:szCs w:val="22"/>
        </w:rPr>
        <w:t>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– 7,8 т. р. по КБК 1105 90 1 Р5 72997 244, 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подготовки. Процент исполнения от утвержденных бюджетных назначений составил 100% (участник проекта – Администрация МО</w:t>
      </w:r>
      <w:r w:rsidR="00F14817">
        <w:rPr>
          <w:sz w:val="22"/>
          <w:szCs w:val="22"/>
        </w:rPr>
        <w:t xml:space="preserve"> </w:t>
      </w:r>
      <w:r w:rsidR="00F14817" w:rsidRPr="00F14817">
        <w:rPr>
          <w:sz w:val="22"/>
          <w:szCs w:val="22"/>
        </w:rPr>
        <w:t>«Братский район»)</w:t>
      </w:r>
      <w:r w:rsidRPr="00316D56">
        <w:rPr>
          <w:sz w:val="22"/>
          <w:szCs w:val="22"/>
        </w:rPr>
        <w:t>.</w:t>
      </w:r>
    </w:p>
    <w:p w:rsidR="00316D56" w:rsidRPr="00316D56" w:rsidRDefault="00316D56" w:rsidP="00316D5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16D56">
        <w:rPr>
          <w:sz w:val="22"/>
          <w:szCs w:val="22"/>
        </w:rPr>
        <w:t>«Обеспечение качественно нового уровня развития инфраструктуры культуры («Культурная среда»)» – 5 868,3 т. р., средства направлены на 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организаций. Процент исполнения от утвержденных бюджетных назначений составил 100% (участник проекта – Администрация МО</w:t>
      </w:r>
      <w:r w:rsidR="00F14817">
        <w:rPr>
          <w:sz w:val="22"/>
          <w:szCs w:val="22"/>
        </w:rPr>
        <w:t xml:space="preserve"> </w:t>
      </w:r>
      <w:r w:rsidR="00F14817" w:rsidRPr="00F14817">
        <w:rPr>
          <w:sz w:val="22"/>
          <w:szCs w:val="22"/>
        </w:rPr>
        <w:t>«Братский район»)</w:t>
      </w:r>
      <w:r w:rsidRPr="00316D56">
        <w:rPr>
          <w:sz w:val="22"/>
          <w:szCs w:val="22"/>
        </w:rPr>
        <w:t>.</w:t>
      </w:r>
    </w:p>
    <w:p w:rsidR="00316D56" w:rsidRPr="00316D56" w:rsidRDefault="00316D56" w:rsidP="00316D5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16D56">
        <w:rPr>
          <w:sz w:val="22"/>
          <w:szCs w:val="22"/>
        </w:rPr>
        <w:t xml:space="preserve">Исполнение в разрезе КБК: </w:t>
      </w:r>
    </w:p>
    <w:p w:rsidR="00316D56" w:rsidRPr="00316D56" w:rsidRDefault="00316D56" w:rsidP="00316D5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16D56">
        <w:rPr>
          <w:sz w:val="22"/>
          <w:szCs w:val="22"/>
        </w:rPr>
        <w:t>4 А1 55193 242 – 82,5 тыс. руб.; 0703 86 4 А1 55193 244 – 5 785,8 тыс. руб.</w:t>
      </w:r>
    </w:p>
    <w:p w:rsidR="00316D56" w:rsidRPr="00316D56" w:rsidRDefault="00316D56" w:rsidP="00316D5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16D56">
        <w:rPr>
          <w:sz w:val="22"/>
          <w:szCs w:val="22"/>
        </w:rPr>
        <w:t xml:space="preserve">«Современная школа» (Точка роста) – 5 326,4 т. р. по КБК 0702 84 2 Е1 51690 244,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городах. Процент исполнения от утвержденных бюджетных назначений составил 98,0%, неисполненные ассигнования – 109,6 тыс. рублей (участник проекта – Управление образования АМО «Братский район»). </w:t>
      </w:r>
    </w:p>
    <w:p w:rsidR="00316D56" w:rsidRPr="00316D56" w:rsidRDefault="00316D56" w:rsidP="00316D5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16D56">
        <w:rPr>
          <w:sz w:val="22"/>
          <w:szCs w:val="22"/>
        </w:rPr>
        <w:t>«Патриотическое воспитание граждан» – 2 565,6 тыс. руб.,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области. Процент исполнения от утвержденных бюд</w:t>
      </w:r>
      <w:r w:rsidR="00F14817">
        <w:rPr>
          <w:sz w:val="22"/>
          <w:szCs w:val="22"/>
        </w:rPr>
        <w:t xml:space="preserve">жетных назначений составил 100% </w:t>
      </w:r>
      <w:r w:rsidRPr="00316D56">
        <w:rPr>
          <w:sz w:val="22"/>
          <w:szCs w:val="22"/>
        </w:rPr>
        <w:t xml:space="preserve">(участник проекта – Управление образования АМО «Братский район»). </w:t>
      </w:r>
    </w:p>
    <w:p w:rsidR="00316D56" w:rsidRPr="00316D56" w:rsidRDefault="00316D56" w:rsidP="00316D5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16D56">
        <w:rPr>
          <w:sz w:val="22"/>
          <w:szCs w:val="22"/>
        </w:rPr>
        <w:t>Исполнение в разрезе КБК:</w:t>
      </w:r>
    </w:p>
    <w:p w:rsidR="00316D56" w:rsidRPr="00316D56" w:rsidRDefault="00316D56" w:rsidP="00316D5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16D56">
        <w:rPr>
          <w:sz w:val="22"/>
          <w:szCs w:val="22"/>
        </w:rPr>
        <w:t xml:space="preserve"> 0709 84 2 ЕВ 5179F 111 – 1 973,4 тыс. руб.; 0709 84 2 ЕВ 5179F 119 –    592,2 тыс. руб.</w:t>
      </w:r>
    </w:p>
    <w:p w:rsidR="00077507" w:rsidRPr="0076232B" w:rsidRDefault="00077507" w:rsidP="00316D5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6232B">
        <w:rPr>
          <w:sz w:val="22"/>
          <w:szCs w:val="22"/>
        </w:rPr>
        <w:t xml:space="preserve">В пояснительной записке Администрации </w:t>
      </w:r>
      <w:r w:rsidR="00F14817">
        <w:rPr>
          <w:sz w:val="22"/>
          <w:szCs w:val="22"/>
        </w:rPr>
        <w:t xml:space="preserve">МО «Братский район» </w:t>
      </w:r>
      <w:r w:rsidRPr="0076232B">
        <w:rPr>
          <w:sz w:val="22"/>
          <w:szCs w:val="22"/>
        </w:rPr>
        <w:t>информация по неисполненным бюджетным ассигнованиям отсутствует.  Согласно форме 0503164 причина отклонения – оплата работ по факту на основании актов выполненных работ.</w:t>
      </w:r>
    </w:p>
    <w:p w:rsidR="00FA13C0" w:rsidRPr="0076232B" w:rsidRDefault="00244779" w:rsidP="00316D5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6232B">
        <w:rPr>
          <w:sz w:val="22"/>
          <w:szCs w:val="22"/>
        </w:rPr>
        <w:t xml:space="preserve">Данные отчета </w:t>
      </w:r>
      <w:r w:rsidR="00994A2C" w:rsidRPr="0076232B">
        <w:rPr>
          <w:sz w:val="22"/>
          <w:szCs w:val="22"/>
        </w:rPr>
        <w:t xml:space="preserve">формы 0503117-НП </w:t>
      </w:r>
      <w:r w:rsidRPr="0076232B">
        <w:rPr>
          <w:sz w:val="22"/>
          <w:szCs w:val="22"/>
        </w:rPr>
        <w:t xml:space="preserve">муниципального образования «Братский район» согласуются с показателями форм годовой </w:t>
      </w:r>
      <w:r w:rsidR="00077507" w:rsidRPr="0076232B">
        <w:rPr>
          <w:sz w:val="22"/>
          <w:szCs w:val="22"/>
        </w:rPr>
        <w:t xml:space="preserve">бюджетной </w:t>
      </w:r>
      <w:r w:rsidRPr="0076232B">
        <w:rPr>
          <w:sz w:val="22"/>
          <w:szCs w:val="22"/>
        </w:rPr>
        <w:t xml:space="preserve">отчетности </w:t>
      </w:r>
      <w:r w:rsidR="00E35A1A" w:rsidRPr="0076232B">
        <w:rPr>
          <w:sz w:val="22"/>
          <w:szCs w:val="22"/>
        </w:rPr>
        <w:t xml:space="preserve">главных </w:t>
      </w:r>
      <w:r w:rsidR="00316D56">
        <w:rPr>
          <w:sz w:val="22"/>
          <w:szCs w:val="22"/>
        </w:rPr>
        <w:t>администраторов</w:t>
      </w:r>
      <w:r w:rsidR="00E35A1A" w:rsidRPr="0076232B">
        <w:rPr>
          <w:sz w:val="22"/>
          <w:szCs w:val="22"/>
        </w:rPr>
        <w:t xml:space="preserve"> бюджетных средств</w:t>
      </w:r>
      <w:r w:rsidR="00077507" w:rsidRPr="0076232B">
        <w:rPr>
          <w:sz w:val="22"/>
          <w:szCs w:val="22"/>
        </w:rPr>
        <w:t>, являющихся участниками проектов</w:t>
      </w:r>
      <w:r w:rsidR="00E35A1A" w:rsidRPr="0076232B">
        <w:rPr>
          <w:sz w:val="22"/>
          <w:szCs w:val="22"/>
        </w:rPr>
        <w:t>:</w:t>
      </w:r>
    </w:p>
    <w:p w:rsidR="004F2054" w:rsidRPr="0076232B" w:rsidRDefault="00E35A1A" w:rsidP="00316D56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232B">
        <w:rPr>
          <w:sz w:val="22"/>
          <w:szCs w:val="22"/>
        </w:rPr>
        <w:tab/>
      </w:r>
      <w:r w:rsidR="00903C03" w:rsidRPr="0076232B">
        <w:rPr>
          <w:sz w:val="22"/>
          <w:szCs w:val="22"/>
        </w:rPr>
        <w:t>- У</w:t>
      </w:r>
      <w:r w:rsidRPr="0076232B">
        <w:rPr>
          <w:sz w:val="22"/>
          <w:szCs w:val="22"/>
        </w:rPr>
        <w:t>правлени</w:t>
      </w:r>
      <w:r w:rsidR="00903C03" w:rsidRPr="0076232B">
        <w:rPr>
          <w:sz w:val="22"/>
          <w:szCs w:val="22"/>
        </w:rPr>
        <w:t>я</w:t>
      </w:r>
      <w:r w:rsidRPr="0076232B">
        <w:rPr>
          <w:sz w:val="22"/>
          <w:szCs w:val="22"/>
        </w:rPr>
        <w:t xml:space="preserve"> образования </w:t>
      </w:r>
      <w:r w:rsidR="00316D56">
        <w:rPr>
          <w:sz w:val="22"/>
          <w:szCs w:val="22"/>
        </w:rPr>
        <w:t xml:space="preserve">АМО </w:t>
      </w:r>
      <w:r w:rsidR="00903C03" w:rsidRPr="0076232B">
        <w:rPr>
          <w:sz w:val="22"/>
          <w:szCs w:val="22"/>
        </w:rPr>
        <w:t xml:space="preserve">«Братский район» в </w:t>
      </w:r>
      <w:r w:rsidR="001E390A" w:rsidRPr="0076232B">
        <w:rPr>
          <w:sz w:val="22"/>
          <w:szCs w:val="22"/>
        </w:rPr>
        <w:t>форм</w:t>
      </w:r>
      <w:r w:rsidR="00903C03" w:rsidRPr="0076232B">
        <w:rPr>
          <w:sz w:val="22"/>
          <w:szCs w:val="22"/>
        </w:rPr>
        <w:t>е</w:t>
      </w:r>
      <w:r w:rsidR="001E390A" w:rsidRPr="0076232B">
        <w:rPr>
          <w:sz w:val="22"/>
          <w:szCs w:val="22"/>
        </w:rPr>
        <w:t xml:space="preserve"> 0503117-НП </w:t>
      </w:r>
      <w:r w:rsidR="00903C03" w:rsidRPr="0076232B">
        <w:rPr>
          <w:sz w:val="22"/>
          <w:szCs w:val="22"/>
        </w:rPr>
        <w:t>исполнение</w:t>
      </w:r>
      <w:r w:rsidR="004F2054" w:rsidRPr="0076232B">
        <w:rPr>
          <w:sz w:val="22"/>
          <w:szCs w:val="22"/>
        </w:rPr>
        <w:t xml:space="preserve"> </w:t>
      </w:r>
      <w:r w:rsidR="001E390A" w:rsidRPr="0076232B">
        <w:rPr>
          <w:sz w:val="22"/>
          <w:szCs w:val="22"/>
        </w:rPr>
        <w:t xml:space="preserve">на общую сумму </w:t>
      </w:r>
      <w:r w:rsidR="00316D56">
        <w:rPr>
          <w:sz w:val="22"/>
          <w:szCs w:val="22"/>
        </w:rPr>
        <w:t>7 892,0</w:t>
      </w:r>
      <w:r w:rsidR="001E390A" w:rsidRPr="0076232B">
        <w:rPr>
          <w:sz w:val="22"/>
          <w:szCs w:val="22"/>
        </w:rPr>
        <w:t xml:space="preserve"> тыс. рублей или 9</w:t>
      </w:r>
      <w:r w:rsidR="00316D56">
        <w:rPr>
          <w:sz w:val="22"/>
          <w:szCs w:val="22"/>
        </w:rPr>
        <w:t>8,6</w:t>
      </w:r>
      <w:r w:rsidR="001E390A" w:rsidRPr="0076232B">
        <w:rPr>
          <w:sz w:val="22"/>
          <w:szCs w:val="22"/>
        </w:rPr>
        <w:t>% от утвержденных назначений</w:t>
      </w:r>
      <w:r w:rsidR="00316D56">
        <w:rPr>
          <w:sz w:val="22"/>
          <w:szCs w:val="22"/>
        </w:rPr>
        <w:t>.</w:t>
      </w:r>
    </w:p>
    <w:p w:rsidR="00B42D36" w:rsidRPr="0076232B" w:rsidRDefault="001E390A" w:rsidP="00316D56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232B">
        <w:rPr>
          <w:sz w:val="22"/>
          <w:szCs w:val="22"/>
        </w:rPr>
        <w:t xml:space="preserve">  </w:t>
      </w:r>
      <w:r w:rsidR="00F130EA" w:rsidRPr="0076232B">
        <w:rPr>
          <w:sz w:val="22"/>
          <w:szCs w:val="22"/>
        </w:rPr>
        <w:tab/>
        <w:t xml:space="preserve">- Администрация </w:t>
      </w:r>
      <w:r w:rsidR="00316D56">
        <w:rPr>
          <w:sz w:val="22"/>
          <w:szCs w:val="22"/>
        </w:rPr>
        <w:t>МО</w:t>
      </w:r>
      <w:r w:rsidR="00F130EA" w:rsidRPr="0076232B">
        <w:rPr>
          <w:sz w:val="22"/>
          <w:szCs w:val="22"/>
        </w:rPr>
        <w:t xml:space="preserve"> «Братский район» </w:t>
      </w:r>
      <w:r w:rsidR="008E2062" w:rsidRPr="0076232B">
        <w:rPr>
          <w:sz w:val="22"/>
          <w:szCs w:val="22"/>
        </w:rPr>
        <w:t xml:space="preserve">исполнение на общую сумму </w:t>
      </w:r>
      <w:r w:rsidR="00316D56">
        <w:rPr>
          <w:sz w:val="22"/>
          <w:szCs w:val="22"/>
        </w:rPr>
        <w:t>10 954,9</w:t>
      </w:r>
      <w:r w:rsidR="008E2062" w:rsidRPr="0076232B">
        <w:rPr>
          <w:sz w:val="22"/>
          <w:szCs w:val="22"/>
        </w:rPr>
        <w:t xml:space="preserve"> тыс. рублей или </w:t>
      </w:r>
      <w:r w:rsidR="00316D56">
        <w:rPr>
          <w:sz w:val="22"/>
          <w:szCs w:val="22"/>
        </w:rPr>
        <w:t>99,96</w:t>
      </w:r>
      <w:r w:rsidR="008E2062" w:rsidRPr="0076232B">
        <w:rPr>
          <w:sz w:val="22"/>
          <w:szCs w:val="22"/>
        </w:rPr>
        <w:t>% от утвержденных назначений</w:t>
      </w:r>
      <w:r w:rsidR="00994A2C" w:rsidRPr="0076232B">
        <w:rPr>
          <w:sz w:val="22"/>
          <w:szCs w:val="22"/>
        </w:rPr>
        <w:t>.</w:t>
      </w:r>
    </w:p>
    <w:p w:rsidR="005D6311" w:rsidRPr="0076232B" w:rsidRDefault="005D6311" w:rsidP="005D631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EB5CFE" w:rsidRPr="0076232B" w:rsidRDefault="00A709FD" w:rsidP="00EB5CF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7</w:t>
      </w:r>
      <w:r w:rsidR="00EB5CFE" w:rsidRPr="0076232B">
        <w:rPr>
          <w:rFonts w:ascii="Times New Roman" w:eastAsia="Times New Roman" w:hAnsi="Times New Roman" w:cs="Times New Roman"/>
        </w:rPr>
        <w:t>. Результат исполнения бюджета</w:t>
      </w:r>
    </w:p>
    <w:p w:rsidR="00EB5CFE" w:rsidRPr="0076232B" w:rsidRDefault="00EB5CFE" w:rsidP="00EB5CF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  <w:sz w:val="24"/>
          <w:szCs w:val="24"/>
        </w:rPr>
        <w:tab/>
      </w:r>
      <w:r w:rsidRPr="0076232B">
        <w:rPr>
          <w:rFonts w:ascii="Times New Roman" w:eastAsia="Times New Roman" w:hAnsi="Times New Roman" w:cs="Times New Roman"/>
        </w:rPr>
        <w:t xml:space="preserve">Первоначальной редакцией решения о бюджете от </w:t>
      </w:r>
      <w:r w:rsidR="008A5A65">
        <w:rPr>
          <w:rFonts w:ascii="Times New Roman" w:eastAsia="Times New Roman" w:hAnsi="Times New Roman" w:cs="Times New Roman"/>
        </w:rPr>
        <w:t>28</w:t>
      </w:r>
      <w:r w:rsidR="00ED14A0" w:rsidRPr="0076232B">
        <w:rPr>
          <w:rFonts w:ascii="Times New Roman" w:eastAsia="Times New Roman" w:hAnsi="Times New Roman" w:cs="Times New Roman"/>
        </w:rPr>
        <w:t>.12.202</w:t>
      </w:r>
      <w:r w:rsidR="008A5A65">
        <w:rPr>
          <w:rFonts w:ascii="Times New Roman" w:eastAsia="Times New Roman" w:hAnsi="Times New Roman" w:cs="Times New Roman"/>
        </w:rPr>
        <w:t>1</w:t>
      </w:r>
      <w:r w:rsidR="00EE3CAF" w:rsidRPr="0076232B">
        <w:rPr>
          <w:rFonts w:ascii="Times New Roman" w:eastAsia="Times New Roman" w:hAnsi="Times New Roman" w:cs="Times New Roman"/>
        </w:rPr>
        <w:t xml:space="preserve"> </w:t>
      </w:r>
      <w:r w:rsidR="00ED14A0" w:rsidRPr="0076232B">
        <w:rPr>
          <w:rFonts w:ascii="Times New Roman" w:eastAsia="Times New Roman" w:hAnsi="Times New Roman" w:cs="Times New Roman"/>
        </w:rPr>
        <w:t xml:space="preserve">№ </w:t>
      </w:r>
      <w:r w:rsidR="008A5A65">
        <w:rPr>
          <w:rFonts w:ascii="Times New Roman" w:eastAsia="Times New Roman" w:hAnsi="Times New Roman" w:cs="Times New Roman"/>
        </w:rPr>
        <w:t>252</w:t>
      </w:r>
      <w:r w:rsidRPr="0076232B">
        <w:rPr>
          <w:rFonts w:ascii="Times New Roman" w:eastAsia="Times New Roman" w:hAnsi="Times New Roman" w:cs="Times New Roman"/>
        </w:rPr>
        <w:t xml:space="preserve"> размер дефицита установлен в сумме </w:t>
      </w:r>
      <w:r w:rsidR="008A5A65">
        <w:rPr>
          <w:rFonts w:ascii="Times New Roman" w:eastAsia="Times New Roman" w:hAnsi="Times New Roman" w:cs="Times New Roman"/>
        </w:rPr>
        <w:t>23</w:t>
      </w:r>
      <w:r w:rsidR="00C350CE">
        <w:rPr>
          <w:rFonts w:ascii="Times New Roman" w:eastAsia="Times New Roman" w:hAnsi="Times New Roman" w:cs="Times New Roman"/>
        </w:rPr>
        <w:t xml:space="preserve"> 000</w:t>
      </w:r>
      <w:r w:rsidRPr="0076232B">
        <w:rPr>
          <w:rFonts w:ascii="Times New Roman" w:eastAsia="Times New Roman" w:hAnsi="Times New Roman" w:cs="Times New Roman"/>
        </w:rPr>
        <w:t>,0 тыс. рублей, в пределах установленного бюджетным законодательством РФ размере.</w:t>
      </w:r>
    </w:p>
    <w:p w:rsidR="00C33C6E" w:rsidRPr="0076232B" w:rsidRDefault="00EB5CFE" w:rsidP="00EB5CF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            В окончательной редакции решения о бюджете от 2</w:t>
      </w:r>
      <w:r w:rsidR="00EE3CAF" w:rsidRPr="0076232B">
        <w:rPr>
          <w:rFonts w:ascii="Times New Roman" w:eastAsia="Times New Roman" w:hAnsi="Times New Roman" w:cs="Times New Roman"/>
        </w:rPr>
        <w:t>8</w:t>
      </w:r>
      <w:r w:rsidRPr="0076232B">
        <w:rPr>
          <w:rFonts w:ascii="Times New Roman" w:eastAsia="Times New Roman" w:hAnsi="Times New Roman" w:cs="Times New Roman"/>
        </w:rPr>
        <w:t>.12.20</w:t>
      </w:r>
      <w:r w:rsidR="00EE3CAF" w:rsidRPr="0076232B">
        <w:rPr>
          <w:rFonts w:ascii="Times New Roman" w:eastAsia="Times New Roman" w:hAnsi="Times New Roman" w:cs="Times New Roman"/>
        </w:rPr>
        <w:t>2</w:t>
      </w:r>
      <w:r w:rsidR="008A5A65">
        <w:rPr>
          <w:rFonts w:ascii="Times New Roman" w:eastAsia="Times New Roman" w:hAnsi="Times New Roman" w:cs="Times New Roman"/>
        </w:rPr>
        <w:t>2</w:t>
      </w:r>
      <w:r w:rsidRPr="0076232B">
        <w:rPr>
          <w:rFonts w:ascii="Times New Roman" w:eastAsia="Times New Roman" w:hAnsi="Times New Roman" w:cs="Times New Roman"/>
        </w:rPr>
        <w:t xml:space="preserve"> №</w:t>
      </w:r>
      <w:r w:rsidR="008A5A65">
        <w:rPr>
          <w:rFonts w:ascii="Times New Roman" w:eastAsia="Times New Roman" w:hAnsi="Times New Roman" w:cs="Times New Roman"/>
        </w:rPr>
        <w:t>379</w:t>
      </w:r>
      <w:r w:rsidRPr="0076232B">
        <w:rPr>
          <w:rFonts w:ascii="Times New Roman" w:eastAsia="Times New Roman" w:hAnsi="Times New Roman" w:cs="Times New Roman"/>
        </w:rPr>
        <w:t xml:space="preserve"> размер дефицита местного бюджета утвержден в сумме </w:t>
      </w:r>
      <w:r w:rsidR="00C350CE">
        <w:rPr>
          <w:rFonts w:ascii="Times New Roman" w:eastAsia="Times New Roman" w:hAnsi="Times New Roman" w:cs="Times New Roman"/>
        </w:rPr>
        <w:t>65 372,5</w:t>
      </w:r>
      <w:r w:rsidRPr="0076232B">
        <w:rPr>
          <w:rFonts w:ascii="Times New Roman" w:eastAsia="Times New Roman" w:hAnsi="Times New Roman" w:cs="Times New Roman"/>
        </w:rPr>
        <w:t xml:space="preserve"> тыс. рублей, в том числе</w:t>
      </w:r>
      <w:r w:rsidR="00C33C6E" w:rsidRPr="0076232B">
        <w:rPr>
          <w:rFonts w:ascii="Times New Roman" w:eastAsia="Times New Roman" w:hAnsi="Times New Roman" w:cs="Times New Roman"/>
        </w:rPr>
        <w:t>:</w:t>
      </w:r>
      <w:r w:rsidR="00AE0AF8" w:rsidRPr="0076232B">
        <w:rPr>
          <w:rFonts w:ascii="Times New Roman" w:eastAsia="Times New Roman" w:hAnsi="Times New Roman" w:cs="Times New Roman"/>
        </w:rPr>
        <w:t xml:space="preserve"> </w:t>
      </w:r>
    </w:p>
    <w:p w:rsidR="00AE0AF8" w:rsidRPr="0076232B" w:rsidRDefault="00AE0AF8" w:rsidP="00EB5CF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ab/>
        <w:t xml:space="preserve">кредиты кредитных организаций – </w:t>
      </w:r>
      <w:r w:rsidR="00C350CE">
        <w:rPr>
          <w:rFonts w:ascii="Times New Roman" w:eastAsia="Times New Roman" w:hAnsi="Times New Roman" w:cs="Times New Roman"/>
        </w:rPr>
        <w:t>37 538,0</w:t>
      </w:r>
      <w:r w:rsidRPr="0076232B">
        <w:rPr>
          <w:rFonts w:ascii="Times New Roman" w:eastAsia="Times New Roman" w:hAnsi="Times New Roman" w:cs="Times New Roman"/>
        </w:rPr>
        <w:t xml:space="preserve"> тыс. руб.</w:t>
      </w:r>
      <w:r w:rsidR="00F35BE4" w:rsidRPr="0076232B">
        <w:rPr>
          <w:rFonts w:ascii="Times New Roman" w:eastAsia="Times New Roman" w:hAnsi="Times New Roman" w:cs="Times New Roman"/>
        </w:rPr>
        <w:t>;</w:t>
      </w:r>
    </w:p>
    <w:p w:rsidR="00F35BE4" w:rsidRPr="0076232B" w:rsidRDefault="00F35BE4" w:rsidP="00F35BE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бюджетные кредиты от других бюджетов бюджетной системы РФ – минус </w:t>
      </w:r>
      <w:r w:rsidR="008A5A65">
        <w:rPr>
          <w:rFonts w:ascii="Times New Roman" w:eastAsia="Times New Roman" w:hAnsi="Times New Roman" w:cs="Times New Roman"/>
        </w:rPr>
        <w:t xml:space="preserve">7 823,2 </w:t>
      </w:r>
      <w:r w:rsidRPr="0076232B">
        <w:rPr>
          <w:rFonts w:ascii="Times New Roman" w:eastAsia="Times New Roman" w:hAnsi="Times New Roman" w:cs="Times New Roman"/>
        </w:rPr>
        <w:t>т. руб.;</w:t>
      </w:r>
    </w:p>
    <w:p w:rsidR="00AE0AF8" w:rsidRPr="0076232B" w:rsidRDefault="00EB5CFE" w:rsidP="00C33C6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изменение остатков средств на счетах по учету средств районного бюджета</w:t>
      </w:r>
      <w:r w:rsidR="00C33C6E" w:rsidRPr="0076232B">
        <w:rPr>
          <w:rFonts w:ascii="Times New Roman" w:eastAsia="Times New Roman" w:hAnsi="Times New Roman" w:cs="Times New Roman"/>
        </w:rPr>
        <w:t xml:space="preserve"> – </w:t>
      </w:r>
      <w:r w:rsidR="00C350CE">
        <w:rPr>
          <w:rFonts w:ascii="Times New Roman" w:eastAsia="Times New Roman" w:hAnsi="Times New Roman" w:cs="Times New Roman"/>
        </w:rPr>
        <w:t>35 657,7</w:t>
      </w:r>
      <w:r w:rsidR="008A5A65">
        <w:rPr>
          <w:rFonts w:ascii="Times New Roman" w:eastAsia="Times New Roman" w:hAnsi="Times New Roman" w:cs="Times New Roman"/>
        </w:rPr>
        <w:t xml:space="preserve"> </w:t>
      </w:r>
      <w:r w:rsidR="00AE0AF8" w:rsidRPr="0076232B">
        <w:rPr>
          <w:rFonts w:ascii="Times New Roman" w:eastAsia="Times New Roman" w:hAnsi="Times New Roman" w:cs="Times New Roman"/>
        </w:rPr>
        <w:t>т. р.</w:t>
      </w:r>
    </w:p>
    <w:p w:rsidR="00E852A5" w:rsidRPr="0076232B" w:rsidRDefault="00EB5CFE" w:rsidP="00EB5CF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76232B">
        <w:rPr>
          <w:rFonts w:ascii="Times New Roman" w:eastAsia="Times New Roman" w:hAnsi="Times New Roman" w:cs="Times New Roman"/>
        </w:rPr>
        <w:t>Как следует из раздела 3 «Источники финансирования дефицита бюджета» отчета</w:t>
      </w:r>
      <w:r w:rsidR="00FD0FBB" w:rsidRPr="0076232B">
        <w:rPr>
          <w:rFonts w:ascii="Times New Roman" w:eastAsia="Times New Roman" w:hAnsi="Times New Roman" w:cs="Times New Roman"/>
        </w:rPr>
        <w:t xml:space="preserve"> об исполнении бюджета</w:t>
      </w:r>
      <w:r w:rsidRPr="0076232B">
        <w:rPr>
          <w:rFonts w:ascii="Times New Roman" w:eastAsia="Times New Roman" w:hAnsi="Times New Roman" w:cs="Times New Roman"/>
        </w:rPr>
        <w:t>, источник</w:t>
      </w:r>
      <w:r w:rsidR="00FD0FBB" w:rsidRPr="0076232B">
        <w:rPr>
          <w:rFonts w:ascii="Times New Roman" w:eastAsia="Times New Roman" w:hAnsi="Times New Roman" w:cs="Times New Roman"/>
        </w:rPr>
        <w:t>и</w:t>
      </w:r>
      <w:r w:rsidRPr="0076232B">
        <w:rPr>
          <w:rFonts w:ascii="Times New Roman" w:eastAsia="Times New Roman" w:hAnsi="Times New Roman" w:cs="Times New Roman"/>
        </w:rPr>
        <w:t xml:space="preserve"> </w:t>
      </w:r>
      <w:r w:rsidR="009E0B9F" w:rsidRPr="0076232B">
        <w:rPr>
          <w:rFonts w:ascii="Times New Roman" w:eastAsia="Times New Roman" w:hAnsi="Times New Roman" w:cs="Times New Roman"/>
        </w:rPr>
        <w:t xml:space="preserve">внутреннего </w:t>
      </w:r>
      <w:r w:rsidRPr="0076232B">
        <w:rPr>
          <w:rFonts w:ascii="Times New Roman" w:eastAsia="Times New Roman" w:hAnsi="Times New Roman" w:cs="Times New Roman"/>
        </w:rPr>
        <w:t xml:space="preserve">финансирования дефицита бюджета МО </w:t>
      </w:r>
      <w:r w:rsidR="00FD0FBB" w:rsidRPr="0076232B">
        <w:rPr>
          <w:rFonts w:ascii="Times New Roman" w:eastAsia="Times New Roman" w:hAnsi="Times New Roman" w:cs="Times New Roman"/>
        </w:rPr>
        <w:t>«</w:t>
      </w:r>
      <w:r w:rsidRPr="0076232B">
        <w:rPr>
          <w:rFonts w:ascii="Times New Roman" w:eastAsia="Times New Roman" w:hAnsi="Times New Roman" w:cs="Times New Roman"/>
        </w:rPr>
        <w:t>Братск</w:t>
      </w:r>
      <w:r w:rsidR="00FD0FBB" w:rsidRPr="0076232B">
        <w:rPr>
          <w:rFonts w:ascii="Times New Roman" w:eastAsia="Times New Roman" w:hAnsi="Times New Roman" w:cs="Times New Roman"/>
        </w:rPr>
        <w:t>ий</w:t>
      </w:r>
      <w:r w:rsidRPr="0076232B">
        <w:rPr>
          <w:rFonts w:ascii="Times New Roman" w:eastAsia="Times New Roman" w:hAnsi="Times New Roman" w:cs="Times New Roman"/>
        </w:rPr>
        <w:t xml:space="preserve"> район</w:t>
      </w:r>
      <w:r w:rsidR="00FD0FBB" w:rsidRPr="0076232B">
        <w:rPr>
          <w:rFonts w:ascii="Times New Roman" w:eastAsia="Times New Roman" w:hAnsi="Times New Roman" w:cs="Times New Roman"/>
        </w:rPr>
        <w:t>»</w:t>
      </w:r>
      <w:r w:rsidRPr="0076232B">
        <w:rPr>
          <w:rFonts w:ascii="Times New Roman" w:eastAsia="Times New Roman" w:hAnsi="Times New Roman" w:cs="Times New Roman"/>
        </w:rPr>
        <w:t xml:space="preserve"> в 20</w:t>
      </w:r>
      <w:r w:rsidR="001558C2" w:rsidRPr="0076232B">
        <w:rPr>
          <w:rFonts w:ascii="Times New Roman" w:eastAsia="Times New Roman" w:hAnsi="Times New Roman" w:cs="Times New Roman"/>
        </w:rPr>
        <w:t>2</w:t>
      </w:r>
      <w:r w:rsidR="008A5A65">
        <w:rPr>
          <w:rFonts w:ascii="Times New Roman" w:eastAsia="Times New Roman" w:hAnsi="Times New Roman" w:cs="Times New Roman"/>
        </w:rPr>
        <w:t>2</w:t>
      </w:r>
      <w:r w:rsidRPr="0076232B">
        <w:rPr>
          <w:rFonts w:ascii="Times New Roman" w:eastAsia="Times New Roman" w:hAnsi="Times New Roman" w:cs="Times New Roman"/>
        </w:rPr>
        <w:t xml:space="preserve"> году составили </w:t>
      </w:r>
      <w:r w:rsidR="001558C2" w:rsidRPr="0076232B">
        <w:rPr>
          <w:rFonts w:ascii="Times New Roman" w:eastAsia="Times New Roman" w:hAnsi="Times New Roman" w:cs="Times New Roman"/>
        </w:rPr>
        <w:t xml:space="preserve">минус </w:t>
      </w:r>
      <w:r w:rsidR="00C350CE">
        <w:rPr>
          <w:rFonts w:ascii="Times New Roman" w:eastAsia="Times New Roman" w:hAnsi="Times New Roman" w:cs="Times New Roman"/>
        </w:rPr>
        <w:t>9 508,4</w:t>
      </w:r>
      <w:r w:rsidRPr="0076232B">
        <w:rPr>
          <w:rFonts w:ascii="Times New Roman" w:eastAsia="Times New Roman" w:hAnsi="Times New Roman" w:cs="Times New Roman"/>
        </w:rPr>
        <w:t xml:space="preserve"> тыс. руб.</w:t>
      </w:r>
      <w:r w:rsidR="00E852A5" w:rsidRPr="0076232B">
        <w:rPr>
          <w:rFonts w:ascii="Times New Roman" w:eastAsia="Times New Roman" w:hAnsi="Times New Roman" w:cs="Times New Roman"/>
        </w:rPr>
        <w:t>:</w:t>
      </w:r>
    </w:p>
    <w:p w:rsidR="00E852A5" w:rsidRPr="0076232B" w:rsidRDefault="00EB5CFE" w:rsidP="00E852A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 </w:t>
      </w:r>
      <w:r w:rsidR="00E852A5" w:rsidRPr="0076232B">
        <w:rPr>
          <w:rFonts w:ascii="Times New Roman" w:eastAsia="Times New Roman" w:hAnsi="Times New Roman" w:cs="Times New Roman"/>
        </w:rPr>
        <w:t xml:space="preserve">кредиты кредитных организаций – </w:t>
      </w:r>
      <w:r w:rsidR="00C350CE">
        <w:rPr>
          <w:rFonts w:ascii="Times New Roman" w:eastAsia="Times New Roman" w:hAnsi="Times New Roman" w:cs="Times New Roman"/>
        </w:rPr>
        <w:t>0</w:t>
      </w:r>
      <w:r w:rsidR="00E852A5" w:rsidRPr="0076232B">
        <w:rPr>
          <w:rFonts w:ascii="Times New Roman" w:eastAsia="Times New Roman" w:hAnsi="Times New Roman" w:cs="Times New Roman"/>
        </w:rPr>
        <w:t xml:space="preserve"> тыс. р</w:t>
      </w:r>
      <w:r w:rsidR="00C350CE">
        <w:rPr>
          <w:rFonts w:ascii="Times New Roman" w:eastAsia="Times New Roman" w:hAnsi="Times New Roman" w:cs="Times New Roman"/>
        </w:rPr>
        <w:t>уб.</w:t>
      </w:r>
      <w:r w:rsidR="00E852A5" w:rsidRPr="0076232B">
        <w:rPr>
          <w:rFonts w:ascii="Times New Roman" w:eastAsia="Times New Roman" w:hAnsi="Times New Roman" w:cs="Times New Roman"/>
        </w:rPr>
        <w:t>;</w:t>
      </w:r>
    </w:p>
    <w:p w:rsidR="00E852A5" w:rsidRPr="0076232B" w:rsidRDefault="00E852A5" w:rsidP="00E852A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бюджетные кредиты от других бюджетов бюджетной системы РФ – минус </w:t>
      </w:r>
      <w:r w:rsidR="00C350CE">
        <w:rPr>
          <w:rFonts w:ascii="Times New Roman" w:eastAsia="Times New Roman" w:hAnsi="Times New Roman" w:cs="Times New Roman"/>
        </w:rPr>
        <w:t>7 823,2</w:t>
      </w:r>
      <w:r w:rsidRPr="0076232B">
        <w:rPr>
          <w:rFonts w:ascii="Times New Roman" w:eastAsia="Times New Roman" w:hAnsi="Times New Roman" w:cs="Times New Roman"/>
        </w:rPr>
        <w:t xml:space="preserve"> тыс. руб. (бюджетные кредиты от других бюджетов бюджетной системы РФ в отчетном периоде не привлекались. Объем погашения в отчетном периоде составил минус </w:t>
      </w:r>
      <w:r w:rsidR="00C350CE">
        <w:rPr>
          <w:rFonts w:ascii="Times New Roman" w:eastAsia="Times New Roman" w:hAnsi="Times New Roman" w:cs="Times New Roman"/>
        </w:rPr>
        <w:t>7 823,2</w:t>
      </w:r>
      <w:r w:rsidRPr="0076232B">
        <w:rPr>
          <w:rFonts w:ascii="Times New Roman" w:eastAsia="Times New Roman" w:hAnsi="Times New Roman" w:cs="Times New Roman"/>
        </w:rPr>
        <w:t xml:space="preserve"> тыс. руб. или 100,0% от плановых назначений (согласно графика реструктуризации);</w:t>
      </w:r>
    </w:p>
    <w:p w:rsidR="00E852A5" w:rsidRPr="0076232B" w:rsidRDefault="00E852A5" w:rsidP="00E852A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изменение остатков средств на счетах по учету средств районного бюджета – </w:t>
      </w:r>
      <w:r w:rsidR="00C350CE">
        <w:rPr>
          <w:rFonts w:ascii="Times New Roman" w:eastAsia="Times New Roman" w:hAnsi="Times New Roman" w:cs="Times New Roman"/>
        </w:rPr>
        <w:t>17 331,6</w:t>
      </w:r>
      <w:r w:rsidRPr="0076232B">
        <w:rPr>
          <w:rFonts w:ascii="Times New Roman" w:eastAsia="Times New Roman" w:hAnsi="Times New Roman" w:cs="Times New Roman"/>
        </w:rPr>
        <w:t xml:space="preserve"> тыс. руб.</w:t>
      </w:r>
    </w:p>
    <w:p w:rsidR="00CB0DA8" w:rsidRPr="0076232B" w:rsidRDefault="00CB0DA8" w:rsidP="00EB5CF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B5CFE" w:rsidRPr="0076232B" w:rsidRDefault="00A709FD" w:rsidP="00EB5CF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8</w:t>
      </w:r>
      <w:r w:rsidR="00EB5CFE" w:rsidRPr="0076232B">
        <w:rPr>
          <w:rFonts w:ascii="Times New Roman" w:eastAsia="Times New Roman" w:hAnsi="Times New Roman" w:cs="Times New Roman"/>
        </w:rPr>
        <w:t>. Состояние муниципального долга</w:t>
      </w:r>
    </w:p>
    <w:p w:rsidR="00F25D7A" w:rsidRPr="0076232B" w:rsidRDefault="00EB5CFE" w:rsidP="00EB5CF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  <w:sz w:val="24"/>
          <w:szCs w:val="24"/>
        </w:rPr>
        <w:tab/>
      </w:r>
      <w:r w:rsidRPr="0076232B">
        <w:rPr>
          <w:rFonts w:ascii="Times New Roman" w:eastAsia="Times New Roman" w:hAnsi="Times New Roman" w:cs="Times New Roman"/>
        </w:rPr>
        <w:t xml:space="preserve">Программа муниципальных внутренних заимствований МО </w:t>
      </w:r>
      <w:r w:rsidR="00FD0FBB" w:rsidRPr="0076232B">
        <w:rPr>
          <w:rFonts w:ascii="Times New Roman" w:eastAsia="Times New Roman" w:hAnsi="Times New Roman" w:cs="Times New Roman"/>
        </w:rPr>
        <w:t>«</w:t>
      </w:r>
      <w:r w:rsidRPr="0076232B">
        <w:rPr>
          <w:rFonts w:ascii="Times New Roman" w:eastAsia="Times New Roman" w:hAnsi="Times New Roman" w:cs="Times New Roman"/>
        </w:rPr>
        <w:t>Братский район</w:t>
      </w:r>
      <w:r w:rsidR="00FD0FBB" w:rsidRPr="0076232B">
        <w:rPr>
          <w:rFonts w:ascii="Times New Roman" w:eastAsia="Times New Roman" w:hAnsi="Times New Roman" w:cs="Times New Roman"/>
        </w:rPr>
        <w:t>»</w:t>
      </w:r>
      <w:r w:rsidRPr="0076232B">
        <w:rPr>
          <w:rFonts w:ascii="Times New Roman" w:eastAsia="Times New Roman" w:hAnsi="Times New Roman" w:cs="Times New Roman"/>
        </w:rPr>
        <w:t xml:space="preserve"> утверждена в</w:t>
      </w:r>
      <w:r w:rsidR="00F25D7A" w:rsidRPr="0076232B">
        <w:rPr>
          <w:rFonts w:ascii="Times New Roman" w:eastAsia="Times New Roman" w:hAnsi="Times New Roman" w:cs="Times New Roman"/>
        </w:rPr>
        <w:t xml:space="preserve"> соответствии со ст.110.1 БК РФ по видам соответствующих долговых обязательств, осуществляемых и (или) погашаемых в финансовом году.</w:t>
      </w:r>
    </w:p>
    <w:p w:rsidR="00EB5CFE" w:rsidRPr="0076232B" w:rsidRDefault="00EB5CFE" w:rsidP="00F25D7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 Учитывая общий объем муниципальных заимствований в течени</w:t>
      </w:r>
      <w:r w:rsidR="00F25D7A" w:rsidRPr="0076232B">
        <w:rPr>
          <w:rFonts w:ascii="Times New Roman" w:eastAsia="Times New Roman" w:hAnsi="Times New Roman" w:cs="Times New Roman"/>
        </w:rPr>
        <w:t>е</w:t>
      </w:r>
      <w:r w:rsidRPr="0076232B">
        <w:rPr>
          <w:rFonts w:ascii="Times New Roman" w:eastAsia="Times New Roman" w:hAnsi="Times New Roman" w:cs="Times New Roman"/>
        </w:rPr>
        <w:t xml:space="preserve"> 20</w:t>
      </w:r>
      <w:r w:rsidR="003F140B" w:rsidRPr="0076232B">
        <w:rPr>
          <w:rFonts w:ascii="Times New Roman" w:eastAsia="Times New Roman" w:hAnsi="Times New Roman" w:cs="Times New Roman"/>
        </w:rPr>
        <w:t>2</w:t>
      </w:r>
      <w:r w:rsidR="00690811">
        <w:rPr>
          <w:rFonts w:ascii="Times New Roman" w:eastAsia="Times New Roman" w:hAnsi="Times New Roman" w:cs="Times New Roman"/>
        </w:rPr>
        <w:t>2</w:t>
      </w:r>
      <w:r w:rsidRPr="0076232B">
        <w:rPr>
          <w:rFonts w:ascii="Times New Roman" w:eastAsia="Times New Roman" w:hAnsi="Times New Roman" w:cs="Times New Roman"/>
        </w:rPr>
        <w:t xml:space="preserve"> года фактический объем муниципального долга района по состоянию на 1 января 202</w:t>
      </w:r>
      <w:r w:rsidR="00690811">
        <w:rPr>
          <w:rFonts w:ascii="Times New Roman" w:eastAsia="Times New Roman" w:hAnsi="Times New Roman" w:cs="Times New Roman"/>
        </w:rPr>
        <w:t>3</w:t>
      </w:r>
      <w:r w:rsidRPr="0076232B">
        <w:rPr>
          <w:rFonts w:ascii="Times New Roman" w:eastAsia="Times New Roman" w:hAnsi="Times New Roman" w:cs="Times New Roman"/>
        </w:rPr>
        <w:t xml:space="preserve"> года составил </w:t>
      </w:r>
      <w:r w:rsidR="0061427E">
        <w:rPr>
          <w:rFonts w:ascii="Times New Roman" w:eastAsia="Times New Roman" w:hAnsi="Times New Roman" w:cs="Times New Roman"/>
        </w:rPr>
        <w:t>69 290,8</w:t>
      </w:r>
      <w:r w:rsidRPr="0076232B">
        <w:rPr>
          <w:rFonts w:ascii="Times New Roman" w:eastAsia="Times New Roman" w:hAnsi="Times New Roman" w:cs="Times New Roman"/>
        </w:rPr>
        <w:t xml:space="preserve"> тыс. руб</w:t>
      </w:r>
      <w:r w:rsidR="00445F53" w:rsidRPr="0076232B">
        <w:rPr>
          <w:rFonts w:ascii="Times New Roman" w:eastAsia="Times New Roman" w:hAnsi="Times New Roman" w:cs="Times New Roman"/>
        </w:rPr>
        <w:t>.</w:t>
      </w:r>
    </w:p>
    <w:p w:rsidR="00EB5CFE" w:rsidRPr="0076232B" w:rsidRDefault="00EB5CFE" w:rsidP="00EB5CF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           </w:t>
      </w:r>
      <w:r w:rsidR="0061427E">
        <w:rPr>
          <w:rFonts w:ascii="Times New Roman" w:eastAsia="Times New Roman" w:hAnsi="Times New Roman" w:cs="Times New Roman"/>
        </w:rPr>
        <w:t xml:space="preserve">Муниципальный долг уменьшился </w:t>
      </w:r>
      <w:r w:rsidR="002C3B30" w:rsidRPr="0076232B">
        <w:rPr>
          <w:rFonts w:ascii="Times New Roman" w:eastAsia="Times New Roman" w:hAnsi="Times New Roman" w:cs="Times New Roman"/>
        </w:rPr>
        <w:t>за 202</w:t>
      </w:r>
      <w:r w:rsidR="0061427E">
        <w:rPr>
          <w:rFonts w:ascii="Times New Roman" w:eastAsia="Times New Roman" w:hAnsi="Times New Roman" w:cs="Times New Roman"/>
        </w:rPr>
        <w:t>2</w:t>
      </w:r>
      <w:r w:rsidR="002C3B30" w:rsidRPr="0076232B">
        <w:rPr>
          <w:rFonts w:ascii="Times New Roman" w:eastAsia="Times New Roman" w:hAnsi="Times New Roman" w:cs="Times New Roman"/>
        </w:rPr>
        <w:t xml:space="preserve"> </w:t>
      </w:r>
      <w:r w:rsidRPr="0076232B">
        <w:rPr>
          <w:rFonts w:ascii="Times New Roman" w:eastAsia="Times New Roman" w:hAnsi="Times New Roman" w:cs="Times New Roman"/>
        </w:rPr>
        <w:t>год</w:t>
      </w:r>
      <w:r w:rsidR="001E6EAE" w:rsidRPr="0076232B">
        <w:rPr>
          <w:rFonts w:ascii="Times New Roman" w:eastAsia="Times New Roman" w:hAnsi="Times New Roman" w:cs="Times New Roman"/>
        </w:rPr>
        <w:t xml:space="preserve"> на </w:t>
      </w:r>
      <w:r w:rsidR="0061427E">
        <w:rPr>
          <w:rFonts w:ascii="Times New Roman" w:eastAsia="Times New Roman" w:hAnsi="Times New Roman" w:cs="Times New Roman"/>
        </w:rPr>
        <w:t>7 823,2</w:t>
      </w:r>
      <w:r w:rsidR="001E6EAE" w:rsidRPr="0076232B">
        <w:rPr>
          <w:rFonts w:ascii="Times New Roman" w:eastAsia="Times New Roman" w:hAnsi="Times New Roman" w:cs="Times New Roman"/>
        </w:rPr>
        <w:t xml:space="preserve"> тыс. руб. или на </w:t>
      </w:r>
      <w:r w:rsidR="0061427E">
        <w:rPr>
          <w:rFonts w:ascii="Times New Roman" w:eastAsia="Times New Roman" w:hAnsi="Times New Roman" w:cs="Times New Roman"/>
        </w:rPr>
        <w:t xml:space="preserve">10,1 </w:t>
      </w:r>
      <w:r w:rsidRPr="0076232B">
        <w:rPr>
          <w:rFonts w:ascii="Times New Roman" w:eastAsia="Times New Roman" w:hAnsi="Times New Roman" w:cs="Times New Roman"/>
        </w:rPr>
        <w:t>%.</w:t>
      </w:r>
    </w:p>
    <w:p w:rsidR="00EB5CFE" w:rsidRPr="0076232B" w:rsidRDefault="00EB5CFE" w:rsidP="00EB5CF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623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572DE" w:rsidRPr="0076232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6232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232B">
        <w:rPr>
          <w:rFonts w:ascii="Times New Roman" w:eastAsia="Times New Roman" w:hAnsi="Times New Roman" w:cs="Times New Roman"/>
          <w:sz w:val="14"/>
          <w:szCs w:val="14"/>
        </w:rPr>
        <w:t>Таблица №</w:t>
      </w:r>
      <w:r w:rsidR="0078706F">
        <w:rPr>
          <w:rFonts w:ascii="Times New Roman" w:eastAsia="Times New Roman" w:hAnsi="Times New Roman" w:cs="Times New Roman"/>
          <w:sz w:val="14"/>
          <w:szCs w:val="14"/>
        </w:rPr>
        <w:t>1</w:t>
      </w:r>
      <w:r w:rsidR="0009192F" w:rsidRPr="0076232B">
        <w:rPr>
          <w:rFonts w:ascii="Times New Roman" w:eastAsia="Times New Roman" w:hAnsi="Times New Roman" w:cs="Times New Roman"/>
          <w:sz w:val="14"/>
          <w:szCs w:val="14"/>
        </w:rPr>
        <w:t>2</w:t>
      </w:r>
      <w:r w:rsidR="00FD0FBB" w:rsidRPr="0076232B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76232B">
        <w:rPr>
          <w:rFonts w:ascii="Times New Roman" w:eastAsia="Times New Roman" w:hAnsi="Times New Roman" w:cs="Times New Roman"/>
          <w:sz w:val="14"/>
          <w:szCs w:val="14"/>
        </w:rPr>
        <w:t>тыс. руб.</w:t>
      </w:r>
    </w:p>
    <w:tbl>
      <w:tblPr>
        <w:tblStyle w:val="a5"/>
        <w:tblW w:w="4945" w:type="pct"/>
        <w:tblLook w:val="04A0" w:firstRow="1" w:lastRow="0" w:firstColumn="1" w:lastColumn="0" w:noHBand="0" w:noVBand="1"/>
      </w:tblPr>
      <w:tblGrid>
        <w:gridCol w:w="2235"/>
        <w:gridCol w:w="1418"/>
        <w:gridCol w:w="1558"/>
        <w:gridCol w:w="1560"/>
        <w:gridCol w:w="1702"/>
        <w:gridCol w:w="992"/>
      </w:tblGrid>
      <w:tr w:rsidR="00EB5644" w:rsidRPr="0076232B" w:rsidTr="00EB5644">
        <w:trPr>
          <w:trHeight w:val="280"/>
        </w:trPr>
        <w:tc>
          <w:tcPr>
            <w:tcW w:w="1181" w:type="pct"/>
          </w:tcPr>
          <w:p w:rsidR="00EB5644" w:rsidRPr="0076232B" w:rsidRDefault="00EB5644" w:rsidP="00EB564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eastAsia="Times New Roman" w:hAnsi="Times New Roman" w:cs="Times New Roman"/>
                <w:sz w:val="18"/>
                <w:szCs w:val="18"/>
              </w:rPr>
              <w:t>Вид долгового обязательства</w:t>
            </w:r>
          </w:p>
        </w:tc>
        <w:tc>
          <w:tcPr>
            <w:tcW w:w="749" w:type="pct"/>
          </w:tcPr>
          <w:p w:rsidR="00EB5644" w:rsidRPr="0076232B" w:rsidRDefault="00EB5644" w:rsidP="00EB564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Остаток на 01.01.2020г</w:t>
            </w:r>
          </w:p>
        </w:tc>
        <w:tc>
          <w:tcPr>
            <w:tcW w:w="823" w:type="pct"/>
          </w:tcPr>
          <w:p w:rsidR="00EB5644" w:rsidRPr="0076232B" w:rsidRDefault="00EB5644" w:rsidP="00EB564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Остаток на 01.01.2021г.</w:t>
            </w:r>
          </w:p>
        </w:tc>
        <w:tc>
          <w:tcPr>
            <w:tcW w:w="824" w:type="pct"/>
          </w:tcPr>
          <w:p w:rsidR="00EB5644" w:rsidRPr="0076232B" w:rsidRDefault="00EB5644" w:rsidP="00EB564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Остаток на 01.01.2022г.</w:t>
            </w:r>
          </w:p>
        </w:tc>
        <w:tc>
          <w:tcPr>
            <w:tcW w:w="899" w:type="pct"/>
          </w:tcPr>
          <w:p w:rsidR="00EB5644" w:rsidRPr="0076232B" w:rsidRDefault="00EB5644" w:rsidP="00EB564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Остаток на 01.01.202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6232B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24" w:type="pct"/>
          </w:tcPr>
          <w:p w:rsidR="00EB5644" w:rsidRPr="0076232B" w:rsidRDefault="00EB5644" w:rsidP="00EB5644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(+, - )</w:t>
            </w:r>
          </w:p>
        </w:tc>
      </w:tr>
      <w:tr w:rsidR="00EB5644" w:rsidRPr="0076232B" w:rsidTr="00EB5644">
        <w:tc>
          <w:tcPr>
            <w:tcW w:w="1181" w:type="pct"/>
          </w:tcPr>
          <w:p w:rsidR="00EB5644" w:rsidRPr="0076232B" w:rsidRDefault="00EB5644" w:rsidP="00EB5644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eastAsia="Times New Roman" w:hAnsi="Times New Roman" w:cs="Times New Roman"/>
                <w:sz w:val="18"/>
                <w:szCs w:val="18"/>
              </w:rPr>
              <w:t>1.Бюджетные кредиты</w:t>
            </w:r>
          </w:p>
        </w:tc>
        <w:tc>
          <w:tcPr>
            <w:tcW w:w="749" w:type="pct"/>
            <w:vAlign w:val="center"/>
          </w:tcPr>
          <w:p w:rsidR="00EB5644" w:rsidRPr="0076232B" w:rsidRDefault="00EB5644" w:rsidP="00EB5644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65 420,9</w:t>
            </w:r>
          </w:p>
        </w:tc>
        <w:tc>
          <w:tcPr>
            <w:tcW w:w="823" w:type="pct"/>
            <w:vAlign w:val="center"/>
          </w:tcPr>
          <w:p w:rsidR="00EB5644" w:rsidRPr="0076232B" w:rsidRDefault="00EB5644" w:rsidP="00EB5644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65 420,9</w:t>
            </w:r>
          </w:p>
        </w:tc>
        <w:tc>
          <w:tcPr>
            <w:tcW w:w="824" w:type="pct"/>
            <w:vAlign w:val="center"/>
          </w:tcPr>
          <w:p w:rsidR="00EB5644" w:rsidRPr="0076232B" w:rsidRDefault="00EB5644" w:rsidP="00EB5644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43 13,9</w:t>
            </w:r>
          </w:p>
        </w:tc>
        <w:tc>
          <w:tcPr>
            <w:tcW w:w="899" w:type="pct"/>
            <w:vAlign w:val="center"/>
          </w:tcPr>
          <w:p w:rsidR="00EB5644" w:rsidRPr="0076232B" w:rsidRDefault="00EB5644" w:rsidP="00EB5644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43 13,9</w:t>
            </w:r>
          </w:p>
        </w:tc>
        <w:tc>
          <w:tcPr>
            <w:tcW w:w="524" w:type="pct"/>
            <w:vAlign w:val="center"/>
          </w:tcPr>
          <w:p w:rsidR="00EB5644" w:rsidRPr="0076232B" w:rsidRDefault="00C15276" w:rsidP="00EB564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-7 823,2</w:t>
            </w:r>
          </w:p>
        </w:tc>
      </w:tr>
      <w:tr w:rsidR="00EB5644" w:rsidRPr="0076232B" w:rsidTr="00EB5644">
        <w:tc>
          <w:tcPr>
            <w:tcW w:w="1181" w:type="pct"/>
          </w:tcPr>
          <w:p w:rsidR="00EB5644" w:rsidRPr="0076232B" w:rsidRDefault="00EB5644" w:rsidP="00EB564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eastAsia="Times New Roman" w:hAnsi="Times New Roman" w:cs="Times New Roman"/>
                <w:sz w:val="18"/>
                <w:szCs w:val="18"/>
              </w:rPr>
              <w:t>2.Кредиты кредитных организаций</w:t>
            </w:r>
          </w:p>
        </w:tc>
        <w:tc>
          <w:tcPr>
            <w:tcW w:w="749" w:type="pct"/>
            <w:vAlign w:val="center"/>
          </w:tcPr>
          <w:p w:rsidR="00EB5644" w:rsidRPr="0076232B" w:rsidRDefault="00EB5644" w:rsidP="00EB5644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15 000,0</w:t>
            </w:r>
          </w:p>
        </w:tc>
        <w:tc>
          <w:tcPr>
            <w:tcW w:w="823" w:type="pct"/>
            <w:vAlign w:val="center"/>
          </w:tcPr>
          <w:p w:rsidR="00EB5644" w:rsidRPr="0076232B" w:rsidRDefault="00EB5644" w:rsidP="00EB5644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15 000,0</w:t>
            </w:r>
          </w:p>
        </w:tc>
        <w:tc>
          <w:tcPr>
            <w:tcW w:w="824" w:type="pct"/>
            <w:vAlign w:val="center"/>
          </w:tcPr>
          <w:p w:rsidR="00EB5644" w:rsidRPr="0076232B" w:rsidRDefault="00EB5644" w:rsidP="00EB5644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33 500,0</w:t>
            </w:r>
          </w:p>
        </w:tc>
        <w:tc>
          <w:tcPr>
            <w:tcW w:w="899" w:type="pct"/>
            <w:vAlign w:val="center"/>
          </w:tcPr>
          <w:p w:rsidR="00EB5644" w:rsidRPr="0076232B" w:rsidRDefault="00EB5644" w:rsidP="00EB5644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33 500,0</w:t>
            </w:r>
          </w:p>
        </w:tc>
        <w:tc>
          <w:tcPr>
            <w:tcW w:w="524" w:type="pct"/>
            <w:vAlign w:val="center"/>
          </w:tcPr>
          <w:p w:rsidR="00EB5644" w:rsidRPr="0076232B" w:rsidRDefault="00C15276" w:rsidP="00C15276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3B30" w:rsidRPr="0076232B" w:rsidTr="00EB5644">
        <w:tc>
          <w:tcPr>
            <w:tcW w:w="1181" w:type="pct"/>
          </w:tcPr>
          <w:p w:rsidR="00E852A5" w:rsidRPr="0076232B" w:rsidRDefault="00E852A5" w:rsidP="00487B5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49" w:type="pct"/>
            <w:vAlign w:val="center"/>
          </w:tcPr>
          <w:p w:rsidR="00E852A5" w:rsidRPr="0076232B" w:rsidRDefault="00EB5644" w:rsidP="00EB564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644">
              <w:rPr>
                <w:rFonts w:ascii="Times New Roman" w:eastAsia="Times New Roman" w:hAnsi="Times New Roman" w:cs="Times New Roman"/>
                <w:sz w:val="18"/>
                <w:szCs w:val="18"/>
              </w:rPr>
              <w:t>80 420,9</w:t>
            </w:r>
          </w:p>
        </w:tc>
        <w:tc>
          <w:tcPr>
            <w:tcW w:w="823" w:type="pct"/>
            <w:vAlign w:val="center"/>
          </w:tcPr>
          <w:p w:rsidR="00E852A5" w:rsidRPr="0076232B" w:rsidRDefault="002C3B30" w:rsidP="00E852A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EB5644" w:rsidRPr="00EB5644">
              <w:rPr>
                <w:rFonts w:ascii="Times New Roman" w:eastAsia="Times New Roman" w:hAnsi="Times New Roman" w:cs="Times New Roman"/>
                <w:sz w:val="18"/>
                <w:szCs w:val="18"/>
              </w:rPr>
              <w:t>73 151,9</w:t>
            </w:r>
          </w:p>
        </w:tc>
        <w:tc>
          <w:tcPr>
            <w:tcW w:w="824" w:type="pct"/>
            <w:vAlign w:val="center"/>
          </w:tcPr>
          <w:p w:rsidR="00E852A5" w:rsidRPr="0076232B" w:rsidRDefault="002C3B30" w:rsidP="002C3B3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="00EB5644" w:rsidRPr="00EB5644">
              <w:rPr>
                <w:rFonts w:ascii="Times New Roman" w:eastAsia="Times New Roman" w:hAnsi="Times New Roman" w:cs="Times New Roman"/>
                <w:sz w:val="18"/>
                <w:szCs w:val="18"/>
              </w:rPr>
              <w:t>77 113,9</w:t>
            </w:r>
          </w:p>
        </w:tc>
        <w:tc>
          <w:tcPr>
            <w:tcW w:w="899" w:type="pct"/>
            <w:vAlign w:val="center"/>
          </w:tcPr>
          <w:p w:rsidR="00E852A5" w:rsidRPr="0076232B" w:rsidRDefault="002C3B30" w:rsidP="00EB5644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3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="00C15276">
              <w:rPr>
                <w:rFonts w:ascii="Times New Roman" w:eastAsia="Times New Roman" w:hAnsi="Times New Roman" w:cs="Times New Roman"/>
                <w:sz w:val="18"/>
                <w:szCs w:val="18"/>
              </w:rPr>
              <w:t>69 290,8</w:t>
            </w:r>
          </w:p>
        </w:tc>
        <w:tc>
          <w:tcPr>
            <w:tcW w:w="524" w:type="pct"/>
            <w:vAlign w:val="center"/>
          </w:tcPr>
          <w:p w:rsidR="00E852A5" w:rsidRPr="0076232B" w:rsidRDefault="00C15276" w:rsidP="001D5150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- 7 823,2</w:t>
            </w:r>
          </w:p>
        </w:tc>
      </w:tr>
    </w:tbl>
    <w:p w:rsidR="00EB5CFE" w:rsidRPr="0076232B" w:rsidRDefault="00EB5CFE" w:rsidP="00710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Уровень муниципального долга составил 1</w:t>
      </w:r>
      <w:r w:rsidR="002C3B30" w:rsidRPr="0076232B">
        <w:rPr>
          <w:rFonts w:ascii="Times New Roman" w:eastAsia="Times New Roman" w:hAnsi="Times New Roman" w:cs="Times New Roman"/>
        </w:rPr>
        <w:t>5,7</w:t>
      </w:r>
      <w:r w:rsidRPr="0076232B">
        <w:rPr>
          <w:rFonts w:ascii="Times New Roman" w:eastAsia="Times New Roman" w:hAnsi="Times New Roman" w:cs="Times New Roman"/>
        </w:rPr>
        <w:t>% общего объема доходов без учета безвозмездных поступлений за 20</w:t>
      </w:r>
      <w:r w:rsidR="00710F68" w:rsidRPr="0076232B">
        <w:rPr>
          <w:rFonts w:ascii="Times New Roman" w:eastAsia="Times New Roman" w:hAnsi="Times New Roman" w:cs="Times New Roman"/>
        </w:rPr>
        <w:t>2</w:t>
      </w:r>
      <w:r w:rsidR="00C15276">
        <w:rPr>
          <w:rFonts w:ascii="Times New Roman" w:eastAsia="Times New Roman" w:hAnsi="Times New Roman" w:cs="Times New Roman"/>
        </w:rPr>
        <w:t>2</w:t>
      </w:r>
      <w:r w:rsidRPr="0076232B">
        <w:rPr>
          <w:rFonts w:ascii="Times New Roman" w:eastAsia="Times New Roman" w:hAnsi="Times New Roman" w:cs="Times New Roman"/>
        </w:rPr>
        <w:t xml:space="preserve"> год, что соответствует ограничениям (29,</w:t>
      </w:r>
      <w:r w:rsidR="00C15276">
        <w:rPr>
          <w:rFonts w:ascii="Times New Roman" w:eastAsia="Times New Roman" w:hAnsi="Times New Roman" w:cs="Times New Roman"/>
        </w:rPr>
        <w:t>4</w:t>
      </w:r>
      <w:r w:rsidRPr="0076232B">
        <w:rPr>
          <w:rFonts w:ascii="Times New Roman" w:eastAsia="Times New Roman" w:hAnsi="Times New Roman" w:cs="Times New Roman"/>
        </w:rPr>
        <w:t>%), установленным дополнительными соглашениями о реструктуризации задолженности по бюджетным кредитам, предоставленным из областного бюджета в 2013-2014 годах, заключенными с Министерством финансов Иркутской области в 2018 году.</w:t>
      </w:r>
      <w:r w:rsidR="00C15276">
        <w:rPr>
          <w:rFonts w:ascii="Times New Roman" w:eastAsia="Times New Roman" w:hAnsi="Times New Roman" w:cs="Times New Roman"/>
        </w:rPr>
        <w:t xml:space="preserve"> </w:t>
      </w:r>
      <w:r w:rsidR="00C15276" w:rsidRPr="00C15276">
        <w:rPr>
          <w:rFonts w:ascii="Times New Roman" w:eastAsia="Times New Roman" w:hAnsi="Times New Roman" w:cs="Times New Roman"/>
        </w:rPr>
        <w:t>В 2022 году с Министерством финансов Иркутской области заключено дополнительное соглашение об изменении графика реструктуризации</w:t>
      </w:r>
      <w:r w:rsidR="00C15276">
        <w:rPr>
          <w:rFonts w:ascii="Times New Roman" w:eastAsia="Times New Roman" w:hAnsi="Times New Roman" w:cs="Times New Roman"/>
        </w:rPr>
        <w:t xml:space="preserve"> </w:t>
      </w:r>
      <w:r w:rsidR="00C15276" w:rsidRPr="00C15276">
        <w:rPr>
          <w:rFonts w:ascii="Times New Roman" w:eastAsia="Times New Roman" w:hAnsi="Times New Roman" w:cs="Times New Roman"/>
        </w:rPr>
        <w:t>с 2022 на 2024 год.</w:t>
      </w:r>
    </w:p>
    <w:p w:rsidR="002C3B30" w:rsidRPr="0076232B" w:rsidRDefault="0020725C" w:rsidP="00EB5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В аналогичном периоде прошлого отчетного года у</w:t>
      </w:r>
      <w:r w:rsidR="00710F68" w:rsidRPr="0076232B">
        <w:rPr>
          <w:rFonts w:ascii="Times New Roman" w:eastAsia="Times New Roman" w:hAnsi="Times New Roman" w:cs="Times New Roman"/>
        </w:rPr>
        <w:t xml:space="preserve">ровень муниципального долга составил </w:t>
      </w:r>
      <w:r w:rsidR="00822C39">
        <w:rPr>
          <w:rFonts w:ascii="Times New Roman" w:eastAsia="Times New Roman" w:hAnsi="Times New Roman" w:cs="Times New Roman"/>
        </w:rPr>
        <w:t>15,7</w:t>
      </w:r>
      <w:r w:rsidR="00710F68" w:rsidRPr="0076232B">
        <w:rPr>
          <w:rFonts w:ascii="Times New Roman" w:eastAsia="Times New Roman" w:hAnsi="Times New Roman" w:cs="Times New Roman"/>
        </w:rPr>
        <w:t>%</w:t>
      </w:r>
      <w:r w:rsidRPr="0076232B">
        <w:rPr>
          <w:rFonts w:ascii="Times New Roman" w:eastAsia="Times New Roman" w:hAnsi="Times New Roman" w:cs="Times New Roman"/>
        </w:rPr>
        <w:t>, в 20</w:t>
      </w:r>
      <w:r w:rsidR="00822C39">
        <w:rPr>
          <w:rFonts w:ascii="Times New Roman" w:eastAsia="Times New Roman" w:hAnsi="Times New Roman" w:cs="Times New Roman"/>
        </w:rPr>
        <w:t>20</w:t>
      </w:r>
      <w:r w:rsidRPr="0076232B">
        <w:rPr>
          <w:rFonts w:ascii="Times New Roman" w:eastAsia="Times New Roman" w:hAnsi="Times New Roman" w:cs="Times New Roman"/>
        </w:rPr>
        <w:t xml:space="preserve"> – </w:t>
      </w:r>
      <w:r w:rsidR="002C3B30" w:rsidRPr="0076232B">
        <w:rPr>
          <w:rFonts w:ascii="Times New Roman" w:eastAsia="Times New Roman" w:hAnsi="Times New Roman" w:cs="Times New Roman"/>
        </w:rPr>
        <w:t>1</w:t>
      </w:r>
      <w:r w:rsidR="00822C39">
        <w:rPr>
          <w:rFonts w:ascii="Times New Roman" w:eastAsia="Times New Roman" w:hAnsi="Times New Roman" w:cs="Times New Roman"/>
        </w:rPr>
        <w:t>7</w:t>
      </w:r>
      <w:r w:rsidR="002C3B30" w:rsidRPr="0076232B">
        <w:rPr>
          <w:rFonts w:ascii="Times New Roman" w:eastAsia="Times New Roman" w:hAnsi="Times New Roman" w:cs="Times New Roman"/>
        </w:rPr>
        <w:t>,0</w:t>
      </w:r>
      <w:r w:rsidRPr="0076232B">
        <w:rPr>
          <w:rFonts w:ascii="Times New Roman" w:eastAsia="Times New Roman" w:hAnsi="Times New Roman" w:cs="Times New Roman"/>
        </w:rPr>
        <w:t>%,</w:t>
      </w:r>
      <w:r w:rsidR="00710F68" w:rsidRPr="0076232B">
        <w:rPr>
          <w:rFonts w:ascii="Times New Roman" w:eastAsia="Times New Roman" w:hAnsi="Times New Roman" w:cs="Times New Roman"/>
        </w:rPr>
        <w:t xml:space="preserve"> общего объема доходов без учета безвозмездных поступлений</w:t>
      </w:r>
      <w:r w:rsidRPr="0076232B">
        <w:rPr>
          <w:rFonts w:ascii="Times New Roman" w:eastAsia="Times New Roman" w:hAnsi="Times New Roman" w:cs="Times New Roman"/>
        </w:rPr>
        <w:t>.</w:t>
      </w:r>
      <w:r w:rsidR="00710F68" w:rsidRPr="0076232B">
        <w:rPr>
          <w:rFonts w:ascii="Times New Roman" w:eastAsia="Times New Roman" w:hAnsi="Times New Roman" w:cs="Times New Roman"/>
        </w:rPr>
        <w:t xml:space="preserve"> </w:t>
      </w:r>
      <w:r w:rsidR="00EB5CFE" w:rsidRPr="0076232B">
        <w:rPr>
          <w:rFonts w:ascii="Times New Roman" w:eastAsia="Times New Roman" w:hAnsi="Times New Roman" w:cs="Times New Roman"/>
        </w:rPr>
        <w:t xml:space="preserve"> </w:t>
      </w:r>
    </w:p>
    <w:p w:rsidR="002C3B30" w:rsidRPr="0076232B" w:rsidRDefault="002C3B30" w:rsidP="002C3B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232B">
        <w:rPr>
          <w:rFonts w:ascii="Times New Roman" w:hAnsi="Times New Roman" w:cs="Times New Roman"/>
        </w:rPr>
        <w:t>В 202</w:t>
      </w:r>
      <w:r w:rsidR="00822C39">
        <w:rPr>
          <w:rFonts w:ascii="Times New Roman" w:hAnsi="Times New Roman" w:cs="Times New Roman"/>
        </w:rPr>
        <w:t>2</w:t>
      </w:r>
      <w:r w:rsidRPr="0076232B">
        <w:rPr>
          <w:rFonts w:ascii="Times New Roman" w:hAnsi="Times New Roman" w:cs="Times New Roman"/>
        </w:rPr>
        <w:t xml:space="preserve"> году погашено: по бюджетным кредитам (согласно графиков реструктуризации) – </w:t>
      </w:r>
      <w:r w:rsidR="00822C39">
        <w:rPr>
          <w:rFonts w:ascii="Times New Roman" w:hAnsi="Times New Roman" w:cs="Times New Roman"/>
        </w:rPr>
        <w:t>7 823,2</w:t>
      </w:r>
      <w:r w:rsidRPr="0076232B">
        <w:rPr>
          <w:rFonts w:ascii="Times New Roman" w:hAnsi="Times New Roman" w:cs="Times New Roman"/>
        </w:rPr>
        <w:t xml:space="preserve"> тыс. руб.  </w:t>
      </w:r>
    </w:p>
    <w:p w:rsidR="002C3B30" w:rsidRPr="0076232B" w:rsidRDefault="002C3B30" w:rsidP="002C3B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6232B">
        <w:rPr>
          <w:rFonts w:ascii="Times New Roman" w:hAnsi="Times New Roman" w:cs="Times New Roman"/>
        </w:rPr>
        <w:t xml:space="preserve">Согласно пояснительной записке исполнение обязательств по погашению и обслуживанию муниципального долга осуществлялось своевременно, либо досрочно. </w:t>
      </w:r>
      <w:r w:rsidRPr="0076232B">
        <w:rPr>
          <w:rFonts w:ascii="Times New Roman" w:hAnsi="Times New Roman" w:cs="Times New Roman"/>
          <w:color w:val="000000" w:themeColor="text1"/>
        </w:rPr>
        <w:t>Просроченной задолженности по долговым обязательствам нет.</w:t>
      </w:r>
    </w:p>
    <w:p w:rsidR="0020725C" w:rsidRPr="0076232B" w:rsidRDefault="00EB5CFE" w:rsidP="00EB5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 </w:t>
      </w:r>
    </w:p>
    <w:p w:rsidR="007E6948" w:rsidRPr="0076232B" w:rsidRDefault="00A709FD" w:rsidP="000C294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9</w:t>
      </w:r>
      <w:r w:rsidR="000C2940" w:rsidRPr="0076232B">
        <w:rPr>
          <w:rFonts w:ascii="Times New Roman" w:eastAsia="Times New Roman" w:hAnsi="Times New Roman" w:cs="Times New Roman"/>
        </w:rPr>
        <w:t>.</w:t>
      </w:r>
      <w:r w:rsidRPr="0076232B">
        <w:rPr>
          <w:rFonts w:ascii="Times New Roman" w:eastAsia="Times New Roman" w:hAnsi="Times New Roman" w:cs="Times New Roman"/>
        </w:rPr>
        <w:t xml:space="preserve"> </w:t>
      </w:r>
      <w:r w:rsidR="000C2940" w:rsidRPr="0076232B">
        <w:rPr>
          <w:rFonts w:ascii="Times New Roman" w:eastAsia="Times New Roman" w:hAnsi="Times New Roman" w:cs="Times New Roman"/>
        </w:rPr>
        <w:t>Оформление годовой бюджетной отчетности</w:t>
      </w:r>
    </w:p>
    <w:p w:rsidR="00CD2BC2" w:rsidRPr="0076232B" w:rsidRDefault="009E63B0" w:rsidP="00EC14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lang w:eastAsia="ru-RU"/>
        </w:rPr>
      </w:pPr>
      <w:r w:rsidRPr="0076232B">
        <w:rPr>
          <w:rFonts w:ascii="Times New Roman" w:eastAsia="Times New Roman" w:hAnsi="Times New Roman" w:cs="Times New Roman"/>
          <w:sz w:val="24"/>
          <w:szCs w:val="24"/>
        </w:rPr>
        <w:tab/>
      </w:r>
      <w:r w:rsidR="00772699" w:rsidRPr="0076232B">
        <w:rPr>
          <w:rFonts w:ascii="Times New Roman" w:eastAsia="Times New Roman" w:hAnsi="Times New Roman" w:cs="Times New Roman"/>
        </w:rPr>
        <w:t xml:space="preserve">В </w:t>
      </w:r>
      <w:r w:rsidR="00B2581E">
        <w:rPr>
          <w:rFonts w:ascii="Times New Roman" w:eastAsia="Times New Roman" w:hAnsi="Times New Roman" w:cs="Times New Roman"/>
        </w:rPr>
        <w:t xml:space="preserve">КСО Братского района </w:t>
      </w:r>
      <w:r w:rsidR="00772699" w:rsidRPr="0076232B">
        <w:rPr>
          <w:rFonts w:ascii="Times New Roman" w:eastAsia="Times New Roman" w:hAnsi="Times New Roman" w:cs="Times New Roman"/>
        </w:rPr>
        <w:t>г</w:t>
      </w:r>
      <w:r w:rsidR="000732AD" w:rsidRPr="0076232B">
        <w:rPr>
          <w:rFonts w:ascii="Times New Roman" w:eastAsia="Times New Roman" w:hAnsi="Times New Roman" w:cs="Times New Roman"/>
        </w:rPr>
        <w:t xml:space="preserve">одовой отчет об исполнении </w:t>
      </w:r>
      <w:r w:rsidR="00912081" w:rsidRPr="0076232B">
        <w:rPr>
          <w:rFonts w:ascii="Times New Roman" w:eastAsia="Times New Roman" w:hAnsi="Times New Roman" w:cs="Times New Roman"/>
        </w:rPr>
        <w:t xml:space="preserve">районного </w:t>
      </w:r>
      <w:r w:rsidR="000732AD" w:rsidRPr="0076232B">
        <w:rPr>
          <w:rFonts w:ascii="Times New Roman" w:eastAsia="Times New Roman" w:hAnsi="Times New Roman" w:cs="Times New Roman"/>
        </w:rPr>
        <w:t xml:space="preserve">бюджета </w:t>
      </w:r>
      <w:r w:rsidR="00912081" w:rsidRPr="0076232B">
        <w:rPr>
          <w:rFonts w:ascii="Times New Roman" w:eastAsia="Times New Roman" w:hAnsi="Times New Roman" w:cs="Times New Roman"/>
        </w:rPr>
        <w:t xml:space="preserve">муниципального образования «Братский район» </w:t>
      </w:r>
      <w:r w:rsidR="00B2581E">
        <w:rPr>
          <w:rFonts w:ascii="Times New Roman" w:eastAsia="Times New Roman" w:hAnsi="Times New Roman" w:cs="Times New Roman"/>
        </w:rPr>
        <w:t xml:space="preserve">за 2022 год </w:t>
      </w:r>
      <w:r w:rsidR="000732AD" w:rsidRPr="0076232B">
        <w:rPr>
          <w:rFonts w:ascii="Times New Roman" w:eastAsia="Times New Roman" w:hAnsi="Times New Roman" w:cs="Times New Roman"/>
        </w:rPr>
        <w:t xml:space="preserve">поступил в срок, установленный </w:t>
      </w:r>
      <w:r w:rsidR="00452F9B" w:rsidRPr="0076232B">
        <w:rPr>
          <w:rFonts w:ascii="Times New Roman" w:eastAsia="Times New Roman" w:hAnsi="Times New Roman" w:cs="Times New Roman"/>
          <w:lang w:eastAsia="ru-RU"/>
        </w:rPr>
        <w:t xml:space="preserve">пунктом 3 статьи 264.4 </w:t>
      </w:r>
      <w:r w:rsidR="00B2581E">
        <w:rPr>
          <w:rFonts w:ascii="Times New Roman" w:eastAsia="Times New Roman" w:hAnsi="Times New Roman" w:cs="Times New Roman"/>
          <w:lang w:eastAsia="ru-RU"/>
        </w:rPr>
        <w:t xml:space="preserve">БК ФР, </w:t>
      </w:r>
      <w:r w:rsidR="00B2581E" w:rsidRPr="00B2581E">
        <w:rPr>
          <w:rFonts w:ascii="Times New Roman" w:eastAsia="Times New Roman" w:hAnsi="Times New Roman" w:cs="Times New Roman"/>
          <w:lang w:eastAsia="ru-RU"/>
        </w:rPr>
        <w:t>Инструкцией 191н</w:t>
      </w:r>
      <w:r w:rsidR="00B2581E">
        <w:rPr>
          <w:rFonts w:ascii="Times New Roman" w:eastAsia="Times New Roman" w:hAnsi="Times New Roman" w:cs="Times New Roman"/>
          <w:lang w:eastAsia="ru-RU"/>
        </w:rPr>
        <w:t>.</w:t>
      </w:r>
      <w:r w:rsidR="00452F9B" w:rsidRPr="0076232B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 </w:t>
      </w:r>
    </w:p>
    <w:p w:rsidR="00BF4244" w:rsidRPr="0076232B" w:rsidRDefault="00BF4244" w:rsidP="00CD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В составе отчета</w:t>
      </w:r>
      <w:r w:rsidR="00D40D08" w:rsidRPr="0076232B">
        <w:rPr>
          <w:rFonts w:ascii="Times New Roman" w:eastAsia="Times New Roman" w:hAnsi="Times New Roman" w:cs="Times New Roman"/>
        </w:rPr>
        <w:t>,</w:t>
      </w:r>
      <w:r w:rsidRPr="0076232B">
        <w:rPr>
          <w:rFonts w:ascii="Times New Roman" w:eastAsia="Times New Roman" w:hAnsi="Times New Roman" w:cs="Times New Roman"/>
        </w:rPr>
        <w:t xml:space="preserve">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</w:t>
      </w:r>
      <w:r w:rsidR="00D40D08" w:rsidRPr="0076232B">
        <w:rPr>
          <w:rFonts w:ascii="Times New Roman" w:eastAsia="Times New Roman" w:hAnsi="Times New Roman" w:cs="Times New Roman"/>
        </w:rPr>
        <w:t>,</w:t>
      </w:r>
      <w:r w:rsidRPr="0076232B">
        <w:rPr>
          <w:rFonts w:ascii="Times New Roman" w:eastAsia="Times New Roman" w:hAnsi="Times New Roman" w:cs="Times New Roman"/>
        </w:rPr>
        <w:t xml:space="preserve"> предоставлены следующие формы:</w:t>
      </w:r>
    </w:p>
    <w:p w:rsidR="00C57523" w:rsidRPr="0076232B" w:rsidRDefault="00F14817" w:rsidP="00F8423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</w:t>
      </w:r>
      <w:r w:rsidR="00877EBC" w:rsidRPr="0076232B">
        <w:rPr>
          <w:rFonts w:ascii="Times New Roman" w:eastAsia="Times New Roman" w:hAnsi="Times New Roman" w:cs="Times New Roman"/>
        </w:rPr>
        <w:t>ланс исполнения бюджета (ф. 0503120</w:t>
      </w:r>
      <w:r w:rsidR="00C57523" w:rsidRPr="0076232B">
        <w:rPr>
          <w:rFonts w:ascii="Times New Roman" w:eastAsia="Times New Roman" w:hAnsi="Times New Roman" w:cs="Times New Roman"/>
        </w:rPr>
        <w:t>);</w:t>
      </w:r>
    </w:p>
    <w:p w:rsidR="00C57523" w:rsidRPr="0076232B" w:rsidRDefault="00F14817" w:rsidP="00C57523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</w:t>
      </w:r>
      <w:r w:rsidR="00C57523" w:rsidRPr="0076232B">
        <w:rPr>
          <w:rFonts w:ascii="Times New Roman" w:eastAsia="Times New Roman" w:hAnsi="Times New Roman" w:cs="Times New Roman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877EBC" w:rsidRPr="0076232B" w:rsidRDefault="00F14817" w:rsidP="00F84236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877EBC" w:rsidRPr="0076232B">
        <w:rPr>
          <w:rFonts w:ascii="Times New Roman" w:eastAsia="Times New Roman" w:hAnsi="Times New Roman" w:cs="Times New Roman"/>
          <w:color w:val="000000"/>
          <w:lang w:eastAsia="ru-RU"/>
        </w:rPr>
        <w:t>правка о наличии имущества и обязательств на забалансовых счетах;</w:t>
      </w:r>
    </w:p>
    <w:p w:rsidR="00BF4244" w:rsidRPr="0076232B" w:rsidRDefault="00F14817" w:rsidP="00F84236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</w:t>
      </w:r>
      <w:r w:rsidR="00D40D08" w:rsidRPr="0076232B">
        <w:rPr>
          <w:rFonts w:ascii="Times New Roman" w:eastAsia="Times New Roman" w:hAnsi="Times New Roman" w:cs="Times New Roman"/>
        </w:rPr>
        <w:t xml:space="preserve">аланс </w:t>
      </w:r>
      <w:r w:rsidR="00877EBC" w:rsidRPr="0076232B">
        <w:rPr>
          <w:rFonts w:ascii="Times New Roman" w:eastAsia="Times New Roman" w:hAnsi="Times New Roman" w:cs="Times New Roman"/>
        </w:rPr>
        <w:t>по поступлениям и выбытиям бюджетных средств</w:t>
      </w:r>
      <w:r w:rsidR="00D40D08" w:rsidRPr="0076232B">
        <w:rPr>
          <w:rFonts w:ascii="Times New Roman" w:eastAsia="Times New Roman" w:hAnsi="Times New Roman" w:cs="Times New Roman"/>
        </w:rPr>
        <w:t xml:space="preserve"> (ф.0503</w:t>
      </w:r>
      <w:r w:rsidR="009B13AB" w:rsidRPr="0076232B">
        <w:rPr>
          <w:rFonts w:ascii="Times New Roman" w:eastAsia="Times New Roman" w:hAnsi="Times New Roman" w:cs="Times New Roman"/>
        </w:rPr>
        <w:t>1</w:t>
      </w:r>
      <w:r w:rsidR="00877EBC" w:rsidRPr="0076232B">
        <w:rPr>
          <w:rFonts w:ascii="Times New Roman" w:eastAsia="Times New Roman" w:hAnsi="Times New Roman" w:cs="Times New Roman"/>
        </w:rPr>
        <w:t>4</w:t>
      </w:r>
      <w:r w:rsidR="00D40D08" w:rsidRPr="0076232B">
        <w:rPr>
          <w:rFonts w:ascii="Times New Roman" w:eastAsia="Times New Roman" w:hAnsi="Times New Roman" w:cs="Times New Roman"/>
        </w:rPr>
        <w:t>0);</w:t>
      </w:r>
    </w:p>
    <w:p w:rsidR="00B91591" w:rsidRPr="0076232B" w:rsidRDefault="00F14817" w:rsidP="00F84236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B91591" w:rsidRPr="0076232B">
        <w:rPr>
          <w:rFonts w:ascii="Times New Roman" w:eastAsia="Times New Roman" w:hAnsi="Times New Roman" w:cs="Times New Roman"/>
        </w:rPr>
        <w:t>правка по заключению счетов бюджетного учета отчетного финансового года (ф.0503110);</w:t>
      </w:r>
    </w:p>
    <w:p w:rsidR="00877EBC" w:rsidRPr="0076232B" w:rsidRDefault="00F14817" w:rsidP="00F84236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877EBC" w:rsidRPr="0076232B">
        <w:rPr>
          <w:rFonts w:ascii="Times New Roman" w:eastAsia="Times New Roman" w:hAnsi="Times New Roman" w:cs="Times New Roman"/>
        </w:rPr>
        <w:t>тчет об исполнении бюджета (ф.</w:t>
      </w:r>
      <w:r w:rsidR="00EC586F" w:rsidRPr="0076232B">
        <w:rPr>
          <w:rFonts w:ascii="Times New Roman" w:eastAsia="Times New Roman" w:hAnsi="Times New Roman" w:cs="Times New Roman"/>
        </w:rPr>
        <w:t>ф.</w:t>
      </w:r>
      <w:r w:rsidR="00877EBC" w:rsidRPr="0076232B">
        <w:rPr>
          <w:rFonts w:ascii="Times New Roman" w:eastAsia="Times New Roman" w:hAnsi="Times New Roman" w:cs="Times New Roman"/>
        </w:rPr>
        <w:t>0503117</w:t>
      </w:r>
      <w:r w:rsidR="00EC586F" w:rsidRPr="0076232B">
        <w:rPr>
          <w:rFonts w:ascii="Times New Roman" w:eastAsia="Times New Roman" w:hAnsi="Times New Roman" w:cs="Times New Roman"/>
        </w:rPr>
        <w:t>, 0503117-НП</w:t>
      </w:r>
      <w:r w:rsidR="00877EBC" w:rsidRPr="0076232B">
        <w:rPr>
          <w:rFonts w:ascii="Times New Roman" w:eastAsia="Times New Roman" w:hAnsi="Times New Roman" w:cs="Times New Roman"/>
        </w:rPr>
        <w:t>);</w:t>
      </w:r>
    </w:p>
    <w:p w:rsidR="00FF4A94" w:rsidRPr="0076232B" w:rsidRDefault="00F14817" w:rsidP="00F84236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FF4A94" w:rsidRPr="0076232B">
        <w:rPr>
          <w:rFonts w:ascii="Times New Roman" w:eastAsia="Times New Roman" w:hAnsi="Times New Roman" w:cs="Times New Roman"/>
        </w:rPr>
        <w:t>тчет о финансовых результатах деятельности (ф. 0503121);</w:t>
      </w:r>
    </w:p>
    <w:p w:rsidR="00FF4A94" w:rsidRPr="0076232B" w:rsidRDefault="00F14817" w:rsidP="00F84236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FF4A94" w:rsidRPr="0076232B">
        <w:rPr>
          <w:rFonts w:ascii="Times New Roman" w:eastAsia="Times New Roman" w:hAnsi="Times New Roman" w:cs="Times New Roman"/>
        </w:rPr>
        <w:t>тчет о движении денежных средств (ф. 0503123);</w:t>
      </w:r>
    </w:p>
    <w:p w:rsidR="00877EBC" w:rsidRPr="0076232B" w:rsidRDefault="00F14817" w:rsidP="00F84236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b"/>
          <w:rFonts w:ascii="Times New Roman" w:hAnsi="Times New Roman" w:cs="Times New Roman"/>
        </w:rPr>
        <w:t>О</w:t>
      </w:r>
      <w:r w:rsidR="00877EBC" w:rsidRPr="0076232B">
        <w:rPr>
          <w:rStyle w:val="b"/>
          <w:rFonts w:ascii="Times New Roman" w:hAnsi="Times New Roman" w:cs="Times New Roman"/>
        </w:rPr>
        <w:t>тчет о кассовом поступлении и выбытии бюджетных средств </w:t>
      </w:r>
      <w:r w:rsidR="00877EBC" w:rsidRPr="0076232B">
        <w:rPr>
          <w:rFonts w:ascii="Times New Roman" w:eastAsia="Times New Roman" w:hAnsi="Times New Roman" w:cs="Times New Roman"/>
        </w:rPr>
        <w:t>(ф. 0503124);</w:t>
      </w:r>
    </w:p>
    <w:p w:rsidR="00D40D08" w:rsidRPr="0076232B" w:rsidRDefault="00F14817" w:rsidP="00F84236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С</w:t>
      </w:r>
      <w:r w:rsidR="00D40D08" w:rsidRPr="0076232B">
        <w:rPr>
          <w:rFonts w:ascii="Times New Roman" w:eastAsia="Times New Roman" w:hAnsi="Times New Roman" w:cs="Times New Roman"/>
        </w:rPr>
        <w:t>правка по консолидируемым расчетам (ф.0503125);</w:t>
      </w:r>
    </w:p>
    <w:p w:rsidR="00FF4A94" w:rsidRPr="0076232B" w:rsidRDefault="00F14817" w:rsidP="00F84236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FF4A94" w:rsidRPr="0076232B">
        <w:rPr>
          <w:rFonts w:ascii="Times New Roman" w:eastAsia="Times New Roman" w:hAnsi="Times New Roman" w:cs="Times New Roman"/>
        </w:rPr>
        <w:t>тчет о принятых бюджетных обязательствах (ф.</w:t>
      </w:r>
      <w:r w:rsidR="00EC586F" w:rsidRPr="0076232B">
        <w:rPr>
          <w:rFonts w:ascii="Times New Roman" w:eastAsia="Times New Roman" w:hAnsi="Times New Roman" w:cs="Times New Roman"/>
        </w:rPr>
        <w:t>ф.</w:t>
      </w:r>
      <w:r w:rsidR="00FF4A94" w:rsidRPr="0076232B">
        <w:rPr>
          <w:rFonts w:ascii="Times New Roman" w:eastAsia="Times New Roman" w:hAnsi="Times New Roman" w:cs="Times New Roman"/>
        </w:rPr>
        <w:t>0503128</w:t>
      </w:r>
      <w:r w:rsidR="00EC586F" w:rsidRPr="0076232B">
        <w:rPr>
          <w:rFonts w:ascii="Times New Roman" w:eastAsia="Times New Roman" w:hAnsi="Times New Roman" w:cs="Times New Roman"/>
        </w:rPr>
        <w:t>, 0503128-НП</w:t>
      </w:r>
      <w:r w:rsidR="00FF4A94" w:rsidRPr="0076232B">
        <w:rPr>
          <w:rFonts w:ascii="Times New Roman" w:eastAsia="Times New Roman" w:hAnsi="Times New Roman" w:cs="Times New Roman"/>
        </w:rPr>
        <w:t>);</w:t>
      </w:r>
    </w:p>
    <w:p w:rsidR="00D40D08" w:rsidRPr="0076232B" w:rsidRDefault="00FF4A94" w:rsidP="00F84236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«П</w:t>
      </w:r>
      <w:r w:rsidR="00D40D08" w:rsidRPr="0076232B">
        <w:rPr>
          <w:rFonts w:ascii="Times New Roman" w:eastAsia="Times New Roman" w:hAnsi="Times New Roman" w:cs="Times New Roman"/>
        </w:rPr>
        <w:t>ояснительная записка</w:t>
      </w:r>
      <w:r w:rsidRPr="0076232B">
        <w:rPr>
          <w:rFonts w:ascii="Times New Roman" w:eastAsia="Times New Roman" w:hAnsi="Times New Roman" w:cs="Times New Roman"/>
        </w:rPr>
        <w:t>»</w:t>
      </w:r>
      <w:r w:rsidR="0093203B" w:rsidRPr="0076232B">
        <w:rPr>
          <w:rFonts w:ascii="Times New Roman" w:eastAsia="Times New Roman" w:hAnsi="Times New Roman" w:cs="Times New Roman"/>
        </w:rPr>
        <w:t xml:space="preserve"> (ф.0503160)</w:t>
      </w:r>
      <w:r w:rsidR="00D40D08" w:rsidRPr="0076232B">
        <w:rPr>
          <w:rFonts w:ascii="Times New Roman" w:eastAsia="Times New Roman" w:hAnsi="Times New Roman" w:cs="Times New Roman"/>
        </w:rPr>
        <w:t xml:space="preserve"> в составе:</w:t>
      </w:r>
    </w:p>
    <w:p w:rsidR="00FF4A94" w:rsidRDefault="00F14817" w:rsidP="00F84236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</w:t>
      </w:r>
      <w:r w:rsidR="00FF4A94" w:rsidRPr="0076232B">
        <w:rPr>
          <w:rFonts w:ascii="Times New Roman" w:eastAsia="Times New Roman" w:hAnsi="Times New Roman" w:cs="Times New Roman"/>
        </w:rPr>
        <w:t>аблица №</w:t>
      </w:r>
      <w:r w:rsidR="009B13AB" w:rsidRPr="0076232B">
        <w:rPr>
          <w:rFonts w:ascii="Times New Roman" w:eastAsia="Times New Roman" w:hAnsi="Times New Roman" w:cs="Times New Roman"/>
        </w:rPr>
        <w:t>3</w:t>
      </w:r>
      <w:r w:rsidR="00FF4A94" w:rsidRPr="0076232B">
        <w:rPr>
          <w:rFonts w:ascii="Times New Roman" w:eastAsia="Times New Roman" w:hAnsi="Times New Roman" w:cs="Times New Roman"/>
        </w:rPr>
        <w:t xml:space="preserve"> «Сведения об </w:t>
      </w:r>
      <w:r w:rsidR="009B13AB" w:rsidRPr="0076232B">
        <w:rPr>
          <w:rFonts w:ascii="Times New Roman" w:eastAsia="Times New Roman" w:hAnsi="Times New Roman" w:cs="Times New Roman"/>
        </w:rPr>
        <w:t>исполнении текстовых статей решения о бюджете</w:t>
      </w:r>
      <w:r w:rsidR="00FF4A94" w:rsidRPr="0076232B">
        <w:rPr>
          <w:rFonts w:ascii="Times New Roman" w:eastAsia="Times New Roman" w:hAnsi="Times New Roman" w:cs="Times New Roman"/>
        </w:rPr>
        <w:t>»;</w:t>
      </w:r>
    </w:p>
    <w:p w:rsidR="00F14817" w:rsidRPr="0076232B" w:rsidRDefault="00F14817" w:rsidP="00F84236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Таблица №6 «Сведения о проведении инвентаризации»; </w:t>
      </w:r>
    </w:p>
    <w:p w:rsidR="00B91591" w:rsidRPr="0076232B" w:rsidRDefault="00B91591" w:rsidP="00F842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ф. 0503164 «Сведения об исполнении бюджета»;</w:t>
      </w:r>
    </w:p>
    <w:p w:rsidR="00B91591" w:rsidRPr="0076232B" w:rsidRDefault="00B91591" w:rsidP="00BD6D0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ф. 0503168 «Сведения о движении нефинансовых активов»</w:t>
      </w:r>
      <w:r w:rsidR="00BD6D0A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(имущество казны, имущество в оперативном управлении);</w:t>
      </w:r>
    </w:p>
    <w:p w:rsidR="009B13AB" w:rsidRPr="0076232B" w:rsidRDefault="00B91591" w:rsidP="00F842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ф. 0503169 «Сведения по дебиторской и кредиторской задолженности»;</w:t>
      </w:r>
    </w:p>
    <w:p w:rsidR="0093203B" w:rsidRPr="0076232B" w:rsidRDefault="0023343A" w:rsidP="00F842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ф. 0503171</w:t>
      </w:r>
      <w:r w:rsidR="00217BA9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«Сведения</w:t>
      </w:r>
      <w:r w:rsidR="00217BA9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о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финансовых</w:t>
      </w:r>
      <w:r w:rsidR="0093203B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вложениях получателя бюджетных средств, </w:t>
      </w:r>
    </w:p>
    <w:p w:rsidR="0023343A" w:rsidRPr="0076232B" w:rsidRDefault="0023343A" w:rsidP="00932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администратора источников финансирования дефицита бюджета»;</w:t>
      </w:r>
    </w:p>
    <w:p w:rsidR="00217BA9" w:rsidRPr="0076232B" w:rsidRDefault="009B13AB" w:rsidP="00F842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ф. 0503172 «Сведения </w:t>
      </w:r>
      <w:r w:rsidR="00217BA9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="00217BA9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государственном</w:t>
      </w:r>
      <w:r w:rsidR="00217BA9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(муниципальном) долге, </w:t>
      </w:r>
      <w:r w:rsidR="00B2581E">
        <w:rPr>
          <w:rFonts w:ascii="Times New Roman" w:eastAsia="Times New Roman" w:hAnsi="Times New Roman" w:cs="Times New Roman"/>
          <w:color w:val="000000"/>
          <w:lang w:eastAsia="ru-RU"/>
        </w:rPr>
        <w:t>предоставленных</w:t>
      </w:r>
    </w:p>
    <w:p w:rsidR="009B13AB" w:rsidRPr="0076232B" w:rsidRDefault="009B13AB" w:rsidP="00932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бюджетных кредитах»;</w:t>
      </w:r>
    </w:p>
    <w:p w:rsidR="00FE12D7" w:rsidRPr="0076232B" w:rsidRDefault="00FE12D7" w:rsidP="000E20E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ф. 0503173</w:t>
      </w:r>
      <w:r w:rsidR="00E92409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«Сведения об изменении остатков валюты баланса»</w:t>
      </w:r>
      <w:r w:rsidR="00B2581E">
        <w:rPr>
          <w:rFonts w:ascii="Times New Roman" w:eastAsia="Times New Roman" w:hAnsi="Times New Roman" w:cs="Times New Roman"/>
          <w:color w:val="000000"/>
          <w:lang w:eastAsia="ru-RU"/>
        </w:rPr>
        <w:t xml:space="preserve"> (бюджетная деятельность и </w:t>
      </w:r>
      <w:r w:rsidR="0046311F" w:rsidRPr="0076232B">
        <w:rPr>
          <w:rFonts w:ascii="Times New Roman" w:eastAsia="Times New Roman" w:hAnsi="Times New Roman" w:cs="Times New Roman"/>
          <w:color w:val="000000"/>
          <w:lang w:eastAsia="ru-RU"/>
        </w:rPr>
        <w:t>средства во временном распоряжении)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3203B" w:rsidRPr="0076232B" w:rsidRDefault="0023343A" w:rsidP="00F842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ф. 0503174</w:t>
      </w:r>
      <w:r w:rsidR="0093203B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«Сведения</w:t>
      </w:r>
      <w:r w:rsidR="0093203B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о доходах бюджета от</w:t>
      </w:r>
      <w:r w:rsidR="0093203B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перечисления</w:t>
      </w:r>
      <w:r w:rsidR="0093203B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203B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части </w:t>
      </w:r>
      <w:r w:rsidR="0093203B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прибыли </w:t>
      </w:r>
      <w:r w:rsidR="00F14817">
        <w:rPr>
          <w:rFonts w:ascii="Times New Roman" w:eastAsia="Times New Roman" w:hAnsi="Times New Roman" w:cs="Times New Roman"/>
          <w:color w:val="000000"/>
          <w:lang w:eastAsia="ru-RU"/>
        </w:rPr>
        <w:t>(дивидендов)</w:t>
      </w:r>
    </w:p>
    <w:p w:rsidR="0023343A" w:rsidRPr="0076232B" w:rsidRDefault="0023343A" w:rsidP="00932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государственных (муниципальных) унитарных предприятий, иных орг. с государственным участием в капитале»;</w:t>
      </w:r>
    </w:p>
    <w:p w:rsidR="0093203B" w:rsidRPr="0076232B" w:rsidRDefault="00B91591" w:rsidP="007F621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ф.0503175</w:t>
      </w:r>
      <w:r w:rsidR="007F621E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«Сведения</w:t>
      </w:r>
      <w:r w:rsidR="007F621E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о принятых</w:t>
      </w:r>
      <w:r w:rsidR="007F621E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7F621E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неисполненных</w:t>
      </w:r>
      <w:r w:rsidR="00F148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обязательствах</w:t>
      </w:r>
      <w:r w:rsidR="007F621E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получателя </w:t>
      </w:r>
      <w:r w:rsidR="00F14817">
        <w:rPr>
          <w:rFonts w:ascii="Times New Roman" w:eastAsia="Times New Roman" w:hAnsi="Times New Roman" w:cs="Times New Roman"/>
          <w:color w:val="000000"/>
          <w:lang w:eastAsia="ru-RU"/>
        </w:rPr>
        <w:t>бюджетных</w:t>
      </w:r>
    </w:p>
    <w:p w:rsidR="009B13AB" w:rsidRPr="0076232B" w:rsidRDefault="00B91591" w:rsidP="00932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средств»</w:t>
      </w:r>
      <w:r w:rsidR="009B13AB" w:rsidRPr="0076232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5565B" w:rsidRPr="0076232B" w:rsidRDefault="0095565B" w:rsidP="009556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ф. 0503178 «Сведения об остатках денежных средств на счетах ПБС»</w:t>
      </w:r>
    </w:p>
    <w:p w:rsidR="00620CAC" w:rsidRPr="0076232B" w:rsidRDefault="00F13384" w:rsidP="00F842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="004B20EF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. 0503190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20CAC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B20EF" w:rsidRPr="0076232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</w:t>
      </w:r>
      <w:r w:rsidR="00620CAC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 w:rsidR="00620CAC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вложениях</w:t>
      </w:r>
      <w:r w:rsidR="00620CAC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 в</w:t>
      </w:r>
      <w:r w:rsidR="00620CAC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20CAC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объекты</w:t>
      </w:r>
      <w:r w:rsidR="00620CAC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недвижимого </w:t>
      </w:r>
      <w:r w:rsidR="00620CAC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имущества, </w:t>
      </w:r>
      <w:r w:rsidR="00F14817">
        <w:rPr>
          <w:rFonts w:ascii="Times New Roman" w:eastAsia="Times New Roman" w:hAnsi="Times New Roman" w:cs="Times New Roman"/>
          <w:color w:val="000000"/>
          <w:lang w:eastAsia="ru-RU"/>
        </w:rPr>
        <w:t>объектах</w:t>
      </w:r>
    </w:p>
    <w:p w:rsidR="004B20EF" w:rsidRPr="0076232B" w:rsidRDefault="00F13384" w:rsidP="00F13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незавершенного строительства»;</w:t>
      </w:r>
    </w:p>
    <w:p w:rsidR="00620CAC" w:rsidRPr="00F14817" w:rsidRDefault="009B13AB" w:rsidP="0093203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ф.</w:t>
      </w:r>
      <w:r w:rsidR="00620CAC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0503296</w:t>
      </w:r>
      <w:r w:rsidR="007F621E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«Сведения</w:t>
      </w:r>
      <w:r w:rsidR="007F621E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="0093203B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исполнении</w:t>
      </w:r>
      <w:r w:rsidR="007F621E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судебных</w:t>
      </w:r>
      <w:r w:rsidR="007F621E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решений</w:t>
      </w:r>
      <w:r w:rsidR="007F621E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7F621E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денежным</w:t>
      </w:r>
      <w:r w:rsidR="00F14817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обязательствам</w:t>
      </w:r>
      <w:r w:rsidRPr="00F14817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620CAC" w:rsidRPr="00F1481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91591" w:rsidRDefault="00620CAC" w:rsidP="00620CA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ф. 0503324 «Отчет об использовании МБТ»</w:t>
      </w:r>
      <w:r w:rsidR="004720A7" w:rsidRPr="0076232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92409" w:rsidRPr="0076232B" w:rsidRDefault="0072318C" w:rsidP="00E92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</w:t>
      </w:r>
      <w:r w:rsidR="00281E94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п.4 Инструкции №191н, отчетность предоставлена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на бумажных носителях</w:t>
      </w:r>
      <w:r w:rsidR="00281E94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в сброшюрованном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и пронумерованном </w:t>
      </w:r>
      <w:r w:rsidR="00281E94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виде на </w:t>
      </w:r>
      <w:r w:rsidR="00B2581E">
        <w:rPr>
          <w:rFonts w:ascii="Times New Roman" w:eastAsia="Times New Roman" w:hAnsi="Times New Roman" w:cs="Times New Roman"/>
          <w:color w:val="000000"/>
          <w:lang w:eastAsia="ru-RU"/>
        </w:rPr>
        <w:t>379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81E94" w:rsidRPr="0076232B">
        <w:rPr>
          <w:rFonts w:ascii="Times New Roman" w:eastAsia="Times New Roman" w:hAnsi="Times New Roman" w:cs="Times New Roman"/>
          <w:color w:val="000000"/>
          <w:lang w:eastAsia="ru-RU"/>
        </w:rPr>
        <w:t>листах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, с оглавлением и сопроводительным письмом</w:t>
      </w:r>
      <w:r w:rsidR="00E92409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от 31.03.202</w:t>
      </w:r>
      <w:r w:rsidR="00B2581E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92409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B2581E">
        <w:rPr>
          <w:rFonts w:ascii="Times New Roman" w:eastAsia="Times New Roman" w:hAnsi="Times New Roman" w:cs="Times New Roman"/>
          <w:color w:val="000000"/>
          <w:lang w:eastAsia="ru-RU"/>
        </w:rPr>
        <w:t>1009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81E94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Формы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отчетности подписаны соответствующими должностными лицами</w:t>
      </w:r>
      <w:r w:rsidR="00E92409" w:rsidRPr="0076232B">
        <w:rPr>
          <w:rFonts w:ascii="Times New Roman" w:eastAsia="Times New Roman" w:hAnsi="Times New Roman" w:cs="Times New Roman"/>
          <w:color w:val="000000"/>
          <w:lang w:eastAsia="ru-RU"/>
        </w:rPr>
        <w:t>, формы, содержащие плановые (прогнозные) показатели дополнительно подписаны начальником отдела бюджетного планирования.</w:t>
      </w:r>
    </w:p>
    <w:p w:rsidR="00F93414" w:rsidRPr="0076232B" w:rsidRDefault="0075104C" w:rsidP="00EE03E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03B8B" w:rsidRPr="0076232B">
        <w:rPr>
          <w:rFonts w:ascii="Times New Roman" w:eastAsia="Times New Roman" w:hAnsi="Times New Roman" w:cs="Times New Roman"/>
          <w:color w:val="000000"/>
          <w:lang w:eastAsia="ru-RU"/>
        </w:rPr>
        <w:t>Согласно Пояснительной записке количество участников бюджетного процесса при исполнении бюджета муниципального образования «Братский район» на конец отчетного периода составило 8</w:t>
      </w:r>
      <w:r w:rsidR="000065E8" w:rsidRPr="0076232B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203B8B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получателей бюджетных средств</w:t>
      </w:r>
      <w:r w:rsidR="00B2581E">
        <w:rPr>
          <w:rFonts w:ascii="Times New Roman" w:eastAsia="Times New Roman" w:hAnsi="Times New Roman" w:cs="Times New Roman"/>
          <w:color w:val="000000"/>
          <w:lang w:eastAsia="ru-RU"/>
        </w:rPr>
        <w:t xml:space="preserve"> (без изменений)</w:t>
      </w:r>
      <w:r w:rsidR="00203B8B" w:rsidRPr="0076232B">
        <w:rPr>
          <w:rFonts w:ascii="Times New Roman" w:eastAsia="Times New Roman" w:hAnsi="Times New Roman" w:cs="Times New Roman"/>
          <w:color w:val="000000"/>
          <w:lang w:eastAsia="ru-RU"/>
        </w:rPr>
        <w:t>: 8</w:t>
      </w:r>
      <w:r w:rsidR="000065E8" w:rsidRPr="0076232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203B8B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казенны</w:t>
      </w:r>
      <w:r w:rsidR="008B7A70" w:rsidRPr="0076232B">
        <w:rPr>
          <w:rFonts w:ascii="Times New Roman" w:eastAsia="Times New Roman" w:hAnsi="Times New Roman" w:cs="Times New Roman"/>
          <w:color w:val="000000"/>
          <w:lang w:eastAsia="ru-RU"/>
        </w:rPr>
        <w:t>х, 2</w:t>
      </w:r>
      <w:r w:rsidR="00332911" w:rsidRPr="0076232B">
        <w:rPr>
          <w:rFonts w:ascii="Times New Roman" w:eastAsia="Times New Roman" w:hAnsi="Times New Roman" w:cs="Times New Roman"/>
        </w:rPr>
        <w:t xml:space="preserve"> – бюджетны</w:t>
      </w:r>
      <w:r w:rsidR="008B7A70" w:rsidRPr="0076232B">
        <w:rPr>
          <w:rFonts w:ascii="Times New Roman" w:eastAsia="Times New Roman" w:hAnsi="Times New Roman" w:cs="Times New Roman"/>
        </w:rPr>
        <w:t>х</w:t>
      </w:r>
      <w:r w:rsidR="00332911" w:rsidRPr="0076232B">
        <w:rPr>
          <w:rFonts w:ascii="Times New Roman" w:eastAsia="Times New Roman" w:hAnsi="Times New Roman" w:cs="Times New Roman"/>
        </w:rPr>
        <w:t>,</w:t>
      </w:r>
      <w:r w:rsidR="008B7A70" w:rsidRPr="0076232B">
        <w:rPr>
          <w:rFonts w:ascii="Times New Roman" w:eastAsia="Times New Roman" w:hAnsi="Times New Roman" w:cs="Times New Roman"/>
        </w:rPr>
        <w:t xml:space="preserve"> 2 – автономных.</w:t>
      </w:r>
    </w:p>
    <w:p w:rsidR="000065E8" w:rsidRPr="0076232B" w:rsidRDefault="000065E8" w:rsidP="00B2581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232B">
        <w:rPr>
          <w:rFonts w:ascii="Times New Roman" w:hAnsi="Times New Roman" w:cs="Times New Roman"/>
        </w:rPr>
        <w:t>Количество муниципальных унитарных предприятий – 1</w:t>
      </w:r>
      <w:r w:rsidR="00B2581E">
        <w:rPr>
          <w:rFonts w:ascii="Times New Roman" w:hAnsi="Times New Roman" w:cs="Times New Roman"/>
        </w:rPr>
        <w:t>1, в аналогичном период – 12</w:t>
      </w:r>
      <w:r w:rsidRPr="0076232B">
        <w:rPr>
          <w:rFonts w:ascii="Times New Roman" w:eastAsia="Times New Roman" w:hAnsi="Times New Roman" w:cs="Times New Roman"/>
        </w:rPr>
        <w:t>.</w:t>
      </w:r>
      <w:r w:rsidR="00B2581E">
        <w:rPr>
          <w:rFonts w:ascii="Times New Roman" w:eastAsia="Times New Roman" w:hAnsi="Times New Roman" w:cs="Times New Roman"/>
        </w:rPr>
        <w:t xml:space="preserve"> В пояснительной записке сравнение с аналогичным периодом не отражено.</w:t>
      </w:r>
    </w:p>
    <w:p w:rsidR="00EE03EE" w:rsidRPr="0076232B" w:rsidRDefault="00F93414" w:rsidP="00F9341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Данные соответствуют отчетам главных </w:t>
      </w:r>
      <w:r w:rsidR="00F14817">
        <w:rPr>
          <w:rFonts w:ascii="Times New Roman" w:eastAsia="Times New Roman" w:hAnsi="Times New Roman" w:cs="Times New Roman"/>
        </w:rPr>
        <w:t>администраторов</w:t>
      </w:r>
      <w:r w:rsidRPr="0076232B">
        <w:rPr>
          <w:rFonts w:ascii="Times New Roman" w:eastAsia="Times New Roman" w:hAnsi="Times New Roman" w:cs="Times New Roman"/>
        </w:rPr>
        <w:t xml:space="preserve"> бюджетных средств.</w:t>
      </w:r>
    </w:p>
    <w:p w:rsidR="00E92409" w:rsidRPr="0076232B" w:rsidRDefault="00FC24C2" w:rsidP="00E924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32B">
        <w:rPr>
          <w:rFonts w:ascii="Times New Roman" w:eastAsia="Times New Roman" w:hAnsi="Times New Roman" w:cs="Times New Roman"/>
          <w:sz w:val="24"/>
          <w:szCs w:val="24"/>
        </w:rPr>
        <w:tab/>
      </w:r>
      <w:r w:rsidR="00E92409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В ходе проведения проверки годовой бюджетной отчетности </w:t>
      </w:r>
      <w:r w:rsidR="000065E8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образования «Братский район» </w:t>
      </w:r>
      <w:r w:rsidR="00E92409" w:rsidRPr="0076232B">
        <w:rPr>
          <w:rFonts w:ascii="Times New Roman" w:eastAsia="Times New Roman" w:hAnsi="Times New Roman" w:cs="Times New Roman"/>
          <w:color w:val="000000"/>
          <w:lang w:eastAsia="ru-RU"/>
        </w:rPr>
        <w:t>за 202</w:t>
      </w:r>
      <w:r w:rsidR="000250F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E92409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на основании п.10 Инструкции 191н проведено сопоставление форм отчетности путем сверки показателей представленной отчетности по установленным контрольным соотношениям.</w:t>
      </w:r>
    </w:p>
    <w:p w:rsidR="0019367A" w:rsidRPr="0076232B" w:rsidRDefault="0019367A" w:rsidP="0019367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3065">
        <w:rPr>
          <w:rFonts w:ascii="Times New Roman" w:eastAsia="Times New Roman" w:hAnsi="Times New Roman" w:cs="Times New Roman"/>
          <w:color w:val="000000"/>
          <w:lang w:eastAsia="ru-RU"/>
        </w:rPr>
        <w:t>Баланс исполнения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бюджета (ф. 0503120) сформирован финансовым органом на основании сводного Баланса (ф. 0503130) и сводного Баланса (ф. 0503140) путем объединения показателей по строкам и графам отчетов.</w:t>
      </w:r>
    </w:p>
    <w:p w:rsidR="00E92409" w:rsidRPr="0076232B" w:rsidRDefault="00E92409" w:rsidP="00E924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Представленный Б</w:t>
      </w:r>
      <w:r w:rsidRPr="0076232B">
        <w:rPr>
          <w:rFonts w:ascii="Times New Roman" w:eastAsia="Times New Roman" w:hAnsi="Times New Roman" w:cs="Times New Roman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при завершении финансового года сформирован с учетом проведенных 31.12.202</w:t>
      </w:r>
      <w:r w:rsidR="00CF1E69">
        <w:rPr>
          <w:rFonts w:ascii="Times New Roman" w:eastAsia="Times New Roman" w:hAnsi="Times New Roman" w:cs="Times New Roman"/>
        </w:rPr>
        <w:t>2</w:t>
      </w:r>
      <w:r w:rsidRPr="0076232B">
        <w:rPr>
          <w:rFonts w:ascii="Times New Roman" w:eastAsia="Times New Roman" w:hAnsi="Times New Roman" w:cs="Times New Roman"/>
        </w:rPr>
        <w:t xml:space="preserve"> г. заключительных оборотов по счетам.</w:t>
      </w:r>
    </w:p>
    <w:p w:rsidR="00E92409" w:rsidRPr="0076232B" w:rsidRDefault="00E92409" w:rsidP="00E9240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В ходе мероприятия выявлено расхождение остатка валюты баланса по данным ф.0503130 на начало отчетного периода в сумме </w:t>
      </w:r>
      <w:r w:rsidR="007D3065">
        <w:rPr>
          <w:rFonts w:ascii="Times New Roman" w:eastAsia="Times New Roman" w:hAnsi="Times New Roman" w:cs="Times New Roman"/>
        </w:rPr>
        <w:t>151,8</w:t>
      </w:r>
      <w:r w:rsidRPr="0076232B">
        <w:rPr>
          <w:rFonts w:ascii="Times New Roman" w:eastAsia="Times New Roman" w:hAnsi="Times New Roman" w:cs="Times New Roman"/>
        </w:rPr>
        <w:t xml:space="preserve"> тыс. руб.</w:t>
      </w:r>
    </w:p>
    <w:p w:rsidR="001909E3" w:rsidRDefault="00E92409" w:rsidP="00E9240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Данное расхождение обусловлено изменением показателей на начало отчетного периода вступительного Баланса согласно</w:t>
      </w:r>
      <w:r w:rsidR="00F14817">
        <w:rPr>
          <w:rFonts w:ascii="Times New Roman" w:eastAsia="Times New Roman" w:hAnsi="Times New Roman" w:cs="Times New Roman"/>
        </w:rPr>
        <w:t xml:space="preserve"> «</w:t>
      </w:r>
      <w:r w:rsidRPr="0076232B">
        <w:rPr>
          <w:rFonts w:ascii="Times New Roman" w:eastAsia="Times New Roman" w:hAnsi="Times New Roman" w:cs="Times New Roman"/>
        </w:rPr>
        <w:t>Сведени</w:t>
      </w:r>
      <w:r w:rsidR="00F14817">
        <w:rPr>
          <w:rFonts w:ascii="Times New Roman" w:eastAsia="Times New Roman" w:hAnsi="Times New Roman" w:cs="Times New Roman"/>
        </w:rPr>
        <w:t>й</w:t>
      </w:r>
      <w:r w:rsidRPr="0076232B">
        <w:rPr>
          <w:rFonts w:ascii="Times New Roman" w:eastAsia="Times New Roman" w:hAnsi="Times New Roman" w:cs="Times New Roman"/>
        </w:rPr>
        <w:t xml:space="preserve"> об изменении остатков валюты баланса</w:t>
      </w:r>
      <w:r w:rsidR="00F14817">
        <w:rPr>
          <w:rFonts w:ascii="Times New Roman" w:eastAsia="Times New Roman" w:hAnsi="Times New Roman" w:cs="Times New Roman"/>
        </w:rPr>
        <w:t>»</w:t>
      </w:r>
      <w:r w:rsidRPr="0076232B">
        <w:rPr>
          <w:rFonts w:ascii="Times New Roman" w:eastAsia="Times New Roman" w:hAnsi="Times New Roman" w:cs="Times New Roman"/>
        </w:rPr>
        <w:t xml:space="preserve"> (ф. 0503173) в разрезе бюджетной деятельности</w:t>
      </w:r>
      <w:r w:rsidR="001909E3">
        <w:rPr>
          <w:rFonts w:ascii="Times New Roman" w:eastAsia="Times New Roman" w:hAnsi="Times New Roman" w:cs="Times New Roman"/>
        </w:rPr>
        <w:t xml:space="preserve"> </w:t>
      </w:r>
      <w:r w:rsidR="00046923" w:rsidRPr="00046923">
        <w:rPr>
          <w:rFonts w:ascii="Times New Roman" w:eastAsia="Times New Roman" w:hAnsi="Times New Roman" w:cs="Times New Roman"/>
        </w:rPr>
        <w:t>по коду «03» – исправление ошибок прошлых лет, по</w:t>
      </w:r>
      <w:r w:rsidR="001909E3">
        <w:rPr>
          <w:rFonts w:ascii="Times New Roman" w:eastAsia="Times New Roman" w:hAnsi="Times New Roman" w:cs="Times New Roman"/>
        </w:rPr>
        <w:t>казатель вступительного Баланса:</w:t>
      </w:r>
    </w:p>
    <w:p w:rsidR="001909E3" w:rsidRDefault="00046923" w:rsidP="001909E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6923"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счету 010100000 уменьшился на 110,6 тыс. руб. (по КСО Братского района +32,1 тыс. руб., Администрация МО «Братский район» минус 142,8 тыс. руб.</w:t>
      </w:r>
      <w:r w:rsidR="003F2EF1">
        <w:rPr>
          <w:rFonts w:ascii="Times New Roman" w:eastAsia="Times New Roman" w:hAnsi="Times New Roman" w:cs="Times New Roman"/>
        </w:rPr>
        <w:t xml:space="preserve">); </w:t>
      </w:r>
    </w:p>
    <w:p w:rsidR="001909E3" w:rsidRDefault="003F2EF1" w:rsidP="001909E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счету 010400000 уменьшился на 10,4 тыс. руб. </w:t>
      </w:r>
      <w:r w:rsidRPr="003F2EF1">
        <w:rPr>
          <w:rFonts w:ascii="Times New Roman" w:eastAsia="Times New Roman" w:hAnsi="Times New Roman" w:cs="Times New Roman"/>
        </w:rPr>
        <w:t>(по КСО Братского района +</w:t>
      </w:r>
      <w:r>
        <w:rPr>
          <w:rFonts w:ascii="Times New Roman" w:eastAsia="Times New Roman" w:hAnsi="Times New Roman" w:cs="Times New Roman"/>
        </w:rPr>
        <w:t>1</w:t>
      </w:r>
      <w:r w:rsidRPr="003F2EF1">
        <w:rPr>
          <w:rFonts w:ascii="Times New Roman" w:eastAsia="Times New Roman" w:hAnsi="Times New Roman" w:cs="Times New Roman"/>
        </w:rPr>
        <w:t>32,</w:t>
      </w:r>
      <w:r>
        <w:rPr>
          <w:rFonts w:ascii="Times New Roman" w:eastAsia="Times New Roman" w:hAnsi="Times New Roman" w:cs="Times New Roman"/>
        </w:rPr>
        <w:t>4</w:t>
      </w:r>
      <w:r w:rsidRPr="003F2EF1">
        <w:rPr>
          <w:rFonts w:ascii="Times New Roman" w:eastAsia="Times New Roman" w:hAnsi="Times New Roman" w:cs="Times New Roman"/>
        </w:rPr>
        <w:t xml:space="preserve"> тыс. </w:t>
      </w:r>
      <w:r w:rsidRPr="003F2EF1">
        <w:rPr>
          <w:rFonts w:ascii="Times New Roman" w:eastAsia="Times New Roman" w:hAnsi="Times New Roman" w:cs="Times New Roman"/>
        </w:rPr>
        <w:lastRenderedPageBreak/>
        <w:t>руб., Администрация МО «Братский район» минус 142,8 тыс. руб.</w:t>
      </w:r>
      <w:r>
        <w:rPr>
          <w:rFonts w:ascii="Times New Roman" w:eastAsia="Times New Roman" w:hAnsi="Times New Roman" w:cs="Times New Roman"/>
        </w:rPr>
        <w:t>)</w:t>
      </w:r>
      <w:r w:rsidR="001909E3">
        <w:rPr>
          <w:rFonts w:ascii="Times New Roman" w:eastAsia="Times New Roman" w:hAnsi="Times New Roman" w:cs="Times New Roman"/>
        </w:rPr>
        <w:t>;</w:t>
      </w:r>
    </w:p>
    <w:p w:rsidR="001909E3" w:rsidRDefault="001909E3" w:rsidP="001909E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счету 010500000 уменьшился на 64,3 тыс. руб. (по КСО Братского района);</w:t>
      </w:r>
    </w:p>
    <w:p w:rsidR="001909E3" w:rsidRDefault="001909E3" w:rsidP="001909E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счету 011100000 увеличился на 12,8 тыс. руб. (по КСО Братского района),</w:t>
      </w:r>
    </w:p>
    <w:p w:rsidR="00E92409" w:rsidRPr="0076232B" w:rsidRDefault="00E92409" w:rsidP="00E9240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>В разделе 4 Пояснительной записки ф. 0503160 отражены причины изменений.</w:t>
      </w:r>
    </w:p>
    <w:p w:rsidR="00281E94" w:rsidRPr="0076232B" w:rsidRDefault="00281E94" w:rsidP="003D346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проверке соответствия и оформления представленных форм требованиям </w:t>
      </w:r>
      <w:r w:rsidR="003D3466" w:rsidRPr="0076232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нструкции </w:t>
      </w:r>
      <w:r w:rsidR="00E877EB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№191 </w:t>
      </w: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установлено следующее</w:t>
      </w:r>
      <w:r w:rsidR="0075104C" w:rsidRPr="0076232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80B93" w:rsidRPr="0076232B" w:rsidRDefault="000C00CE" w:rsidP="00A61AAC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232B">
        <w:rPr>
          <w:color w:val="000000"/>
          <w:sz w:val="22"/>
          <w:szCs w:val="22"/>
        </w:rPr>
        <w:tab/>
      </w:r>
      <w:r w:rsidR="00B608E2" w:rsidRPr="0076232B">
        <w:rPr>
          <w:color w:val="000000"/>
          <w:sz w:val="22"/>
          <w:szCs w:val="22"/>
        </w:rPr>
        <w:t xml:space="preserve">1. </w:t>
      </w:r>
      <w:r w:rsidR="00FB0694" w:rsidRPr="0076232B">
        <w:rPr>
          <w:color w:val="000000"/>
          <w:sz w:val="22"/>
          <w:szCs w:val="22"/>
        </w:rPr>
        <w:t>В</w:t>
      </w:r>
      <w:r w:rsidR="00FB0694" w:rsidRPr="0076232B">
        <w:rPr>
          <w:sz w:val="22"/>
          <w:szCs w:val="22"/>
        </w:rPr>
        <w:t xml:space="preserve"> части закрытия года и финансового результата экономического субъекта – с</w:t>
      </w:r>
      <w:r w:rsidR="00D318C1" w:rsidRPr="0076232B">
        <w:rPr>
          <w:color w:val="000000"/>
          <w:sz w:val="22"/>
          <w:szCs w:val="22"/>
        </w:rPr>
        <w:t>оответствие форм 0503</w:t>
      </w:r>
      <w:r w:rsidR="00C65EF2" w:rsidRPr="0076232B">
        <w:rPr>
          <w:color w:val="000000"/>
          <w:sz w:val="22"/>
          <w:szCs w:val="22"/>
        </w:rPr>
        <w:t>1</w:t>
      </w:r>
      <w:r w:rsidR="00EE03EE" w:rsidRPr="0076232B">
        <w:rPr>
          <w:color w:val="000000"/>
          <w:sz w:val="22"/>
          <w:szCs w:val="22"/>
        </w:rPr>
        <w:t>2</w:t>
      </w:r>
      <w:r w:rsidR="00D318C1" w:rsidRPr="0076232B">
        <w:rPr>
          <w:color w:val="000000"/>
          <w:sz w:val="22"/>
          <w:szCs w:val="22"/>
        </w:rPr>
        <w:t xml:space="preserve">0 </w:t>
      </w:r>
      <w:r w:rsidR="00A61AAC" w:rsidRPr="0076232B">
        <w:rPr>
          <w:color w:val="000000"/>
          <w:sz w:val="22"/>
          <w:szCs w:val="22"/>
        </w:rPr>
        <w:t>«</w:t>
      </w:r>
      <w:r w:rsidR="00D318C1" w:rsidRPr="0076232B">
        <w:rPr>
          <w:color w:val="000000"/>
          <w:sz w:val="22"/>
          <w:szCs w:val="22"/>
        </w:rPr>
        <w:t>Б</w:t>
      </w:r>
      <w:r w:rsidR="00D318C1" w:rsidRPr="0076232B">
        <w:rPr>
          <w:sz w:val="22"/>
          <w:szCs w:val="22"/>
        </w:rPr>
        <w:t>аланс исполнения бюджета</w:t>
      </w:r>
      <w:r w:rsidR="00A61AAC" w:rsidRPr="0076232B">
        <w:rPr>
          <w:sz w:val="22"/>
          <w:szCs w:val="22"/>
        </w:rPr>
        <w:t>»</w:t>
      </w:r>
      <w:r w:rsidR="00D318C1" w:rsidRPr="0076232B">
        <w:rPr>
          <w:sz w:val="22"/>
          <w:szCs w:val="22"/>
        </w:rPr>
        <w:t xml:space="preserve"> и 0503110 </w:t>
      </w:r>
      <w:r w:rsidR="00A61AAC" w:rsidRPr="0076232B">
        <w:rPr>
          <w:sz w:val="22"/>
          <w:szCs w:val="22"/>
        </w:rPr>
        <w:t>«</w:t>
      </w:r>
      <w:r w:rsidR="00D318C1" w:rsidRPr="0076232B">
        <w:rPr>
          <w:sz w:val="22"/>
          <w:szCs w:val="22"/>
        </w:rPr>
        <w:t>С</w:t>
      </w:r>
      <w:r w:rsidR="00A61AAC" w:rsidRPr="0076232B">
        <w:rPr>
          <w:sz w:val="22"/>
          <w:szCs w:val="22"/>
        </w:rPr>
        <w:t>правка по заключению счетов бюджетного учета отчетного финансового года»</w:t>
      </w:r>
      <w:r w:rsidR="00F14817">
        <w:rPr>
          <w:sz w:val="22"/>
          <w:szCs w:val="22"/>
        </w:rPr>
        <w:t xml:space="preserve"> в сумме (-) 124 522,1 тыс. руб.</w:t>
      </w:r>
    </w:p>
    <w:p w:rsidR="00175A53" w:rsidRPr="0076232B" w:rsidRDefault="00A61AAC" w:rsidP="00A61AAC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232B">
        <w:tab/>
      </w:r>
      <w:r w:rsidR="00B608E2" w:rsidRPr="0076232B">
        <w:rPr>
          <w:sz w:val="22"/>
          <w:szCs w:val="22"/>
        </w:rPr>
        <w:t xml:space="preserve">2. </w:t>
      </w:r>
      <w:r w:rsidR="00FB0694" w:rsidRPr="0076232B">
        <w:rPr>
          <w:sz w:val="22"/>
          <w:szCs w:val="22"/>
        </w:rPr>
        <w:t>В части «доходов» и «расходов» в сумме итоговых показателей – с</w:t>
      </w:r>
      <w:r w:rsidR="00082AE7" w:rsidRPr="0076232B">
        <w:rPr>
          <w:sz w:val="22"/>
          <w:szCs w:val="22"/>
        </w:rPr>
        <w:t>облюдено равенство</w:t>
      </w:r>
      <w:r w:rsidRPr="0076232B">
        <w:rPr>
          <w:sz w:val="22"/>
          <w:szCs w:val="22"/>
        </w:rPr>
        <w:t xml:space="preserve"> форм 0503</w:t>
      </w:r>
      <w:r w:rsidR="00C65EF2" w:rsidRPr="0076232B">
        <w:rPr>
          <w:sz w:val="22"/>
          <w:szCs w:val="22"/>
        </w:rPr>
        <w:t>1</w:t>
      </w:r>
      <w:r w:rsidRPr="0076232B">
        <w:rPr>
          <w:sz w:val="22"/>
          <w:szCs w:val="22"/>
        </w:rPr>
        <w:t>21 «Отчет о финансовых результатах деятельности» и 0503110 «Справка по заключению счетов бюджетного учета отчетного финансового года»</w:t>
      </w:r>
      <w:r w:rsidR="00AE680D">
        <w:rPr>
          <w:sz w:val="22"/>
          <w:szCs w:val="22"/>
        </w:rPr>
        <w:t>, 3 135 979,7 тыс. руб. и 3 277 833,4 тыс. руб. соответственно</w:t>
      </w:r>
      <w:r w:rsidR="00082AE7" w:rsidRPr="0076232B">
        <w:rPr>
          <w:sz w:val="22"/>
          <w:szCs w:val="22"/>
        </w:rPr>
        <w:t>.</w:t>
      </w:r>
    </w:p>
    <w:p w:rsidR="009045BA" w:rsidRPr="0076232B" w:rsidRDefault="00082AE7" w:rsidP="009045B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6232B">
        <w:rPr>
          <w:sz w:val="22"/>
          <w:szCs w:val="22"/>
        </w:rPr>
        <w:t xml:space="preserve"> </w:t>
      </w:r>
      <w:r w:rsidR="00220916" w:rsidRPr="0076232B">
        <w:rPr>
          <w:sz w:val="22"/>
          <w:szCs w:val="22"/>
        </w:rPr>
        <w:t>Выборочно у</w:t>
      </w:r>
      <w:r w:rsidRPr="0076232B">
        <w:rPr>
          <w:sz w:val="22"/>
          <w:szCs w:val="22"/>
        </w:rPr>
        <w:t xml:space="preserve">становлено соответствие начисленных сумм доходов по каждому </w:t>
      </w:r>
      <w:r w:rsidR="003707BF" w:rsidRPr="0076232B">
        <w:rPr>
          <w:sz w:val="22"/>
          <w:szCs w:val="22"/>
        </w:rPr>
        <w:t xml:space="preserve">коду </w:t>
      </w:r>
      <w:r w:rsidRPr="0076232B">
        <w:rPr>
          <w:sz w:val="22"/>
          <w:szCs w:val="22"/>
        </w:rPr>
        <w:t>КОСГУ</w:t>
      </w:r>
      <w:r w:rsidR="00EE03EE" w:rsidRPr="0076232B">
        <w:rPr>
          <w:sz w:val="22"/>
          <w:szCs w:val="22"/>
        </w:rPr>
        <w:t xml:space="preserve"> (11</w:t>
      </w:r>
      <w:r w:rsidR="00D5746B" w:rsidRPr="0076232B">
        <w:rPr>
          <w:sz w:val="22"/>
          <w:szCs w:val="22"/>
        </w:rPr>
        <w:t>0,</w:t>
      </w:r>
      <w:r w:rsidR="003707BF" w:rsidRPr="0076232B">
        <w:rPr>
          <w:sz w:val="22"/>
          <w:szCs w:val="22"/>
        </w:rPr>
        <w:t xml:space="preserve"> </w:t>
      </w:r>
      <w:r w:rsidR="00EE03EE" w:rsidRPr="0076232B">
        <w:rPr>
          <w:sz w:val="22"/>
          <w:szCs w:val="22"/>
        </w:rPr>
        <w:t>12</w:t>
      </w:r>
      <w:r w:rsidR="00D5746B" w:rsidRPr="0076232B">
        <w:rPr>
          <w:sz w:val="22"/>
          <w:szCs w:val="22"/>
        </w:rPr>
        <w:t>0</w:t>
      </w:r>
      <w:r w:rsidR="00EE03EE" w:rsidRPr="0076232B">
        <w:rPr>
          <w:sz w:val="22"/>
          <w:szCs w:val="22"/>
        </w:rPr>
        <w:t>,</w:t>
      </w:r>
      <w:r w:rsidR="003707BF" w:rsidRPr="0076232B">
        <w:rPr>
          <w:sz w:val="22"/>
          <w:szCs w:val="22"/>
        </w:rPr>
        <w:t xml:space="preserve"> </w:t>
      </w:r>
      <w:r w:rsidR="00EE03EE" w:rsidRPr="0076232B">
        <w:rPr>
          <w:sz w:val="22"/>
          <w:szCs w:val="22"/>
        </w:rPr>
        <w:t>1</w:t>
      </w:r>
      <w:r w:rsidR="00D5746B" w:rsidRPr="0076232B">
        <w:rPr>
          <w:sz w:val="22"/>
          <w:szCs w:val="22"/>
        </w:rPr>
        <w:t>30</w:t>
      </w:r>
      <w:r w:rsidR="00EE03EE" w:rsidRPr="0076232B">
        <w:rPr>
          <w:sz w:val="22"/>
          <w:szCs w:val="22"/>
        </w:rPr>
        <w:t>,</w:t>
      </w:r>
      <w:r w:rsidR="003707BF" w:rsidRPr="0076232B">
        <w:rPr>
          <w:sz w:val="22"/>
          <w:szCs w:val="22"/>
        </w:rPr>
        <w:t xml:space="preserve"> 1</w:t>
      </w:r>
      <w:r w:rsidR="00D5746B" w:rsidRPr="0076232B">
        <w:rPr>
          <w:sz w:val="22"/>
          <w:szCs w:val="22"/>
        </w:rPr>
        <w:t>40, 150</w:t>
      </w:r>
      <w:r w:rsidR="00EE03EE" w:rsidRPr="0076232B">
        <w:rPr>
          <w:sz w:val="22"/>
          <w:szCs w:val="22"/>
        </w:rPr>
        <w:t>,</w:t>
      </w:r>
      <w:r w:rsidR="003707BF" w:rsidRPr="0076232B">
        <w:rPr>
          <w:sz w:val="22"/>
          <w:szCs w:val="22"/>
        </w:rPr>
        <w:t xml:space="preserve"> </w:t>
      </w:r>
      <w:r w:rsidR="00EE03EE" w:rsidRPr="0076232B">
        <w:rPr>
          <w:sz w:val="22"/>
          <w:szCs w:val="22"/>
        </w:rPr>
        <w:t>16</w:t>
      </w:r>
      <w:r w:rsidR="00D5746B" w:rsidRPr="0076232B">
        <w:rPr>
          <w:sz w:val="22"/>
          <w:szCs w:val="22"/>
        </w:rPr>
        <w:t>0, 170</w:t>
      </w:r>
      <w:r w:rsidR="003707BF" w:rsidRPr="0076232B">
        <w:rPr>
          <w:sz w:val="22"/>
          <w:szCs w:val="22"/>
        </w:rPr>
        <w:t xml:space="preserve">, </w:t>
      </w:r>
      <w:r w:rsidR="00D5746B" w:rsidRPr="0076232B">
        <w:rPr>
          <w:sz w:val="22"/>
          <w:szCs w:val="22"/>
        </w:rPr>
        <w:t>180</w:t>
      </w:r>
      <w:r w:rsidR="003707BF" w:rsidRPr="0076232B">
        <w:rPr>
          <w:sz w:val="22"/>
          <w:szCs w:val="22"/>
        </w:rPr>
        <w:t xml:space="preserve">, </w:t>
      </w:r>
      <w:r w:rsidR="00D5746B" w:rsidRPr="0076232B">
        <w:rPr>
          <w:sz w:val="22"/>
          <w:szCs w:val="22"/>
        </w:rPr>
        <w:t>190</w:t>
      </w:r>
      <w:r w:rsidR="003707BF" w:rsidRPr="0076232B">
        <w:rPr>
          <w:sz w:val="22"/>
          <w:szCs w:val="22"/>
        </w:rPr>
        <w:t>)</w:t>
      </w:r>
      <w:r w:rsidRPr="0076232B">
        <w:rPr>
          <w:sz w:val="22"/>
          <w:szCs w:val="22"/>
        </w:rPr>
        <w:t xml:space="preserve"> в справке 0503110 доходам по соответствующим кодам КОСГУ в отчете 0503</w:t>
      </w:r>
      <w:r w:rsidR="00C65EF2" w:rsidRPr="0076232B">
        <w:rPr>
          <w:sz w:val="22"/>
          <w:szCs w:val="22"/>
        </w:rPr>
        <w:t>1</w:t>
      </w:r>
      <w:r w:rsidRPr="0076232B">
        <w:rPr>
          <w:sz w:val="22"/>
          <w:szCs w:val="22"/>
        </w:rPr>
        <w:t>21</w:t>
      </w:r>
      <w:r w:rsidR="003707BF" w:rsidRPr="0076232B">
        <w:rPr>
          <w:sz w:val="22"/>
          <w:szCs w:val="22"/>
        </w:rPr>
        <w:t>. А также</w:t>
      </w:r>
      <w:r w:rsidRPr="0076232B">
        <w:rPr>
          <w:sz w:val="22"/>
          <w:szCs w:val="22"/>
        </w:rPr>
        <w:t>, соответствие начисленных сумм расходов по каждому коду КОСГУ ф.0503110</w:t>
      </w:r>
      <w:r w:rsidR="00350F32" w:rsidRPr="0076232B">
        <w:rPr>
          <w:sz w:val="22"/>
          <w:szCs w:val="22"/>
        </w:rPr>
        <w:t xml:space="preserve"> </w:t>
      </w:r>
      <w:r w:rsidRPr="0076232B">
        <w:rPr>
          <w:sz w:val="22"/>
          <w:szCs w:val="22"/>
        </w:rPr>
        <w:t>начисленным расходам по соответствующим кодам КОСГУ в отчете 0503</w:t>
      </w:r>
      <w:r w:rsidR="00C65EF2" w:rsidRPr="0076232B">
        <w:rPr>
          <w:sz w:val="22"/>
          <w:szCs w:val="22"/>
        </w:rPr>
        <w:t>1</w:t>
      </w:r>
      <w:r w:rsidRPr="0076232B">
        <w:rPr>
          <w:sz w:val="22"/>
          <w:szCs w:val="22"/>
        </w:rPr>
        <w:t>21</w:t>
      </w:r>
      <w:r w:rsidR="00175A53" w:rsidRPr="0076232B">
        <w:rPr>
          <w:sz w:val="22"/>
          <w:szCs w:val="22"/>
        </w:rPr>
        <w:t xml:space="preserve"> (211, 21</w:t>
      </w:r>
      <w:r w:rsidR="00D5746B" w:rsidRPr="0076232B">
        <w:rPr>
          <w:sz w:val="22"/>
          <w:szCs w:val="22"/>
        </w:rPr>
        <w:t>3</w:t>
      </w:r>
      <w:r w:rsidR="003707BF" w:rsidRPr="0076232B">
        <w:rPr>
          <w:sz w:val="22"/>
          <w:szCs w:val="22"/>
        </w:rPr>
        <w:t>)</w:t>
      </w:r>
      <w:r w:rsidR="009045BA" w:rsidRPr="0076232B">
        <w:rPr>
          <w:sz w:val="22"/>
          <w:szCs w:val="22"/>
        </w:rPr>
        <w:t>.</w:t>
      </w:r>
    </w:p>
    <w:p w:rsidR="00350F32" w:rsidRPr="0076232B" w:rsidRDefault="00350F32" w:rsidP="009045B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F1BAC">
        <w:rPr>
          <w:sz w:val="22"/>
          <w:szCs w:val="22"/>
        </w:rPr>
        <w:t>3. Проверк</w:t>
      </w:r>
      <w:r w:rsidR="00D91434" w:rsidRPr="00FF1BAC">
        <w:rPr>
          <w:sz w:val="22"/>
          <w:szCs w:val="22"/>
        </w:rPr>
        <w:t>ой</w:t>
      </w:r>
      <w:r w:rsidRPr="00FF1BAC">
        <w:rPr>
          <w:sz w:val="22"/>
          <w:szCs w:val="22"/>
        </w:rPr>
        <w:t xml:space="preserve"> соблюдения контрольного соотношения между показателями отчета 0503</w:t>
      </w:r>
      <w:r w:rsidR="00F16A09" w:rsidRPr="00FF1BAC">
        <w:rPr>
          <w:sz w:val="22"/>
          <w:szCs w:val="22"/>
        </w:rPr>
        <w:t>121</w:t>
      </w:r>
      <w:r w:rsidR="00FF1BAC" w:rsidRPr="00FF1BAC">
        <w:t xml:space="preserve"> </w:t>
      </w:r>
      <w:r w:rsidR="00FF1BAC" w:rsidRPr="00FF1BAC">
        <w:rPr>
          <w:sz w:val="22"/>
          <w:szCs w:val="22"/>
        </w:rPr>
        <w:t>«Отчет о финансовых результатах деятельности»</w:t>
      </w:r>
      <w:r w:rsidR="00780FA0" w:rsidRPr="00FF1BAC">
        <w:rPr>
          <w:sz w:val="22"/>
          <w:szCs w:val="22"/>
        </w:rPr>
        <w:t xml:space="preserve"> </w:t>
      </w:r>
      <w:r w:rsidR="00F16A09" w:rsidRPr="00FF1BAC">
        <w:rPr>
          <w:sz w:val="22"/>
          <w:szCs w:val="22"/>
        </w:rPr>
        <w:t>и ф. 05031</w:t>
      </w:r>
      <w:r w:rsidRPr="00FF1BAC">
        <w:rPr>
          <w:sz w:val="22"/>
          <w:szCs w:val="22"/>
        </w:rPr>
        <w:t xml:space="preserve">68 </w:t>
      </w:r>
      <w:r w:rsidR="00FF1BAC" w:rsidRPr="00FF1BAC">
        <w:rPr>
          <w:sz w:val="22"/>
          <w:szCs w:val="22"/>
        </w:rPr>
        <w:t xml:space="preserve">«Сведения о движении нефинансовых активов» (имущество казны, имущество в оперативном управлении) </w:t>
      </w:r>
      <w:r w:rsidRPr="00FF1BAC">
        <w:rPr>
          <w:sz w:val="22"/>
          <w:szCs w:val="22"/>
        </w:rPr>
        <w:t>по отчетным показателям</w:t>
      </w:r>
      <w:r w:rsidR="005639B2" w:rsidRPr="00FF1BAC">
        <w:rPr>
          <w:sz w:val="22"/>
          <w:szCs w:val="22"/>
        </w:rPr>
        <w:t xml:space="preserve"> </w:t>
      </w:r>
      <w:r w:rsidR="00D91434" w:rsidRPr="00FF1BAC">
        <w:rPr>
          <w:sz w:val="22"/>
          <w:szCs w:val="22"/>
        </w:rPr>
        <w:t>установлено</w:t>
      </w:r>
      <w:r w:rsidR="00FF1BAC" w:rsidRPr="00FF1BAC">
        <w:rPr>
          <w:sz w:val="22"/>
          <w:szCs w:val="22"/>
        </w:rPr>
        <w:t xml:space="preserve"> соответствие </w:t>
      </w:r>
      <w:r w:rsidR="005639B2" w:rsidRPr="00FF1BAC">
        <w:rPr>
          <w:sz w:val="22"/>
          <w:szCs w:val="22"/>
        </w:rPr>
        <w:t>чисто</w:t>
      </w:r>
      <w:r w:rsidR="00FF1BAC" w:rsidRPr="00FF1BAC">
        <w:rPr>
          <w:sz w:val="22"/>
          <w:szCs w:val="22"/>
        </w:rPr>
        <w:t>го</w:t>
      </w:r>
      <w:r w:rsidR="005639B2" w:rsidRPr="00FF1BAC">
        <w:rPr>
          <w:sz w:val="22"/>
          <w:szCs w:val="22"/>
        </w:rPr>
        <w:t xml:space="preserve"> поступлени</w:t>
      </w:r>
      <w:r w:rsidR="00FF1BAC" w:rsidRPr="00FF1BAC">
        <w:rPr>
          <w:sz w:val="22"/>
          <w:szCs w:val="22"/>
        </w:rPr>
        <w:t>я</w:t>
      </w:r>
      <w:r w:rsidR="00616E6B" w:rsidRPr="00FF1BAC">
        <w:rPr>
          <w:sz w:val="22"/>
          <w:szCs w:val="22"/>
        </w:rPr>
        <w:t xml:space="preserve"> </w:t>
      </w:r>
      <w:r w:rsidR="005639B2" w:rsidRPr="00FF1BAC">
        <w:rPr>
          <w:sz w:val="22"/>
          <w:szCs w:val="22"/>
        </w:rPr>
        <w:t>основных средств</w:t>
      </w:r>
      <w:r w:rsidR="00FF1BAC" w:rsidRPr="00FF1BAC">
        <w:rPr>
          <w:sz w:val="22"/>
          <w:szCs w:val="22"/>
        </w:rPr>
        <w:t>.</w:t>
      </w:r>
      <w:r w:rsidR="005639B2" w:rsidRPr="00FF1BAC">
        <w:rPr>
          <w:sz w:val="22"/>
          <w:szCs w:val="22"/>
        </w:rPr>
        <w:t xml:space="preserve"> </w:t>
      </w:r>
    </w:p>
    <w:p w:rsidR="000029C5" w:rsidRPr="0076232B" w:rsidRDefault="00907083" w:rsidP="00A61AAC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232B">
        <w:tab/>
      </w:r>
      <w:r w:rsidR="00C81D02" w:rsidRPr="0076232B">
        <w:rPr>
          <w:sz w:val="22"/>
          <w:szCs w:val="22"/>
        </w:rPr>
        <w:t>4</w:t>
      </w:r>
      <w:r w:rsidR="00B608E2" w:rsidRPr="0076232B">
        <w:rPr>
          <w:sz w:val="22"/>
          <w:szCs w:val="22"/>
        </w:rPr>
        <w:t xml:space="preserve">. </w:t>
      </w:r>
      <w:r w:rsidRPr="0076232B">
        <w:rPr>
          <w:sz w:val="22"/>
          <w:szCs w:val="22"/>
        </w:rPr>
        <w:t>При сопоставлении идентичных показателей справки по консолидируемым расчетам (ф.0503125)</w:t>
      </w:r>
      <w:r w:rsidR="007836B7" w:rsidRPr="0076232B">
        <w:rPr>
          <w:sz w:val="22"/>
          <w:szCs w:val="22"/>
        </w:rPr>
        <w:t xml:space="preserve"> установлено соответствие сумм</w:t>
      </w:r>
      <w:r w:rsidR="000029C5" w:rsidRPr="0076232B">
        <w:rPr>
          <w:sz w:val="22"/>
          <w:szCs w:val="22"/>
        </w:rPr>
        <w:t>:</w:t>
      </w:r>
    </w:p>
    <w:p w:rsidR="000029C5" w:rsidRPr="0076232B" w:rsidRDefault="000029C5" w:rsidP="000029C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6232B">
        <w:rPr>
          <w:sz w:val="22"/>
          <w:szCs w:val="22"/>
        </w:rPr>
        <w:t xml:space="preserve">по </w:t>
      </w:r>
      <w:r w:rsidR="00907083" w:rsidRPr="0076232B">
        <w:rPr>
          <w:sz w:val="22"/>
          <w:szCs w:val="22"/>
        </w:rPr>
        <w:t xml:space="preserve">коду счета </w:t>
      </w:r>
      <w:r w:rsidR="00BD448C">
        <w:rPr>
          <w:sz w:val="22"/>
          <w:szCs w:val="22"/>
        </w:rPr>
        <w:t>1</w:t>
      </w:r>
      <w:r w:rsidR="00907083" w:rsidRPr="0076232B">
        <w:rPr>
          <w:sz w:val="22"/>
          <w:szCs w:val="22"/>
        </w:rPr>
        <w:t>40110151 «Доходы от поступлений</w:t>
      </w:r>
      <w:r w:rsidR="00220916" w:rsidRPr="0076232B">
        <w:rPr>
          <w:sz w:val="22"/>
          <w:szCs w:val="22"/>
        </w:rPr>
        <w:t xml:space="preserve"> текущего характера</w:t>
      </w:r>
      <w:r w:rsidR="00907083" w:rsidRPr="0076232B">
        <w:rPr>
          <w:sz w:val="22"/>
          <w:szCs w:val="22"/>
        </w:rPr>
        <w:t xml:space="preserve"> от других бюджетов бюджетной системы Российской Федерации»</w:t>
      </w:r>
      <w:r w:rsidRPr="0076232B">
        <w:rPr>
          <w:sz w:val="22"/>
          <w:szCs w:val="22"/>
        </w:rPr>
        <w:t xml:space="preserve"> в сумме </w:t>
      </w:r>
      <w:r w:rsidR="00BD448C">
        <w:rPr>
          <w:sz w:val="22"/>
          <w:szCs w:val="22"/>
        </w:rPr>
        <w:t>2 584 963,8</w:t>
      </w:r>
      <w:r w:rsidRPr="0076232B">
        <w:rPr>
          <w:sz w:val="22"/>
          <w:szCs w:val="22"/>
        </w:rPr>
        <w:t xml:space="preserve"> тыс. рублей</w:t>
      </w:r>
      <w:r w:rsidR="00D517AF" w:rsidRPr="0076232B">
        <w:rPr>
          <w:sz w:val="22"/>
          <w:szCs w:val="22"/>
        </w:rPr>
        <w:t xml:space="preserve"> (что выше аналогичного показателя 202</w:t>
      </w:r>
      <w:r w:rsidR="00BD448C">
        <w:rPr>
          <w:sz w:val="22"/>
          <w:szCs w:val="22"/>
        </w:rPr>
        <w:t>1</w:t>
      </w:r>
      <w:r w:rsidR="00D517AF" w:rsidRPr="0076232B">
        <w:rPr>
          <w:sz w:val="22"/>
          <w:szCs w:val="22"/>
        </w:rPr>
        <w:t xml:space="preserve"> года на </w:t>
      </w:r>
      <w:r w:rsidR="00BD448C">
        <w:rPr>
          <w:sz w:val="22"/>
          <w:szCs w:val="22"/>
        </w:rPr>
        <w:t>16% или 356 301,0</w:t>
      </w:r>
      <w:r w:rsidR="00D517AF" w:rsidRPr="0076232B">
        <w:rPr>
          <w:sz w:val="22"/>
          <w:szCs w:val="22"/>
        </w:rPr>
        <w:t xml:space="preserve"> тыс. руб.)</w:t>
      </w:r>
      <w:r w:rsidR="00220916" w:rsidRPr="0076232B">
        <w:rPr>
          <w:sz w:val="22"/>
          <w:szCs w:val="22"/>
        </w:rPr>
        <w:t>,</w:t>
      </w:r>
    </w:p>
    <w:p w:rsidR="002931AD" w:rsidRDefault="000029C5" w:rsidP="00BD448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6232B">
        <w:rPr>
          <w:sz w:val="22"/>
          <w:szCs w:val="22"/>
        </w:rPr>
        <w:t>по коду счета</w:t>
      </w:r>
      <w:r w:rsidR="00220916" w:rsidRPr="0076232B">
        <w:rPr>
          <w:sz w:val="22"/>
          <w:szCs w:val="22"/>
        </w:rPr>
        <w:t> </w:t>
      </w:r>
      <w:r w:rsidR="00BD448C">
        <w:rPr>
          <w:sz w:val="22"/>
          <w:szCs w:val="22"/>
        </w:rPr>
        <w:t>1</w:t>
      </w:r>
      <w:r w:rsidR="00220916" w:rsidRPr="0076232B">
        <w:rPr>
          <w:sz w:val="22"/>
          <w:szCs w:val="22"/>
        </w:rPr>
        <w:t>40110161 «Доходы от поступлений капитального характера</w:t>
      </w:r>
      <w:r w:rsidRPr="0076232B">
        <w:rPr>
          <w:sz w:val="22"/>
          <w:szCs w:val="22"/>
        </w:rPr>
        <w:t xml:space="preserve"> других бюджетов бюджетной системы Российской Федерации</w:t>
      </w:r>
      <w:r w:rsidR="00220916" w:rsidRPr="0076232B">
        <w:rPr>
          <w:sz w:val="22"/>
          <w:szCs w:val="22"/>
        </w:rPr>
        <w:t xml:space="preserve">» </w:t>
      </w:r>
      <w:r w:rsidR="00BD448C" w:rsidRPr="00BD448C">
        <w:rPr>
          <w:sz w:val="22"/>
          <w:szCs w:val="22"/>
        </w:rPr>
        <w:t xml:space="preserve">в сумме </w:t>
      </w:r>
      <w:r w:rsidR="00BD448C">
        <w:rPr>
          <w:sz w:val="22"/>
          <w:szCs w:val="22"/>
        </w:rPr>
        <w:t>6 774,8</w:t>
      </w:r>
      <w:r w:rsidR="00BD448C" w:rsidRPr="00BD448C">
        <w:rPr>
          <w:sz w:val="22"/>
          <w:szCs w:val="22"/>
        </w:rPr>
        <w:t xml:space="preserve"> тыс. руб. (</w:t>
      </w:r>
      <w:r w:rsidR="00220916" w:rsidRPr="0076232B">
        <w:rPr>
          <w:sz w:val="22"/>
          <w:szCs w:val="22"/>
        </w:rPr>
        <w:t xml:space="preserve">от Министерства строительства, дорожного хозяйства Иркутской области в сумме </w:t>
      </w:r>
      <w:r w:rsidR="00BD448C">
        <w:rPr>
          <w:sz w:val="22"/>
          <w:szCs w:val="22"/>
        </w:rPr>
        <w:t>666,1</w:t>
      </w:r>
      <w:r w:rsidR="00220916" w:rsidRPr="0076232B">
        <w:rPr>
          <w:sz w:val="22"/>
          <w:szCs w:val="22"/>
        </w:rPr>
        <w:t xml:space="preserve"> тыс. руб.</w:t>
      </w:r>
      <w:r w:rsidR="00D517AF" w:rsidRPr="0076232B">
        <w:rPr>
          <w:sz w:val="22"/>
          <w:szCs w:val="22"/>
        </w:rPr>
        <w:t xml:space="preserve"> (что </w:t>
      </w:r>
      <w:r w:rsidR="00BD448C">
        <w:rPr>
          <w:sz w:val="22"/>
          <w:szCs w:val="22"/>
        </w:rPr>
        <w:t>ниже</w:t>
      </w:r>
      <w:r w:rsidR="00D517AF" w:rsidRPr="0076232B">
        <w:rPr>
          <w:sz w:val="22"/>
          <w:szCs w:val="22"/>
        </w:rPr>
        <w:t xml:space="preserve"> аналогичного показателя 2020 года на </w:t>
      </w:r>
      <w:r w:rsidR="00BD448C">
        <w:rPr>
          <w:sz w:val="22"/>
          <w:szCs w:val="22"/>
        </w:rPr>
        <w:t>65 283,8</w:t>
      </w:r>
      <w:r w:rsidR="00D517AF" w:rsidRPr="0076232B">
        <w:rPr>
          <w:sz w:val="22"/>
          <w:szCs w:val="22"/>
        </w:rPr>
        <w:t xml:space="preserve"> тыс. руб</w:t>
      </w:r>
      <w:r w:rsidR="00BD448C">
        <w:rPr>
          <w:sz w:val="22"/>
          <w:szCs w:val="22"/>
        </w:rPr>
        <w:t>, от Министерства культуры и архивов Иркутской области – 6 078,7 тыс. руб.)</w:t>
      </w:r>
    </w:p>
    <w:p w:rsidR="00220916" w:rsidRPr="0076232B" w:rsidRDefault="00907083" w:rsidP="000029C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6232B">
        <w:rPr>
          <w:sz w:val="22"/>
          <w:szCs w:val="22"/>
        </w:rPr>
        <w:t>и показателей отчета об исполнении бюджета ф. 0503</w:t>
      </w:r>
      <w:r w:rsidR="000B5291" w:rsidRPr="0076232B">
        <w:rPr>
          <w:sz w:val="22"/>
          <w:szCs w:val="22"/>
        </w:rPr>
        <w:t>1</w:t>
      </w:r>
      <w:r w:rsidR="00DD057D" w:rsidRPr="0076232B">
        <w:rPr>
          <w:sz w:val="22"/>
          <w:szCs w:val="22"/>
        </w:rPr>
        <w:t>1</w:t>
      </w:r>
      <w:r w:rsidRPr="0076232B">
        <w:rPr>
          <w:sz w:val="22"/>
          <w:szCs w:val="22"/>
        </w:rPr>
        <w:t>7</w:t>
      </w:r>
      <w:r w:rsidR="00B7185B" w:rsidRPr="0076232B">
        <w:rPr>
          <w:sz w:val="22"/>
          <w:szCs w:val="22"/>
        </w:rPr>
        <w:t xml:space="preserve"> </w:t>
      </w:r>
      <w:r w:rsidRPr="0076232B">
        <w:rPr>
          <w:sz w:val="22"/>
          <w:szCs w:val="22"/>
        </w:rPr>
        <w:t>по коду строки 010 «Безвозмездные поступления от других бюджетов бюджетной системы Росси</w:t>
      </w:r>
      <w:r w:rsidR="007836B7" w:rsidRPr="0076232B">
        <w:rPr>
          <w:sz w:val="22"/>
          <w:szCs w:val="22"/>
        </w:rPr>
        <w:t>йской Федерации».</w:t>
      </w:r>
      <w:r w:rsidR="000029C5" w:rsidRPr="0076232B">
        <w:rPr>
          <w:sz w:val="22"/>
          <w:szCs w:val="22"/>
        </w:rPr>
        <w:t xml:space="preserve"> </w:t>
      </w:r>
    </w:p>
    <w:p w:rsidR="000029C5" w:rsidRPr="0076232B" w:rsidRDefault="000029C5" w:rsidP="00A61AAC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232B">
        <w:rPr>
          <w:sz w:val="22"/>
          <w:szCs w:val="22"/>
        </w:rPr>
        <w:tab/>
        <w:t>Показатели безвозмездных поступлений согласуются с показателями формы 0503121 по КОСГУ 151, 161. В части безвозмездных неденежных поступлений по КОСГУ 191, 195 также установлено соответствие</w:t>
      </w:r>
      <w:r w:rsidR="00B73A3B">
        <w:rPr>
          <w:sz w:val="22"/>
          <w:szCs w:val="22"/>
        </w:rPr>
        <w:t xml:space="preserve"> (7 798,6 тыс. руб., 36 151,4 тыс. руб.)</w:t>
      </w:r>
      <w:r w:rsidRPr="0076232B">
        <w:rPr>
          <w:sz w:val="22"/>
          <w:szCs w:val="22"/>
        </w:rPr>
        <w:t>.</w:t>
      </w:r>
    </w:p>
    <w:p w:rsidR="00894123" w:rsidRDefault="00EC62BE" w:rsidP="00A61AAC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232B">
        <w:tab/>
      </w:r>
      <w:r w:rsidR="00C81D02" w:rsidRPr="0076232B">
        <w:rPr>
          <w:sz w:val="22"/>
          <w:szCs w:val="22"/>
        </w:rPr>
        <w:t>5</w:t>
      </w:r>
      <w:r w:rsidR="00B608E2" w:rsidRPr="0076232B">
        <w:rPr>
          <w:sz w:val="22"/>
          <w:szCs w:val="22"/>
        </w:rPr>
        <w:t xml:space="preserve">. </w:t>
      </w:r>
      <w:r w:rsidRPr="0076232B">
        <w:rPr>
          <w:sz w:val="22"/>
          <w:szCs w:val="22"/>
        </w:rPr>
        <w:t xml:space="preserve">При анализе форм </w:t>
      </w:r>
      <w:r w:rsidR="000D3847" w:rsidRPr="0076232B">
        <w:rPr>
          <w:color w:val="000000"/>
          <w:sz w:val="22"/>
          <w:szCs w:val="22"/>
        </w:rPr>
        <w:t>0503</w:t>
      </w:r>
      <w:r w:rsidR="00780FA0" w:rsidRPr="0076232B">
        <w:rPr>
          <w:color w:val="000000"/>
          <w:sz w:val="22"/>
          <w:szCs w:val="22"/>
        </w:rPr>
        <w:t>1</w:t>
      </w:r>
      <w:r w:rsidR="003707BF" w:rsidRPr="0076232B">
        <w:rPr>
          <w:color w:val="000000"/>
          <w:sz w:val="22"/>
          <w:szCs w:val="22"/>
        </w:rPr>
        <w:t>2</w:t>
      </w:r>
      <w:r w:rsidR="000D3847" w:rsidRPr="0076232B">
        <w:rPr>
          <w:color w:val="000000"/>
          <w:sz w:val="22"/>
          <w:szCs w:val="22"/>
        </w:rPr>
        <w:t>0 «Б</w:t>
      </w:r>
      <w:r w:rsidR="000D3847" w:rsidRPr="0076232B">
        <w:rPr>
          <w:sz w:val="22"/>
          <w:szCs w:val="22"/>
        </w:rPr>
        <w:t xml:space="preserve">аланс исполнения бюджета» и </w:t>
      </w:r>
      <w:r w:rsidRPr="0076232B">
        <w:rPr>
          <w:sz w:val="22"/>
          <w:szCs w:val="22"/>
        </w:rPr>
        <w:t>0503</w:t>
      </w:r>
      <w:r w:rsidR="00780FA0" w:rsidRPr="0076232B">
        <w:rPr>
          <w:sz w:val="22"/>
          <w:szCs w:val="22"/>
        </w:rPr>
        <w:t>1</w:t>
      </w:r>
      <w:r w:rsidRPr="0076232B">
        <w:rPr>
          <w:sz w:val="22"/>
          <w:szCs w:val="22"/>
        </w:rPr>
        <w:t>21 «Отчет о финансовых результатах деятельности»</w:t>
      </w:r>
      <w:r w:rsidR="000D3847" w:rsidRPr="0076232B">
        <w:rPr>
          <w:sz w:val="22"/>
          <w:szCs w:val="22"/>
        </w:rPr>
        <w:t xml:space="preserve"> установлено</w:t>
      </w:r>
      <w:r w:rsidR="00894123" w:rsidRPr="0076232B">
        <w:rPr>
          <w:sz w:val="22"/>
          <w:szCs w:val="22"/>
        </w:rPr>
        <w:t>:</w:t>
      </w:r>
      <w:r w:rsidRPr="0076232B">
        <w:rPr>
          <w:sz w:val="22"/>
          <w:szCs w:val="22"/>
        </w:rPr>
        <w:t xml:space="preserve"> </w:t>
      </w:r>
    </w:p>
    <w:p w:rsidR="00917A4D" w:rsidRPr="0076232B" w:rsidRDefault="00917A4D" w:rsidP="00A61AAC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17A4D">
        <w:rPr>
          <w:sz w:val="22"/>
          <w:szCs w:val="22"/>
        </w:rPr>
        <w:t>––</w:t>
      </w:r>
      <w:r w:rsidR="002230CE" w:rsidRPr="002230CE">
        <w:t xml:space="preserve"> </w:t>
      </w:r>
      <w:r w:rsidR="002230CE" w:rsidRPr="002230CE">
        <w:rPr>
          <w:sz w:val="22"/>
          <w:szCs w:val="22"/>
        </w:rPr>
        <w:t xml:space="preserve">в части чистого поступления </w:t>
      </w:r>
      <w:r w:rsidR="002230CE">
        <w:rPr>
          <w:sz w:val="22"/>
          <w:szCs w:val="22"/>
        </w:rPr>
        <w:t xml:space="preserve">основных средств выявлено </w:t>
      </w:r>
      <w:r w:rsidR="002230CE" w:rsidRPr="00692896">
        <w:rPr>
          <w:b/>
          <w:sz w:val="22"/>
          <w:szCs w:val="22"/>
        </w:rPr>
        <w:t>расхождение в сумме 3 501,9</w:t>
      </w:r>
      <w:r w:rsidR="002230CE">
        <w:rPr>
          <w:sz w:val="22"/>
          <w:szCs w:val="22"/>
        </w:rPr>
        <w:t xml:space="preserve"> тыс. руб., необходимо пояснение;</w:t>
      </w:r>
    </w:p>
    <w:p w:rsidR="00EC62BE" w:rsidRPr="0076232B" w:rsidRDefault="006748F4" w:rsidP="00B20CB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6232B">
        <w:rPr>
          <w:sz w:val="22"/>
          <w:szCs w:val="22"/>
        </w:rPr>
        <w:t>––</w:t>
      </w:r>
      <w:r w:rsidR="00D21E83" w:rsidRPr="0076232B">
        <w:rPr>
          <w:sz w:val="22"/>
          <w:szCs w:val="22"/>
        </w:rPr>
        <w:t xml:space="preserve"> в части чистого увеличения прочей дебиторской</w:t>
      </w:r>
      <w:r w:rsidR="00B20CB3" w:rsidRPr="0076232B">
        <w:rPr>
          <w:sz w:val="22"/>
          <w:szCs w:val="22"/>
        </w:rPr>
        <w:t xml:space="preserve"> и кредиторской </w:t>
      </w:r>
      <w:r w:rsidR="00D21E83" w:rsidRPr="0076232B">
        <w:rPr>
          <w:sz w:val="22"/>
          <w:szCs w:val="22"/>
        </w:rPr>
        <w:t xml:space="preserve">задолженности </w:t>
      </w:r>
      <w:r w:rsidR="00B20CB3" w:rsidRPr="0076232B">
        <w:rPr>
          <w:sz w:val="22"/>
          <w:szCs w:val="22"/>
        </w:rPr>
        <w:t xml:space="preserve">расхождений не выявлено и составляет соответственно – </w:t>
      </w:r>
      <w:r w:rsidR="00DD0CEF">
        <w:rPr>
          <w:sz w:val="22"/>
          <w:szCs w:val="22"/>
        </w:rPr>
        <w:t>941 069,3</w:t>
      </w:r>
      <w:r w:rsidR="00B20CB3" w:rsidRPr="0076232B">
        <w:rPr>
          <w:sz w:val="22"/>
          <w:szCs w:val="22"/>
        </w:rPr>
        <w:t xml:space="preserve"> тыс. руб. (Д-т) и минус </w:t>
      </w:r>
      <w:r w:rsidR="00DD0CEF">
        <w:rPr>
          <w:sz w:val="22"/>
          <w:szCs w:val="22"/>
        </w:rPr>
        <w:t>8 944,2</w:t>
      </w:r>
      <w:r w:rsidR="00B20CB3" w:rsidRPr="0076232B">
        <w:rPr>
          <w:sz w:val="22"/>
          <w:szCs w:val="22"/>
        </w:rPr>
        <w:t xml:space="preserve"> тыс. руб. (К-т)</w:t>
      </w:r>
      <w:r w:rsidRPr="0076232B">
        <w:rPr>
          <w:sz w:val="22"/>
          <w:szCs w:val="22"/>
        </w:rPr>
        <w:t>;</w:t>
      </w:r>
    </w:p>
    <w:p w:rsidR="00715953" w:rsidRPr="0076232B" w:rsidRDefault="006748F4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6232B">
        <w:rPr>
          <w:sz w:val="22"/>
          <w:szCs w:val="22"/>
        </w:rPr>
        <w:t>––</w:t>
      </w:r>
      <w:r w:rsidR="00715953" w:rsidRPr="0076232B">
        <w:rPr>
          <w:sz w:val="22"/>
          <w:szCs w:val="22"/>
        </w:rPr>
        <w:t xml:space="preserve"> в части операций с финансовыми активами </w:t>
      </w:r>
      <w:r w:rsidR="009A3AAA" w:rsidRPr="0076232B">
        <w:rPr>
          <w:sz w:val="22"/>
          <w:szCs w:val="22"/>
        </w:rPr>
        <w:t xml:space="preserve">и обязательствами за отчетный период </w:t>
      </w:r>
      <w:r w:rsidR="00715953" w:rsidRPr="0076232B">
        <w:rPr>
          <w:sz w:val="22"/>
          <w:szCs w:val="22"/>
        </w:rPr>
        <w:t>данные форм соответствуют взаимосвяз</w:t>
      </w:r>
      <w:r w:rsidRPr="0076232B">
        <w:rPr>
          <w:sz w:val="22"/>
          <w:szCs w:val="22"/>
        </w:rPr>
        <w:t>ан</w:t>
      </w:r>
      <w:r w:rsidR="00715953" w:rsidRPr="0076232B">
        <w:rPr>
          <w:sz w:val="22"/>
          <w:szCs w:val="22"/>
        </w:rPr>
        <w:t xml:space="preserve">ным показателям и равны сумме </w:t>
      </w:r>
      <w:r w:rsidR="00DD0CEF">
        <w:rPr>
          <w:sz w:val="22"/>
          <w:szCs w:val="22"/>
        </w:rPr>
        <w:t>212 753,3</w:t>
      </w:r>
      <w:r w:rsidR="00715953" w:rsidRPr="0076232B">
        <w:rPr>
          <w:sz w:val="22"/>
          <w:szCs w:val="22"/>
        </w:rPr>
        <w:t xml:space="preserve"> тыс. рублей</w:t>
      </w:r>
      <w:r w:rsidR="00DD0CEF">
        <w:rPr>
          <w:sz w:val="22"/>
          <w:szCs w:val="22"/>
        </w:rPr>
        <w:t xml:space="preserve"> со знаком «минус»</w:t>
      </w:r>
      <w:r w:rsidR="00C708B3" w:rsidRPr="0076232B">
        <w:rPr>
          <w:sz w:val="22"/>
          <w:szCs w:val="22"/>
        </w:rPr>
        <w:t>;</w:t>
      </w:r>
    </w:p>
    <w:p w:rsidR="00590A5C" w:rsidRPr="0076232B" w:rsidRDefault="006748F4" w:rsidP="0054242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6232B">
        <w:rPr>
          <w:sz w:val="22"/>
          <w:szCs w:val="22"/>
        </w:rPr>
        <w:t>––</w:t>
      </w:r>
      <w:r w:rsidR="00590A5C" w:rsidRPr="0076232B">
        <w:rPr>
          <w:sz w:val="22"/>
          <w:szCs w:val="22"/>
        </w:rPr>
        <w:t xml:space="preserve"> в части чистого увеличения задолженности по внутренним </w:t>
      </w:r>
      <w:r w:rsidR="00D21E83" w:rsidRPr="0076232B">
        <w:rPr>
          <w:sz w:val="22"/>
          <w:szCs w:val="22"/>
        </w:rPr>
        <w:t>привлеченным заимствованиям</w:t>
      </w:r>
      <w:r w:rsidR="00590A5C" w:rsidRPr="0076232B">
        <w:rPr>
          <w:sz w:val="22"/>
          <w:szCs w:val="22"/>
        </w:rPr>
        <w:t xml:space="preserve"> соблюдено контрольное соотношение</w:t>
      </w:r>
      <w:r w:rsidR="0054242D" w:rsidRPr="0076232B">
        <w:rPr>
          <w:sz w:val="22"/>
          <w:szCs w:val="22"/>
        </w:rPr>
        <w:t xml:space="preserve"> – чистое увеличение задолженности по внутреннему государственному (муниципальному) долгу </w:t>
      </w:r>
      <w:r w:rsidR="00590A5C" w:rsidRPr="0076232B">
        <w:rPr>
          <w:sz w:val="22"/>
          <w:szCs w:val="22"/>
        </w:rPr>
        <w:t xml:space="preserve">составляет </w:t>
      </w:r>
      <w:r w:rsidR="00DD0CEF">
        <w:rPr>
          <w:sz w:val="22"/>
          <w:szCs w:val="22"/>
        </w:rPr>
        <w:t>7 823,3</w:t>
      </w:r>
      <w:r w:rsidR="00590A5C" w:rsidRPr="0076232B">
        <w:rPr>
          <w:sz w:val="22"/>
          <w:szCs w:val="22"/>
        </w:rPr>
        <w:t xml:space="preserve"> тыс.</w:t>
      </w:r>
      <w:r w:rsidR="00FA45A4" w:rsidRPr="0076232B">
        <w:rPr>
          <w:sz w:val="22"/>
          <w:szCs w:val="22"/>
        </w:rPr>
        <w:t xml:space="preserve"> </w:t>
      </w:r>
      <w:r w:rsidR="00590A5C" w:rsidRPr="0076232B">
        <w:rPr>
          <w:sz w:val="22"/>
          <w:szCs w:val="22"/>
        </w:rPr>
        <w:t>руб.;</w:t>
      </w:r>
    </w:p>
    <w:p w:rsidR="00C708B3" w:rsidRPr="0076232B" w:rsidRDefault="006748F4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6232B">
        <w:rPr>
          <w:sz w:val="22"/>
          <w:szCs w:val="22"/>
        </w:rPr>
        <w:t>––</w:t>
      </w:r>
      <w:r w:rsidR="00C708B3" w:rsidRPr="0076232B">
        <w:rPr>
          <w:sz w:val="22"/>
          <w:szCs w:val="22"/>
        </w:rPr>
        <w:t xml:space="preserve"> соответствие в части счета 0 401 40 – доходы будущих периодов – </w:t>
      </w:r>
      <w:r w:rsidR="00DD0CEF">
        <w:rPr>
          <w:sz w:val="22"/>
          <w:szCs w:val="22"/>
        </w:rPr>
        <w:t>927 327,3</w:t>
      </w:r>
      <w:r w:rsidR="004C1FC0" w:rsidRPr="0076232B">
        <w:rPr>
          <w:sz w:val="22"/>
          <w:szCs w:val="22"/>
        </w:rPr>
        <w:t xml:space="preserve"> </w:t>
      </w:r>
      <w:r w:rsidR="00C708B3" w:rsidRPr="0076232B">
        <w:rPr>
          <w:sz w:val="22"/>
          <w:szCs w:val="22"/>
        </w:rPr>
        <w:t>тыс. руб.;</w:t>
      </w:r>
    </w:p>
    <w:p w:rsidR="00AB10FE" w:rsidRPr="0076232B" w:rsidRDefault="00AB10FE" w:rsidP="00AB10F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6232B">
        <w:rPr>
          <w:sz w:val="22"/>
          <w:szCs w:val="22"/>
        </w:rPr>
        <w:t xml:space="preserve">–– соответствие в части счета 0 401 60 – резервы предстоящих расходов – </w:t>
      </w:r>
      <w:r w:rsidR="00DD0CEF">
        <w:rPr>
          <w:sz w:val="22"/>
          <w:szCs w:val="22"/>
        </w:rPr>
        <w:t>225 304,9</w:t>
      </w:r>
      <w:r w:rsidRPr="0076232B">
        <w:rPr>
          <w:sz w:val="22"/>
          <w:szCs w:val="22"/>
        </w:rPr>
        <w:t xml:space="preserve"> тыс. руб.;</w:t>
      </w:r>
    </w:p>
    <w:p w:rsidR="00C708B3" w:rsidRPr="0076232B" w:rsidRDefault="006748F4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6232B">
        <w:rPr>
          <w:sz w:val="22"/>
          <w:szCs w:val="22"/>
        </w:rPr>
        <w:t>––</w:t>
      </w:r>
      <w:r w:rsidR="00C708B3" w:rsidRPr="0076232B">
        <w:rPr>
          <w:sz w:val="22"/>
          <w:szCs w:val="22"/>
        </w:rPr>
        <w:t xml:space="preserve"> соответствие показателей в части чистого операционного результата – </w:t>
      </w:r>
      <w:r w:rsidR="00DD0CEF">
        <w:rPr>
          <w:sz w:val="22"/>
          <w:szCs w:val="22"/>
        </w:rPr>
        <w:t>(-) 141 853,7</w:t>
      </w:r>
      <w:r w:rsidR="00C708B3" w:rsidRPr="0076232B">
        <w:rPr>
          <w:sz w:val="22"/>
          <w:szCs w:val="22"/>
        </w:rPr>
        <w:t xml:space="preserve"> тыс. рублей.</w:t>
      </w:r>
    </w:p>
    <w:p w:rsidR="0076550F" w:rsidRPr="0076232B" w:rsidRDefault="00104E72" w:rsidP="009A3AA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6232B">
        <w:rPr>
          <w:sz w:val="22"/>
          <w:szCs w:val="22"/>
        </w:rPr>
        <w:t>6. А</w:t>
      </w:r>
      <w:r w:rsidR="009A3AAA" w:rsidRPr="0076232B">
        <w:rPr>
          <w:sz w:val="22"/>
          <w:szCs w:val="22"/>
        </w:rPr>
        <w:t xml:space="preserve">нализ показателей, отраженных в форме </w:t>
      </w:r>
      <w:r w:rsidR="009A3AAA" w:rsidRPr="0076232B">
        <w:rPr>
          <w:color w:val="000000"/>
          <w:sz w:val="22"/>
          <w:szCs w:val="22"/>
        </w:rPr>
        <w:t>0503120 «Б</w:t>
      </w:r>
      <w:r w:rsidR="009A3AAA" w:rsidRPr="0076232B">
        <w:rPr>
          <w:sz w:val="22"/>
          <w:szCs w:val="22"/>
        </w:rPr>
        <w:t>аланс исполнения бюджета» по разделам «финансовые активы» и «обязательства», показал соответствие взаимосвяз</w:t>
      </w:r>
      <w:r w:rsidR="00DD057D" w:rsidRPr="0076232B">
        <w:rPr>
          <w:sz w:val="22"/>
          <w:szCs w:val="22"/>
        </w:rPr>
        <w:t>ан</w:t>
      </w:r>
      <w:r w:rsidR="009A3AAA" w:rsidRPr="0076232B">
        <w:rPr>
          <w:sz w:val="22"/>
          <w:szCs w:val="22"/>
        </w:rPr>
        <w:t xml:space="preserve">ных </w:t>
      </w:r>
      <w:r w:rsidR="009A3AAA" w:rsidRPr="0076232B">
        <w:rPr>
          <w:sz w:val="22"/>
          <w:szCs w:val="22"/>
        </w:rPr>
        <w:lastRenderedPageBreak/>
        <w:t>показателей формы 0503169 «</w:t>
      </w:r>
      <w:r w:rsidR="009A3AAA" w:rsidRPr="0076232B">
        <w:rPr>
          <w:color w:val="000000"/>
          <w:sz w:val="22"/>
          <w:szCs w:val="22"/>
        </w:rPr>
        <w:t>«Сведения по дебиторской и кредиторской задолженности» по дебиторской и кредиторской задолженности на начало и конец отчетного периода</w:t>
      </w:r>
      <w:r w:rsidRPr="0076232B">
        <w:rPr>
          <w:color w:val="000000"/>
          <w:sz w:val="22"/>
          <w:szCs w:val="22"/>
        </w:rPr>
        <w:t>.</w:t>
      </w:r>
    </w:p>
    <w:p w:rsidR="0076550F" w:rsidRPr="0076232B" w:rsidRDefault="009A3AAA" w:rsidP="0076550F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232B">
        <w:t xml:space="preserve"> </w:t>
      </w:r>
      <w:r w:rsidR="0076550F" w:rsidRPr="0076232B">
        <w:tab/>
      </w:r>
      <w:r w:rsidR="00104E72" w:rsidRPr="0076232B">
        <w:rPr>
          <w:sz w:val="22"/>
          <w:szCs w:val="22"/>
        </w:rPr>
        <w:t>7</w:t>
      </w:r>
      <w:r w:rsidR="00104E72" w:rsidRPr="00692896">
        <w:rPr>
          <w:sz w:val="22"/>
          <w:szCs w:val="22"/>
        </w:rPr>
        <w:t>. С</w:t>
      </w:r>
      <w:r w:rsidR="0076550F" w:rsidRPr="00692896">
        <w:rPr>
          <w:sz w:val="22"/>
          <w:szCs w:val="22"/>
        </w:rPr>
        <w:t>облюдено соответствие остатков</w:t>
      </w:r>
      <w:r w:rsidR="00104E72" w:rsidRPr="00692896">
        <w:rPr>
          <w:sz w:val="22"/>
          <w:szCs w:val="22"/>
        </w:rPr>
        <w:t xml:space="preserve"> основных средств</w:t>
      </w:r>
      <w:r w:rsidR="00C62499" w:rsidRPr="00692896">
        <w:rPr>
          <w:sz w:val="22"/>
          <w:szCs w:val="22"/>
        </w:rPr>
        <w:t xml:space="preserve"> (</w:t>
      </w:r>
      <w:r w:rsidR="00692896" w:rsidRPr="00692896">
        <w:rPr>
          <w:sz w:val="22"/>
          <w:szCs w:val="22"/>
        </w:rPr>
        <w:t>967 776,4</w:t>
      </w:r>
      <w:r w:rsidR="00C62499" w:rsidRPr="00692896">
        <w:rPr>
          <w:sz w:val="22"/>
          <w:szCs w:val="22"/>
        </w:rPr>
        <w:t xml:space="preserve"> тыс. руб.)</w:t>
      </w:r>
      <w:r w:rsidR="00104E72" w:rsidRPr="00692896">
        <w:rPr>
          <w:sz w:val="22"/>
          <w:szCs w:val="22"/>
        </w:rPr>
        <w:t>, амортизации основных средств</w:t>
      </w:r>
      <w:r w:rsidR="00C62499" w:rsidRPr="00692896">
        <w:rPr>
          <w:sz w:val="22"/>
          <w:szCs w:val="22"/>
        </w:rPr>
        <w:t xml:space="preserve"> (</w:t>
      </w:r>
      <w:r w:rsidR="00692896" w:rsidRPr="00692896">
        <w:rPr>
          <w:sz w:val="22"/>
          <w:szCs w:val="22"/>
        </w:rPr>
        <w:t>512 900,0</w:t>
      </w:r>
      <w:r w:rsidR="00126475" w:rsidRPr="00692896">
        <w:rPr>
          <w:sz w:val="22"/>
          <w:szCs w:val="22"/>
        </w:rPr>
        <w:t xml:space="preserve"> тыс</w:t>
      </w:r>
      <w:r w:rsidR="00C62499" w:rsidRPr="00692896">
        <w:rPr>
          <w:sz w:val="22"/>
          <w:szCs w:val="22"/>
        </w:rPr>
        <w:t>. руб.)</w:t>
      </w:r>
      <w:r w:rsidR="00104E72" w:rsidRPr="00692896">
        <w:rPr>
          <w:sz w:val="22"/>
          <w:szCs w:val="22"/>
        </w:rPr>
        <w:t>, материальных запасов</w:t>
      </w:r>
      <w:r w:rsidR="00C62499" w:rsidRPr="00692896">
        <w:rPr>
          <w:sz w:val="22"/>
          <w:szCs w:val="22"/>
        </w:rPr>
        <w:t xml:space="preserve"> (</w:t>
      </w:r>
      <w:r w:rsidR="00692896" w:rsidRPr="00692896">
        <w:rPr>
          <w:sz w:val="22"/>
          <w:szCs w:val="22"/>
        </w:rPr>
        <w:t>42 145,8</w:t>
      </w:r>
      <w:r w:rsidR="00C62499" w:rsidRPr="00692896">
        <w:rPr>
          <w:sz w:val="22"/>
          <w:szCs w:val="22"/>
        </w:rPr>
        <w:t xml:space="preserve"> тыс. руб.)</w:t>
      </w:r>
      <w:r w:rsidR="00104E72" w:rsidRPr="00692896">
        <w:rPr>
          <w:sz w:val="22"/>
          <w:szCs w:val="22"/>
        </w:rPr>
        <w:t xml:space="preserve">, капитальных вложений </w:t>
      </w:r>
      <w:r w:rsidR="0076550F" w:rsidRPr="00692896">
        <w:rPr>
          <w:sz w:val="22"/>
          <w:szCs w:val="22"/>
        </w:rPr>
        <w:t>по счетам между показателями ф.0503120 «</w:t>
      </w:r>
      <w:r w:rsidR="0076550F" w:rsidRPr="00692896">
        <w:rPr>
          <w:color w:val="000000"/>
          <w:sz w:val="22"/>
          <w:szCs w:val="22"/>
        </w:rPr>
        <w:t>Б</w:t>
      </w:r>
      <w:r w:rsidR="0076550F" w:rsidRPr="00692896">
        <w:rPr>
          <w:sz w:val="22"/>
          <w:szCs w:val="22"/>
        </w:rPr>
        <w:t>аланс исполнения бюджета» и ф. 0503168 «Сведения о движении нефинансовых активов».</w:t>
      </w:r>
    </w:p>
    <w:p w:rsidR="00812F77" w:rsidRPr="0076232B" w:rsidRDefault="00C708B3" w:rsidP="00A61AAC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6232B">
        <w:t xml:space="preserve"> </w:t>
      </w:r>
      <w:r w:rsidR="000D3847" w:rsidRPr="0076232B">
        <w:tab/>
      </w:r>
      <w:r w:rsidR="00104E72" w:rsidRPr="0076232B">
        <w:rPr>
          <w:sz w:val="22"/>
          <w:szCs w:val="22"/>
        </w:rPr>
        <w:t>8</w:t>
      </w:r>
      <w:r w:rsidR="00B608E2" w:rsidRPr="0076232B">
        <w:rPr>
          <w:sz w:val="22"/>
          <w:szCs w:val="22"/>
        </w:rPr>
        <w:t xml:space="preserve">. </w:t>
      </w:r>
      <w:r w:rsidR="00104E72" w:rsidRPr="0076232B">
        <w:rPr>
          <w:sz w:val="22"/>
          <w:szCs w:val="22"/>
        </w:rPr>
        <w:t>Движение средств за отчетный период по форме 0503117</w:t>
      </w:r>
      <w:r w:rsidR="00930F45" w:rsidRPr="0076232B">
        <w:rPr>
          <w:sz w:val="22"/>
          <w:szCs w:val="22"/>
        </w:rPr>
        <w:t xml:space="preserve"> в разделе источники финансирования дефицита бюджета</w:t>
      </w:r>
      <w:r w:rsidR="00104E72" w:rsidRPr="0076232B">
        <w:rPr>
          <w:sz w:val="22"/>
          <w:szCs w:val="22"/>
        </w:rPr>
        <w:t xml:space="preserve"> соответствует изменению остатков </w:t>
      </w:r>
      <w:r w:rsidR="00533C03" w:rsidRPr="0076232B">
        <w:rPr>
          <w:sz w:val="22"/>
          <w:szCs w:val="22"/>
        </w:rPr>
        <w:t>средств</w:t>
      </w:r>
      <w:r w:rsidR="00812F77" w:rsidRPr="0076232B">
        <w:rPr>
          <w:sz w:val="22"/>
          <w:szCs w:val="22"/>
        </w:rPr>
        <w:t xml:space="preserve"> по форме 0503120</w:t>
      </w:r>
      <w:r w:rsidR="00FF0DC8" w:rsidRPr="0076232B">
        <w:rPr>
          <w:sz w:val="22"/>
          <w:szCs w:val="22"/>
        </w:rPr>
        <w:t xml:space="preserve"> </w:t>
      </w:r>
      <w:r w:rsidR="00812F77" w:rsidRPr="0076232B">
        <w:rPr>
          <w:sz w:val="22"/>
          <w:szCs w:val="22"/>
        </w:rPr>
        <w:t xml:space="preserve">и составляет минус </w:t>
      </w:r>
      <w:r w:rsidR="00DD0CEF">
        <w:rPr>
          <w:sz w:val="22"/>
          <w:szCs w:val="22"/>
        </w:rPr>
        <w:t>17 331,6</w:t>
      </w:r>
      <w:r w:rsidR="00812F77" w:rsidRPr="0076232B">
        <w:rPr>
          <w:sz w:val="22"/>
          <w:szCs w:val="22"/>
        </w:rPr>
        <w:t xml:space="preserve"> тыс. рублей.</w:t>
      </w:r>
      <w:r w:rsidR="00FF0DC8" w:rsidRPr="0076232B">
        <w:rPr>
          <w:sz w:val="22"/>
          <w:szCs w:val="22"/>
        </w:rPr>
        <w:t xml:space="preserve"> </w:t>
      </w:r>
    </w:p>
    <w:p w:rsidR="007F0DD6" w:rsidRPr="0076232B" w:rsidRDefault="003A3E85" w:rsidP="00FC24C2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76232B">
        <w:tab/>
      </w:r>
      <w:r w:rsidR="00812F77" w:rsidRPr="0076232B">
        <w:rPr>
          <w:sz w:val="22"/>
          <w:szCs w:val="22"/>
        </w:rPr>
        <w:t>9</w:t>
      </w:r>
      <w:r w:rsidR="00723F10" w:rsidRPr="0076232B">
        <w:rPr>
          <w:sz w:val="22"/>
          <w:szCs w:val="22"/>
        </w:rPr>
        <w:t xml:space="preserve">. </w:t>
      </w:r>
      <w:r w:rsidR="00907478" w:rsidRPr="0076232B">
        <w:rPr>
          <w:sz w:val="22"/>
          <w:szCs w:val="22"/>
        </w:rPr>
        <w:t>Остаток задолженности по государственному (муниципальному) долгу</w:t>
      </w:r>
      <w:r w:rsidR="0001096D" w:rsidRPr="0076232B">
        <w:rPr>
          <w:sz w:val="22"/>
          <w:szCs w:val="22"/>
        </w:rPr>
        <w:t xml:space="preserve">, представленных бюджетных кредитах на конец отчетного периода, согласно ф. 0503172 составляет </w:t>
      </w:r>
      <w:r w:rsidR="00DD0CEF">
        <w:rPr>
          <w:sz w:val="22"/>
          <w:szCs w:val="22"/>
        </w:rPr>
        <w:t>69 290,8</w:t>
      </w:r>
      <w:r w:rsidR="00EC133F" w:rsidRPr="0076232B">
        <w:rPr>
          <w:sz w:val="22"/>
          <w:szCs w:val="22"/>
        </w:rPr>
        <w:t xml:space="preserve"> </w:t>
      </w:r>
      <w:r w:rsidR="0001096D" w:rsidRPr="0076232B">
        <w:rPr>
          <w:sz w:val="22"/>
          <w:szCs w:val="22"/>
        </w:rPr>
        <w:t>тыс. рублей, что согласуется со стр. 400 Баланса ф.050</w:t>
      </w:r>
      <w:r w:rsidR="00080384" w:rsidRPr="0076232B">
        <w:rPr>
          <w:sz w:val="22"/>
          <w:szCs w:val="22"/>
        </w:rPr>
        <w:t>3</w:t>
      </w:r>
      <w:r w:rsidR="0001096D" w:rsidRPr="0076232B">
        <w:rPr>
          <w:sz w:val="22"/>
          <w:szCs w:val="22"/>
        </w:rPr>
        <w:t>1</w:t>
      </w:r>
      <w:r w:rsidR="00080384" w:rsidRPr="0076232B">
        <w:rPr>
          <w:sz w:val="22"/>
          <w:szCs w:val="22"/>
        </w:rPr>
        <w:t>2</w:t>
      </w:r>
      <w:r w:rsidR="0001096D" w:rsidRPr="0076232B">
        <w:rPr>
          <w:sz w:val="22"/>
          <w:szCs w:val="22"/>
        </w:rPr>
        <w:t>0.</w:t>
      </w:r>
      <w:r w:rsidR="0001096D" w:rsidRPr="0076232B">
        <w:t xml:space="preserve"> </w:t>
      </w:r>
    </w:p>
    <w:p w:rsidR="001F3370" w:rsidRPr="0076232B" w:rsidRDefault="0001096D" w:rsidP="007F0DD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6232B">
        <w:rPr>
          <w:sz w:val="22"/>
          <w:szCs w:val="22"/>
        </w:rPr>
        <w:t xml:space="preserve">Из общей суммы муниципального долга </w:t>
      </w:r>
      <w:r w:rsidR="003110AD" w:rsidRPr="0076232B">
        <w:rPr>
          <w:sz w:val="22"/>
          <w:szCs w:val="22"/>
        </w:rPr>
        <w:t>по состоянию на 01.01.202</w:t>
      </w:r>
      <w:r w:rsidR="007F0DD6" w:rsidRPr="0076232B">
        <w:rPr>
          <w:sz w:val="22"/>
          <w:szCs w:val="22"/>
        </w:rPr>
        <w:t>2</w:t>
      </w:r>
      <w:r w:rsidR="003110AD" w:rsidRPr="0076232B">
        <w:rPr>
          <w:sz w:val="22"/>
          <w:szCs w:val="22"/>
        </w:rPr>
        <w:t xml:space="preserve">г.: </w:t>
      </w:r>
      <w:r w:rsidR="00863FB0" w:rsidRPr="0076232B">
        <w:rPr>
          <w:sz w:val="22"/>
          <w:szCs w:val="22"/>
        </w:rPr>
        <w:t xml:space="preserve"> </w:t>
      </w:r>
    </w:p>
    <w:p w:rsidR="001F3370" w:rsidRPr="0076232B" w:rsidRDefault="00DD0CEF" w:rsidP="007F0DD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35 790,8</w:t>
      </w:r>
      <w:r w:rsidR="0001096D" w:rsidRPr="0076232B">
        <w:rPr>
          <w:sz w:val="22"/>
          <w:szCs w:val="22"/>
        </w:rPr>
        <w:t xml:space="preserve"> тыс. рублей – бюджетный кредит</w:t>
      </w:r>
      <w:r w:rsidR="00D167E4" w:rsidRPr="0076232B">
        <w:rPr>
          <w:sz w:val="22"/>
          <w:szCs w:val="22"/>
        </w:rPr>
        <w:t xml:space="preserve"> </w:t>
      </w:r>
      <w:r w:rsidR="008D5040" w:rsidRPr="0076232B">
        <w:rPr>
          <w:sz w:val="22"/>
          <w:szCs w:val="22"/>
        </w:rPr>
        <w:t>от Министерства финансов Иркутской области</w:t>
      </w:r>
      <w:r w:rsidR="00692896">
        <w:rPr>
          <w:sz w:val="22"/>
          <w:szCs w:val="22"/>
        </w:rPr>
        <w:t xml:space="preserve"> </w:t>
      </w:r>
      <w:r w:rsidR="001F3370" w:rsidRPr="0076232B">
        <w:rPr>
          <w:sz w:val="22"/>
          <w:szCs w:val="22"/>
        </w:rPr>
        <w:t>(в отчетном году бюджетные кредиты не привлекались);</w:t>
      </w:r>
    </w:p>
    <w:p w:rsidR="007F0DD6" w:rsidRPr="0076232B" w:rsidRDefault="007F0DD6" w:rsidP="007F0DD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6232B">
        <w:rPr>
          <w:sz w:val="22"/>
          <w:szCs w:val="22"/>
        </w:rPr>
        <w:t>33 500 тыс</w:t>
      </w:r>
      <w:r w:rsidR="00D167E4" w:rsidRPr="0076232B">
        <w:rPr>
          <w:sz w:val="22"/>
          <w:szCs w:val="22"/>
        </w:rPr>
        <w:t>. рублей – кредит от Московского филиала ПАО «Совкомбанк»</w:t>
      </w:r>
      <w:r w:rsidRPr="0076232B">
        <w:rPr>
          <w:sz w:val="22"/>
          <w:szCs w:val="22"/>
        </w:rPr>
        <w:t xml:space="preserve"> </w:t>
      </w:r>
      <w:r w:rsidR="001F3370" w:rsidRPr="0076232B">
        <w:rPr>
          <w:sz w:val="22"/>
          <w:szCs w:val="22"/>
        </w:rPr>
        <w:t>(</w:t>
      </w:r>
      <w:r w:rsidRPr="0076232B">
        <w:rPr>
          <w:sz w:val="22"/>
          <w:szCs w:val="22"/>
        </w:rPr>
        <w:t>привлечен 25.05.2021</w:t>
      </w:r>
      <w:r w:rsidR="001F3370" w:rsidRPr="0076232B">
        <w:rPr>
          <w:sz w:val="22"/>
          <w:szCs w:val="22"/>
        </w:rPr>
        <w:t xml:space="preserve"> года)</w:t>
      </w:r>
      <w:r w:rsidR="00D167E4" w:rsidRPr="0076232B">
        <w:rPr>
          <w:sz w:val="22"/>
          <w:szCs w:val="22"/>
        </w:rPr>
        <w:t>.</w:t>
      </w:r>
      <w:r w:rsidR="009E0233" w:rsidRPr="0076232B">
        <w:rPr>
          <w:sz w:val="22"/>
          <w:szCs w:val="22"/>
        </w:rPr>
        <w:t xml:space="preserve">  </w:t>
      </w:r>
    </w:p>
    <w:p w:rsidR="001F3370" w:rsidRPr="0076232B" w:rsidRDefault="00C12053" w:rsidP="00E76D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6232B">
        <w:rPr>
          <w:sz w:val="22"/>
          <w:szCs w:val="22"/>
        </w:rPr>
        <w:t>В 20</w:t>
      </w:r>
      <w:r w:rsidR="005028F5" w:rsidRPr="0076232B">
        <w:rPr>
          <w:sz w:val="22"/>
          <w:szCs w:val="22"/>
        </w:rPr>
        <w:t>2</w:t>
      </w:r>
      <w:r w:rsidR="00DD0CEF">
        <w:rPr>
          <w:sz w:val="22"/>
          <w:szCs w:val="22"/>
        </w:rPr>
        <w:t>2</w:t>
      </w:r>
      <w:r w:rsidRPr="0076232B">
        <w:rPr>
          <w:sz w:val="22"/>
          <w:szCs w:val="22"/>
        </w:rPr>
        <w:t xml:space="preserve"> сумма погашения задолженности составила – </w:t>
      </w:r>
      <w:r w:rsidR="00DD0CEF">
        <w:rPr>
          <w:sz w:val="22"/>
          <w:szCs w:val="22"/>
        </w:rPr>
        <w:t>7 823,2</w:t>
      </w:r>
      <w:r w:rsidR="001F3370" w:rsidRPr="0076232B">
        <w:rPr>
          <w:sz w:val="22"/>
          <w:szCs w:val="22"/>
        </w:rPr>
        <w:t xml:space="preserve"> тыс. руб.</w:t>
      </w:r>
      <w:r w:rsidR="00E76DE2" w:rsidRPr="0076232B">
        <w:rPr>
          <w:sz w:val="22"/>
          <w:szCs w:val="22"/>
        </w:rPr>
        <w:t xml:space="preserve"> тыс. рублей (ф.0503128 в разделе 2 бюджетные обязательства текущего (отчетного) финансового года по выплатам источников финансирования дефицита бюджета): </w:t>
      </w:r>
    </w:p>
    <w:p w:rsidR="001F3370" w:rsidRPr="0076232B" w:rsidRDefault="00DD0CEF" w:rsidP="001F337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0 тыс. руб.</w:t>
      </w:r>
      <w:r w:rsidR="001F3370" w:rsidRPr="0076232B">
        <w:rPr>
          <w:sz w:val="22"/>
          <w:szCs w:val="22"/>
        </w:rPr>
        <w:t xml:space="preserve"> – кредит от кредитной организации;</w:t>
      </w:r>
    </w:p>
    <w:p w:rsidR="00960E48" w:rsidRPr="0076232B" w:rsidRDefault="00DD0CEF" w:rsidP="001F337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7 823,2</w:t>
      </w:r>
      <w:r w:rsidR="001F3370" w:rsidRPr="0076232B">
        <w:rPr>
          <w:sz w:val="22"/>
          <w:szCs w:val="22"/>
        </w:rPr>
        <w:t xml:space="preserve"> </w:t>
      </w:r>
      <w:r w:rsidR="00E76DE2" w:rsidRPr="0076232B">
        <w:rPr>
          <w:sz w:val="22"/>
          <w:szCs w:val="22"/>
        </w:rPr>
        <w:t>– бюджетные кредиты</w:t>
      </w:r>
      <w:r w:rsidR="001F3370" w:rsidRPr="0076232B">
        <w:rPr>
          <w:sz w:val="22"/>
          <w:szCs w:val="22"/>
        </w:rPr>
        <w:t xml:space="preserve"> (Министерства финансов Иркутской обл.)</w:t>
      </w:r>
      <w:r w:rsidR="00B90108" w:rsidRPr="0076232B">
        <w:rPr>
          <w:sz w:val="22"/>
          <w:szCs w:val="22"/>
        </w:rPr>
        <w:t xml:space="preserve">. </w:t>
      </w:r>
    </w:p>
    <w:p w:rsidR="001F3370" w:rsidRPr="0076232B" w:rsidRDefault="001F3370" w:rsidP="001F337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6232B">
        <w:rPr>
          <w:sz w:val="22"/>
          <w:szCs w:val="22"/>
        </w:rPr>
        <w:t xml:space="preserve">Между Финансовым органом муниципального образования и Министерством финансов Иркутской области </w:t>
      </w:r>
      <w:r w:rsidR="003277E7" w:rsidRPr="0076232B">
        <w:rPr>
          <w:sz w:val="22"/>
          <w:szCs w:val="22"/>
        </w:rPr>
        <w:t xml:space="preserve">заключено соглашение о </w:t>
      </w:r>
      <w:r w:rsidRPr="0076232B">
        <w:rPr>
          <w:sz w:val="22"/>
          <w:szCs w:val="22"/>
        </w:rPr>
        <w:t>реструктуризаци</w:t>
      </w:r>
      <w:r w:rsidR="003277E7" w:rsidRPr="0076232B">
        <w:rPr>
          <w:sz w:val="22"/>
          <w:szCs w:val="22"/>
        </w:rPr>
        <w:t>и</w:t>
      </w:r>
      <w:r w:rsidRPr="0076232B">
        <w:rPr>
          <w:sz w:val="22"/>
          <w:szCs w:val="22"/>
        </w:rPr>
        <w:t xml:space="preserve"> муниципального долга с рассрочкой оплаты до 2024г. </w:t>
      </w:r>
    </w:p>
    <w:p w:rsidR="00DF1E11" w:rsidRDefault="007F0DD6" w:rsidP="00DF1E1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6232B">
        <w:rPr>
          <w:sz w:val="22"/>
          <w:szCs w:val="22"/>
        </w:rPr>
        <w:t>Общая сумма обслуживания внутреннего муниципального долга в 2021 году составил</w:t>
      </w:r>
      <w:r w:rsidR="0097454A" w:rsidRPr="0076232B">
        <w:rPr>
          <w:sz w:val="22"/>
          <w:szCs w:val="22"/>
        </w:rPr>
        <w:t>а</w:t>
      </w:r>
      <w:r w:rsidRPr="0076232B">
        <w:rPr>
          <w:sz w:val="22"/>
          <w:szCs w:val="22"/>
        </w:rPr>
        <w:t xml:space="preserve"> </w:t>
      </w:r>
      <w:r w:rsidR="00DF1E11">
        <w:rPr>
          <w:sz w:val="22"/>
          <w:szCs w:val="22"/>
        </w:rPr>
        <w:t>2 638,6</w:t>
      </w:r>
      <w:r w:rsidRPr="0076232B">
        <w:rPr>
          <w:sz w:val="22"/>
          <w:szCs w:val="22"/>
        </w:rPr>
        <w:t>тыс. рублей (стр.190 ф. 0503121)</w:t>
      </w:r>
      <w:r w:rsidR="00DF1E11">
        <w:rPr>
          <w:sz w:val="22"/>
          <w:szCs w:val="22"/>
        </w:rPr>
        <w:t>, с увеличением на 742,7 тыс. руб. в сравнении 2021 годом.</w:t>
      </w:r>
    </w:p>
    <w:p w:rsidR="00783C6C" w:rsidRPr="00DF1E11" w:rsidRDefault="00DF1E11" w:rsidP="00DF1E11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  <w:r>
        <w:t xml:space="preserve">10. </w:t>
      </w:r>
      <w:r w:rsidR="00AF0E29" w:rsidRPr="00DF1E11">
        <w:t xml:space="preserve">Анализ </w:t>
      </w:r>
      <w:r w:rsidR="00D632AE" w:rsidRPr="00DF1E11">
        <w:t xml:space="preserve"> </w:t>
      </w:r>
      <w:r w:rsidR="00783C6C" w:rsidRPr="00DF1E11">
        <w:t xml:space="preserve">  </w:t>
      </w:r>
      <w:r w:rsidR="00AF0E29" w:rsidRPr="00DF1E11">
        <w:t>ф</w:t>
      </w:r>
      <w:r w:rsidR="00D632AE" w:rsidRPr="00DF1E11">
        <w:t xml:space="preserve">ормы </w:t>
      </w:r>
      <w:r w:rsidR="008D5040" w:rsidRPr="00DF1E11">
        <w:t xml:space="preserve">    </w:t>
      </w:r>
      <w:r w:rsidR="00AF0E29" w:rsidRPr="00DF1E11">
        <w:t>0503120</w:t>
      </w:r>
      <w:r w:rsidR="00D632AE" w:rsidRPr="00DF1E11">
        <w:t xml:space="preserve"> </w:t>
      </w:r>
      <w:r w:rsidR="00AF0E29" w:rsidRPr="00DF1E11">
        <w:t xml:space="preserve"> и </w:t>
      </w:r>
      <w:r w:rsidR="0097454A" w:rsidRPr="00DF1E11">
        <w:t xml:space="preserve">  </w:t>
      </w:r>
      <w:r w:rsidR="00AF0E29" w:rsidRPr="00DF1E11">
        <w:t>ф</w:t>
      </w:r>
      <w:r w:rsidR="00D632AE" w:rsidRPr="00DF1E11">
        <w:t xml:space="preserve">ормы  </w:t>
      </w:r>
      <w:r w:rsidR="00AF0E29" w:rsidRPr="00DF1E11">
        <w:t xml:space="preserve"> 0503171</w:t>
      </w:r>
      <w:r w:rsidR="00D632AE" w:rsidRPr="00DF1E11">
        <w:t xml:space="preserve"> </w:t>
      </w:r>
      <w:r w:rsidR="00AF0E29" w:rsidRPr="00DF1E11">
        <w:t xml:space="preserve"> «</w:t>
      </w:r>
      <w:r w:rsidR="00AF0E29" w:rsidRPr="00DF1E11">
        <w:rPr>
          <w:color w:val="000000"/>
        </w:rPr>
        <w:t>Сведения</w:t>
      </w:r>
      <w:r w:rsidR="00D632AE" w:rsidRPr="00DF1E11">
        <w:rPr>
          <w:color w:val="000000"/>
        </w:rPr>
        <w:t xml:space="preserve"> </w:t>
      </w:r>
      <w:r w:rsidR="00AF0E29" w:rsidRPr="00DF1E11">
        <w:rPr>
          <w:color w:val="000000"/>
        </w:rPr>
        <w:t xml:space="preserve"> о</w:t>
      </w:r>
      <w:r w:rsidR="00D632AE" w:rsidRPr="00DF1E11">
        <w:rPr>
          <w:color w:val="000000"/>
        </w:rPr>
        <w:t xml:space="preserve"> </w:t>
      </w:r>
      <w:r w:rsidR="00AF0E29" w:rsidRPr="00DF1E11">
        <w:rPr>
          <w:color w:val="000000"/>
        </w:rPr>
        <w:t xml:space="preserve"> </w:t>
      </w:r>
      <w:r w:rsidR="00783C6C" w:rsidRPr="00DF1E11">
        <w:rPr>
          <w:color w:val="000000"/>
        </w:rPr>
        <w:t>финансовых</w:t>
      </w:r>
      <w:r w:rsidR="0097454A" w:rsidRPr="00DF1E11">
        <w:rPr>
          <w:color w:val="000000"/>
        </w:rPr>
        <w:t xml:space="preserve"> </w:t>
      </w:r>
    </w:p>
    <w:p w:rsidR="00783C6C" w:rsidRPr="0076232B" w:rsidRDefault="00783C6C" w:rsidP="00133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>вложениях»</w:t>
      </w:r>
      <w:r w:rsidR="00150408" w:rsidRPr="0076232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F0E29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показал соответствие остатка </w:t>
      </w:r>
      <w:r w:rsidR="00D632AE" w:rsidRPr="0076232B">
        <w:rPr>
          <w:rFonts w:ascii="Times New Roman" w:eastAsia="Times New Roman" w:hAnsi="Times New Roman" w:cs="Times New Roman"/>
          <w:color w:val="000000"/>
          <w:lang w:eastAsia="ru-RU"/>
        </w:rPr>
        <w:t>на счете 204</w:t>
      </w:r>
      <w:r w:rsidR="0013366E" w:rsidRPr="0076232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273FD" w:rsidRPr="0076232B">
        <w:rPr>
          <w:rFonts w:ascii="Times New Roman" w:eastAsia="Times New Roman" w:hAnsi="Times New Roman" w:cs="Times New Roman"/>
          <w:color w:val="000000"/>
          <w:lang w:eastAsia="ru-RU"/>
        </w:rPr>
        <w:t>33</w:t>
      </w:r>
      <w:r w:rsidR="00D632AE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в сумме </w:t>
      </w:r>
      <w:r w:rsidR="00DF1E11">
        <w:rPr>
          <w:rFonts w:ascii="Times New Roman" w:eastAsia="Times New Roman" w:hAnsi="Times New Roman" w:cs="Times New Roman"/>
          <w:color w:val="000000"/>
          <w:lang w:eastAsia="ru-RU"/>
        </w:rPr>
        <w:t>68 312,5</w:t>
      </w:r>
      <w:r w:rsidR="00D632AE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рублей</w:t>
      </w:r>
      <w:r w:rsidR="003273FD" w:rsidRPr="0076232B">
        <w:rPr>
          <w:rFonts w:ascii="Times New Roman" w:eastAsia="Times New Roman" w:hAnsi="Times New Roman" w:cs="Times New Roman"/>
          <w:color w:val="000000"/>
          <w:lang w:eastAsia="ru-RU"/>
        </w:rPr>
        <w:t>, с указанием кода и вида финансового вложения</w:t>
      </w:r>
      <w:r w:rsidR="00D632AE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13366E" w:rsidRPr="0076232B" w:rsidRDefault="00783C6C" w:rsidP="001336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23A0">
        <w:rPr>
          <w:rFonts w:ascii="Times New Roman" w:hAnsi="Times New Roman" w:cs="Times New Roman"/>
          <w:color w:val="000000"/>
          <w:shd w:val="clear" w:color="auto" w:fill="FFFFFF"/>
        </w:rPr>
        <w:t xml:space="preserve">На </w:t>
      </w:r>
      <w:r w:rsidR="0013366E" w:rsidRPr="00F023A0">
        <w:rPr>
          <w:rFonts w:ascii="Times New Roman" w:hAnsi="Times New Roman" w:cs="Times New Roman"/>
          <w:color w:val="000000"/>
          <w:shd w:val="clear" w:color="auto" w:fill="FFFFFF"/>
        </w:rPr>
        <w:t xml:space="preserve">данном </w:t>
      </w:r>
      <w:r w:rsidRPr="00F023A0">
        <w:rPr>
          <w:rFonts w:ascii="Times New Roman" w:hAnsi="Times New Roman" w:cs="Times New Roman"/>
          <w:color w:val="000000"/>
          <w:shd w:val="clear" w:color="auto" w:fill="FFFFFF"/>
        </w:rPr>
        <w:t>счете «</w:t>
      </w:r>
      <w:r w:rsidRPr="0076232B">
        <w:rPr>
          <w:rFonts w:ascii="Times New Roman" w:hAnsi="Times New Roman" w:cs="Times New Roman"/>
          <w:color w:val="000000"/>
          <w:shd w:val="clear" w:color="auto" w:fill="FFFFFF"/>
        </w:rPr>
        <w:t>Участие в государственных (муниципальных) учреждениях» отра</w:t>
      </w:r>
      <w:r w:rsidR="0013366E" w:rsidRPr="0076232B">
        <w:rPr>
          <w:rFonts w:ascii="Times New Roman" w:hAnsi="Times New Roman" w:cs="Times New Roman"/>
          <w:color w:val="000000"/>
          <w:shd w:val="clear" w:color="auto" w:fill="FFFFFF"/>
        </w:rPr>
        <w:t>жен</w:t>
      </w:r>
      <w:r w:rsidRPr="0076232B">
        <w:rPr>
          <w:rFonts w:ascii="Times New Roman" w:hAnsi="Times New Roman" w:cs="Times New Roman"/>
          <w:color w:val="000000"/>
          <w:shd w:val="clear" w:color="auto" w:fill="FFFFFF"/>
        </w:rPr>
        <w:t xml:space="preserve"> показатель участия в подведомственных бюджетных и автономных учреждениях в стоимостной оценке, равной балансовой стоимости особо ценного имущества этих учреждений</w:t>
      </w:r>
      <w:r w:rsidR="0013366E" w:rsidRPr="0076232B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7E0141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МАУ «Спортивная школа «МО «Братский район»</w:t>
      </w:r>
      <w:r w:rsidR="00937870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в сумме </w:t>
      </w:r>
      <w:r w:rsidR="00DF1E11">
        <w:rPr>
          <w:rFonts w:ascii="Times New Roman" w:eastAsia="Times New Roman" w:hAnsi="Times New Roman" w:cs="Times New Roman"/>
          <w:color w:val="000000"/>
          <w:lang w:eastAsia="ru-RU"/>
        </w:rPr>
        <w:t>17 258,6</w:t>
      </w:r>
      <w:r w:rsidR="00937870" w:rsidRPr="0076232B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  <w:r w:rsidR="00DF1E11">
        <w:rPr>
          <w:rFonts w:ascii="Times New Roman" w:eastAsia="Times New Roman" w:hAnsi="Times New Roman" w:cs="Times New Roman"/>
          <w:color w:val="000000"/>
          <w:lang w:eastAsia="ru-RU"/>
        </w:rPr>
        <w:t xml:space="preserve"> (с уменьшением на 750,3 тыс. руб. или на 4,2%)</w:t>
      </w:r>
      <w:r w:rsidR="00937870" w:rsidRPr="0076232B">
        <w:rPr>
          <w:rFonts w:ascii="Times New Roman" w:eastAsia="Times New Roman" w:hAnsi="Times New Roman" w:cs="Times New Roman"/>
          <w:color w:val="000000"/>
          <w:lang w:eastAsia="ru-RU"/>
        </w:rPr>
        <w:t>, МАУ СОК «</w:t>
      </w:r>
      <w:r w:rsidR="00AD715E" w:rsidRPr="0076232B">
        <w:rPr>
          <w:rFonts w:ascii="Times New Roman" w:eastAsia="Times New Roman" w:hAnsi="Times New Roman" w:cs="Times New Roman"/>
          <w:color w:val="000000"/>
          <w:lang w:eastAsia="ru-RU"/>
        </w:rPr>
        <w:t>Чемпион»</w:t>
      </w:r>
      <w:r w:rsidR="00AD715E" w:rsidRPr="0076232B">
        <w:rPr>
          <w:rFonts w:ascii="Times New Roman" w:hAnsi="Times New Roman" w:cs="Times New Roman"/>
        </w:rPr>
        <w:t xml:space="preserve"> – </w:t>
      </w:r>
      <w:r w:rsidR="002D7C5F" w:rsidRPr="0076232B">
        <w:rPr>
          <w:rFonts w:ascii="Times New Roman" w:hAnsi="Times New Roman" w:cs="Times New Roman"/>
        </w:rPr>
        <w:t>49 384,1</w:t>
      </w:r>
      <w:r w:rsidR="00AD715E" w:rsidRPr="0076232B">
        <w:rPr>
          <w:rFonts w:ascii="Times New Roman" w:hAnsi="Times New Roman" w:cs="Times New Roman"/>
        </w:rPr>
        <w:t xml:space="preserve"> тыс. руб.</w:t>
      </w:r>
      <w:r w:rsidR="00DF1E11">
        <w:rPr>
          <w:rFonts w:ascii="Times New Roman" w:hAnsi="Times New Roman" w:cs="Times New Roman"/>
        </w:rPr>
        <w:t xml:space="preserve"> (без изменений)</w:t>
      </w:r>
      <w:r w:rsidR="00AD715E" w:rsidRPr="0076232B">
        <w:rPr>
          <w:rFonts w:ascii="Times New Roman" w:hAnsi="Times New Roman" w:cs="Times New Roman"/>
        </w:rPr>
        <w:t>, М</w:t>
      </w:r>
      <w:r w:rsidR="00DF1E11">
        <w:rPr>
          <w:rFonts w:ascii="Times New Roman" w:hAnsi="Times New Roman" w:cs="Times New Roman"/>
        </w:rPr>
        <w:t>БУ ДО «ДДТ» – 1 669,8 тыс. руб.</w:t>
      </w:r>
      <w:r w:rsidR="00F023A0">
        <w:rPr>
          <w:rFonts w:ascii="Times New Roman" w:hAnsi="Times New Roman" w:cs="Times New Roman"/>
        </w:rPr>
        <w:t xml:space="preserve"> </w:t>
      </w:r>
      <w:r w:rsidR="00DF1E11">
        <w:rPr>
          <w:rFonts w:ascii="Times New Roman" w:hAnsi="Times New Roman" w:cs="Times New Roman"/>
        </w:rPr>
        <w:t>(без изменений).</w:t>
      </w:r>
    </w:p>
    <w:p w:rsidR="00853CA4" w:rsidRPr="0076232B" w:rsidRDefault="007E0141" w:rsidP="00167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6232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67959" w:rsidRPr="0076232B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6E722F" w:rsidRPr="0076232B">
        <w:rPr>
          <w:rFonts w:ascii="Times New Roman" w:hAnsi="Times New Roman" w:cs="Times New Roman"/>
        </w:rPr>
        <w:t>.</w:t>
      </w:r>
      <w:r w:rsidR="00854039" w:rsidRPr="0076232B">
        <w:rPr>
          <w:rFonts w:ascii="Times New Roman" w:hAnsi="Times New Roman" w:cs="Times New Roman"/>
        </w:rPr>
        <w:t xml:space="preserve"> В форме 0503174 </w:t>
      </w:r>
      <w:r w:rsidR="00854039" w:rsidRPr="0076232B">
        <w:rPr>
          <w:rFonts w:ascii="Times New Roman" w:hAnsi="Times New Roman" w:cs="Times New Roman"/>
          <w:color w:val="000000"/>
        </w:rPr>
        <w:t>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 отражено перечисление части прибыли от результатов финансово-хозяйственной деятельности</w:t>
      </w:r>
      <w:r w:rsidR="00853CA4" w:rsidRPr="0076232B">
        <w:rPr>
          <w:rFonts w:ascii="Times New Roman" w:hAnsi="Times New Roman" w:cs="Times New Roman"/>
          <w:color w:val="000000"/>
        </w:rPr>
        <w:t xml:space="preserve"> предприятий</w:t>
      </w:r>
      <w:r w:rsidR="00854039" w:rsidRPr="0076232B">
        <w:rPr>
          <w:rFonts w:ascii="Times New Roman" w:hAnsi="Times New Roman" w:cs="Times New Roman"/>
          <w:color w:val="000000"/>
        </w:rPr>
        <w:t>, остающейся после уплаты налогов и иных обязательных платежей</w:t>
      </w:r>
      <w:r w:rsidR="00867AF8" w:rsidRPr="0076232B">
        <w:rPr>
          <w:rFonts w:ascii="Times New Roman" w:hAnsi="Times New Roman" w:cs="Times New Roman"/>
          <w:color w:val="000000"/>
        </w:rPr>
        <w:t xml:space="preserve"> </w:t>
      </w:r>
      <w:r w:rsidR="00F023A0">
        <w:rPr>
          <w:rFonts w:ascii="Times New Roman" w:hAnsi="Times New Roman" w:cs="Times New Roman"/>
          <w:color w:val="000000"/>
        </w:rPr>
        <w:t>пяти</w:t>
      </w:r>
      <w:r w:rsidR="00965D3F" w:rsidRPr="0076232B">
        <w:rPr>
          <w:rFonts w:ascii="Times New Roman" w:hAnsi="Times New Roman" w:cs="Times New Roman"/>
          <w:color w:val="000000"/>
        </w:rPr>
        <w:t xml:space="preserve"> </w:t>
      </w:r>
      <w:r w:rsidR="00854039" w:rsidRPr="0076232B">
        <w:rPr>
          <w:rFonts w:ascii="Times New Roman" w:hAnsi="Times New Roman" w:cs="Times New Roman"/>
          <w:color w:val="000000"/>
        </w:rPr>
        <w:t>муниципальных унитарных предприятий</w:t>
      </w:r>
      <w:r w:rsidR="00853CA4" w:rsidRPr="0076232B">
        <w:rPr>
          <w:rFonts w:ascii="Times New Roman" w:hAnsi="Times New Roman" w:cs="Times New Roman"/>
          <w:color w:val="000000"/>
        </w:rPr>
        <w:t xml:space="preserve"> </w:t>
      </w:r>
      <w:r w:rsidR="00854039" w:rsidRPr="0076232B">
        <w:rPr>
          <w:rFonts w:ascii="Times New Roman" w:hAnsi="Times New Roman" w:cs="Times New Roman"/>
          <w:color w:val="000000"/>
        </w:rPr>
        <w:t xml:space="preserve">в сумме </w:t>
      </w:r>
      <w:r w:rsidR="00F023A0">
        <w:rPr>
          <w:rFonts w:ascii="Times New Roman" w:hAnsi="Times New Roman" w:cs="Times New Roman"/>
          <w:color w:val="000000"/>
        </w:rPr>
        <w:t>375,6</w:t>
      </w:r>
      <w:r w:rsidR="00854039" w:rsidRPr="0076232B">
        <w:rPr>
          <w:rFonts w:ascii="Times New Roman" w:hAnsi="Times New Roman" w:cs="Times New Roman"/>
          <w:color w:val="000000"/>
        </w:rPr>
        <w:t xml:space="preserve"> тыс. рублей</w:t>
      </w:r>
      <w:r w:rsidR="00960E48" w:rsidRPr="0076232B">
        <w:rPr>
          <w:rFonts w:ascii="Times New Roman" w:hAnsi="Times New Roman" w:cs="Times New Roman"/>
          <w:color w:val="000000"/>
        </w:rPr>
        <w:t>.</w:t>
      </w:r>
    </w:p>
    <w:p w:rsidR="00965D3F" w:rsidRPr="0076232B" w:rsidRDefault="00083120" w:rsidP="00965D3F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6232B">
        <w:rPr>
          <w:color w:val="000000"/>
          <w:sz w:val="22"/>
          <w:szCs w:val="22"/>
        </w:rPr>
        <w:t>Данная сумма соответствует показателям в формах бюджетной отчетности 0503110</w:t>
      </w:r>
      <w:r w:rsidR="00965D3F" w:rsidRPr="0076232B">
        <w:rPr>
          <w:color w:val="000000"/>
          <w:sz w:val="22"/>
          <w:szCs w:val="22"/>
        </w:rPr>
        <w:t>, 0503121</w:t>
      </w:r>
      <w:r w:rsidRPr="0076232B">
        <w:rPr>
          <w:color w:val="000000"/>
          <w:sz w:val="22"/>
          <w:szCs w:val="22"/>
        </w:rPr>
        <w:t xml:space="preserve"> и 05031</w:t>
      </w:r>
      <w:r w:rsidR="00965D3F" w:rsidRPr="0076232B">
        <w:rPr>
          <w:color w:val="000000"/>
          <w:sz w:val="22"/>
          <w:szCs w:val="22"/>
        </w:rPr>
        <w:t>1</w:t>
      </w:r>
      <w:r w:rsidRPr="0076232B">
        <w:rPr>
          <w:color w:val="000000"/>
          <w:sz w:val="22"/>
          <w:szCs w:val="22"/>
        </w:rPr>
        <w:t>7 по КБК 11107015050000120</w:t>
      </w:r>
      <w:r w:rsidR="00965D3F" w:rsidRPr="0076232B">
        <w:rPr>
          <w:color w:val="000000"/>
          <w:sz w:val="22"/>
          <w:szCs w:val="22"/>
        </w:rPr>
        <w:t>, а также доходной части главного распорядителя бюджетных средств – Комитета по управлению муниципальным имуществом муниципального образования «Братский район».</w:t>
      </w:r>
    </w:p>
    <w:p w:rsidR="00F023A0" w:rsidRDefault="00083120" w:rsidP="00F023A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6232B">
        <w:rPr>
          <w:color w:val="000000"/>
          <w:sz w:val="22"/>
          <w:szCs w:val="22"/>
        </w:rPr>
        <w:t xml:space="preserve">В аналогичном периоде прошлого года в бюджет МО «Братский район» поступило </w:t>
      </w:r>
      <w:r w:rsidR="00F023A0">
        <w:rPr>
          <w:color w:val="000000"/>
          <w:sz w:val="22"/>
          <w:szCs w:val="22"/>
        </w:rPr>
        <w:t>979,3</w:t>
      </w:r>
      <w:r w:rsidRPr="0076232B">
        <w:rPr>
          <w:color w:val="000000"/>
          <w:sz w:val="22"/>
          <w:szCs w:val="22"/>
        </w:rPr>
        <w:t xml:space="preserve"> тыс. рублей. </w:t>
      </w:r>
      <w:r w:rsidR="00F023A0" w:rsidRPr="00F023A0">
        <w:rPr>
          <w:color w:val="000000"/>
          <w:sz w:val="22"/>
          <w:szCs w:val="22"/>
        </w:rPr>
        <w:t xml:space="preserve">Сокращение 603,7 тыс. руб. или на 61,6%. </w:t>
      </w:r>
    </w:p>
    <w:p w:rsidR="00965D3F" w:rsidRDefault="006E4A43" w:rsidP="00F023A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6232B">
        <w:rPr>
          <w:color w:val="000000"/>
        </w:rPr>
        <w:t xml:space="preserve">12. </w:t>
      </w:r>
      <w:r w:rsidR="00965D3F" w:rsidRPr="0076232B">
        <w:rPr>
          <w:color w:val="000000"/>
        </w:rPr>
        <w:t xml:space="preserve">В </w:t>
      </w:r>
      <w:r w:rsidR="00965D3F" w:rsidRPr="007B4084">
        <w:rPr>
          <w:color w:val="000000"/>
          <w:sz w:val="22"/>
          <w:szCs w:val="22"/>
        </w:rPr>
        <w:t>соответствии с п. 173.1 Инструкции 191н д</w:t>
      </w:r>
      <w:r w:rsidR="00965D3F" w:rsidRPr="007B4084">
        <w:rPr>
          <w:sz w:val="22"/>
          <w:szCs w:val="22"/>
        </w:rPr>
        <w:t xml:space="preserve">анные формы 0503190  </w:t>
      </w:r>
      <w:r w:rsidR="00965D3F" w:rsidRPr="007B4084">
        <w:rPr>
          <w:color w:val="000000"/>
          <w:sz w:val="22"/>
          <w:szCs w:val="22"/>
        </w:rPr>
        <w:t xml:space="preserve"> «Сведения  о  вложениях  в  объекты  недвижимого имущества, объектах незавершенного строительства» согласуются с формой 0503168 по счету 0 106 11 000 вложения в основные средства (недвижимое имущество): показатель гр. 17 ф. 0503190 соответствует показателю гр. 4 стр. 07</w:t>
      </w:r>
      <w:r w:rsidR="007B4084" w:rsidRPr="007B4084">
        <w:rPr>
          <w:color w:val="000000"/>
          <w:sz w:val="22"/>
          <w:szCs w:val="22"/>
        </w:rPr>
        <w:t>1</w:t>
      </w:r>
      <w:r w:rsidR="00965D3F" w:rsidRPr="007B4084">
        <w:rPr>
          <w:color w:val="000000"/>
          <w:sz w:val="22"/>
          <w:szCs w:val="22"/>
        </w:rPr>
        <w:t xml:space="preserve"> ф. 0503168 и составляет </w:t>
      </w:r>
      <w:r w:rsidR="007B4084" w:rsidRPr="007B4084">
        <w:rPr>
          <w:color w:val="000000"/>
          <w:sz w:val="22"/>
          <w:szCs w:val="22"/>
        </w:rPr>
        <w:t>76 641,7</w:t>
      </w:r>
      <w:r w:rsidR="00965D3F" w:rsidRPr="007B4084">
        <w:rPr>
          <w:color w:val="000000"/>
          <w:sz w:val="22"/>
          <w:szCs w:val="22"/>
        </w:rPr>
        <w:t xml:space="preserve"> тыс. руб. –</w:t>
      </w:r>
      <w:r w:rsidR="00965D3F" w:rsidRPr="007B4084">
        <w:rPr>
          <w:sz w:val="22"/>
          <w:szCs w:val="22"/>
        </w:rPr>
        <w:t xml:space="preserve"> стоимость фактически сформированных капитальных вложений на начало отчетного периода;</w:t>
      </w:r>
      <w:r w:rsidR="00965D3F" w:rsidRPr="007B4084">
        <w:rPr>
          <w:color w:val="000000"/>
          <w:sz w:val="22"/>
          <w:szCs w:val="22"/>
        </w:rPr>
        <w:t xml:space="preserve"> показатель гр. 20 ф. 0503190 соответствует показателю гр. 11 стр. 07</w:t>
      </w:r>
      <w:r w:rsidR="007B4084" w:rsidRPr="007B4084">
        <w:rPr>
          <w:color w:val="000000"/>
          <w:sz w:val="22"/>
          <w:szCs w:val="22"/>
        </w:rPr>
        <w:t>1</w:t>
      </w:r>
      <w:r w:rsidR="00965D3F" w:rsidRPr="007B4084">
        <w:rPr>
          <w:color w:val="000000"/>
          <w:sz w:val="22"/>
          <w:szCs w:val="22"/>
        </w:rPr>
        <w:t xml:space="preserve"> ф. 0503168 и составляет </w:t>
      </w:r>
      <w:r w:rsidR="007F4CAA" w:rsidRPr="007B4084">
        <w:rPr>
          <w:color w:val="000000"/>
          <w:sz w:val="22"/>
          <w:szCs w:val="22"/>
        </w:rPr>
        <w:t>103 811,2</w:t>
      </w:r>
      <w:r w:rsidR="00965D3F" w:rsidRPr="007B4084">
        <w:rPr>
          <w:color w:val="000000"/>
          <w:sz w:val="22"/>
          <w:szCs w:val="22"/>
        </w:rPr>
        <w:t xml:space="preserve"> тыс. руб. – </w:t>
      </w:r>
      <w:r w:rsidR="00965D3F" w:rsidRPr="007B4084">
        <w:rPr>
          <w:sz w:val="22"/>
          <w:szCs w:val="22"/>
        </w:rPr>
        <w:t>стоимость фактически сформированных капитальных вложений на конец отчетного периода.</w:t>
      </w:r>
    </w:p>
    <w:p w:rsidR="0097779D" w:rsidRPr="007B4084" w:rsidRDefault="0097779D" w:rsidP="00F023A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7779D">
        <w:rPr>
          <w:sz w:val="22"/>
          <w:szCs w:val="22"/>
        </w:rPr>
        <w:t xml:space="preserve">При анализе формы 0503190 на начало отчетного периода по учетному номеру объекта недвижимости </w:t>
      </w:r>
      <w:r w:rsidRPr="00692896">
        <w:rPr>
          <w:sz w:val="22"/>
          <w:szCs w:val="22"/>
        </w:rPr>
        <w:t xml:space="preserve">9912560400001320059509100031 установлено расхождение в сторону уменьшения </w:t>
      </w:r>
      <w:r w:rsidRPr="00692896">
        <w:rPr>
          <w:sz w:val="22"/>
          <w:szCs w:val="22"/>
        </w:rPr>
        <w:lastRenderedPageBreak/>
        <w:t>на сумму 924,4 тыс. руб. Данный факт не нашел отражения в Пояснительной записке</w:t>
      </w:r>
      <w:r w:rsidR="00692896" w:rsidRPr="00692896">
        <w:rPr>
          <w:sz w:val="22"/>
          <w:szCs w:val="22"/>
        </w:rPr>
        <w:t xml:space="preserve"> Администрации МО «Братский район»</w:t>
      </w:r>
      <w:r w:rsidRPr="00692896">
        <w:rPr>
          <w:sz w:val="22"/>
          <w:szCs w:val="22"/>
        </w:rPr>
        <w:t>, необходимо пояснение.</w:t>
      </w:r>
    </w:p>
    <w:p w:rsidR="00965D3F" w:rsidRDefault="00965D3F" w:rsidP="00965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232B">
        <w:rPr>
          <w:rFonts w:ascii="Times New Roman" w:hAnsi="Times New Roman" w:cs="Times New Roman"/>
        </w:rPr>
        <w:t>В балансе ф. 05031</w:t>
      </w:r>
      <w:r w:rsidR="006E4A43" w:rsidRPr="0076232B">
        <w:rPr>
          <w:rFonts w:ascii="Times New Roman" w:hAnsi="Times New Roman" w:cs="Times New Roman"/>
        </w:rPr>
        <w:t>20</w:t>
      </w:r>
      <w:r w:rsidRPr="0076232B">
        <w:rPr>
          <w:rFonts w:ascii="Times New Roman" w:hAnsi="Times New Roman" w:cs="Times New Roman"/>
        </w:rPr>
        <w:t xml:space="preserve"> на конец отчетного периода числится сумма вложений в нефинансовые активы по стр. 120 в сумме </w:t>
      </w:r>
      <w:r w:rsidR="007F4CAA">
        <w:rPr>
          <w:rFonts w:ascii="Times New Roman" w:hAnsi="Times New Roman" w:cs="Times New Roman"/>
        </w:rPr>
        <w:t>127 421,4</w:t>
      </w:r>
      <w:r w:rsidRPr="0076232B">
        <w:rPr>
          <w:rFonts w:ascii="Times New Roman" w:hAnsi="Times New Roman" w:cs="Times New Roman"/>
        </w:rPr>
        <w:t xml:space="preserve"> тыс. руб., в том числе: незавершенное строительство </w:t>
      </w:r>
      <w:r w:rsidR="007F4CAA" w:rsidRPr="007F4CAA">
        <w:rPr>
          <w:rFonts w:ascii="Times New Roman" w:hAnsi="Times New Roman" w:cs="Times New Roman"/>
        </w:rPr>
        <w:t>(счет 010611000) – 103 811,2 тыс. руб., капитальные вложения по счету 010631000 – 23 610,3 тыс. руб.</w:t>
      </w:r>
    </w:p>
    <w:p w:rsidR="00557DD1" w:rsidRPr="0076232B" w:rsidRDefault="00C2009D" w:rsidP="00557DD1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76232B">
        <w:rPr>
          <w:rFonts w:ascii="Times New Roman" w:hAnsi="Times New Roman" w:cs="Times New Roman"/>
        </w:rPr>
        <w:t>1</w:t>
      </w:r>
      <w:r w:rsidR="00607C9F" w:rsidRPr="0076232B">
        <w:rPr>
          <w:rFonts w:ascii="Times New Roman" w:hAnsi="Times New Roman" w:cs="Times New Roman"/>
        </w:rPr>
        <w:t>3</w:t>
      </w:r>
      <w:r w:rsidRPr="0076232B">
        <w:rPr>
          <w:rFonts w:ascii="Times New Roman" w:hAnsi="Times New Roman" w:cs="Times New Roman"/>
        </w:rPr>
        <w:t xml:space="preserve">. </w:t>
      </w:r>
      <w:r w:rsidR="00685539" w:rsidRPr="0076232B">
        <w:rPr>
          <w:rFonts w:ascii="Times New Roman" w:hAnsi="Times New Roman" w:cs="Times New Roman"/>
        </w:rPr>
        <w:t>Показатель неисполненных</w:t>
      </w:r>
      <w:r w:rsidR="007632DA" w:rsidRPr="0076232B">
        <w:rPr>
          <w:rFonts w:ascii="Times New Roman" w:hAnsi="Times New Roman" w:cs="Times New Roman"/>
        </w:rPr>
        <w:t xml:space="preserve"> </w:t>
      </w:r>
      <w:r w:rsidR="00685539" w:rsidRPr="0076232B">
        <w:rPr>
          <w:rFonts w:ascii="Times New Roman" w:hAnsi="Times New Roman" w:cs="Times New Roman"/>
        </w:rPr>
        <w:t>бюджетных и денежных</w:t>
      </w:r>
      <w:r w:rsidR="007632DA" w:rsidRPr="0076232B">
        <w:rPr>
          <w:rFonts w:ascii="Times New Roman" w:hAnsi="Times New Roman" w:cs="Times New Roman"/>
        </w:rPr>
        <w:t xml:space="preserve"> </w:t>
      </w:r>
      <w:r w:rsidR="00685539" w:rsidRPr="0076232B">
        <w:rPr>
          <w:rFonts w:ascii="Times New Roman" w:hAnsi="Times New Roman" w:cs="Times New Roman"/>
        </w:rPr>
        <w:t>обязательств</w:t>
      </w:r>
      <w:r w:rsidR="007632DA" w:rsidRPr="0076232B">
        <w:rPr>
          <w:rFonts w:ascii="Times New Roman" w:hAnsi="Times New Roman" w:cs="Times New Roman"/>
        </w:rPr>
        <w:t xml:space="preserve"> </w:t>
      </w:r>
      <w:r w:rsidR="00557DD1" w:rsidRPr="0076232B">
        <w:rPr>
          <w:rFonts w:ascii="Times New Roman" w:hAnsi="Times New Roman" w:cs="Times New Roman"/>
        </w:rPr>
        <w:t xml:space="preserve">(гр.11 и </w:t>
      </w:r>
      <w:r w:rsidR="0097779D">
        <w:rPr>
          <w:rFonts w:ascii="Times New Roman" w:hAnsi="Times New Roman" w:cs="Times New Roman"/>
        </w:rPr>
        <w:t>гр.12) отчета</w:t>
      </w:r>
    </w:p>
    <w:p w:rsidR="00A61AAC" w:rsidRPr="0076232B" w:rsidRDefault="00557DD1" w:rsidP="00C200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о принятых бюджетных обязательствах </w:t>
      </w:r>
      <w:r w:rsidR="00685539" w:rsidRPr="0076232B">
        <w:rPr>
          <w:rFonts w:ascii="Times New Roman" w:hAnsi="Times New Roman" w:cs="Times New Roman"/>
        </w:rPr>
        <w:t>формы</w:t>
      </w:r>
      <w:r w:rsidRPr="0076232B">
        <w:rPr>
          <w:rFonts w:ascii="Times New Roman" w:hAnsi="Times New Roman" w:cs="Times New Roman"/>
        </w:rPr>
        <w:t xml:space="preserve"> </w:t>
      </w:r>
      <w:r w:rsidR="00685539" w:rsidRPr="0076232B">
        <w:rPr>
          <w:rFonts w:ascii="Times New Roman" w:hAnsi="Times New Roman" w:cs="Times New Roman"/>
        </w:rPr>
        <w:t xml:space="preserve">0503128 соответствует данным </w:t>
      </w:r>
      <w:r w:rsidRPr="0076232B">
        <w:rPr>
          <w:rFonts w:ascii="Times New Roman" w:hAnsi="Times New Roman" w:cs="Times New Roman"/>
        </w:rPr>
        <w:t>раздел</w:t>
      </w:r>
      <w:r w:rsidR="0097779D">
        <w:rPr>
          <w:rFonts w:ascii="Times New Roman" w:hAnsi="Times New Roman" w:cs="Times New Roman"/>
        </w:rPr>
        <w:t>а 1 «</w:t>
      </w:r>
      <w:r w:rsidRPr="0076232B">
        <w:rPr>
          <w:rFonts w:ascii="Times New Roman" w:hAnsi="Times New Roman" w:cs="Times New Roman"/>
        </w:rPr>
        <w:t>Сведения о неисполненных бюджетных обязательств</w:t>
      </w:r>
      <w:r w:rsidR="00F20235">
        <w:rPr>
          <w:rFonts w:ascii="Times New Roman" w:hAnsi="Times New Roman" w:cs="Times New Roman"/>
        </w:rPr>
        <w:t>ах»</w:t>
      </w:r>
      <w:r w:rsidRPr="0076232B">
        <w:rPr>
          <w:rFonts w:ascii="Times New Roman" w:hAnsi="Times New Roman" w:cs="Times New Roman"/>
        </w:rPr>
        <w:t xml:space="preserve"> </w:t>
      </w:r>
      <w:r w:rsidR="008465E4" w:rsidRPr="0076232B">
        <w:rPr>
          <w:rFonts w:ascii="Times New Roman" w:hAnsi="Times New Roman" w:cs="Times New Roman"/>
        </w:rPr>
        <w:t>(</w:t>
      </w:r>
      <w:r w:rsidR="00F20235">
        <w:rPr>
          <w:rFonts w:ascii="Times New Roman" w:hAnsi="Times New Roman" w:cs="Times New Roman"/>
        </w:rPr>
        <w:t>23 548,2</w:t>
      </w:r>
      <w:r w:rsidR="008465E4" w:rsidRPr="0076232B">
        <w:rPr>
          <w:rFonts w:ascii="Times New Roman" w:hAnsi="Times New Roman" w:cs="Times New Roman"/>
        </w:rPr>
        <w:t xml:space="preserve"> тыс. руб.) </w:t>
      </w:r>
      <w:r w:rsidRPr="0076232B">
        <w:rPr>
          <w:rFonts w:ascii="Times New Roman" w:hAnsi="Times New Roman" w:cs="Times New Roman"/>
        </w:rPr>
        <w:t>и 2</w:t>
      </w:r>
      <w:r w:rsidR="00F20235">
        <w:rPr>
          <w:rFonts w:ascii="Times New Roman" w:hAnsi="Times New Roman" w:cs="Times New Roman"/>
        </w:rPr>
        <w:t xml:space="preserve"> «</w:t>
      </w:r>
      <w:r w:rsidRPr="0076232B">
        <w:rPr>
          <w:rFonts w:ascii="Times New Roman" w:hAnsi="Times New Roman" w:cs="Times New Roman"/>
        </w:rPr>
        <w:t>Сведения о неисполненных денежных обязательствах</w:t>
      </w:r>
      <w:r w:rsidR="00F20235">
        <w:rPr>
          <w:rFonts w:ascii="Times New Roman" w:hAnsi="Times New Roman" w:cs="Times New Roman"/>
        </w:rPr>
        <w:t>»</w:t>
      </w:r>
      <w:r w:rsidRPr="0076232B">
        <w:rPr>
          <w:rFonts w:ascii="Times New Roman" w:hAnsi="Times New Roman" w:cs="Times New Roman"/>
        </w:rPr>
        <w:t xml:space="preserve"> </w:t>
      </w:r>
      <w:r w:rsidR="008465E4" w:rsidRPr="0076232B">
        <w:rPr>
          <w:rFonts w:ascii="Times New Roman" w:hAnsi="Times New Roman" w:cs="Times New Roman"/>
        </w:rPr>
        <w:t>(</w:t>
      </w:r>
      <w:r w:rsidR="00F20235">
        <w:rPr>
          <w:rFonts w:ascii="Times New Roman" w:hAnsi="Times New Roman" w:cs="Times New Roman"/>
        </w:rPr>
        <w:t>18 378,7</w:t>
      </w:r>
      <w:r w:rsidR="00CD333C" w:rsidRPr="0076232B">
        <w:rPr>
          <w:rFonts w:ascii="Times New Roman" w:hAnsi="Times New Roman" w:cs="Times New Roman"/>
        </w:rPr>
        <w:t xml:space="preserve"> тыс. руб.)  </w:t>
      </w:r>
      <w:r w:rsidRPr="0076232B">
        <w:rPr>
          <w:rFonts w:ascii="Times New Roman" w:hAnsi="Times New Roman" w:cs="Times New Roman"/>
        </w:rPr>
        <w:t>формы</w:t>
      </w:r>
      <w:r w:rsidR="00685539" w:rsidRPr="0076232B">
        <w:rPr>
          <w:rFonts w:ascii="Times New Roman" w:hAnsi="Times New Roman" w:cs="Times New Roman"/>
        </w:rPr>
        <w:t xml:space="preserve"> 0503175.</w:t>
      </w:r>
    </w:p>
    <w:p w:rsidR="00FF31AF" w:rsidRPr="0076232B" w:rsidRDefault="009D518B" w:rsidP="00FF3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232B">
        <w:rPr>
          <w:rFonts w:ascii="Times New Roman" w:hAnsi="Times New Roman" w:cs="Times New Roman"/>
        </w:rPr>
        <w:t xml:space="preserve">При сверке объема кредиторской задолженности с объемом неисполненных принятых денежных обязательств </w:t>
      </w:r>
      <w:r w:rsidR="00472C3C">
        <w:rPr>
          <w:rFonts w:ascii="Times New Roman" w:hAnsi="Times New Roman" w:cs="Times New Roman"/>
        </w:rPr>
        <w:t xml:space="preserve">не обеспечено равенство </w:t>
      </w:r>
      <w:r w:rsidRPr="0076232B">
        <w:rPr>
          <w:rFonts w:ascii="Times New Roman" w:hAnsi="Times New Roman" w:cs="Times New Roman"/>
        </w:rPr>
        <w:t>показател</w:t>
      </w:r>
      <w:r w:rsidR="00472C3C">
        <w:rPr>
          <w:rFonts w:ascii="Times New Roman" w:hAnsi="Times New Roman" w:cs="Times New Roman"/>
        </w:rPr>
        <w:t>ей,</w:t>
      </w:r>
      <w:r w:rsidRPr="0076232B">
        <w:rPr>
          <w:rFonts w:ascii="Times New Roman" w:hAnsi="Times New Roman" w:cs="Times New Roman"/>
        </w:rPr>
        <w:t xml:space="preserve"> </w:t>
      </w:r>
      <w:r w:rsidR="00472C3C">
        <w:rPr>
          <w:rFonts w:ascii="Times New Roman" w:hAnsi="Times New Roman" w:cs="Times New Roman"/>
        </w:rPr>
        <w:t xml:space="preserve">отраженных в </w:t>
      </w:r>
      <w:r w:rsidRPr="0076232B">
        <w:rPr>
          <w:rFonts w:ascii="Times New Roman" w:hAnsi="Times New Roman" w:cs="Times New Roman"/>
        </w:rPr>
        <w:t xml:space="preserve">гр.12 </w:t>
      </w:r>
      <w:r w:rsidR="00472C3C">
        <w:rPr>
          <w:rFonts w:ascii="Times New Roman" w:hAnsi="Times New Roman" w:cs="Times New Roman"/>
        </w:rPr>
        <w:t xml:space="preserve">«Не исполнено принятых денежных обязательств» </w:t>
      </w:r>
      <w:r w:rsidRPr="0076232B">
        <w:rPr>
          <w:rFonts w:ascii="Times New Roman" w:hAnsi="Times New Roman" w:cs="Times New Roman"/>
        </w:rPr>
        <w:t>отчета 0503128 показателю гр.9 Сведений 0503169</w:t>
      </w:r>
      <w:r w:rsidR="00472C3C">
        <w:rPr>
          <w:rFonts w:ascii="Times New Roman" w:hAnsi="Times New Roman" w:cs="Times New Roman"/>
        </w:rPr>
        <w:t xml:space="preserve"> «На конец отчетного периода, всего»</w:t>
      </w:r>
      <w:r w:rsidR="00FF31AF" w:rsidRPr="0076232B">
        <w:rPr>
          <w:rFonts w:ascii="Times New Roman" w:hAnsi="Times New Roman" w:cs="Times New Roman"/>
        </w:rPr>
        <w:t xml:space="preserve"> </w:t>
      </w:r>
      <w:r w:rsidR="00640407" w:rsidRPr="0076232B">
        <w:rPr>
          <w:rFonts w:ascii="Times New Roman" w:hAnsi="Times New Roman" w:cs="Times New Roman"/>
        </w:rPr>
        <w:t xml:space="preserve">на </w:t>
      </w:r>
      <w:r w:rsidR="00F20235">
        <w:rPr>
          <w:rFonts w:ascii="Times New Roman" w:hAnsi="Times New Roman" w:cs="Times New Roman"/>
        </w:rPr>
        <w:t>9 408,8</w:t>
      </w:r>
      <w:r w:rsidR="00640407" w:rsidRPr="0076232B">
        <w:rPr>
          <w:rFonts w:ascii="Times New Roman" w:hAnsi="Times New Roman" w:cs="Times New Roman"/>
        </w:rPr>
        <w:t xml:space="preserve"> тыс. руб.</w:t>
      </w:r>
      <w:r w:rsidR="00472C3C">
        <w:rPr>
          <w:rFonts w:ascii="Times New Roman" w:hAnsi="Times New Roman" w:cs="Times New Roman"/>
        </w:rPr>
        <w:t xml:space="preserve"> (по Управлению образования МО «Братский район» </w:t>
      </w:r>
      <w:r w:rsidR="00472C3C" w:rsidRPr="00472C3C">
        <w:rPr>
          <w:rFonts w:ascii="Times New Roman" w:hAnsi="Times New Roman" w:cs="Times New Roman"/>
        </w:rPr>
        <w:t xml:space="preserve">– </w:t>
      </w:r>
      <w:r w:rsidR="00472C3C">
        <w:rPr>
          <w:rFonts w:ascii="Times New Roman" w:hAnsi="Times New Roman" w:cs="Times New Roman"/>
        </w:rPr>
        <w:t xml:space="preserve">2 972,3 тыс. руб., по Администрации МО «Братский район» </w:t>
      </w:r>
      <w:r w:rsidR="00472C3C" w:rsidRPr="00472C3C">
        <w:rPr>
          <w:rFonts w:ascii="Times New Roman" w:hAnsi="Times New Roman" w:cs="Times New Roman"/>
        </w:rPr>
        <w:t xml:space="preserve">– </w:t>
      </w:r>
      <w:r w:rsidR="00472C3C">
        <w:rPr>
          <w:rFonts w:ascii="Times New Roman" w:hAnsi="Times New Roman" w:cs="Times New Roman"/>
        </w:rPr>
        <w:t xml:space="preserve">6 436,5 тыс. руб.). </w:t>
      </w:r>
      <w:r w:rsidR="00640407" w:rsidRPr="0076232B">
        <w:rPr>
          <w:rFonts w:ascii="Times New Roman" w:hAnsi="Times New Roman" w:cs="Times New Roman"/>
        </w:rPr>
        <w:t xml:space="preserve"> Согласно Пояснительной записки ф. 0503160 </w:t>
      </w:r>
      <w:r w:rsidR="002E37D8" w:rsidRPr="0076232B">
        <w:rPr>
          <w:rFonts w:ascii="Times New Roman" w:hAnsi="Times New Roman" w:cs="Times New Roman"/>
        </w:rPr>
        <w:t xml:space="preserve">Финансового органа </w:t>
      </w:r>
      <w:r w:rsidR="00640407" w:rsidRPr="0076232B">
        <w:rPr>
          <w:rFonts w:ascii="Times New Roman" w:hAnsi="Times New Roman" w:cs="Times New Roman"/>
        </w:rPr>
        <w:t>данное расхождение обусловлено просроченной кредиторской задолженностью.</w:t>
      </w:r>
      <w:r w:rsidR="002E37D8" w:rsidRPr="0076232B">
        <w:rPr>
          <w:rFonts w:ascii="Times New Roman" w:hAnsi="Times New Roman" w:cs="Times New Roman"/>
        </w:rPr>
        <w:t xml:space="preserve"> В пояснительн</w:t>
      </w:r>
      <w:r w:rsidR="00472C3C">
        <w:rPr>
          <w:rFonts w:ascii="Times New Roman" w:hAnsi="Times New Roman" w:cs="Times New Roman"/>
        </w:rPr>
        <w:t>ых</w:t>
      </w:r>
      <w:r w:rsidR="002E37D8" w:rsidRPr="0076232B">
        <w:rPr>
          <w:rFonts w:ascii="Times New Roman" w:hAnsi="Times New Roman" w:cs="Times New Roman"/>
        </w:rPr>
        <w:t xml:space="preserve"> записк</w:t>
      </w:r>
      <w:r w:rsidR="00472C3C">
        <w:rPr>
          <w:rFonts w:ascii="Times New Roman" w:hAnsi="Times New Roman" w:cs="Times New Roman"/>
        </w:rPr>
        <w:t>ах</w:t>
      </w:r>
      <w:r w:rsidR="002E37D8" w:rsidRPr="0076232B">
        <w:rPr>
          <w:rFonts w:ascii="Times New Roman" w:hAnsi="Times New Roman" w:cs="Times New Roman"/>
        </w:rPr>
        <w:t xml:space="preserve"> </w:t>
      </w:r>
      <w:r w:rsidR="00472C3C">
        <w:rPr>
          <w:rFonts w:ascii="Times New Roman" w:hAnsi="Times New Roman" w:cs="Times New Roman"/>
        </w:rPr>
        <w:t xml:space="preserve">главных администраторов бюджетных средств </w:t>
      </w:r>
      <w:r w:rsidR="002E37D8" w:rsidRPr="0076232B">
        <w:rPr>
          <w:rFonts w:ascii="Times New Roman" w:hAnsi="Times New Roman" w:cs="Times New Roman"/>
        </w:rPr>
        <w:t>по выявленн</w:t>
      </w:r>
      <w:r w:rsidR="00472C3C">
        <w:rPr>
          <w:rFonts w:ascii="Times New Roman" w:hAnsi="Times New Roman" w:cs="Times New Roman"/>
        </w:rPr>
        <w:t>ым</w:t>
      </w:r>
      <w:r w:rsidR="002E37D8" w:rsidRPr="0076232B">
        <w:rPr>
          <w:rFonts w:ascii="Times New Roman" w:hAnsi="Times New Roman" w:cs="Times New Roman"/>
        </w:rPr>
        <w:t xml:space="preserve"> расхождени</w:t>
      </w:r>
      <w:r w:rsidR="00472C3C">
        <w:rPr>
          <w:rFonts w:ascii="Times New Roman" w:hAnsi="Times New Roman" w:cs="Times New Roman"/>
        </w:rPr>
        <w:t>ям</w:t>
      </w:r>
      <w:r w:rsidR="002E37D8" w:rsidRPr="0076232B">
        <w:rPr>
          <w:rFonts w:ascii="Times New Roman" w:hAnsi="Times New Roman" w:cs="Times New Roman"/>
        </w:rPr>
        <w:t xml:space="preserve"> показателей, информаци</w:t>
      </w:r>
      <w:r w:rsidR="00472C3C">
        <w:rPr>
          <w:rFonts w:ascii="Times New Roman" w:hAnsi="Times New Roman" w:cs="Times New Roman"/>
        </w:rPr>
        <w:t>я отсутствует.</w:t>
      </w:r>
    </w:p>
    <w:p w:rsidR="00034963" w:rsidRDefault="00205250" w:rsidP="00FF3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76232B">
        <w:rPr>
          <w:rFonts w:ascii="Times New Roman" w:hAnsi="Times New Roman" w:cs="Times New Roman"/>
          <w:shd w:val="clear" w:color="auto" w:fill="FFFFFF"/>
        </w:rPr>
        <w:t>В р</w:t>
      </w:r>
      <w:r w:rsidR="00034963" w:rsidRPr="0076232B">
        <w:rPr>
          <w:rFonts w:ascii="Times New Roman" w:hAnsi="Times New Roman" w:cs="Times New Roman"/>
          <w:shd w:val="clear" w:color="auto" w:fill="FFFFFF"/>
        </w:rPr>
        <w:t>аздел</w:t>
      </w:r>
      <w:r w:rsidRPr="0076232B">
        <w:rPr>
          <w:rFonts w:ascii="Times New Roman" w:hAnsi="Times New Roman" w:cs="Times New Roman"/>
          <w:shd w:val="clear" w:color="auto" w:fill="FFFFFF"/>
        </w:rPr>
        <w:t>е</w:t>
      </w:r>
      <w:r w:rsidR="00034963" w:rsidRPr="0076232B">
        <w:rPr>
          <w:rFonts w:ascii="Times New Roman" w:hAnsi="Times New Roman" w:cs="Times New Roman"/>
          <w:shd w:val="clear" w:color="auto" w:fill="FFFFFF"/>
        </w:rPr>
        <w:t xml:space="preserve"> 3 ф. 0503128 </w:t>
      </w:r>
      <w:r w:rsidR="00034963" w:rsidRPr="0076232B">
        <w:rPr>
          <w:rFonts w:ascii="Times New Roman" w:hAnsi="Times New Roman" w:cs="Times New Roman"/>
          <w:color w:val="000000"/>
        </w:rPr>
        <w:t xml:space="preserve">«Обязательства финансовых годов, следующих за текущим (отчетным) финансовым годом» </w:t>
      </w:r>
      <w:r w:rsidRPr="0076232B">
        <w:rPr>
          <w:rFonts w:ascii="Times New Roman" w:hAnsi="Times New Roman" w:cs="Times New Roman"/>
          <w:color w:val="000000"/>
        </w:rPr>
        <w:t>с</w:t>
      </w:r>
      <w:r w:rsidR="00034963" w:rsidRPr="0076232B">
        <w:rPr>
          <w:rFonts w:ascii="Times New Roman" w:hAnsi="Times New Roman" w:cs="Times New Roman"/>
          <w:shd w:val="clear" w:color="auto" w:fill="FFFFFF"/>
        </w:rPr>
        <w:t>умма принятых бюджетных обязательств</w:t>
      </w:r>
      <w:r w:rsidR="00034963" w:rsidRPr="0076232B">
        <w:rPr>
          <w:rFonts w:ascii="Times New Roman" w:hAnsi="Times New Roman" w:cs="Times New Roman"/>
          <w:color w:val="000000"/>
        </w:rPr>
        <w:t xml:space="preserve"> на плановый период составляет </w:t>
      </w:r>
      <w:r w:rsidR="00493950">
        <w:rPr>
          <w:rFonts w:ascii="Times New Roman" w:hAnsi="Times New Roman" w:cs="Times New Roman"/>
          <w:color w:val="000000"/>
        </w:rPr>
        <w:t>498 055,5</w:t>
      </w:r>
      <w:r w:rsidR="005C3B01" w:rsidRPr="0076232B">
        <w:rPr>
          <w:rFonts w:ascii="Times New Roman" w:hAnsi="Times New Roman" w:cs="Times New Roman"/>
          <w:color w:val="000000"/>
        </w:rPr>
        <w:t xml:space="preserve"> тыс. рублей</w:t>
      </w:r>
      <w:r w:rsidR="00493950">
        <w:rPr>
          <w:rFonts w:ascii="Times New Roman" w:hAnsi="Times New Roman" w:cs="Times New Roman"/>
          <w:color w:val="000000"/>
        </w:rPr>
        <w:t xml:space="preserve"> (из них с применением конкурентных способов – 1 605,6 тыс. руб.)</w:t>
      </w:r>
      <w:r w:rsidR="005C3B01" w:rsidRPr="0076232B">
        <w:rPr>
          <w:rFonts w:ascii="Times New Roman" w:hAnsi="Times New Roman" w:cs="Times New Roman"/>
          <w:color w:val="000000"/>
        </w:rPr>
        <w:t xml:space="preserve">, </w:t>
      </w:r>
      <w:r w:rsidRPr="0076232B">
        <w:rPr>
          <w:rFonts w:ascii="Times New Roman" w:hAnsi="Times New Roman" w:cs="Times New Roman"/>
          <w:shd w:val="clear" w:color="auto" w:fill="FFFFFF"/>
        </w:rPr>
        <w:t>денежных</w:t>
      </w:r>
      <w:r w:rsidR="005C3B01" w:rsidRPr="0076232B">
        <w:rPr>
          <w:rFonts w:ascii="Times New Roman" w:hAnsi="Times New Roman" w:cs="Times New Roman"/>
          <w:shd w:val="clear" w:color="auto" w:fill="FFFFFF"/>
        </w:rPr>
        <w:t xml:space="preserve"> – </w:t>
      </w:r>
      <w:r w:rsidR="00493950">
        <w:rPr>
          <w:rFonts w:ascii="Times New Roman" w:hAnsi="Times New Roman" w:cs="Times New Roman"/>
          <w:shd w:val="clear" w:color="auto" w:fill="FFFFFF"/>
        </w:rPr>
        <w:t>6 502,0</w:t>
      </w:r>
      <w:r w:rsidR="005C3B01" w:rsidRPr="0076232B">
        <w:rPr>
          <w:rFonts w:ascii="Times New Roman" w:hAnsi="Times New Roman" w:cs="Times New Roman"/>
          <w:shd w:val="clear" w:color="auto" w:fill="FFFFFF"/>
        </w:rPr>
        <w:t xml:space="preserve"> тыс. руб.</w:t>
      </w:r>
    </w:p>
    <w:p w:rsidR="00C304CE" w:rsidRPr="0076232B" w:rsidRDefault="00C304CE" w:rsidP="00C304C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76232B">
        <w:rPr>
          <w:sz w:val="22"/>
          <w:szCs w:val="22"/>
          <w:shd w:val="clear" w:color="auto" w:fill="FFFFFF"/>
        </w:rPr>
        <w:t>При анализе формы установлено, что учреждени</w:t>
      </w:r>
      <w:r w:rsidR="00236BBB" w:rsidRPr="0076232B">
        <w:rPr>
          <w:sz w:val="22"/>
          <w:szCs w:val="22"/>
          <w:shd w:val="clear" w:color="auto" w:fill="FFFFFF"/>
        </w:rPr>
        <w:t>ями</w:t>
      </w:r>
      <w:r w:rsidRPr="0076232B">
        <w:rPr>
          <w:sz w:val="22"/>
          <w:szCs w:val="22"/>
          <w:shd w:val="clear" w:color="auto" w:fill="FFFFFF"/>
        </w:rPr>
        <w:t xml:space="preserve"> формируются расчеты по отложенным обязательствам, то есть обязательствам предстоящих расходов. При сопоставлении раздела 3 </w:t>
      </w:r>
      <w:r w:rsidRPr="0076232B">
        <w:rPr>
          <w:color w:val="000000"/>
          <w:sz w:val="22"/>
          <w:szCs w:val="22"/>
        </w:rPr>
        <w:t xml:space="preserve">«Обязательства финансовых годов, следующих за текущим (отчетным) финансовым годом» сумма по стр.860 соответствует данным счета 1 401 60 000 </w:t>
      </w:r>
      <w:r w:rsidRPr="0076232B">
        <w:rPr>
          <w:sz w:val="22"/>
          <w:szCs w:val="22"/>
          <w:shd w:val="clear" w:color="auto" w:fill="FFFFFF"/>
        </w:rPr>
        <w:t xml:space="preserve">«Резервы предстоящих расходов» кредиторской задолженности ф. 0503169 и составляет </w:t>
      </w:r>
      <w:r w:rsidR="00493950">
        <w:rPr>
          <w:sz w:val="22"/>
          <w:szCs w:val="22"/>
          <w:shd w:val="clear" w:color="auto" w:fill="FFFFFF"/>
        </w:rPr>
        <w:t>225 304,9</w:t>
      </w:r>
      <w:r w:rsidRPr="0076232B">
        <w:rPr>
          <w:sz w:val="22"/>
          <w:szCs w:val="22"/>
          <w:shd w:val="clear" w:color="auto" w:fill="FFFFFF"/>
        </w:rPr>
        <w:t xml:space="preserve"> тыс. руб.</w:t>
      </w:r>
    </w:p>
    <w:p w:rsidR="00C304CE" w:rsidRDefault="00C304CE" w:rsidP="0082166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76232B">
        <w:rPr>
          <w:sz w:val="22"/>
          <w:szCs w:val="22"/>
          <w:shd w:val="clear" w:color="auto" w:fill="FFFFFF"/>
        </w:rPr>
        <w:t>Проверкой установлено, что из 6 главных администраторов,</w:t>
      </w:r>
      <w:r w:rsidR="00640407" w:rsidRPr="0076232B">
        <w:rPr>
          <w:sz w:val="22"/>
          <w:szCs w:val="22"/>
          <w:shd w:val="clear" w:color="auto" w:fill="FFFFFF"/>
        </w:rPr>
        <w:t xml:space="preserve"> </w:t>
      </w:r>
      <w:r w:rsidRPr="0076232B">
        <w:rPr>
          <w:sz w:val="22"/>
          <w:szCs w:val="22"/>
          <w:shd w:val="clear" w:color="auto" w:fill="FFFFFF"/>
        </w:rPr>
        <w:t>резервы предстоящих расходов ведутся</w:t>
      </w:r>
      <w:r w:rsidR="003E6633">
        <w:rPr>
          <w:sz w:val="22"/>
          <w:szCs w:val="22"/>
          <w:shd w:val="clear" w:color="auto" w:fill="FFFFFF"/>
        </w:rPr>
        <w:t xml:space="preserve">: </w:t>
      </w:r>
      <w:r w:rsidR="009A5FB5" w:rsidRPr="0076232B">
        <w:rPr>
          <w:sz w:val="22"/>
          <w:szCs w:val="22"/>
          <w:shd w:val="clear" w:color="auto" w:fill="FFFFFF"/>
        </w:rPr>
        <w:t>Финансов</w:t>
      </w:r>
      <w:r w:rsidR="00640407" w:rsidRPr="0076232B">
        <w:rPr>
          <w:sz w:val="22"/>
          <w:szCs w:val="22"/>
          <w:shd w:val="clear" w:color="auto" w:fill="FFFFFF"/>
        </w:rPr>
        <w:t>ым</w:t>
      </w:r>
      <w:r w:rsidR="009A5FB5" w:rsidRPr="0076232B">
        <w:rPr>
          <w:sz w:val="22"/>
          <w:szCs w:val="22"/>
          <w:shd w:val="clear" w:color="auto" w:fill="FFFFFF"/>
        </w:rPr>
        <w:t xml:space="preserve"> управление</w:t>
      </w:r>
      <w:r w:rsidR="00640407" w:rsidRPr="0076232B">
        <w:rPr>
          <w:sz w:val="22"/>
          <w:szCs w:val="22"/>
          <w:shd w:val="clear" w:color="auto" w:fill="FFFFFF"/>
        </w:rPr>
        <w:t>м</w:t>
      </w:r>
      <w:r w:rsidR="00190F8D" w:rsidRPr="0076232B">
        <w:rPr>
          <w:sz w:val="22"/>
          <w:szCs w:val="22"/>
          <w:shd w:val="clear" w:color="auto" w:fill="FFFFFF"/>
        </w:rPr>
        <w:t xml:space="preserve"> АМО</w:t>
      </w:r>
      <w:r w:rsidR="003E6633">
        <w:rPr>
          <w:sz w:val="22"/>
          <w:szCs w:val="22"/>
          <w:shd w:val="clear" w:color="auto" w:fill="FFFFFF"/>
        </w:rPr>
        <w:t xml:space="preserve"> «Братский район»</w:t>
      </w:r>
      <w:r w:rsidR="009A5FB5" w:rsidRPr="0076232B">
        <w:rPr>
          <w:sz w:val="22"/>
          <w:szCs w:val="22"/>
          <w:shd w:val="clear" w:color="auto" w:fill="FFFFFF"/>
        </w:rPr>
        <w:t>, Администраци</w:t>
      </w:r>
      <w:r w:rsidR="00640407" w:rsidRPr="0076232B">
        <w:rPr>
          <w:sz w:val="22"/>
          <w:szCs w:val="22"/>
          <w:shd w:val="clear" w:color="auto" w:fill="FFFFFF"/>
        </w:rPr>
        <w:t>ей</w:t>
      </w:r>
      <w:r w:rsidR="009A5FB5" w:rsidRPr="0076232B">
        <w:rPr>
          <w:sz w:val="22"/>
          <w:szCs w:val="22"/>
          <w:shd w:val="clear" w:color="auto" w:fill="FFFFFF"/>
        </w:rPr>
        <w:t xml:space="preserve"> МО</w:t>
      </w:r>
      <w:r w:rsidR="003E6633">
        <w:rPr>
          <w:sz w:val="22"/>
          <w:szCs w:val="22"/>
          <w:shd w:val="clear" w:color="auto" w:fill="FFFFFF"/>
        </w:rPr>
        <w:t xml:space="preserve"> «Братский район»</w:t>
      </w:r>
      <w:r w:rsidR="009A5FB5" w:rsidRPr="0076232B">
        <w:rPr>
          <w:sz w:val="22"/>
          <w:szCs w:val="22"/>
          <w:shd w:val="clear" w:color="auto" w:fill="FFFFFF"/>
        </w:rPr>
        <w:t>, Управление</w:t>
      </w:r>
      <w:r w:rsidR="00640407" w:rsidRPr="0076232B">
        <w:rPr>
          <w:sz w:val="22"/>
          <w:szCs w:val="22"/>
          <w:shd w:val="clear" w:color="auto" w:fill="FFFFFF"/>
        </w:rPr>
        <w:t>м</w:t>
      </w:r>
      <w:r w:rsidR="009A5FB5" w:rsidRPr="0076232B">
        <w:rPr>
          <w:sz w:val="22"/>
          <w:szCs w:val="22"/>
          <w:shd w:val="clear" w:color="auto" w:fill="FFFFFF"/>
        </w:rPr>
        <w:t xml:space="preserve"> образования АМО</w:t>
      </w:r>
      <w:r w:rsidR="003E6633">
        <w:rPr>
          <w:sz w:val="22"/>
          <w:szCs w:val="22"/>
          <w:shd w:val="clear" w:color="auto" w:fill="FFFFFF"/>
        </w:rPr>
        <w:t xml:space="preserve"> «Братский район» и КСО Братского района</w:t>
      </w:r>
      <w:r w:rsidR="009A5FB5" w:rsidRPr="0076232B">
        <w:rPr>
          <w:sz w:val="22"/>
          <w:szCs w:val="22"/>
          <w:shd w:val="clear" w:color="auto" w:fill="FFFFFF"/>
        </w:rPr>
        <w:t>.</w:t>
      </w:r>
      <w:r w:rsidRPr="0076232B">
        <w:rPr>
          <w:sz w:val="22"/>
          <w:szCs w:val="22"/>
          <w:shd w:val="clear" w:color="auto" w:fill="FFFFFF"/>
        </w:rPr>
        <w:t xml:space="preserve"> </w:t>
      </w:r>
    </w:p>
    <w:p w:rsidR="0082166D" w:rsidRPr="0082166D" w:rsidRDefault="0082166D" w:rsidP="0082166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А</w:t>
      </w:r>
      <w:r w:rsidRPr="0082166D">
        <w:rPr>
          <w:sz w:val="22"/>
          <w:szCs w:val="22"/>
          <w:shd w:val="clear" w:color="auto" w:fill="FFFFFF"/>
        </w:rPr>
        <w:t>нализ форм 0503128 «Отчет о принятых бюджетных обязательствах», 0503169 «Сведения по дебиторской и кредиторской задолженности», 0503175 «Сведения о принятых и неисполненных обязательствах получателя бюджетных средств» ГАБС показал, что не все участники бюджетного процесса ведут учет расчетов по санкционированию расходов при принятии бюджетных обязательств с применением конкурентных способов определения поставщиков.</w:t>
      </w:r>
    </w:p>
    <w:p w:rsidR="00E3186D" w:rsidRPr="0076232B" w:rsidRDefault="00604E2C" w:rsidP="0082166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76232B">
        <w:rPr>
          <w:sz w:val="22"/>
          <w:szCs w:val="22"/>
          <w:shd w:val="clear" w:color="auto" w:fill="FFFFFF"/>
        </w:rPr>
        <w:t>1</w:t>
      </w:r>
      <w:r w:rsidR="009A5FB5" w:rsidRPr="0076232B">
        <w:rPr>
          <w:sz w:val="22"/>
          <w:szCs w:val="22"/>
          <w:shd w:val="clear" w:color="auto" w:fill="FFFFFF"/>
        </w:rPr>
        <w:t>4</w:t>
      </w:r>
      <w:r w:rsidR="00FB0694" w:rsidRPr="0076232B">
        <w:rPr>
          <w:sz w:val="22"/>
          <w:szCs w:val="22"/>
          <w:shd w:val="clear" w:color="auto" w:fill="FFFFFF"/>
        </w:rPr>
        <w:t xml:space="preserve">. </w:t>
      </w:r>
      <w:r w:rsidR="00691730" w:rsidRPr="0076232B">
        <w:rPr>
          <w:sz w:val="22"/>
          <w:szCs w:val="22"/>
          <w:shd w:val="clear" w:color="auto" w:fill="FFFFFF"/>
        </w:rPr>
        <w:t>Данные формы 0503169 по дебиторской и кредиторской задолженности в разрезе главных распорядителей бюджетных средств</w:t>
      </w:r>
      <w:r w:rsidR="00E3186D" w:rsidRPr="0076232B">
        <w:rPr>
          <w:sz w:val="22"/>
          <w:szCs w:val="22"/>
          <w:shd w:val="clear" w:color="auto" w:fill="FFFFFF"/>
        </w:rPr>
        <w:t xml:space="preserve">, а также </w:t>
      </w:r>
      <w:r w:rsidR="00677878" w:rsidRPr="0076232B">
        <w:rPr>
          <w:sz w:val="22"/>
          <w:szCs w:val="22"/>
          <w:shd w:val="clear" w:color="auto" w:fill="FFFFFF"/>
        </w:rPr>
        <w:t>внешних администраторов</w:t>
      </w:r>
      <w:r w:rsidR="00904F24" w:rsidRPr="0076232B">
        <w:rPr>
          <w:sz w:val="22"/>
          <w:szCs w:val="22"/>
          <w:shd w:val="clear" w:color="auto" w:fill="FFFFFF"/>
        </w:rPr>
        <w:t xml:space="preserve"> доходов</w:t>
      </w:r>
      <w:r w:rsidR="00791702" w:rsidRPr="0076232B">
        <w:rPr>
          <w:sz w:val="22"/>
          <w:szCs w:val="22"/>
          <w:shd w:val="clear" w:color="auto" w:fill="FFFFFF"/>
        </w:rPr>
        <w:t xml:space="preserve">, </w:t>
      </w:r>
      <w:r w:rsidR="00E3186D" w:rsidRPr="0076232B">
        <w:rPr>
          <w:sz w:val="22"/>
          <w:szCs w:val="22"/>
          <w:shd w:val="clear" w:color="auto" w:fill="FFFFFF"/>
        </w:rPr>
        <w:t xml:space="preserve">представлены </w:t>
      </w:r>
      <w:r w:rsidR="00D90DB0" w:rsidRPr="0076232B">
        <w:rPr>
          <w:sz w:val="22"/>
          <w:szCs w:val="22"/>
          <w:shd w:val="clear" w:color="auto" w:fill="FFFFFF"/>
        </w:rPr>
        <w:t>в таблице</w:t>
      </w:r>
      <w:r w:rsidR="00E3186D" w:rsidRPr="0076232B">
        <w:rPr>
          <w:sz w:val="22"/>
          <w:szCs w:val="22"/>
          <w:shd w:val="clear" w:color="auto" w:fill="FFFFFF"/>
        </w:rPr>
        <w:t>:</w:t>
      </w:r>
    </w:p>
    <w:p w:rsidR="00D542DF" w:rsidRPr="0076232B" w:rsidRDefault="001D5150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  <w:shd w:val="clear" w:color="auto" w:fill="FFFFFF"/>
        </w:rPr>
      </w:pPr>
      <w:r w:rsidRPr="0076232B">
        <w:rPr>
          <w:shd w:val="clear" w:color="auto" w:fill="FFFFFF"/>
        </w:rPr>
        <w:tab/>
      </w:r>
      <w:r w:rsidRPr="0076232B">
        <w:rPr>
          <w:shd w:val="clear" w:color="auto" w:fill="FFFFFF"/>
        </w:rPr>
        <w:tab/>
      </w:r>
      <w:r w:rsidRPr="0076232B">
        <w:rPr>
          <w:shd w:val="clear" w:color="auto" w:fill="FFFFFF"/>
        </w:rPr>
        <w:tab/>
      </w:r>
      <w:r w:rsidRPr="0076232B">
        <w:rPr>
          <w:shd w:val="clear" w:color="auto" w:fill="FFFFFF"/>
        </w:rPr>
        <w:tab/>
      </w:r>
      <w:r w:rsidRPr="0076232B">
        <w:rPr>
          <w:shd w:val="clear" w:color="auto" w:fill="FFFFFF"/>
        </w:rPr>
        <w:tab/>
      </w:r>
      <w:r w:rsidRPr="0076232B">
        <w:rPr>
          <w:shd w:val="clear" w:color="auto" w:fill="FFFFFF"/>
        </w:rPr>
        <w:tab/>
      </w:r>
      <w:r w:rsidRPr="0076232B">
        <w:rPr>
          <w:shd w:val="clear" w:color="auto" w:fill="FFFFFF"/>
        </w:rPr>
        <w:tab/>
      </w:r>
      <w:r w:rsidRPr="0076232B">
        <w:rPr>
          <w:shd w:val="clear" w:color="auto" w:fill="FFFFFF"/>
        </w:rPr>
        <w:tab/>
      </w:r>
      <w:r w:rsidRPr="0076232B">
        <w:rPr>
          <w:sz w:val="14"/>
          <w:szCs w:val="14"/>
          <w:shd w:val="clear" w:color="auto" w:fill="FFFFFF"/>
        </w:rPr>
        <w:t xml:space="preserve">      </w:t>
      </w:r>
      <w:r w:rsidR="009F0678" w:rsidRPr="0076232B">
        <w:rPr>
          <w:sz w:val="14"/>
          <w:szCs w:val="14"/>
          <w:shd w:val="clear" w:color="auto" w:fill="FFFFFF"/>
        </w:rPr>
        <w:t xml:space="preserve">                          </w:t>
      </w:r>
      <w:r w:rsidRPr="0076232B">
        <w:rPr>
          <w:sz w:val="14"/>
          <w:szCs w:val="14"/>
          <w:shd w:val="clear" w:color="auto" w:fill="FFFFFF"/>
        </w:rPr>
        <w:t xml:space="preserve"> Таблица №</w:t>
      </w:r>
      <w:r w:rsidR="0078706F">
        <w:rPr>
          <w:sz w:val="14"/>
          <w:szCs w:val="14"/>
          <w:shd w:val="clear" w:color="auto" w:fill="FFFFFF"/>
        </w:rPr>
        <w:t>1</w:t>
      </w:r>
      <w:r w:rsidRPr="0076232B">
        <w:rPr>
          <w:sz w:val="14"/>
          <w:szCs w:val="14"/>
          <w:shd w:val="clear" w:color="auto" w:fill="FFFFFF"/>
        </w:rPr>
        <w:t>3</w:t>
      </w:r>
      <w:r w:rsidR="00D542DF" w:rsidRPr="0076232B">
        <w:rPr>
          <w:sz w:val="14"/>
          <w:szCs w:val="14"/>
          <w:shd w:val="clear" w:color="auto" w:fill="FFFFFF"/>
        </w:rPr>
        <w:t>, тыс. руб.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8"/>
        <w:gridCol w:w="1560"/>
        <w:gridCol w:w="1417"/>
        <w:gridCol w:w="1561"/>
        <w:gridCol w:w="1415"/>
      </w:tblGrid>
      <w:tr w:rsidR="009A5FB5" w:rsidRPr="0076232B" w:rsidTr="009F0678">
        <w:trPr>
          <w:trHeight w:val="275"/>
        </w:trPr>
        <w:tc>
          <w:tcPr>
            <w:tcW w:w="3388" w:type="dxa"/>
            <w:vMerge w:val="restart"/>
            <w:vAlign w:val="center"/>
          </w:tcPr>
          <w:p w:rsidR="009A5FB5" w:rsidRPr="0076232B" w:rsidRDefault="009A5FB5" w:rsidP="009A5FB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ГРБС</w:t>
            </w:r>
          </w:p>
        </w:tc>
        <w:tc>
          <w:tcPr>
            <w:tcW w:w="2977" w:type="dxa"/>
            <w:gridSpan w:val="2"/>
            <w:vAlign w:val="center"/>
          </w:tcPr>
          <w:p w:rsidR="009A5FB5" w:rsidRPr="0076232B" w:rsidRDefault="009A5FB5" w:rsidP="009F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232B">
              <w:rPr>
                <w:rFonts w:ascii="Times New Roman" w:eastAsia="Times New Roman" w:hAnsi="Times New Roman" w:cs="Times New Roman"/>
                <w:sz w:val="14"/>
                <w:szCs w:val="14"/>
              </w:rPr>
              <w:t>Дебиторская задолженность (ф.0503169)</w:t>
            </w:r>
          </w:p>
        </w:tc>
        <w:tc>
          <w:tcPr>
            <w:tcW w:w="2976" w:type="dxa"/>
            <w:gridSpan w:val="2"/>
            <w:vAlign w:val="center"/>
          </w:tcPr>
          <w:p w:rsidR="009A5FB5" w:rsidRPr="0076232B" w:rsidRDefault="009A5FB5" w:rsidP="009F0678">
            <w:pPr>
              <w:pStyle w:val="article-renderblock"/>
              <w:shd w:val="clear" w:color="auto" w:fill="FFFFFF"/>
              <w:spacing w:before="0" w:beforeAutospacing="0" w:after="0" w:afterAutospacing="0"/>
              <w:ind w:left="-14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</w:rPr>
              <w:t>Кредиторская задолженность  ф.0503169)</w:t>
            </w:r>
          </w:p>
        </w:tc>
      </w:tr>
      <w:tr w:rsidR="009A5FB5" w:rsidRPr="0076232B" w:rsidTr="009A5FB5">
        <w:trPr>
          <w:trHeight w:val="60"/>
        </w:trPr>
        <w:tc>
          <w:tcPr>
            <w:tcW w:w="3388" w:type="dxa"/>
            <w:vMerge/>
            <w:vAlign w:val="center"/>
          </w:tcPr>
          <w:p w:rsidR="009A5FB5" w:rsidRPr="0076232B" w:rsidRDefault="009A5FB5" w:rsidP="009A5FB5">
            <w:pPr>
              <w:pStyle w:val="article-renderblock"/>
              <w:shd w:val="clear" w:color="auto" w:fill="FFFFFF"/>
              <w:spacing w:after="0"/>
              <w:ind w:left="-14" w:firstLine="708"/>
              <w:jc w:val="center"/>
              <w:rPr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9A5FB5" w:rsidRPr="0076232B" w:rsidRDefault="009A5FB5" w:rsidP="009A5FB5">
            <w:pPr>
              <w:pStyle w:val="article-renderblock"/>
              <w:shd w:val="clear" w:color="auto" w:fill="FFFFFF"/>
              <w:spacing w:after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на начало</w:t>
            </w:r>
          </w:p>
        </w:tc>
        <w:tc>
          <w:tcPr>
            <w:tcW w:w="1417" w:type="dxa"/>
            <w:vAlign w:val="center"/>
          </w:tcPr>
          <w:p w:rsidR="009A5FB5" w:rsidRPr="0076232B" w:rsidRDefault="009A5FB5" w:rsidP="009A5FB5">
            <w:pPr>
              <w:pStyle w:val="article-renderblock"/>
              <w:shd w:val="clear" w:color="auto" w:fill="FFFFFF"/>
              <w:spacing w:after="0"/>
              <w:ind w:left="-14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на конец</w:t>
            </w:r>
          </w:p>
        </w:tc>
        <w:tc>
          <w:tcPr>
            <w:tcW w:w="1561" w:type="dxa"/>
            <w:vAlign w:val="center"/>
          </w:tcPr>
          <w:p w:rsidR="009A5FB5" w:rsidRPr="0076232B" w:rsidRDefault="009A5FB5" w:rsidP="009A5FB5">
            <w:pPr>
              <w:pStyle w:val="article-renderblock"/>
              <w:shd w:val="clear" w:color="auto" w:fill="FFFFFF"/>
              <w:spacing w:after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на начало</w:t>
            </w:r>
          </w:p>
        </w:tc>
        <w:tc>
          <w:tcPr>
            <w:tcW w:w="1415" w:type="dxa"/>
            <w:vAlign w:val="center"/>
          </w:tcPr>
          <w:p w:rsidR="009A5FB5" w:rsidRPr="0076232B" w:rsidRDefault="009A5FB5" w:rsidP="009A5FB5">
            <w:pPr>
              <w:pStyle w:val="article-renderblock"/>
              <w:shd w:val="clear" w:color="auto" w:fill="FFFFFF"/>
              <w:spacing w:after="0"/>
              <w:ind w:left="-14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на конец</w:t>
            </w:r>
          </w:p>
        </w:tc>
      </w:tr>
      <w:tr w:rsidR="00202FCB" w:rsidRPr="0076232B" w:rsidTr="00940282">
        <w:trPr>
          <w:trHeight w:val="201"/>
        </w:trPr>
        <w:tc>
          <w:tcPr>
            <w:tcW w:w="3388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КУМИ АМО «Братский район»</w:t>
            </w:r>
          </w:p>
        </w:tc>
        <w:tc>
          <w:tcPr>
            <w:tcW w:w="1560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17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561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13,6</w:t>
            </w:r>
          </w:p>
        </w:tc>
        <w:tc>
          <w:tcPr>
            <w:tcW w:w="1415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1 573,0</w:t>
            </w:r>
          </w:p>
        </w:tc>
      </w:tr>
      <w:tr w:rsidR="00202FCB" w:rsidRPr="0076232B" w:rsidTr="00940282">
        <w:trPr>
          <w:trHeight w:val="201"/>
        </w:trPr>
        <w:tc>
          <w:tcPr>
            <w:tcW w:w="3388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Управление образования АМО</w:t>
            </w:r>
            <w:r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Pr="00202FCB">
              <w:rPr>
                <w:sz w:val="14"/>
                <w:szCs w:val="14"/>
                <w:shd w:val="clear" w:color="auto" w:fill="FFFFFF"/>
              </w:rPr>
              <w:t>«Братский район»</w:t>
            </w:r>
          </w:p>
        </w:tc>
        <w:tc>
          <w:tcPr>
            <w:tcW w:w="1560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2 347 018,0</w:t>
            </w:r>
          </w:p>
        </w:tc>
        <w:tc>
          <w:tcPr>
            <w:tcW w:w="1417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2 508 570,9</w:t>
            </w:r>
          </w:p>
        </w:tc>
        <w:tc>
          <w:tcPr>
            <w:tcW w:w="1561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34 526,0</w:t>
            </w:r>
          </w:p>
        </w:tc>
        <w:tc>
          <w:tcPr>
            <w:tcW w:w="1415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16 959,3</w:t>
            </w:r>
          </w:p>
        </w:tc>
      </w:tr>
      <w:tr w:rsidR="00202FCB" w:rsidRPr="0076232B" w:rsidTr="00940282">
        <w:trPr>
          <w:trHeight w:val="201"/>
        </w:trPr>
        <w:tc>
          <w:tcPr>
            <w:tcW w:w="3388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Администрация МО «Братский район»</w:t>
            </w:r>
          </w:p>
        </w:tc>
        <w:tc>
          <w:tcPr>
            <w:tcW w:w="1560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121 387,6</w:t>
            </w:r>
          </w:p>
        </w:tc>
        <w:tc>
          <w:tcPr>
            <w:tcW w:w="1417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184 310,6</w:t>
            </w:r>
          </w:p>
        </w:tc>
        <w:tc>
          <w:tcPr>
            <w:tcW w:w="1561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12 583,6</w:t>
            </w:r>
          </w:p>
        </w:tc>
        <w:tc>
          <w:tcPr>
            <w:tcW w:w="1415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16 669,7</w:t>
            </w:r>
          </w:p>
        </w:tc>
      </w:tr>
      <w:tr w:rsidR="00202FCB" w:rsidRPr="0076232B" w:rsidTr="00940282">
        <w:trPr>
          <w:trHeight w:val="201"/>
        </w:trPr>
        <w:tc>
          <w:tcPr>
            <w:tcW w:w="3388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Финансовое управление</w:t>
            </w:r>
            <w:r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Pr="00202FCB">
              <w:rPr>
                <w:sz w:val="14"/>
                <w:szCs w:val="14"/>
                <w:shd w:val="clear" w:color="auto" w:fill="FFFFFF"/>
              </w:rPr>
              <w:t>АМО «Братский район»</w:t>
            </w:r>
          </w:p>
        </w:tc>
        <w:tc>
          <w:tcPr>
            <w:tcW w:w="1560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1 078 844,2</w:t>
            </w:r>
          </w:p>
        </w:tc>
        <w:tc>
          <w:tcPr>
            <w:tcW w:w="1417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1 793 049,1</w:t>
            </w:r>
          </w:p>
        </w:tc>
        <w:tc>
          <w:tcPr>
            <w:tcW w:w="1561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321,0</w:t>
            </w:r>
          </w:p>
        </w:tc>
        <w:tc>
          <w:tcPr>
            <w:tcW w:w="1415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2 769,8</w:t>
            </w:r>
          </w:p>
        </w:tc>
      </w:tr>
      <w:tr w:rsidR="00202FCB" w:rsidRPr="0076232B" w:rsidTr="00940282">
        <w:trPr>
          <w:trHeight w:val="201"/>
        </w:trPr>
        <w:tc>
          <w:tcPr>
            <w:tcW w:w="3388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Дума Братского района</w:t>
            </w:r>
          </w:p>
        </w:tc>
        <w:tc>
          <w:tcPr>
            <w:tcW w:w="1560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64,9</w:t>
            </w:r>
          </w:p>
        </w:tc>
        <w:tc>
          <w:tcPr>
            <w:tcW w:w="1417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64,</w:t>
            </w:r>
            <w:r>
              <w:rPr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1561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120,6</w:t>
            </w:r>
          </w:p>
        </w:tc>
        <w:tc>
          <w:tcPr>
            <w:tcW w:w="1415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510,7</w:t>
            </w:r>
          </w:p>
        </w:tc>
      </w:tr>
      <w:tr w:rsidR="00202FCB" w:rsidRPr="0076232B" w:rsidTr="00940282">
        <w:trPr>
          <w:trHeight w:val="201"/>
        </w:trPr>
        <w:tc>
          <w:tcPr>
            <w:tcW w:w="3388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 xml:space="preserve">КСО Братского района </w:t>
            </w:r>
          </w:p>
        </w:tc>
        <w:tc>
          <w:tcPr>
            <w:tcW w:w="1560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2 581,5</w:t>
            </w:r>
          </w:p>
        </w:tc>
        <w:tc>
          <w:tcPr>
            <w:tcW w:w="1417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5 163,0</w:t>
            </w:r>
          </w:p>
        </w:tc>
        <w:tc>
          <w:tcPr>
            <w:tcW w:w="1561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1,9</w:t>
            </w:r>
          </w:p>
        </w:tc>
        <w:tc>
          <w:tcPr>
            <w:tcW w:w="1415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480,9</w:t>
            </w:r>
          </w:p>
        </w:tc>
      </w:tr>
      <w:tr w:rsidR="00202FCB" w:rsidRPr="0076232B" w:rsidTr="00940282">
        <w:trPr>
          <w:trHeight w:val="201"/>
        </w:trPr>
        <w:tc>
          <w:tcPr>
            <w:tcW w:w="3388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rPr>
                <w:b/>
                <w:sz w:val="14"/>
                <w:szCs w:val="14"/>
                <w:shd w:val="clear" w:color="auto" w:fill="FFFFFF"/>
              </w:rPr>
            </w:pPr>
            <w:r w:rsidRPr="0076232B">
              <w:rPr>
                <w:b/>
                <w:sz w:val="14"/>
                <w:szCs w:val="14"/>
                <w:shd w:val="clear" w:color="auto" w:fill="FFFFFF"/>
              </w:rPr>
              <w:t>ИТОГО ПО ГРБС</w:t>
            </w:r>
          </w:p>
        </w:tc>
        <w:tc>
          <w:tcPr>
            <w:tcW w:w="1560" w:type="dxa"/>
            <w:vAlign w:val="center"/>
          </w:tcPr>
          <w:p w:rsidR="00202FCB" w:rsidRPr="0076232B" w:rsidRDefault="007D7A6D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>
              <w:rPr>
                <w:b/>
                <w:sz w:val="14"/>
                <w:szCs w:val="14"/>
                <w:shd w:val="clear" w:color="auto" w:fill="FFFFFF"/>
              </w:rPr>
              <w:t>3 549 896,2</w:t>
            </w:r>
            <w:r w:rsidR="00202FCB" w:rsidRPr="0076232B">
              <w:rPr>
                <w:b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02FCB" w:rsidRPr="0076232B" w:rsidRDefault="00475337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>
              <w:rPr>
                <w:b/>
                <w:sz w:val="14"/>
                <w:szCs w:val="14"/>
                <w:shd w:val="clear" w:color="auto" w:fill="FFFFFF"/>
              </w:rPr>
              <w:t>4 491 157,7</w:t>
            </w:r>
            <w:r w:rsidR="00202FCB" w:rsidRPr="0076232B">
              <w:rPr>
                <w:b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 w:rsidRPr="0076232B">
              <w:rPr>
                <w:b/>
                <w:sz w:val="14"/>
                <w:szCs w:val="14"/>
                <w:shd w:val="clear" w:color="auto" w:fill="FFFFFF"/>
              </w:rPr>
              <w:t>47 566,7</w:t>
            </w:r>
          </w:p>
        </w:tc>
        <w:tc>
          <w:tcPr>
            <w:tcW w:w="1415" w:type="dxa"/>
            <w:vAlign w:val="center"/>
          </w:tcPr>
          <w:p w:rsidR="00202FCB" w:rsidRPr="0076232B" w:rsidRDefault="000726B4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>
              <w:rPr>
                <w:b/>
                <w:sz w:val="14"/>
                <w:szCs w:val="14"/>
                <w:shd w:val="clear" w:color="auto" w:fill="FFFFFF"/>
              </w:rPr>
              <w:t>38 963,4</w:t>
            </w:r>
          </w:p>
        </w:tc>
      </w:tr>
      <w:tr w:rsidR="00202FCB" w:rsidRPr="0076232B" w:rsidTr="00940282">
        <w:trPr>
          <w:trHeight w:val="201"/>
        </w:trPr>
        <w:tc>
          <w:tcPr>
            <w:tcW w:w="3388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 xml:space="preserve">ИФНС России </w:t>
            </w:r>
          </w:p>
        </w:tc>
        <w:tc>
          <w:tcPr>
            <w:tcW w:w="1560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256,0</w:t>
            </w:r>
          </w:p>
        </w:tc>
        <w:tc>
          <w:tcPr>
            <w:tcW w:w="1417" w:type="dxa"/>
            <w:vAlign w:val="center"/>
          </w:tcPr>
          <w:p w:rsidR="00202FCB" w:rsidRPr="0076232B" w:rsidRDefault="000726B4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542,1</w:t>
            </w:r>
          </w:p>
        </w:tc>
        <w:tc>
          <w:tcPr>
            <w:tcW w:w="1561" w:type="dxa"/>
            <w:vAlign w:val="center"/>
          </w:tcPr>
          <w:p w:rsidR="00202FCB" w:rsidRPr="000726B4" w:rsidRDefault="000726B4" w:rsidP="000726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0726B4">
              <w:rPr>
                <w:sz w:val="14"/>
                <w:szCs w:val="14"/>
                <w:shd w:val="clear" w:color="auto" w:fill="FFFFFF"/>
              </w:rPr>
              <w:t>3,6</w:t>
            </w:r>
          </w:p>
        </w:tc>
        <w:tc>
          <w:tcPr>
            <w:tcW w:w="1415" w:type="dxa"/>
            <w:vAlign w:val="center"/>
          </w:tcPr>
          <w:p w:rsidR="00202FCB" w:rsidRPr="000726B4" w:rsidRDefault="000726B4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0726B4">
              <w:rPr>
                <w:sz w:val="14"/>
                <w:szCs w:val="14"/>
                <w:shd w:val="clear" w:color="auto" w:fill="FFFFFF"/>
              </w:rPr>
              <w:t>140,9</w:t>
            </w:r>
          </w:p>
        </w:tc>
      </w:tr>
      <w:tr w:rsidR="00202FCB" w:rsidRPr="0076232B" w:rsidTr="00940282">
        <w:trPr>
          <w:trHeight w:val="201"/>
        </w:trPr>
        <w:tc>
          <w:tcPr>
            <w:tcW w:w="3388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rPr>
                <w:b/>
                <w:sz w:val="14"/>
                <w:szCs w:val="14"/>
                <w:shd w:val="clear" w:color="auto" w:fill="FFFFFF"/>
              </w:rPr>
            </w:pPr>
            <w:r w:rsidRPr="0076232B">
              <w:rPr>
                <w:b/>
                <w:sz w:val="14"/>
                <w:szCs w:val="14"/>
                <w:shd w:val="clear" w:color="auto" w:fill="FFFFFF"/>
              </w:rPr>
              <w:t>ИТОГО ПО ВНЕШНИМ АДМИНИСТРАТОРАМ</w:t>
            </w:r>
          </w:p>
        </w:tc>
        <w:tc>
          <w:tcPr>
            <w:tcW w:w="1560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 w:rsidRPr="0076232B">
              <w:rPr>
                <w:b/>
                <w:sz w:val="14"/>
                <w:szCs w:val="14"/>
                <w:shd w:val="clear" w:color="auto" w:fill="FFFFFF"/>
              </w:rPr>
              <w:t>256,0</w:t>
            </w:r>
          </w:p>
        </w:tc>
        <w:tc>
          <w:tcPr>
            <w:tcW w:w="1417" w:type="dxa"/>
            <w:vAlign w:val="center"/>
          </w:tcPr>
          <w:p w:rsidR="00202FCB" w:rsidRPr="0076232B" w:rsidRDefault="00475337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>
              <w:rPr>
                <w:b/>
                <w:sz w:val="14"/>
                <w:szCs w:val="14"/>
                <w:shd w:val="clear" w:color="auto" w:fill="FFFFFF"/>
              </w:rPr>
              <w:t>542,1</w:t>
            </w:r>
          </w:p>
        </w:tc>
        <w:tc>
          <w:tcPr>
            <w:tcW w:w="1561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 w:rsidRPr="0076232B">
              <w:rPr>
                <w:b/>
                <w:sz w:val="14"/>
                <w:szCs w:val="14"/>
                <w:shd w:val="clear" w:color="auto" w:fill="FFFFFF"/>
              </w:rPr>
              <w:t>3,6</w:t>
            </w:r>
          </w:p>
        </w:tc>
        <w:tc>
          <w:tcPr>
            <w:tcW w:w="1415" w:type="dxa"/>
            <w:vAlign w:val="center"/>
          </w:tcPr>
          <w:p w:rsidR="00202FCB" w:rsidRPr="0076232B" w:rsidRDefault="00475337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>
              <w:rPr>
                <w:b/>
                <w:sz w:val="14"/>
                <w:szCs w:val="14"/>
                <w:shd w:val="clear" w:color="auto" w:fill="FFFFFF"/>
              </w:rPr>
              <w:t>140,9</w:t>
            </w:r>
          </w:p>
        </w:tc>
      </w:tr>
      <w:tr w:rsidR="00202FCB" w:rsidRPr="0076232B" w:rsidTr="00940282">
        <w:trPr>
          <w:trHeight w:val="201"/>
        </w:trPr>
        <w:tc>
          <w:tcPr>
            <w:tcW w:w="3388" w:type="dxa"/>
            <w:vAlign w:val="center"/>
          </w:tcPr>
          <w:p w:rsidR="00202FCB" w:rsidRPr="0076232B" w:rsidRDefault="00202FCB" w:rsidP="00B421F8">
            <w:pPr>
              <w:pStyle w:val="article-renderblock"/>
              <w:shd w:val="clear" w:color="auto" w:fill="FFFFFF"/>
              <w:spacing w:after="0"/>
              <w:rPr>
                <w:b/>
                <w:sz w:val="14"/>
                <w:szCs w:val="14"/>
                <w:shd w:val="clear" w:color="auto" w:fill="FFFFFF"/>
              </w:rPr>
            </w:pPr>
            <w:r w:rsidRPr="0076232B">
              <w:rPr>
                <w:b/>
                <w:sz w:val="14"/>
                <w:szCs w:val="14"/>
                <w:shd w:val="clear" w:color="auto" w:fill="FFFFFF"/>
              </w:rPr>
              <w:t xml:space="preserve">ВСЕГО </w:t>
            </w:r>
            <w:r w:rsidR="00B421F8">
              <w:rPr>
                <w:b/>
                <w:sz w:val="14"/>
                <w:szCs w:val="14"/>
                <w:shd w:val="clear" w:color="auto" w:fill="FFFFFF"/>
              </w:rPr>
              <w:t>ГАБС</w:t>
            </w:r>
            <w:r w:rsidRPr="0076232B">
              <w:rPr>
                <w:b/>
                <w:sz w:val="14"/>
                <w:szCs w:val="14"/>
                <w:shd w:val="clear" w:color="auto" w:fill="FFFFFF"/>
              </w:rPr>
              <w:t>, ВНЕШНИЕ АД</w:t>
            </w:r>
          </w:p>
        </w:tc>
        <w:tc>
          <w:tcPr>
            <w:tcW w:w="1560" w:type="dxa"/>
            <w:vAlign w:val="center"/>
          </w:tcPr>
          <w:p w:rsidR="00202FCB" w:rsidRPr="0076232B" w:rsidRDefault="007D7A6D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>
              <w:rPr>
                <w:b/>
                <w:sz w:val="14"/>
                <w:szCs w:val="14"/>
                <w:shd w:val="clear" w:color="auto" w:fill="FFFFFF"/>
              </w:rPr>
              <w:t>3 550 152,2</w:t>
            </w:r>
          </w:p>
        </w:tc>
        <w:tc>
          <w:tcPr>
            <w:tcW w:w="1417" w:type="dxa"/>
            <w:vAlign w:val="center"/>
          </w:tcPr>
          <w:p w:rsidR="00202FCB" w:rsidRPr="0076232B" w:rsidRDefault="00475337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>
              <w:rPr>
                <w:b/>
                <w:sz w:val="14"/>
                <w:szCs w:val="14"/>
                <w:shd w:val="clear" w:color="auto" w:fill="FFFFFF"/>
              </w:rPr>
              <w:t>4 491 699,8</w:t>
            </w:r>
          </w:p>
        </w:tc>
        <w:tc>
          <w:tcPr>
            <w:tcW w:w="1561" w:type="dxa"/>
            <w:vAlign w:val="center"/>
          </w:tcPr>
          <w:p w:rsidR="00202FCB" w:rsidRPr="0076232B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 w:rsidRPr="0076232B">
              <w:rPr>
                <w:b/>
                <w:sz w:val="14"/>
                <w:szCs w:val="14"/>
                <w:shd w:val="clear" w:color="auto" w:fill="FFFFFF"/>
              </w:rPr>
              <w:t>47 570,3</w:t>
            </w:r>
          </w:p>
        </w:tc>
        <w:tc>
          <w:tcPr>
            <w:tcW w:w="1415" w:type="dxa"/>
            <w:vAlign w:val="center"/>
          </w:tcPr>
          <w:p w:rsidR="00202FCB" w:rsidRPr="0076232B" w:rsidRDefault="00475337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>
              <w:rPr>
                <w:b/>
                <w:sz w:val="14"/>
                <w:szCs w:val="14"/>
                <w:shd w:val="clear" w:color="auto" w:fill="FFFFFF"/>
              </w:rPr>
              <w:t>39 104,3</w:t>
            </w:r>
          </w:p>
        </w:tc>
      </w:tr>
      <w:tr w:rsidR="00202FCB" w:rsidRPr="00524020" w:rsidTr="00B421F8">
        <w:trPr>
          <w:trHeight w:val="289"/>
        </w:trPr>
        <w:tc>
          <w:tcPr>
            <w:tcW w:w="3388" w:type="dxa"/>
            <w:vAlign w:val="center"/>
          </w:tcPr>
          <w:p w:rsidR="00202FCB" w:rsidRPr="00524020" w:rsidRDefault="00202FCB" w:rsidP="00202FCB">
            <w:pPr>
              <w:pStyle w:val="article-renderblock"/>
              <w:shd w:val="clear" w:color="auto" w:fill="FFFFFF"/>
              <w:spacing w:after="0"/>
              <w:rPr>
                <w:b/>
                <w:sz w:val="14"/>
                <w:szCs w:val="14"/>
                <w:shd w:val="clear" w:color="auto" w:fill="FFFFFF"/>
              </w:rPr>
            </w:pPr>
            <w:r w:rsidRPr="00524020">
              <w:rPr>
                <w:b/>
                <w:sz w:val="14"/>
                <w:szCs w:val="14"/>
                <w:shd w:val="clear" w:color="auto" w:fill="FFFFFF"/>
              </w:rPr>
              <w:t>Данные годового отчета об исполнении бюджета МО «Братский район»</w:t>
            </w:r>
          </w:p>
        </w:tc>
        <w:tc>
          <w:tcPr>
            <w:tcW w:w="1560" w:type="dxa"/>
            <w:vAlign w:val="center"/>
          </w:tcPr>
          <w:p w:rsidR="00202FCB" w:rsidRPr="00524020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 w:rsidRPr="00524020">
              <w:rPr>
                <w:b/>
                <w:sz w:val="14"/>
                <w:szCs w:val="14"/>
                <w:shd w:val="clear" w:color="auto" w:fill="FFFFFF"/>
              </w:rPr>
              <w:t>3 550 152,2</w:t>
            </w:r>
          </w:p>
        </w:tc>
        <w:tc>
          <w:tcPr>
            <w:tcW w:w="1417" w:type="dxa"/>
            <w:vAlign w:val="center"/>
          </w:tcPr>
          <w:p w:rsidR="00202FCB" w:rsidRPr="00524020" w:rsidRDefault="00B421F8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 w:rsidRPr="00524020">
              <w:rPr>
                <w:b/>
                <w:sz w:val="14"/>
                <w:szCs w:val="14"/>
                <w:shd w:val="clear" w:color="auto" w:fill="FFFFFF"/>
              </w:rPr>
              <w:t>4 491 699,8</w:t>
            </w:r>
          </w:p>
        </w:tc>
        <w:tc>
          <w:tcPr>
            <w:tcW w:w="1561" w:type="dxa"/>
            <w:vAlign w:val="center"/>
          </w:tcPr>
          <w:p w:rsidR="00202FCB" w:rsidRPr="00524020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 w:rsidRPr="00524020">
              <w:rPr>
                <w:b/>
                <w:sz w:val="14"/>
                <w:szCs w:val="14"/>
                <w:shd w:val="clear" w:color="auto" w:fill="FFFFFF"/>
              </w:rPr>
              <w:t>47 570,3</w:t>
            </w:r>
          </w:p>
        </w:tc>
        <w:tc>
          <w:tcPr>
            <w:tcW w:w="1415" w:type="dxa"/>
            <w:vAlign w:val="center"/>
          </w:tcPr>
          <w:p w:rsidR="00202FCB" w:rsidRPr="00524020" w:rsidRDefault="00475337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 w:rsidRPr="00524020">
              <w:rPr>
                <w:b/>
                <w:sz w:val="14"/>
                <w:szCs w:val="14"/>
                <w:shd w:val="clear" w:color="auto" w:fill="FFFFFF"/>
              </w:rPr>
              <w:t>39 104,3</w:t>
            </w:r>
          </w:p>
        </w:tc>
      </w:tr>
      <w:tr w:rsidR="00202FCB" w:rsidRPr="0076232B" w:rsidTr="00940282">
        <w:trPr>
          <w:trHeight w:val="60"/>
        </w:trPr>
        <w:tc>
          <w:tcPr>
            <w:tcW w:w="3388" w:type="dxa"/>
            <w:vAlign w:val="center"/>
          </w:tcPr>
          <w:p w:rsidR="00202FCB" w:rsidRPr="00524020" w:rsidRDefault="00202FCB" w:rsidP="00202FCB">
            <w:pPr>
              <w:pStyle w:val="article-renderblock"/>
              <w:shd w:val="clear" w:color="auto" w:fill="FFFFFF"/>
              <w:spacing w:after="0"/>
              <w:rPr>
                <w:b/>
                <w:sz w:val="14"/>
                <w:szCs w:val="14"/>
                <w:shd w:val="clear" w:color="auto" w:fill="FFFFFF"/>
              </w:rPr>
            </w:pPr>
            <w:r w:rsidRPr="00524020">
              <w:rPr>
                <w:b/>
                <w:sz w:val="14"/>
                <w:szCs w:val="14"/>
                <w:shd w:val="clear" w:color="auto" w:fill="FFFFFF"/>
              </w:rPr>
              <w:t xml:space="preserve">Отклонения </w:t>
            </w:r>
          </w:p>
        </w:tc>
        <w:tc>
          <w:tcPr>
            <w:tcW w:w="1560" w:type="dxa"/>
            <w:vAlign w:val="center"/>
          </w:tcPr>
          <w:p w:rsidR="00202FCB" w:rsidRPr="00524020" w:rsidRDefault="00B421F8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 w:rsidRPr="00524020">
              <w:rPr>
                <w:b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17" w:type="dxa"/>
            <w:vAlign w:val="center"/>
          </w:tcPr>
          <w:p w:rsidR="00202FCB" w:rsidRPr="00524020" w:rsidRDefault="00B421F8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 w:rsidRPr="00524020">
              <w:rPr>
                <w:b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561" w:type="dxa"/>
            <w:vAlign w:val="center"/>
          </w:tcPr>
          <w:p w:rsidR="00202FCB" w:rsidRPr="00524020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 w:rsidRPr="00524020">
              <w:rPr>
                <w:b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15" w:type="dxa"/>
            <w:vAlign w:val="center"/>
          </w:tcPr>
          <w:p w:rsidR="00202FCB" w:rsidRPr="00524020" w:rsidRDefault="00202FCB" w:rsidP="00202FCB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 w:rsidRPr="00524020">
              <w:rPr>
                <w:b/>
                <w:sz w:val="14"/>
                <w:szCs w:val="14"/>
                <w:shd w:val="clear" w:color="auto" w:fill="FFFFFF"/>
              </w:rPr>
              <w:t>0</w:t>
            </w:r>
          </w:p>
        </w:tc>
      </w:tr>
    </w:tbl>
    <w:p w:rsidR="009A5FB5" w:rsidRPr="0076232B" w:rsidRDefault="009A5FB5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  <w:shd w:val="clear" w:color="auto" w:fill="FFFFFF"/>
        </w:rPr>
      </w:pPr>
    </w:p>
    <w:p w:rsidR="007866EE" w:rsidRDefault="00677878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76232B">
        <w:rPr>
          <w:sz w:val="22"/>
          <w:szCs w:val="22"/>
          <w:shd w:val="clear" w:color="auto" w:fill="FFFFFF"/>
        </w:rPr>
        <w:t xml:space="preserve">Данные форм 0503169 </w:t>
      </w:r>
      <w:r w:rsidR="00F029B0" w:rsidRPr="0076232B">
        <w:rPr>
          <w:sz w:val="22"/>
          <w:szCs w:val="22"/>
          <w:shd w:val="clear" w:color="auto" w:fill="FFFFFF"/>
        </w:rPr>
        <w:t xml:space="preserve">«Сведения дебиторской и кредиторской задолженности» </w:t>
      </w:r>
      <w:r w:rsidRPr="0076232B">
        <w:rPr>
          <w:sz w:val="22"/>
          <w:szCs w:val="22"/>
          <w:shd w:val="clear" w:color="auto" w:fill="FFFFFF"/>
        </w:rPr>
        <w:t>главных администраторов бюджетных средств</w:t>
      </w:r>
      <w:r w:rsidR="00F029B0" w:rsidRPr="0076232B">
        <w:rPr>
          <w:sz w:val="22"/>
          <w:szCs w:val="22"/>
          <w:shd w:val="clear" w:color="auto" w:fill="FFFFFF"/>
        </w:rPr>
        <w:t xml:space="preserve"> показал</w:t>
      </w:r>
      <w:r w:rsidR="007866EE">
        <w:rPr>
          <w:sz w:val="22"/>
          <w:szCs w:val="22"/>
          <w:shd w:val="clear" w:color="auto" w:fill="FFFFFF"/>
        </w:rPr>
        <w:t xml:space="preserve"> </w:t>
      </w:r>
      <w:r w:rsidR="007866EE" w:rsidRPr="007866EE">
        <w:rPr>
          <w:sz w:val="22"/>
          <w:szCs w:val="22"/>
          <w:shd w:val="clear" w:color="auto" w:fill="FFFFFF"/>
        </w:rPr>
        <w:t xml:space="preserve">соответствие </w:t>
      </w:r>
      <w:r w:rsidR="003E5FFA" w:rsidRPr="0076232B">
        <w:rPr>
          <w:sz w:val="22"/>
          <w:szCs w:val="22"/>
          <w:shd w:val="clear" w:color="auto" w:fill="FFFFFF"/>
        </w:rPr>
        <w:t xml:space="preserve">в части </w:t>
      </w:r>
      <w:r w:rsidR="0021306C">
        <w:rPr>
          <w:sz w:val="22"/>
          <w:szCs w:val="22"/>
          <w:shd w:val="clear" w:color="auto" w:fill="FFFFFF"/>
        </w:rPr>
        <w:t xml:space="preserve">дебиторской </w:t>
      </w:r>
      <w:r w:rsidR="007866EE">
        <w:rPr>
          <w:sz w:val="22"/>
          <w:szCs w:val="22"/>
          <w:shd w:val="clear" w:color="auto" w:fill="FFFFFF"/>
        </w:rPr>
        <w:t xml:space="preserve">и кредиторской задолженности </w:t>
      </w:r>
      <w:r w:rsidR="00F029B0" w:rsidRPr="0076232B">
        <w:rPr>
          <w:sz w:val="22"/>
          <w:szCs w:val="22"/>
          <w:shd w:val="clear" w:color="auto" w:fill="FFFFFF"/>
        </w:rPr>
        <w:t xml:space="preserve">отчета формы 0503169 </w:t>
      </w:r>
      <w:r w:rsidR="000F7078">
        <w:rPr>
          <w:sz w:val="22"/>
          <w:szCs w:val="22"/>
          <w:shd w:val="clear" w:color="auto" w:fill="FFFFFF"/>
        </w:rPr>
        <w:t>финансового органа</w:t>
      </w:r>
      <w:r w:rsidR="007866EE">
        <w:rPr>
          <w:sz w:val="22"/>
          <w:szCs w:val="22"/>
          <w:shd w:val="clear" w:color="auto" w:fill="FFFFFF"/>
        </w:rPr>
        <w:t>.</w:t>
      </w:r>
    </w:p>
    <w:p w:rsidR="007866EE" w:rsidRDefault="007866EE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  <w:shd w:val="clear" w:color="auto" w:fill="FFFFFF"/>
        </w:rPr>
      </w:pPr>
    </w:p>
    <w:p w:rsidR="00D62AFE" w:rsidRPr="0076232B" w:rsidRDefault="00D62AFE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  <w:shd w:val="clear" w:color="auto" w:fill="FFFFFF"/>
        </w:rPr>
      </w:pPr>
      <w:r w:rsidRPr="0076232B">
        <w:rPr>
          <w:b/>
          <w:sz w:val="22"/>
          <w:szCs w:val="22"/>
          <w:shd w:val="clear" w:color="auto" w:fill="FFFFFF"/>
        </w:rPr>
        <w:lastRenderedPageBreak/>
        <w:t>Дебиторская задолженность</w:t>
      </w:r>
      <w:r w:rsidRPr="0076232B">
        <w:rPr>
          <w:sz w:val="22"/>
          <w:szCs w:val="22"/>
          <w:shd w:val="clear" w:color="auto" w:fill="FFFFFF"/>
        </w:rPr>
        <w:t xml:space="preserve">, </w:t>
      </w:r>
      <w:r w:rsidR="00225673" w:rsidRPr="0076232B">
        <w:rPr>
          <w:sz w:val="22"/>
          <w:szCs w:val="22"/>
          <w:shd w:val="clear" w:color="auto" w:fill="FFFFFF"/>
        </w:rPr>
        <w:t xml:space="preserve">отраженная в годовом отчете об исполнении бюджета муниципального образования, </w:t>
      </w:r>
      <w:r w:rsidRPr="0076232B">
        <w:rPr>
          <w:sz w:val="22"/>
          <w:szCs w:val="22"/>
          <w:shd w:val="clear" w:color="auto" w:fill="FFFFFF"/>
        </w:rPr>
        <w:t>в тыс. руб.</w:t>
      </w:r>
      <w:r w:rsidR="00225673" w:rsidRPr="0076232B">
        <w:rPr>
          <w:sz w:val="22"/>
          <w:szCs w:val="22"/>
          <w:shd w:val="clear" w:color="auto" w:fill="FFFFFF"/>
        </w:rPr>
        <w:t>:</w:t>
      </w:r>
      <w:r w:rsidR="0009192F" w:rsidRPr="0076232B">
        <w:rPr>
          <w:sz w:val="22"/>
          <w:szCs w:val="22"/>
          <w:shd w:val="clear" w:color="auto" w:fill="FFFFFF"/>
        </w:rPr>
        <w:t xml:space="preserve">                                    </w:t>
      </w:r>
      <w:r w:rsidR="0009192F" w:rsidRPr="0076232B">
        <w:rPr>
          <w:sz w:val="16"/>
          <w:szCs w:val="16"/>
          <w:shd w:val="clear" w:color="auto" w:fill="FFFFFF"/>
        </w:rPr>
        <w:t>Талица №24, в тыс. 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992"/>
        <w:gridCol w:w="709"/>
        <w:gridCol w:w="709"/>
        <w:gridCol w:w="959"/>
        <w:gridCol w:w="993"/>
        <w:gridCol w:w="883"/>
        <w:gridCol w:w="567"/>
      </w:tblGrid>
      <w:tr w:rsidR="00090EAB" w:rsidRPr="0076232B" w:rsidTr="00573A1F">
        <w:trPr>
          <w:trHeight w:val="223"/>
        </w:trPr>
        <w:tc>
          <w:tcPr>
            <w:tcW w:w="2552" w:type="dxa"/>
            <w:vMerge w:val="restart"/>
          </w:tcPr>
          <w:p w:rsidR="00EB53C7" w:rsidRPr="0076232B" w:rsidRDefault="00EB53C7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14"/>
                <w:szCs w:val="14"/>
                <w:shd w:val="clear" w:color="auto" w:fill="FFFFFF"/>
              </w:rPr>
            </w:pPr>
          </w:p>
          <w:p w:rsidR="00D62AFE" w:rsidRPr="0076232B" w:rsidRDefault="00D62AFE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402" w:type="dxa"/>
            <w:gridSpan w:val="4"/>
          </w:tcPr>
          <w:p w:rsidR="00D62AFE" w:rsidRPr="0076232B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на начало года</w:t>
            </w:r>
          </w:p>
        </w:tc>
        <w:tc>
          <w:tcPr>
            <w:tcW w:w="3402" w:type="dxa"/>
            <w:gridSpan w:val="4"/>
          </w:tcPr>
          <w:p w:rsidR="00D62AFE" w:rsidRPr="0076232B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на конец года</w:t>
            </w:r>
          </w:p>
        </w:tc>
      </w:tr>
      <w:tr w:rsidR="00854BEA" w:rsidRPr="0076232B" w:rsidTr="00573A1F">
        <w:trPr>
          <w:trHeight w:val="502"/>
        </w:trPr>
        <w:tc>
          <w:tcPr>
            <w:tcW w:w="2552" w:type="dxa"/>
            <w:vMerge/>
          </w:tcPr>
          <w:p w:rsidR="00854BEA" w:rsidRPr="0076232B" w:rsidRDefault="00854BEA" w:rsidP="00854BEA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92" w:type="dxa"/>
          </w:tcPr>
          <w:p w:rsidR="00854BEA" w:rsidRPr="0076232B" w:rsidRDefault="00854BEA" w:rsidP="00854BEA">
            <w:pPr>
              <w:pStyle w:val="article-renderblock"/>
              <w:shd w:val="clear" w:color="auto" w:fill="FFFFFF"/>
              <w:spacing w:after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всего</w:t>
            </w:r>
          </w:p>
        </w:tc>
        <w:tc>
          <w:tcPr>
            <w:tcW w:w="992" w:type="dxa"/>
          </w:tcPr>
          <w:p w:rsidR="00854BEA" w:rsidRPr="0076232B" w:rsidRDefault="00854BEA" w:rsidP="00854BEA">
            <w:pPr>
              <w:pStyle w:val="article-renderblock"/>
              <w:shd w:val="clear" w:color="auto" w:fill="FFFFFF"/>
              <w:spacing w:after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в т.ч. долгосрочная</w:t>
            </w:r>
          </w:p>
        </w:tc>
        <w:tc>
          <w:tcPr>
            <w:tcW w:w="709" w:type="dxa"/>
          </w:tcPr>
          <w:p w:rsidR="00854BEA" w:rsidRPr="0076232B" w:rsidRDefault="00854BEA" w:rsidP="00854BEA">
            <w:pPr>
              <w:pStyle w:val="article-renderblock"/>
              <w:shd w:val="clear" w:color="auto" w:fill="FFFFFF"/>
              <w:spacing w:after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:rsidR="00854BEA" w:rsidRPr="0076232B" w:rsidRDefault="00854BEA" w:rsidP="00854BEA">
            <w:pPr>
              <w:pStyle w:val="article-renderblock"/>
              <w:shd w:val="clear" w:color="auto" w:fill="FFFFFF"/>
              <w:spacing w:after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уд.вес, %</w:t>
            </w:r>
          </w:p>
        </w:tc>
        <w:tc>
          <w:tcPr>
            <w:tcW w:w="959" w:type="dxa"/>
          </w:tcPr>
          <w:p w:rsidR="00854BEA" w:rsidRPr="0076232B" w:rsidRDefault="00854BEA" w:rsidP="00854BEA">
            <w:pPr>
              <w:pStyle w:val="article-renderblock"/>
              <w:shd w:val="clear" w:color="auto" w:fill="FFFFFF"/>
              <w:spacing w:after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всего</w:t>
            </w:r>
          </w:p>
        </w:tc>
        <w:tc>
          <w:tcPr>
            <w:tcW w:w="993" w:type="dxa"/>
          </w:tcPr>
          <w:p w:rsidR="00854BEA" w:rsidRPr="0076232B" w:rsidRDefault="00854BEA" w:rsidP="00854BEA">
            <w:pPr>
              <w:pStyle w:val="article-renderblock"/>
              <w:shd w:val="clear" w:color="auto" w:fill="FFFFFF"/>
              <w:spacing w:after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в т.ч. долгосрочная</w:t>
            </w:r>
          </w:p>
        </w:tc>
        <w:tc>
          <w:tcPr>
            <w:tcW w:w="883" w:type="dxa"/>
          </w:tcPr>
          <w:p w:rsidR="00854BEA" w:rsidRPr="0076232B" w:rsidRDefault="00854BEA" w:rsidP="00854BEA">
            <w:pPr>
              <w:pStyle w:val="article-renderblock"/>
              <w:shd w:val="clear" w:color="auto" w:fill="FFFFFF"/>
              <w:spacing w:after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в т.ч. просроченная</w:t>
            </w:r>
          </w:p>
        </w:tc>
        <w:tc>
          <w:tcPr>
            <w:tcW w:w="567" w:type="dxa"/>
          </w:tcPr>
          <w:p w:rsidR="00854BEA" w:rsidRPr="0076232B" w:rsidRDefault="00854BEA" w:rsidP="00854BEA">
            <w:pPr>
              <w:pStyle w:val="article-renderblock"/>
              <w:shd w:val="clear" w:color="auto" w:fill="FFFFFF"/>
              <w:spacing w:after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уд.вес, %</w:t>
            </w:r>
          </w:p>
        </w:tc>
      </w:tr>
      <w:tr w:rsidR="007D7A6D" w:rsidRPr="0076232B" w:rsidTr="00573A1F">
        <w:trPr>
          <w:trHeight w:val="267"/>
        </w:trPr>
        <w:tc>
          <w:tcPr>
            <w:tcW w:w="2552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205 расчеты по доходам</w:t>
            </w:r>
          </w:p>
        </w:tc>
        <w:tc>
          <w:tcPr>
            <w:tcW w:w="992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3 539 416,2</w:t>
            </w:r>
          </w:p>
        </w:tc>
        <w:tc>
          <w:tcPr>
            <w:tcW w:w="992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1 793 057,1</w:t>
            </w:r>
          </w:p>
        </w:tc>
        <w:tc>
          <w:tcPr>
            <w:tcW w:w="709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256,0</w:t>
            </w:r>
          </w:p>
        </w:tc>
        <w:tc>
          <w:tcPr>
            <w:tcW w:w="709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99,6</w:t>
            </w:r>
          </w:p>
        </w:tc>
        <w:tc>
          <w:tcPr>
            <w:tcW w:w="959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4 466 964,4</w:t>
            </w:r>
          </w:p>
        </w:tc>
        <w:tc>
          <w:tcPr>
            <w:tcW w:w="993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2 307 048,38</w:t>
            </w:r>
          </w:p>
        </w:tc>
        <w:tc>
          <w:tcPr>
            <w:tcW w:w="883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542,1</w:t>
            </w:r>
          </w:p>
        </w:tc>
        <w:tc>
          <w:tcPr>
            <w:tcW w:w="567" w:type="dxa"/>
          </w:tcPr>
          <w:p w:rsidR="007D7A6D" w:rsidRPr="0076232B" w:rsidRDefault="00F72174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99,4</w:t>
            </w:r>
          </w:p>
        </w:tc>
      </w:tr>
      <w:tr w:rsidR="007D7A6D" w:rsidRPr="0076232B" w:rsidTr="00573A1F">
        <w:trPr>
          <w:trHeight w:val="267"/>
        </w:trPr>
        <w:tc>
          <w:tcPr>
            <w:tcW w:w="2552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992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9 437,6</w:t>
            </w:r>
          </w:p>
        </w:tc>
        <w:tc>
          <w:tcPr>
            <w:tcW w:w="992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449,0</w:t>
            </w:r>
          </w:p>
        </w:tc>
        <w:tc>
          <w:tcPr>
            <w:tcW w:w="709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0,3</w:t>
            </w:r>
          </w:p>
        </w:tc>
        <w:tc>
          <w:tcPr>
            <w:tcW w:w="959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23 307,7</w:t>
            </w:r>
          </w:p>
        </w:tc>
        <w:tc>
          <w:tcPr>
            <w:tcW w:w="993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883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567" w:type="dxa"/>
          </w:tcPr>
          <w:p w:rsidR="007D7A6D" w:rsidRPr="0076232B" w:rsidRDefault="00F72174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0,5</w:t>
            </w:r>
          </w:p>
        </w:tc>
      </w:tr>
      <w:tr w:rsidR="007D7A6D" w:rsidRPr="0076232B" w:rsidTr="00573A1F">
        <w:trPr>
          <w:trHeight w:val="267"/>
        </w:trPr>
        <w:tc>
          <w:tcPr>
            <w:tcW w:w="2552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208 расчеты с подотчетными лицами</w:t>
            </w:r>
          </w:p>
        </w:tc>
        <w:tc>
          <w:tcPr>
            <w:tcW w:w="992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82,2</w:t>
            </w:r>
          </w:p>
        </w:tc>
        <w:tc>
          <w:tcPr>
            <w:tcW w:w="992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0,002</w:t>
            </w:r>
          </w:p>
        </w:tc>
        <w:tc>
          <w:tcPr>
            <w:tcW w:w="959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58,7</w:t>
            </w:r>
          </w:p>
        </w:tc>
        <w:tc>
          <w:tcPr>
            <w:tcW w:w="993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883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567" w:type="dxa"/>
          </w:tcPr>
          <w:p w:rsidR="007D7A6D" w:rsidRPr="0076232B" w:rsidRDefault="00F72174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0</w:t>
            </w:r>
            <w:r w:rsidR="000D096E">
              <w:rPr>
                <w:sz w:val="14"/>
                <w:szCs w:val="14"/>
                <w:shd w:val="clear" w:color="auto" w:fill="FFFFFF"/>
              </w:rPr>
              <w:t>,001</w:t>
            </w:r>
          </w:p>
        </w:tc>
      </w:tr>
      <w:tr w:rsidR="007D7A6D" w:rsidRPr="0076232B" w:rsidTr="00573A1F">
        <w:trPr>
          <w:trHeight w:val="267"/>
        </w:trPr>
        <w:tc>
          <w:tcPr>
            <w:tcW w:w="2552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209 расчеты по иным доходам</w:t>
            </w:r>
          </w:p>
        </w:tc>
        <w:tc>
          <w:tcPr>
            <w:tcW w:w="992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559,7</w:t>
            </w:r>
          </w:p>
        </w:tc>
        <w:tc>
          <w:tcPr>
            <w:tcW w:w="992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0,02</w:t>
            </w:r>
          </w:p>
        </w:tc>
        <w:tc>
          <w:tcPr>
            <w:tcW w:w="959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459,0</w:t>
            </w:r>
          </w:p>
        </w:tc>
        <w:tc>
          <w:tcPr>
            <w:tcW w:w="993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883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567" w:type="dxa"/>
          </w:tcPr>
          <w:p w:rsidR="007D7A6D" w:rsidRPr="0076232B" w:rsidRDefault="00F72174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0,01</w:t>
            </w:r>
          </w:p>
        </w:tc>
      </w:tr>
      <w:tr w:rsidR="007D7A6D" w:rsidRPr="0076232B" w:rsidTr="00573A1F">
        <w:trPr>
          <w:trHeight w:val="267"/>
        </w:trPr>
        <w:tc>
          <w:tcPr>
            <w:tcW w:w="2552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2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656,5</w:t>
            </w:r>
          </w:p>
        </w:tc>
        <w:tc>
          <w:tcPr>
            <w:tcW w:w="992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0,02</w:t>
            </w:r>
          </w:p>
        </w:tc>
        <w:tc>
          <w:tcPr>
            <w:tcW w:w="959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910,0</w:t>
            </w:r>
          </w:p>
        </w:tc>
        <w:tc>
          <w:tcPr>
            <w:tcW w:w="993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883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567" w:type="dxa"/>
          </w:tcPr>
          <w:p w:rsidR="007D7A6D" w:rsidRPr="0076232B" w:rsidRDefault="00F72174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0,02</w:t>
            </w:r>
          </w:p>
        </w:tc>
      </w:tr>
      <w:tr w:rsidR="007D7A6D" w:rsidRPr="0076232B" w:rsidTr="00573A1F">
        <w:trPr>
          <w:trHeight w:val="267"/>
        </w:trPr>
        <w:tc>
          <w:tcPr>
            <w:tcW w:w="2552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4"/>
                <w:szCs w:val="14"/>
                <w:shd w:val="clear" w:color="auto" w:fill="FFFFFF"/>
              </w:rPr>
            </w:pPr>
            <w:r w:rsidRPr="0076232B">
              <w:rPr>
                <w:b/>
                <w:sz w:val="14"/>
                <w:szCs w:val="14"/>
                <w:shd w:val="clear" w:color="auto" w:fill="FFFFFF"/>
              </w:rPr>
              <w:t>итого:</w:t>
            </w:r>
          </w:p>
        </w:tc>
        <w:tc>
          <w:tcPr>
            <w:tcW w:w="992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 w:rsidRPr="0076232B">
              <w:rPr>
                <w:b/>
                <w:sz w:val="14"/>
                <w:szCs w:val="14"/>
                <w:shd w:val="clear" w:color="auto" w:fill="FFFFFF"/>
              </w:rPr>
              <w:t>3 550 152,2</w:t>
            </w:r>
          </w:p>
        </w:tc>
        <w:tc>
          <w:tcPr>
            <w:tcW w:w="992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 w:rsidRPr="0076232B">
              <w:rPr>
                <w:b/>
                <w:sz w:val="14"/>
                <w:szCs w:val="14"/>
                <w:shd w:val="clear" w:color="auto" w:fill="FFFFFF"/>
              </w:rPr>
              <w:t>1 793 057,1</w:t>
            </w:r>
          </w:p>
        </w:tc>
        <w:tc>
          <w:tcPr>
            <w:tcW w:w="709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 w:rsidRPr="0076232B">
              <w:rPr>
                <w:b/>
                <w:sz w:val="14"/>
                <w:szCs w:val="14"/>
                <w:shd w:val="clear" w:color="auto" w:fill="FFFFFF"/>
              </w:rPr>
              <w:t>705,0</w:t>
            </w:r>
          </w:p>
        </w:tc>
        <w:tc>
          <w:tcPr>
            <w:tcW w:w="709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 w:rsidRPr="0076232B">
              <w:rPr>
                <w:b/>
                <w:sz w:val="14"/>
                <w:szCs w:val="14"/>
                <w:shd w:val="clear" w:color="auto" w:fill="FFFFFF"/>
              </w:rPr>
              <w:t>100</w:t>
            </w:r>
          </w:p>
        </w:tc>
        <w:tc>
          <w:tcPr>
            <w:tcW w:w="959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>
              <w:rPr>
                <w:b/>
                <w:sz w:val="14"/>
                <w:szCs w:val="14"/>
                <w:shd w:val="clear" w:color="auto" w:fill="FFFFFF"/>
              </w:rPr>
              <w:t>4 491 699,8</w:t>
            </w:r>
          </w:p>
        </w:tc>
        <w:tc>
          <w:tcPr>
            <w:tcW w:w="993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>
              <w:rPr>
                <w:b/>
                <w:sz w:val="14"/>
                <w:szCs w:val="14"/>
                <w:shd w:val="clear" w:color="auto" w:fill="FFFFFF"/>
              </w:rPr>
              <w:t>2 307 048,8</w:t>
            </w:r>
          </w:p>
        </w:tc>
        <w:tc>
          <w:tcPr>
            <w:tcW w:w="883" w:type="dxa"/>
          </w:tcPr>
          <w:p w:rsidR="007D7A6D" w:rsidRPr="0076232B" w:rsidRDefault="007D7A6D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>
              <w:rPr>
                <w:b/>
                <w:sz w:val="14"/>
                <w:szCs w:val="14"/>
                <w:shd w:val="clear" w:color="auto" w:fill="FFFFFF"/>
              </w:rPr>
              <w:t>542,1</w:t>
            </w:r>
          </w:p>
        </w:tc>
        <w:tc>
          <w:tcPr>
            <w:tcW w:w="567" w:type="dxa"/>
          </w:tcPr>
          <w:p w:rsidR="007D7A6D" w:rsidRPr="0076232B" w:rsidRDefault="00F72174" w:rsidP="007D7A6D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>
              <w:rPr>
                <w:b/>
                <w:sz w:val="14"/>
                <w:szCs w:val="14"/>
                <w:shd w:val="clear" w:color="auto" w:fill="FFFFFF"/>
              </w:rPr>
              <w:t>100</w:t>
            </w:r>
          </w:p>
        </w:tc>
      </w:tr>
    </w:tbl>
    <w:p w:rsidR="007866EE" w:rsidRDefault="007866EE" w:rsidP="009F11D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</w:p>
    <w:p w:rsidR="009F11D1" w:rsidRPr="0076232B" w:rsidRDefault="00286CE1" w:rsidP="009F11D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76232B">
        <w:rPr>
          <w:sz w:val="22"/>
          <w:szCs w:val="22"/>
          <w:shd w:val="clear" w:color="auto" w:fill="FFFFFF"/>
        </w:rPr>
        <w:t xml:space="preserve">Из таблицы видно, </w:t>
      </w:r>
      <w:r w:rsidR="000200E1" w:rsidRPr="0076232B">
        <w:rPr>
          <w:sz w:val="22"/>
          <w:szCs w:val="22"/>
          <w:shd w:val="clear" w:color="auto" w:fill="FFFFFF"/>
        </w:rPr>
        <w:t xml:space="preserve">объем </w:t>
      </w:r>
      <w:r w:rsidRPr="0076232B">
        <w:rPr>
          <w:sz w:val="22"/>
          <w:szCs w:val="22"/>
          <w:shd w:val="clear" w:color="auto" w:fill="FFFFFF"/>
        </w:rPr>
        <w:t>дебиторск</w:t>
      </w:r>
      <w:r w:rsidR="000200E1" w:rsidRPr="0076232B">
        <w:rPr>
          <w:sz w:val="22"/>
          <w:szCs w:val="22"/>
          <w:shd w:val="clear" w:color="auto" w:fill="FFFFFF"/>
        </w:rPr>
        <w:t>ой</w:t>
      </w:r>
      <w:r w:rsidRPr="0076232B">
        <w:rPr>
          <w:sz w:val="22"/>
          <w:szCs w:val="22"/>
          <w:shd w:val="clear" w:color="auto" w:fill="FFFFFF"/>
        </w:rPr>
        <w:t xml:space="preserve"> задолженност</w:t>
      </w:r>
      <w:r w:rsidR="000200E1" w:rsidRPr="0076232B">
        <w:rPr>
          <w:sz w:val="22"/>
          <w:szCs w:val="22"/>
          <w:shd w:val="clear" w:color="auto" w:fill="FFFFFF"/>
        </w:rPr>
        <w:t>и</w:t>
      </w:r>
      <w:r w:rsidRPr="0076232B">
        <w:rPr>
          <w:sz w:val="22"/>
          <w:szCs w:val="22"/>
          <w:shd w:val="clear" w:color="auto" w:fill="FFFFFF"/>
        </w:rPr>
        <w:t xml:space="preserve"> по состоянию на 01.01.202</w:t>
      </w:r>
      <w:r w:rsidR="007D7A6D">
        <w:rPr>
          <w:sz w:val="22"/>
          <w:szCs w:val="22"/>
          <w:shd w:val="clear" w:color="auto" w:fill="FFFFFF"/>
        </w:rPr>
        <w:t>3</w:t>
      </w:r>
      <w:r w:rsidRPr="0076232B">
        <w:rPr>
          <w:sz w:val="22"/>
          <w:szCs w:val="22"/>
          <w:shd w:val="clear" w:color="auto" w:fill="FFFFFF"/>
        </w:rPr>
        <w:t xml:space="preserve"> увеличил</w:t>
      </w:r>
      <w:r w:rsidR="000200E1" w:rsidRPr="0076232B">
        <w:rPr>
          <w:sz w:val="22"/>
          <w:szCs w:val="22"/>
          <w:shd w:val="clear" w:color="auto" w:fill="FFFFFF"/>
        </w:rPr>
        <w:t>ся</w:t>
      </w:r>
      <w:r w:rsidRPr="0076232B">
        <w:rPr>
          <w:sz w:val="22"/>
          <w:szCs w:val="22"/>
          <w:shd w:val="clear" w:color="auto" w:fill="FFFFFF"/>
        </w:rPr>
        <w:t xml:space="preserve"> </w:t>
      </w:r>
      <w:r w:rsidR="00B97372" w:rsidRPr="0076232B">
        <w:rPr>
          <w:sz w:val="22"/>
          <w:szCs w:val="22"/>
          <w:shd w:val="clear" w:color="auto" w:fill="FFFFFF"/>
        </w:rPr>
        <w:t xml:space="preserve">на </w:t>
      </w:r>
      <w:r w:rsidR="000D096E">
        <w:rPr>
          <w:sz w:val="22"/>
          <w:szCs w:val="22"/>
          <w:shd w:val="clear" w:color="auto" w:fill="FFFFFF"/>
        </w:rPr>
        <w:t>941 547,6</w:t>
      </w:r>
      <w:r w:rsidR="00B97372" w:rsidRPr="0076232B">
        <w:rPr>
          <w:sz w:val="22"/>
          <w:szCs w:val="22"/>
          <w:shd w:val="clear" w:color="auto" w:fill="FFFFFF"/>
        </w:rPr>
        <w:t xml:space="preserve"> тыс. руб.</w:t>
      </w:r>
      <w:r w:rsidR="000D096E">
        <w:rPr>
          <w:sz w:val="22"/>
          <w:szCs w:val="22"/>
          <w:shd w:val="clear" w:color="auto" w:fill="FFFFFF"/>
        </w:rPr>
        <w:t xml:space="preserve"> или на 26,5%</w:t>
      </w:r>
      <w:r w:rsidR="000200E1" w:rsidRPr="0076232B">
        <w:rPr>
          <w:sz w:val="22"/>
          <w:szCs w:val="22"/>
          <w:shd w:val="clear" w:color="auto" w:fill="FFFFFF"/>
        </w:rPr>
        <w:t xml:space="preserve"> и составил </w:t>
      </w:r>
      <w:r w:rsidR="000D096E">
        <w:rPr>
          <w:sz w:val="22"/>
          <w:szCs w:val="22"/>
          <w:shd w:val="clear" w:color="auto" w:fill="FFFFFF"/>
        </w:rPr>
        <w:t>4 491 699,8</w:t>
      </w:r>
      <w:r w:rsidR="000200E1" w:rsidRPr="0076232B">
        <w:rPr>
          <w:sz w:val="22"/>
          <w:szCs w:val="22"/>
          <w:shd w:val="clear" w:color="auto" w:fill="FFFFFF"/>
        </w:rPr>
        <w:t xml:space="preserve"> тыс. руб. </w:t>
      </w:r>
      <w:r w:rsidRPr="0076232B">
        <w:rPr>
          <w:sz w:val="22"/>
          <w:szCs w:val="22"/>
          <w:shd w:val="clear" w:color="auto" w:fill="FFFFFF"/>
        </w:rPr>
        <w:t xml:space="preserve"> </w:t>
      </w:r>
    </w:p>
    <w:p w:rsidR="002504BB" w:rsidRPr="0076232B" w:rsidRDefault="00573A1F" w:rsidP="009F11D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76232B">
        <w:rPr>
          <w:sz w:val="22"/>
          <w:szCs w:val="22"/>
          <w:shd w:val="clear" w:color="auto" w:fill="FFFFFF"/>
        </w:rPr>
        <w:t>Н</w:t>
      </w:r>
      <w:r w:rsidR="00A124FF" w:rsidRPr="0076232B">
        <w:rPr>
          <w:sz w:val="22"/>
          <w:szCs w:val="22"/>
          <w:shd w:val="clear" w:color="auto" w:fill="FFFFFF"/>
        </w:rPr>
        <w:t xml:space="preserve">аибольший удельный вес </w:t>
      </w:r>
      <w:r w:rsidR="009F11D1" w:rsidRPr="0076232B">
        <w:rPr>
          <w:sz w:val="22"/>
          <w:szCs w:val="22"/>
          <w:shd w:val="clear" w:color="auto" w:fill="FFFFFF"/>
        </w:rPr>
        <w:t xml:space="preserve">дебиторской задолженности муниципального образования </w:t>
      </w:r>
      <w:r w:rsidR="00A124FF" w:rsidRPr="0076232B">
        <w:rPr>
          <w:sz w:val="22"/>
          <w:szCs w:val="22"/>
          <w:shd w:val="clear" w:color="auto" w:fill="FFFFFF"/>
        </w:rPr>
        <w:t>приходится на расчеты по доходам</w:t>
      </w:r>
      <w:r w:rsidR="00164EB4" w:rsidRPr="0076232B">
        <w:rPr>
          <w:sz w:val="22"/>
          <w:szCs w:val="22"/>
          <w:shd w:val="clear" w:color="auto" w:fill="FFFFFF"/>
        </w:rPr>
        <w:t xml:space="preserve"> –</w:t>
      </w:r>
      <w:r w:rsidR="00726F05" w:rsidRPr="0076232B">
        <w:rPr>
          <w:sz w:val="22"/>
          <w:szCs w:val="22"/>
          <w:shd w:val="clear" w:color="auto" w:fill="FFFFFF"/>
        </w:rPr>
        <w:t xml:space="preserve"> </w:t>
      </w:r>
      <w:r w:rsidR="000D096E">
        <w:rPr>
          <w:sz w:val="22"/>
          <w:szCs w:val="22"/>
          <w:shd w:val="clear" w:color="auto" w:fill="FFFFFF"/>
        </w:rPr>
        <w:t xml:space="preserve">4 466 964,4 </w:t>
      </w:r>
      <w:r w:rsidR="00726F05" w:rsidRPr="0076232B">
        <w:rPr>
          <w:sz w:val="22"/>
          <w:szCs w:val="22"/>
          <w:shd w:val="clear" w:color="auto" w:fill="FFFFFF"/>
        </w:rPr>
        <w:t>тыс. рублей</w:t>
      </w:r>
      <w:r w:rsidR="00225673" w:rsidRPr="0076232B">
        <w:rPr>
          <w:sz w:val="22"/>
          <w:szCs w:val="22"/>
          <w:shd w:val="clear" w:color="auto" w:fill="FFFFFF"/>
        </w:rPr>
        <w:t xml:space="preserve"> или </w:t>
      </w:r>
      <w:r w:rsidR="00432B07" w:rsidRPr="0076232B">
        <w:rPr>
          <w:sz w:val="22"/>
          <w:szCs w:val="22"/>
          <w:shd w:val="clear" w:color="auto" w:fill="FFFFFF"/>
        </w:rPr>
        <w:t>99,</w:t>
      </w:r>
      <w:r w:rsidR="000D096E">
        <w:rPr>
          <w:sz w:val="22"/>
          <w:szCs w:val="22"/>
          <w:shd w:val="clear" w:color="auto" w:fill="FFFFFF"/>
        </w:rPr>
        <w:t>4</w:t>
      </w:r>
      <w:r w:rsidR="00225673" w:rsidRPr="0076232B">
        <w:rPr>
          <w:sz w:val="22"/>
          <w:szCs w:val="22"/>
          <w:shd w:val="clear" w:color="auto" w:fill="FFFFFF"/>
        </w:rPr>
        <w:t>%</w:t>
      </w:r>
      <w:r w:rsidR="009F11D1" w:rsidRPr="0076232B">
        <w:rPr>
          <w:sz w:val="22"/>
          <w:szCs w:val="22"/>
          <w:shd w:val="clear" w:color="auto" w:fill="FFFFFF"/>
        </w:rPr>
        <w:t xml:space="preserve">, </w:t>
      </w:r>
      <w:r w:rsidR="00432B07" w:rsidRPr="0076232B">
        <w:rPr>
          <w:sz w:val="22"/>
          <w:szCs w:val="22"/>
          <w:shd w:val="clear" w:color="auto" w:fill="FFFFFF"/>
        </w:rPr>
        <w:t>с ростом к 20</w:t>
      </w:r>
      <w:r w:rsidRPr="0076232B">
        <w:rPr>
          <w:sz w:val="22"/>
          <w:szCs w:val="22"/>
          <w:shd w:val="clear" w:color="auto" w:fill="FFFFFF"/>
        </w:rPr>
        <w:t>2</w:t>
      </w:r>
      <w:r w:rsidR="000D096E">
        <w:rPr>
          <w:sz w:val="22"/>
          <w:szCs w:val="22"/>
          <w:shd w:val="clear" w:color="auto" w:fill="FFFFFF"/>
        </w:rPr>
        <w:t>1</w:t>
      </w:r>
      <w:r w:rsidR="00432B07" w:rsidRPr="0076232B">
        <w:rPr>
          <w:sz w:val="22"/>
          <w:szCs w:val="22"/>
          <w:shd w:val="clear" w:color="auto" w:fill="FFFFFF"/>
        </w:rPr>
        <w:t xml:space="preserve"> на </w:t>
      </w:r>
      <w:r w:rsidR="000D096E">
        <w:rPr>
          <w:sz w:val="22"/>
          <w:szCs w:val="22"/>
          <w:shd w:val="clear" w:color="auto" w:fill="FFFFFF"/>
        </w:rPr>
        <w:t>927 548,2</w:t>
      </w:r>
      <w:r w:rsidR="00432B07" w:rsidRPr="0076232B">
        <w:rPr>
          <w:sz w:val="22"/>
          <w:szCs w:val="22"/>
          <w:shd w:val="clear" w:color="auto" w:fill="FFFFFF"/>
        </w:rPr>
        <w:t xml:space="preserve"> тыс. руб. </w:t>
      </w:r>
      <w:r w:rsidR="002504BB" w:rsidRPr="0076232B">
        <w:rPr>
          <w:sz w:val="22"/>
          <w:szCs w:val="22"/>
          <w:shd w:val="clear" w:color="auto" w:fill="FFFFFF"/>
        </w:rPr>
        <w:t>Увеличение произошло за счет увеличения поступлений МБТ с областного бюджета и с бюджетов поселений.</w:t>
      </w:r>
    </w:p>
    <w:p w:rsidR="000D096E" w:rsidRDefault="00432B07" w:rsidP="009F11D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76232B">
        <w:rPr>
          <w:sz w:val="22"/>
          <w:szCs w:val="22"/>
          <w:shd w:val="clear" w:color="auto" w:fill="FFFFFF"/>
        </w:rPr>
        <w:t>С</w:t>
      </w:r>
      <w:r w:rsidR="009F11D1" w:rsidRPr="0076232B">
        <w:rPr>
          <w:sz w:val="22"/>
          <w:szCs w:val="22"/>
          <w:shd w:val="clear" w:color="auto" w:fill="FFFFFF"/>
        </w:rPr>
        <w:t xml:space="preserve">реди главных администраторов бюджетных средств – на Управление образования АМО </w:t>
      </w:r>
      <w:r w:rsidR="000D096E">
        <w:rPr>
          <w:sz w:val="22"/>
          <w:szCs w:val="22"/>
          <w:shd w:val="clear" w:color="auto" w:fill="FFFFFF"/>
        </w:rPr>
        <w:t>«Братский район» приходится</w:t>
      </w:r>
      <w:r w:rsidR="009F11D1" w:rsidRPr="0076232B">
        <w:rPr>
          <w:sz w:val="22"/>
          <w:szCs w:val="22"/>
          <w:shd w:val="clear" w:color="auto" w:fill="FFFFFF"/>
        </w:rPr>
        <w:t xml:space="preserve"> </w:t>
      </w:r>
      <w:r w:rsidR="000D096E">
        <w:rPr>
          <w:sz w:val="22"/>
          <w:szCs w:val="22"/>
          <w:shd w:val="clear" w:color="auto" w:fill="FFFFFF"/>
        </w:rPr>
        <w:t>2 505 859,1</w:t>
      </w:r>
      <w:r w:rsidR="009F11D1" w:rsidRPr="0076232B">
        <w:rPr>
          <w:sz w:val="22"/>
          <w:szCs w:val="22"/>
          <w:shd w:val="clear" w:color="auto" w:fill="FFFFFF"/>
        </w:rPr>
        <w:t xml:space="preserve"> тыс. рублей</w:t>
      </w:r>
      <w:r w:rsidR="00225673" w:rsidRPr="0076232B">
        <w:rPr>
          <w:sz w:val="22"/>
          <w:szCs w:val="22"/>
          <w:shd w:val="clear" w:color="auto" w:fill="FFFFFF"/>
        </w:rPr>
        <w:t xml:space="preserve"> или </w:t>
      </w:r>
      <w:r w:rsidR="000D096E">
        <w:rPr>
          <w:sz w:val="22"/>
          <w:szCs w:val="22"/>
          <w:shd w:val="clear" w:color="auto" w:fill="FFFFFF"/>
        </w:rPr>
        <w:t>56,1</w:t>
      </w:r>
      <w:r w:rsidR="00225673" w:rsidRPr="0076232B">
        <w:rPr>
          <w:sz w:val="22"/>
          <w:szCs w:val="22"/>
          <w:shd w:val="clear" w:color="auto" w:fill="FFFFFF"/>
        </w:rPr>
        <w:t>%</w:t>
      </w:r>
      <w:r w:rsidR="000D096E">
        <w:rPr>
          <w:sz w:val="22"/>
          <w:szCs w:val="22"/>
          <w:shd w:val="clear" w:color="auto" w:fill="FFFFFF"/>
        </w:rPr>
        <w:t>;</w:t>
      </w:r>
    </w:p>
    <w:p w:rsidR="000D096E" w:rsidRDefault="000D096E" w:rsidP="000D096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0D096E">
        <w:rPr>
          <w:sz w:val="22"/>
          <w:szCs w:val="22"/>
          <w:shd w:val="clear" w:color="auto" w:fill="FFFFFF"/>
        </w:rPr>
        <w:t>Финансов</w:t>
      </w:r>
      <w:r>
        <w:rPr>
          <w:sz w:val="22"/>
          <w:szCs w:val="22"/>
          <w:shd w:val="clear" w:color="auto" w:fill="FFFFFF"/>
        </w:rPr>
        <w:t>ое</w:t>
      </w:r>
      <w:r w:rsidRPr="000D096E">
        <w:rPr>
          <w:sz w:val="22"/>
          <w:szCs w:val="22"/>
          <w:shd w:val="clear" w:color="auto" w:fill="FFFFFF"/>
        </w:rPr>
        <w:t xml:space="preserve"> управление АМО «Братский район» </w:t>
      </w:r>
      <w:r w:rsidRPr="0076232B">
        <w:rPr>
          <w:sz w:val="22"/>
          <w:szCs w:val="22"/>
          <w:shd w:val="clear" w:color="auto" w:fill="FFFFFF"/>
        </w:rPr>
        <w:t xml:space="preserve">– </w:t>
      </w:r>
      <w:r>
        <w:rPr>
          <w:sz w:val="22"/>
          <w:szCs w:val="22"/>
          <w:shd w:val="clear" w:color="auto" w:fill="FFFFFF"/>
        </w:rPr>
        <w:t>1 793 045,4</w:t>
      </w:r>
      <w:r w:rsidRPr="0076232B">
        <w:rPr>
          <w:sz w:val="22"/>
          <w:szCs w:val="22"/>
          <w:shd w:val="clear" w:color="auto" w:fill="FFFFFF"/>
        </w:rPr>
        <w:t xml:space="preserve"> тыс. рублей или </w:t>
      </w:r>
      <w:r>
        <w:rPr>
          <w:sz w:val="22"/>
          <w:szCs w:val="22"/>
          <w:shd w:val="clear" w:color="auto" w:fill="FFFFFF"/>
        </w:rPr>
        <w:t>40,1</w:t>
      </w:r>
      <w:r w:rsidRPr="0076232B">
        <w:rPr>
          <w:sz w:val="22"/>
          <w:szCs w:val="22"/>
          <w:shd w:val="clear" w:color="auto" w:fill="FFFFFF"/>
        </w:rPr>
        <w:t>%</w:t>
      </w:r>
      <w:r>
        <w:rPr>
          <w:sz w:val="22"/>
          <w:szCs w:val="22"/>
          <w:shd w:val="clear" w:color="auto" w:fill="FFFFFF"/>
        </w:rPr>
        <w:t>;</w:t>
      </w:r>
    </w:p>
    <w:p w:rsidR="000D096E" w:rsidRDefault="000D096E" w:rsidP="009F11D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0D096E">
        <w:rPr>
          <w:sz w:val="22"/>
          <w:szCs w:val="22"/>
          <w:shd w:val="clear" w:color="auto" w:fill="FFFFFF"/>
        </w:rPr>
        <w:t>Администраци</w:t>
      </w:r>
      <w:r>
        <w:rPr>
          <w:sz w:val="22"/>
          <w:szCs w:val="22"/>
          <w:shd w:val="clear" w:color="auto" w:fill="FFFFFF"/>
        </w:rPr>
        <w:t>я</w:t>
      </w:r>
      <w:r w:rsidRPr="000D096E">
        <w:rPr>
          <w:sz w:val="22"/>
          <w:szCs w:val="22"/>
          <w:shd w:val="clear" w:color="auto" w:fill="FFFFFF"/>
        </w:rPr>
        <w:t xml:space="preserve"> МО «Братский район» – </w:t>
      </w:r>
      <w:r>
        <w:rPr>
          <w:sz w:val="22"/>
          <w:szCs w:val="22"/>
          <w:shd w:val="clear" w:color="auto" w:fill="FFFFFF"/>
        </w:rPr>
        <w:t>162 354,8</w:t>
      </w:r>
      <w:r w:rsidRPr="000D096E">
        <w:rPr>
          <w:sz w:val="22"/>
          <w:szCs w:val="22"/>
          <w:shd w:val="clear" w:color="auto" w:fill="FFFFFF"/>
        </w:rPr>
        <w:t xml:space="preserve"> тыс. руб.</w:t>
      </w:r>
      <w:r>
        <w:rPr>
          <w:sz w:val="22"/>
          <w:szCs w:val="22"/>
          <w:shd w:val="clear" w:color="auto" w:fill="FFFFFF"/>
        </w:rPr>
        <w:t xml:space="preserve"> или 3,6%;</w:t>
      </w:r>
    </w:p>
    <w:p w:rsidR="00872BFA" w:rsidRPr="0076232B" w:rsidRDefault="000D096E" w:rsidP="009F11D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КСО Братского района – 5 163,0 тыс. руб. или 0,1%.</w:t>
      </w:r>
      <w:r w:rsidR="009F11D1" w:rsidRPr="0076232B">
        <w:rPr>
          <w:sz w:val="22"/>
          <w:szCs w:val="22"/>
          <w:shd w:val="clear" w:color="auto" w:fill="FFFFFF"/>
        </w:rPr>
        <w:t xml:space="preserve"> </w:t>
      </w:r>
    </w:p>
    <w:p w:rsidR="002504BB" w:rsidRPr="0076232B" w:rsidRDefault="00992C41" w:rsidP="009F11D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76232B">
        <w:rPr>
          <w:sz w:val="22"/>
          <w:szCs w:val="22"/>
          <w:shd w:val="clear" w:color="auto" w:fill="FFFFFF"/>
        </w:rPr>
        <w:t xml:space="preserve">Из общей суммы дебиторской задолженности на конец отчетного периода по доходам </w:t>
      </w:r>
      <w:r w:rsidR="002504BB" w:rsidRPr="0076232B">
        <w:rPr>
          <w:sz w:val="22"/>
          <w:szCs w:val="22"/>
          <w:shd w:val="clear" w:color="auto" w:fill="FFFFFF"/>
        </w:rPr>
        <w:t>по кодам счетов числится задолженность:</w:t>
      </w:r>
    </w:p>
    <w:p w:rsidR="002504BB" w:rsidRPr="0076232B" w:rsidRDefault="000026E1" w:rsidP="002504BB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</w:t>
      </w:r>
      <w:r w:rsidR="002504BB" w:rsidRPr="0076232B">
        <w:rPr>
          <w:sz w:val="22"/>
          <w:szCs w:val="22"/>
          <w:shd w:val="clear" w:color="auto" w:fill="FFFFFF"/>
        </w:rPr>
        <w:t>20511</w:t>
      </w:r>
      <w:r w:rsidR="00273147">
        <w:rPr>
          <w:sz w:val="22"/>
          <w:szCs w:val="22"/>
          <w:shd w:val="clear" w:color="auto" w:fill="FFFFFF"/>
        </w:rPr>
        <w:t>000</w:t>
      </w:r>
      <w:r w:rsidR="002504BB" w:rsidRPr="0076232B">
        <w:rPr>
          <w:sz w:val="22"/>
          <w:szCs w:val="22"/>
          <w:shd w:val="clear" w:color="auto" w:fill="FFFFFF"/>
        </w:rPr>
        <w:t xml:space="preserve"> –</w:t>
      </w:r>
      <w:r w:rsidR="00273147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542,1 тыс. руб., </w:t>
      </w:r>
      <w:r w:rsidR="002504BB" w:rsidRPr="0076232B">
        <w:rPr>
          <w:sz w:val="22"/>
          <w:szCs w:val="22"/>
          <w:shd w:val="clear" w:color="auto" w:fill="FFFFFF"/>
        </w:rPr>
        <w:t>просроченная задолженность по налогам на имущество и земельному налогу физических лиц по отчету ИФНС;</w:t>
      </w:r>
    </w:p>
    <w:p w:rsidR="00992C41" w:rsidRPr="0076232B" w:rsidRDefault="00273147" w:rsidP="00992C4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</w:t>
      </w:r>
      <w:r w:rsidR="00992C41" w:rsidRPr="0076232B">
        <w:rPr>
          <w:sz w:val="22"/>
          <w:szCs w:val="22"/>
          <w:shd w:val="clear" w:color="auto" w:fill="FFFFFF"/>
        </w:rPr>
        <w:t>20531</w:t>
      </w:r>
      <w:r>
        <w:rPr>
          <w:sz w:val="22"/>
          <w:szCs w:val="22"/>
          <w:shd w:val="clear" w:color="auto" w:fill="FFFFFF"/>
        </w:rPr>
        <w:t xml:space="preserve">000 </w:t>
      </w:r>
      <w:r w:rsidRPr="00273147">
        <w:rPr>
          <w:sz w:val="22"/>
          <w:szCs w:val="22"/>
          <w:shd w:val="clear" w:color="auto" w:fill="FFFFFF"/>
        </w:rPr>
        <w:t>–</w:t>
      </w:r>
      <w:r>
        <w:rPr>
          <w:sz w:val="22"/>
          <w:szCs w:val="22"/>
          <w:shd w:val="clear" w:color="auto" w:fill="FFFFFF"/>
        </w:rPr>
        <w:t xml:space="preserve"> </w:t>
      </w:r>
      <w:r w:rsidR="00992C41" w:rsidRPr="0076232B">
        <w:rPr>
          <w:sz w:val="22"/>
          <w:szCs w:val="22"/>
          <w:shd w:val="clear" w:color="auto" w:fill="FFFFFF"/>
        </w:rPr>
        <w:t xml:space="preserve">«Расчеты с плательщиками по доходам от оказания платных услуг (работ)» задолженность по родительской плате – </w:t>
      </w:r>
      <w:r w:rsidRPr="00273147">
        <w:rPr>
          <w:sz w:val="22"/>
          <w:szCs w:val="22"/>
          <w:shd w:val="clear" w:color="auto" w:fill="FFFFFF"/>
        </w:rPr>
        <w:t xml:space="preserve">485,0 тыс. руб., </w:t>
      </w:r>
      <w:r w:rsidR="002504BB" w:rsidRPr="0076232B">
        <w:rPr>
          <w:sz w:val="22"/>
          <w:szCs w:val="22"/>
          <w:shd w:val="clear" w:color="auto" w:fill="FFFFFF"/>
        </w:rPr>
        <w:t xml:space="preserve">с уменьшением к предыдущему отчетному периоду на </w:t>
      </w:r>
      <w:r>
        <w:rPr>
          <w:sz w:val="22"/>
          <w:szCs w:val="22"/>
          <w:shd w:val="clear" w:color="auto" w:fill="FFFFFF"/>
        </w:rPr>
        <w:t>65,2 тыс. руб. или на 11,9</w:t>
      </w:r>
      <w:r w:rsidR="002504BB" w:rsidRPr="0076232B">
        <w:rPr>
          <w:sz w:val="22"/>
          <w:szCs w:val="22"/>
          <w:shd w:val="clear" w:color="auto" w:fill="FFFFFF"/>
        </w:rPr>
        <w:t>%</w:t>
      </w:r>
      <w:r w:rsidR="00992C41" w:rsidRPr="0076232B">
        <w:rPr>
          <w:sz w:val="22"/>
          <w:szCs w:val="22"/>
          <w:shd w:val="clear" w:color="auto" w:fill="FFFFFF"/>
        </w:rPr>
        <w:t xml:space="preserve">; </w:t>
      </w:r>
    </w:p>
    <w:p w:rsidR="0040698E" w:rsidRPr="0076232B" w:rsidRDefault="00273147" w:rsidP="004B1B3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</w:t>
      </w:r>
      <w:r w:rsidR="00164EB4" w:rsidRPr="0076232B">
        <w:rPr>
          <w:sz w:val="22"/>
          <w:szCs w:val="22"/>
          <w:shd w:val="clear" w:color="auto" w:fill="FFFFFF"/>
        </w:rPr>
        <w:t>20551</w:t>
      </w:r>
      <w:r>
        <w:rPr>
          <w:sz w:val="22"/>
          <w:szCs w:val="22"/>
          <w:shd w:val="clear" w:color="auto" w:fill="FFFFFF"/>
        </w:rPr>
        <w:t>000</w:t>
      </w:r>
      <w:r w:rsidR="0040698E" w:rsidRPr="0076232B">
        <w:rPr>
          <w:sz w:val="22"/>
          <w:szCs w:val="22"/>
          <w:shd w:val="clear" w:color="auto" w:fill="FFFFFF"/>
        </w:rPr>
        <w:t xml:space="preserve"> </w:t>
      </w:r>
      <w:r w:rsidRPr="00273147">
        <w:rPr>
          <w:sz w:val="22"/>
          <w:szCs w:val="22"/>
          <w:shd w:val="clear" w:color="auto" w:fill="FFFFFF"/>
        </w:rPr>
        <w:t xml:space="preserve">– </w:t>
      </w:r>
      <w:r w:rsidR="00872BFA" w:rsidRPr="0076232B">
        <w:rPr>
          <w:sz w:val="22"/>
          <w:szCs w:val="22"/>
          <w:shd w:val="clear" w:color="auto" w:fill="FFFFFF"/>
        </w:rPr>
        <w:t>«Расчеты по поступлениям текущего характера от других бюджетов бюджетной системы Российской Федерации»</w:t>
      </w:r>
      <w:r w:rsidR="002504BB" w:rsidRPr="0076232B">
        <w:rPr>
          <w:sz w:val="22"/>
          <w:szCs w:val="22"/>
          <w:shd w:val="clear" w:color="auto" w:fill="FFFFFF"/>
        </w:rPr>
        <w:t xml:space="preserve"> – </w:t>
      </w:r>
      <w:r>
        <w:rPr>
          <w:sz w:val="22"/>
          <w:szCs w:val="22"/>
          <w:shd w:val="clear" w:color="auto" w:fill="FFFFFF"/>
        </w:rPr>
        <w:t>4 433 319,6</w:t>
      </w:r>
      <w:r w:rsidR="002504BB" w:rsidRPr="0076232B">
        <w:rPr>
          <w:sz w:val="22"/>
          <w:szCs w:val="22"/>
          <w:shd w:val="clear" w:color="auto" w:fill="FFFFFF"/>
        </w:rPr>
        <w:t xml:space="preserve"> тыс. руб.</w:t>
      </w:r>
      <w:r>
        <w:rPr>
          <w:sz w:val="22"/>
          <w:szCs w:val="22"/>
          <w:shd w:val="clear" w:color="auto" w:fill="FFFFFF"/>
        </w:rPr>
        <w:t xml:space="preserve"> (+894 709,6 тыс. руб. или +25,3% к 2021)</w:t>
      </w:r>
      <w:r w:rsidR="002504BB" w:rsidRPr="0076232B">
        <w:rPr>
          <w:sz w:val="22"/>
          <w:szCs w:val="22"/>
          <w:shd w:val="clear" w:color="auto" w:fill="FFFFFF"/>
        </w:rPr>
        <w:t xml:space="preserve"> </w:t>
      </w:r>
      <w:r w:rsidR="00872BFA" w:rsidRPr="0076232B">
        <w:rPr>
          <w:sz w:val="22"/>
          <w:szCs w:val="22"/>
          <w:shd w:val="clear" w:color="auto" w:fill="FFFFFF"/>
        </w:rPr>
        <w:t xml:space="preserve">расчеты по учету текущих поступлений </w:t>
      </w:r>
      <w:r w:rsidR="00ED730D" w:rsidRPr="0076232B">
        <w:rPr>
          <w:sz w:val="22"/>
          <w:szCs w:val="22"/>
          <w:shd w:val="clear" w:color="auto" w:fill="FFFFFF"/>
        </w:rPr>
        <w:t>МБТ с областного бюджета</w:t>
      </w:r>
      <w:r w:rsidR="002504BB" w:rsidRPr="0076232B">
        <w:rPr>
          <w:sz w:val="22"/>
          <w:szCs w:val="22"/>
          <w:shd w:val="clear" w:color="auto" w:fill="FFFFFF"/>
        </w:rPr>
        <w:t xml:space="preserve">, МБТ на переданные полномочия от поселений – </w:t>
      </w:r>
      <w:r>
        <w:rPr>
          <w:sz w:val="22"/>
          <w:szCs w:val="22"/>
          <w:shd w:val="clear" w:color="auto" w:fill="FFFFFF"/>
        </w:rPr>
        <w:t>32 617,7</w:t>
      </w:r>
      <w:r w:rsidR="004B1B35" w:rsidRPr="0076232B">
        <w:rPr>
          <w:sz w:val="22"/>
          <w:szCs w:val="22"/>
          <w:shd w:val="clear" w:color="auto" w:fill="FFFFFF"/>
        </w:rPr>
        <w:t xml:space="preserve"> тыс. руб.</w:t>
      </w:r>
      <w:r w:rsidR="00872BFA" w:rsidRPr="0076232B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(+5 313,1 тыс. руб. или +19,5% к 2021)</w:t>
      </w:r>
    </w:p>
    <w:p w:rsidR="005360AC" w:rsidRPr="0076232B" w:rsidRDefault="00E836F2" w:rsidP="0040698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76232B">
        <w:rPr>
          <w:sz w:val="22"/>
          <w:szCs w:val="22"/>
          <w:shd w:val="clear" w:color="auto" w:fill="FFFFFF"/>
        </w:rPr>
        <w:t xml:space="preserve">Среди дебиторской задолженности по доходам произошло </w:t>
      </w:r>
      <w:r w:rsidR="002504BB" w:rsidRPr="0076232B">
        <w:rPr>
          <w:sz w:val="22"/>
          <w:szCs w:val="22"/>
          <w:shd w:val="clear" w:color="auto" w:fill="FFFFFF"/>
        </w:rPr>
        <w:t>уменьшение</w:t>
      </w:r>
      <w:r w:rsidRPr="0076232B">
        <w:rPr>
          <w:sz w:val="22"/>
          <w:szCs w:val="22"/>
          <w:shd w:val="clear" w:color="auto" w:fill="FFFFFF"/>
        </w:rPr>
        <w:t xml:space="preserve"> счета </w:t>
      </w:r>
      <w:r w:rsidR="00273147">
        <w:rPr>
          <w:sz w:val="22"/>
          <w:szCs w:val="22"/>
          <w:shd w:val="clear" w:color="auto" w:fill="FFFFFF"/>
        </w:rPr>
        <w:t>1</w:t>
      </w:r>
      <w:r w:rsidRPr="0076232B">
        <w:rPr>
          <w:sz w:val="22"/>
          <w:szCs w:val="22"/>
          <w:shd w:val="clear" w:color="auto" w:fill="FFFFFF"/>
        </w:rPr>
        <w:t>209</w:t>
      </w:r>
      <w:r w:rsidR="00273147">
        <w:rPr>
          <w:sz w:val="22"/>
          <w:szCs w:val="22"/>
          <w:shd w:val="clear" w:color="auto" w:fill="FFFFFF"/>
        </w:rPr>
        <w:t>00000</w:t>
      </w:r>
      <w:r w:rsidRPr="0076232B">
        <w:rPr>
          <w:sz w:val="22"/>
          <w:szCs w:val="22"/>
          <w:shd w:val="clear" w:color="auto" w:fill="FFFFFF"/>
        </w:rPr>
        <w:t xml:space="preserve"> на </w:t>
      </w:r>
      <w:r w:rsidR="00484C8B">
        <w:rPr>
          <w:sz w:val="22"/>
          <w:szCs w:val="22"/>
          <w:shd w:val="clear" w:color="auto" w:fill="FFFFFF"/>
        </w:rPr>
        <w:t>16,7</w:t>
      </w:r>
      <w:r w:rsidRPr="0076232B">
        <w:rPr>
          <w:sz w:val="22"/>
          <w:szCs w:val="22"/>
          <w:shd w:val="clear" w:color="auto" w:fill="FFFFFF"/>
        </w:rPr>
        <w:t xml:space="preserve">% в сумме </w:t>
      </w:r>
      <w:r w:rsidR="00484C8B">
        <w:rPr>
          <w:sz w:val="22"/>
          <w:szCs w:val="22"/>
          <w:shd w:val="clear" w:color="auto" w:fill="FFFFFF"/>
        </w:rPr>
        <w:t>100,7</w:t>
      </w:r>
      <w:r w:rsidRPr="0076232B">
        <w:rPr>
          <w:sz w:val="22"/>
          <w:szCs w:val="22"/>
          <w:shd w:val="clear" w:color="auto" w:fill="FFFFFF"/>
        </w:rPr>
        <w:t xml:space="preserve"> тыс. рублей, в том числе</w:t>
      </w:r>
      <w:r w:rsidR="005360AC" w:rsidRPr="0076232B">
        <w:rPr>
          <w:sz w:val="22"/>
          <w:szCs w:val="22"/>
          <w:shd w:val="clear" w:color="auto" w:fill="FFFFFF"/>
        </w:rPr>
        <w:t>:</w:t>
      </w:r>
    </w:p>
    <w:p w:rsidR="0088123E" w:rsidRDefault="005360AC" w:rsidP="00D61B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76232B">
        <w:rPr>
          <w:sz w:val="22"/>
          <w:szCs w:val="22"/>
          <w:shd w:val="clear" w:color="auto" w:fill="FFFFFF"/>
        </w:rPr>
        <w:t xml:space="preserve">по счету </w:t>
      </w:r>
      <w:r w:rsidR="00C00841">
        <w:rPr>
          <w:sz w:val="22"/>
          <w:szCs w:val="22"/>
          <w:shd w:val="clear" w:color="auto" w:fill="FFFFFF"/>
        </w:rPr>
        <w:t>1</w:t>
      </w:r>
      <w:r w:rsidRPr="0076232B">
        <w:rPr>
          <w:sz w:val="22"/>
          <w:szCs w:val="22"/>
          <w:shd w:val="clear" w:color="auto" w:fill="FFFFFF"/>
        </w:rPr>
        <w:t>20934</w:t>
      </w:r>
      <w:r w:rsidR="00C00841">
        <w:rPr>
          <w:sz w:val="22"/>
          <w:szCs w:val="22"/>
          <w:shd w:val="clear" w:color="auto" w:fill="FFFFFF"/>
        </w:rPr>
        <w:t>000</w:t>
      </w:r>
      <w:r w:rsidRPr="0076232B">
        <w:rPr>
          <w:sz w:val="22"/>
          <w:szCs w:val="22"/>
          <w:shd w:val="clear" w:color="auto" w:fill="FFFFFF"/>
        </w:rPr>
        <w:t xml:space="preserve"> </w:t>
      </w:r>
      <w:r w:rsidR="00041110" w:rsidRPr="0076232B">
        <w:rPr>
          <w:sz w:val="22"/>
          <w:szCs w:val="22"/>
          <w:shd w:val="clear" w:color="auto" w:fill="FFFFFF"/>
        </w:rPr>
        <w:t xml:space="preserve">«Расчеты по доходам от компенсации затрат» </w:t>
      </w:r>
      <w:r w:rsidRPr="0076232B">
        <w:rPr>
          <w:sz w:val="22"/>
          <w:szCs w:val="22"/>
          <w:shd w:val="clear" w:color="auto" w:fill="FFFFFF"/>
        </w:rPr>
        <w:t>в годовом отчете Администрации МО «Братский район»</w:t>
      </w:r>
      <w:r w:rsidR="00AA4918" w:rsidRPr="0076232B">
        <w:rPr>
          <w:sz w:val="22"/>
          <w:szCs w:val="22"/>
          <w:shd w:val="clear" w:color="auto" w:fill="FFFFFF"/>
        </w:rPr>
        <w:t xml:space="preserve"> </w:t>
      </w:r>
      <w:r w:rsidR="00041110" w:rsidRPr="0076232B">
        <w:rPr>
          <w:sz w:val="22"/>
          <w:szCs w:val="22"/>
          <w:shd w:val="clear" w:color="auto" w:fill="FFFFFF"/>
        </w:rPr>
        <w:t>числится</w:t>
      </w:r>
      <w:r w:rsidRPr="0076232B">
        <w:rPr>
          <w:sz w:val="22"/>
          <w:szCs w:val="22"/>
          <w:shd w:val="clear" w:color="auto" w:fill="FFFFFF"/>
        </w:rPr>
        <w:t xml:space="preserve"> задолженность</w:t>
      </w:r>
      <w:r w:rsidR="000A50EC" w:rsidRPr="0076232B">
        <w:rPr>
          <w:sz w:val="22"/>
          <w:szCs w:val="22"/>
          <w:shd w:val="clear" w:color="auto" w:fill="FFFFFF"/>
        </w:rPr>
        <w:t xml:space="preserve"> </w:t>
      </w:r>
      <w:r w:rsidR="00041110" w:rsidRPr="0076232B">
        <w:rPr>
          <w:sz w:val="22"/>
          <w:szCs w:val="22"/>
          <w:shd w:val="clear" w:color="auto" w:fill="FFFFFF"/>
        </w:rPr>
        <w:t xml:space="preserve">по </w:t>
      </w:r>
      <w:r w:rsidR="000A50EC" w:rsidRPr="0076232B">
        <w:rPr>
          <w:sz w:val="22"/>
          <w:szCs w:val="22"/>
          <w:shd w:val="clear" w:color="auto" w:fill="FFFFFF"/>
        </w:rPr>
        <w:t>субсидии предпринимателям на развитие бизнеса</w:t>
      </w:r>
      <w:r w:rsidR="000264D5" w:rsidRPr="0076232B">
        <w:rPr>
          <w:sz w:val="22"/>
          <w:szCs w:val="22"/>
          <w:shd w:val="clear" w:color="auto" w:fill="FFFFFF"/>
        </w:rPr>
        <w:t xml:space="preserve"> в сумме </w:t>
      </w:r>
      <w:r w:rsidR="00C00841">
        <w:rPr>
          <w:sz w:val="22"/>
          <w:szCs w:val="22"/>
          <w:shd w:val="clear" w:color="auto" w:fill="FFFFFF"/>
        </w:rPr>
        <w:t xml:space="preserve">339,8 </w:t>
      </w:r>
      <w:r w:rsidR="000264D5" w:rsidRPr="0076232B">
        <w:rPr>
          <w:sz w:val="22"/>
          <w:szCs w:val="22"/>
          <w:shd w:val="clear" w:color="auto" w:fill="FFFFFF"/>
        </w:rPr>
        <w:t>тыс. руб.</w:t>
      </w:r>
      <w:r w:rsidR="00AA4918" w:rsidRPr="0076232B">
        <w:rPr>
          <w:sz w:val="22"/>
          <w:szCs w:val="22"/>
          <w:shd w:val="clear" w:color="auto" w:fill="FFFFFF"/>
        </w:rPr>
        <w:t xml:space="preserve"> </w:t>
      </w:r>
      <w:r w:rsidR="00C00841" w:rsidRPr="00C00841">
        <w:rPr>
          <w:sz w:val="22"/>
          <w:szCs w:val="22"/>
          <w:shd w:val="clear" w:color="auto" w:fill="FFFFFF"/>
        </w:rPr>
        <w:t xml:space="preserve">Считаем, что данная сумма задолженности является просроченной </w:t>
      </w:r>
      <w:r w:rsidR="00C00841">
        <w:rPr>
          <w:sz w:val="22"/>
          <w:szCs w:val="22"/>
          <w:shd w:val="clear" w:color="auto" w:fill="FFFFFF"/>
        </w:rPr>
        <w:t xml:space="preserve">и </w:t>
      </w:r>
      <w:r w:rsidR="00AA4918" w:rsidRPr="0076232B">
        <w:rPr>
          <w:sz w:val="22"/>
          <w:szCs w:val="22"/>
          <w:shd w:val="clear" w:color="auto" w:fill="FFFFFF"/>
        </w:rPr>
        <w:t xml:space="preserve">подлежит возврату в бюджет. За отчетный период установлено уменьшение задолженности на </w:t>
      </w:r>
      <w:r w:rsidR="00C00841">
        <w:rPr>
          <w:sz w:val="22"/>
          <w:szCs w:val="22"/>
          <w:shd w:val="clear" w:color="auto" w:fill="FFFFFF"/>
        </w:rPr>
        <w:t>25,3</w:t>
      </w:r>
      <w:r w:rsidR="00AA4918" w:rsidRPr="0076232B">
        <w:rPr>
          <w:sz w:val="22"/>
          <w:szCs w:val="22"/>
          <w:shd w:val="clear" w:color="auto" w:fill="FFFFFF"/>
        </w:rPr>
        <w:t xml:space="preserve">% или на </w:t>
      </w:r>
      <w:r w:rsidR="00C00841">
        <w:rPr>
          <w:sz w:val="22"/>
          <w:szCs w:val="22"/>
          <w:shd w:val="clear" w:color="auto" w:fill="FFFFFF"/>
        </w:rPr>
        <w:t>115,0</w:t>
      </w:r>
      <w:r w:rsidR="00AA4918" w:rsidRPr="0076232B">
        <w:rPr>
          <w:sz w:val="22"/>
          <w:szCs w:val="22"/>
          <w:shd w:val="clear" w:color="auto" w:fill="FFFFFF"/>
        </w:rPr>
        <w:t xml:space="preserve"> тыс. руб.;</w:t>
      </w:r>
    </w:p>
    <w:p w:rsidR="00D61B3D" w:rsidRPr="0076232B" w:rsidRDefault="0088123E" w:rsidP="00D61B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п</w:t>
      </w:r>
      <w:r w:rsidRPr="0088123E">
        <w:rPr>
          <w:sz w:val="22"/>
          <w:szCs w:val="22"/>
          <w:shd w:val="clear" w:color="auto" w:fill="FFFFFF"/>
        </w:rPr>
        <w:t xml:space="preserve">о счету 120900000 по состоянию на 01.01.2023 года числится задолженность в сумме 119,1 тыс. руб., начисленная в связи недостачей с активами, в том числе по счету 120971000 расчеты по ущербу основных средств в сумме 61,5 тыс. руб., по счету 120934000 по ущербу материальных запасов в сумме 57,6 тыс. руб. </w:t>
      </w:r>
      <w:r>
        <w:rPr>
          <w:sz w:val="22"/>
          <w:szCs w:val="22"/>
          <w:shd w:val="clear" w:color="auto" w:fill="FFFFFF"/>
        </w:rPr>
        <w:t xml:space="preserve">Данная задолженность отражена в бюджетной отчетности </w:t>
      </w:r>
      <w:r w:rsidRPr="0088123E">
        <w:rPr>
          <w:sz w:val="22"/>
          <w:szCs w:val="22"/>
          <w:shd w:val="clear" w:color="auto" w:fill="FFFFFF"/>
        </w:rPr>
        <w:t xml:space="preserve">Управления образования </w:t>
      </w:r>
      <w:r>
        <w:rPr>
          <w:sz w:val="22"/>
          <w:szCs w:val="22"/>
          <w:shd w:val="clear" w:color="auto" w:fill="FFFFFF"/>
        </w:rPr>
        <w:t>А</w:t>
      </w:r>
      <w:r w:rsidRPr="0088123E">
        <w:rPr>
          <w:sz w:val="22"/>
          <w:szCs w:val="22"/>
          <w:shd w:val="clear" w:color="auto" w:fill="FFFFFF"/>
        </w:rPr>
        <w:t xml:space="preserve">МО «Братский район» </w:t>
      </w:r>
      <w:r>
        <w:rPr>
          <w:sz w:val="22"/>
          <w:szCs w:val="22"/>
          <w:shd w:val="clear" w:color="auto" w:fill="FFFFFF"/>
        </w:rPr>
        <w:t xml:space="preserve"> </w:t>
      </w:r>
      <w:r w:rsidRPr="0088123E">
        <w:rPr>
          <w:sz w:val="22"/>
          <w:szCs w:val="22"/>
          <w:shd w:val="clear" w:color="auto" w:fill="FFFFFF"/>
        </w:rPr>
        <w:t>В трехгодичном периоде установлен рост данной задолженности: в 2021 году</w:t>
      </w:r>
      <w:r>
        <w:rPr>
          <w:sz w:val="22"/>
          <w:szCs w:val="22"/>
          <w:shd w:val="clear" w:color="auto" w:fill="FFFFFF"/>
        </w:rPr>
        <w:t xml:space="preserve"> – </w:t>
      </w:r>
      <w:r w:rsidRPr="0088123E">
        <w:rPr>
          <w:sz w:val="22"/>
          <w:szCs w:val="22"/>
          <w:shd w:val="clear" w:color="auto" w:fill="FFFFFF"/>
        </w:rPr>
        <w:t xml:space="preserve">на 47,2 тыс. руб. к 2020, в 2022 – на 14,4 тыс. руб. к 2021. </w:t>
      </w:r>
      <w:r w:rsidR="00D61B3D" w:rsidRPr="0076232B">
        <w:rPr>
          <w:sz w:val="22"/>
          <w:szCs w:val="22"/>
          <w:shd w:val="clear" w:color="auto" w:fill="FFFFFF"/>
        </w:rPr>
        <w:t>В пояснительной записке нет информации по факту возникновения недостачи и о возмещении причиненного ущерба работодателю виновными лицами.</w:t>
      </w:r>
    </w:p>
    <w:p w:rsidR="002553B8" w:rsidRPr="0076232B" w:rsidRDefault="002553B8" w:rsidP="0030290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76232B">
        <w:rPr>
          <w:sz w:val="22"/>
          <w:szCs w:val="22"/>
          <w:shd w:val="clear" w:color="auto" w:fill="FFFFFF"/>
        </w:rPr>
        <w:t xml:space="preserve">По сравнению с аналогичным периодом прошлого года </w:t>
      </w:r>
      <w:r w:rsidR="0030290E">
        <w:rPr>
          <w:sz w:val="22"/>
          <w:szCs w:val="22"/>
          <w:shd w:val="clear" w:color="auto" w:fill="FFFFFF"/>
        </w:rPr>
        <w:t xml:space="preserve">значительно </w:t>
      </w:r>
      <w:r w:rsidRPr="0076232B">
        <w:rPr>
          <w:sz w:val="22"/>
          <w:szCs w:val="22"/>
          <w:shd w:val="clear" w:color="auto" w:fill="FFFFFF"/>
        </w:rPr>
        <w:t xml:space="preserve">возросла </w:t>
      </w:r>
      <w:r w:rsidR="0054274E" w:rsidRPr="0076232B">
        <w:rPr>
          <w:sz w:val="22"/>
          <w:szCs w:val="22"/>
          <w:shd w:val="clear" w:color="auto" w:fill="FFFFFF"/>
        </w:rPr>
        <w:t>задолженность</w:t>
      </w:r>
      <w:r w:rsidR="000200E1" w:rsidRPr="0076232B">
        <w:rPr>
          <w:sz w:val="22"/>
          <w:szCs w:val="22"/>
          <w:shd w:val="clear" w:color="auto" w:fill="FFFFFF"/>
        </w:rPr>
        <w:t xml:space="preserve"> </w:t>
      </w:r>
      <w:r w:rsidR="001F7AD1" w:rsidRPr="0076232B">
        <w:rPr>
          <w:sz w:val="22"/>
          <w:szCs w:val="22"/>
          <w:shd w:val="clear" w:color="auto" w:fill="FFFFFF"/>
        </w:rPr>
        <w:t xml:space="preserve">по счету </w:t>
      </w:r>
      <w:r w:rsidR="0030290E">
        <w:rPr>
          <w:sz w:val="22"/>
          <w:szCs w:val="22"/>
          <w:shd w:val="clear" w:color="auto" w:fill="FFFFFF"/>
        </w:rPr>
        <w:t xml:space="preserve">120600000 – </w:t>
      </w:r>
      <w:r w:rsidR="00CD1E52" w:rsidRPr="0076232B">
        <w:rPr>
          <w:sz w:val="22"/>
          <w:szCs w:val="22"/>
          <w:shd w:val="clear" w:color="auto" w:fill="FFFFFF"/>
        </w:rPr>
        <w:t xml:space="preserve">на </w:t>
      </w:r>
      <w:r w:rsidR="0030290E">
        <w:rPr>
          <w:sz w:val="22"/>
          <w:szCs w:val="22"/>
          <w:shd w:val="clear" w:color="auto" w:fill="FFFFFF"/>
        </w:rPr>
        <w:t>13 870,1</w:t>
      </w:r>
      <w:r w:rsidR="00CD1E52" w:rsidRPr="0076232B">
        <w:rPr>
          <w:sz w:val="22"/>
          <w:szCs w:val="22"/>
          <w:shd w:val="clear" w:color="auto" w:fill="FFFFFF"/>
        </w:rPr>
        <w:t xml:space="preserve"> тыс. рублей</w:t>
      </w:r>
      <w:r w:rsidR="0030290E">
        <w:rPr>
          <w:sz w:val="22"/>
          <w:szCs w:val="22"/>
          <w:shd w:val="clear" w:color="auto" w:fill="FFFFFF"/>
        </w:rPr>
        <w:t xml:space="preserve"> или рост на 147%</w:t>
      </w:r>
      <w:r w:rsidR="00EA1D3E">
        <w:rPr>
          <w:sz w:val="22"/>
          <w:szCs w:val="22"/>
          <w:shd w:val="clear" w:color="auto" w:fill="FFFFFF"/>
        </w:rPr>
        <w:t xml:space="preserve"> и составила 23 307,7 тыс. руб.</w:t>
      </w:r>
      <w:r w:rsidR="001F7AD1" w:rsidRPr="0076232B">
        <w:rPr>
          <w:sz w:val="22"/>
          <w:szCs w:val="22"/>
          <w:shd w:val="clear" w:color="auto" w:fill="FFFFFF"/>
        </w:rPr>
        <w:t xml:space="preserve"> Н</w:t>
      </w:r>
      <w:r w:rsidR="00CD1E52" w:rsidRPr="0076232B">
        <w:rPr>
          <w:sz w:val="22"/>
          <w:szCs w:val="22"/>
          <w:shd w:val="clear" w:color="auto" w:fill="FFFFFF"/>
        </w:rPr>
        <w:t>аибольший удельный вес по главным распорядителям бюджетных средств</w:t>
      </w:r>
      <w:r w:rsidR="001F7AD1" w:rsidRPr="0076232B">
        <w:rPr>
          <w:sz w:val="22"/>
          <w:szCs w:val="22"/>
          <w:shd w:val="clear" w:color="auto" w:fill="FFFFFF"/>
        </w:rPr>
        <w:t>, как и в 20</w:t>
      </w:r>
      <w:r w:rsidR="0009192F" w:rsidRPr="0076232B">
        <w:rPr>
          <w:sz w:val="22"/>
          <w:szCs w:val="22"/>
          <w:shd w:val="clear" w:color="auto" w:fill="FFFFFF"/>
        </w:rPr>
        <w:t>2</w:t>
      </w:r>
      <w:r w:rsidR="0030290E">
        <w:rPr>
          <w:sz w:val="22"/>
          <w:szCs w:val="22"/>
          <w:shd w:val="clear" w:color="auto" w:fill="FFFFFF"/>
        </w:rPr>
        <w:t>1</w:t>
      </w:r>
      <w:r w:rsidR="001F7AD1" w:rsidRPr="0076232B">
        <w:rPr>
          <w:sz w:val="22"/>
          <w:szCs w:val="22"/>
          <w:shd w:val="clear" w:color="auto" w:fill="FFFFFF"/>
        </w:rPr>
        <w:t xml:space="preserve"> году,</w:t>
      </w:r>
      <w:r w:rsidR="00CD1E52" w:rsidRPr="0076232B">
        <w:rPr>
          <w:sz w:val="22"/>
          <w:szCs w:val="22"/>
          <w:shd w:val="clear" w:color="auto" w:fill="FFFFFF"/>
        </w:rPr>
        <w:t xml:space="preserve"> приходится на Администрацию </w:t>
      </w:r>
      <w:r w:rsidR="0030290E">
        <w:rPr>
          <w:sz w:val="22"/>
          <w:szCs w:val="22"/>
          <w:shd w:val="clear" w:color="auto" w:fill="FFFFFF"/>
        </w:rPr>
        <w:t>МО</w:t>
      </w:r>
      <w:r w:rsidRPr="0076232B">
        <w:rPr>
          <w:sz w:val="22"/>
          <w:szCs w:val="22"/>
          <w:shd w:val="clear" w:color="auto" w:fill="FFFFFF"/>
        </w:rPr>
        <w:t xml:space="preserve"> «Братский район» – </w:t>
      </w:r>
      <w:r w:rsidR="0030290E">
        <w:rPr>
          <w:sz w:val="22"/>
          <w:szCs w:val="22"/>
          <w:shd w:val="clear" w:color="auto" w:fill="FFFFFF"/>
        </w:rPr>
        <w:t>92,1</w:t>
      </w:r>
      <w:r w:rsidR="004C6B70" w:rsidRPr="0076232B">
        <w:rPr>
          <w:sz w:val="22"/>
          <w:szCs w:val="22"/>
          <w:shd w:val="clear" w:color="auto" w:fill="FFFFFF"/>
        </w:rPr>
        <w:t xml:space="preserve">% или </w:t>
      </w:r>
      <w:r w:rsidR="0030290E">
        <w:rPr>
          <w:sz w:val="22"/>
          <w:szCs w:val="22"/>
          <w:shd w:val="clear" w:color="auto" w:fill="FFFFFF"/>
        </w:rPr>
        <w:t>21 462,0</w:t>
      </w:r>
      <w:r w:rsidRPr="0076232B">
        <w:rPr>
          <w:sz w:val="22"/>
          <w:szCs w:val="22"/>
          <w:shd w:val="clear" w:color="auto" w:fill="FFFFFF"/>
        </w:rPr>
        <w:t xml:space="preserve"> тыс. рублей</w:t>
      </w:r>
      <w:r w:rsidR="001F7AD1" w:rsidRPr="0076232B">
        <w:rPr>
          <w:sz w:val="22"/>
          <w:szCs w:val="22"/>
          <w:shd w:val="clear" w:color="auto" w:fill="FFFFFF"/>
        </w:rPr>
        <w:t xml:space="preserve"> – с ростом на </w:t>
      </w:r>
      <w:r w:rsidR="0030290E">
        <w:rPr>
          <w:sz w:val="22"/>
          <w:szCs w:val="22"/>
          <w:shd w:val="clear" w:color="auto" w:fill="FFFFFF"/>
        </w:rPr>
        <w:t>14 223,5</w:t>
      </w:r>
      <w:r w:rsidR="001F7AD1" w:rsidRPr="0076232B">
        <w:rPr>
          <w:sz w:val="22"/>
          <w:szCs w:val="22"/>
          <w:shd w:val="clear" w:color="auto" w:fill="FFFFFF"/>
        </w:rPr>
        <w:t xml:space="preserve"> тыс. руб.</w:t>
      </w:r>
      <w:r w:rsidR="004C6B70" w:rsidRPr="0076232B">
        <w:rPr>
          <w:sz w:val="22"/>
          <w:szCs w:val="22"/>
          <w:shd w:val="clear" w:color="auto" w:fill="FFFFFF"/>
        </w:rPr>
        <w:t>,</w:t>
      </w:r>
      <w:r w:rsidRPr="0076232B">
        <w:rPr>
          <w:sz w:val="22"/>
          <w:szCs w:val="22"/>
          <w:shd w:val="clear" w:color="auto" w:fill="FFFFFF"/>
        </w:rPr>
        <w:t xml:space="preserve"> </w:t>
      </w:r>
      <w:r w:rsidR="004C6B70" w:rsidRPr="0076232B">
        <w:rPr>
          <w:sz w:val="22"/>
          <w:szCs w:val="22"/>
          <w:shd w:val="clear" w:color="auto" w:fill="FFFFFF"/>
        </w:rPr>
        <w:t>на Управление образования МО «Братский район»</w:t>
      </w:r>
      <w:r w:rsidR="004C779B" w:rsidRPr="0076232B">
        <w:rPr>
          <w:sz w:val="22"/>
          <w:szCs w:val="22"/>
          <w:shd w:val="clear" w:color="auto" w:fill="FFFFFF"/>
        </w:rPr>
        <w:t xml:space="preserve"> – </w:t>
      </w:r>
      <w:r w:rsidR="0030290E">
        <w:rPr>
          <w:sz w:val="22"/>
          <w:szCs w:val="22"/>
          <w:shd w:val="clear" w:color="auto" w:fill="FFFFFF"/>
        </w:rPr>
        <w:t>7,9</w:t>
      </w:r>
      <w:r w:rsidR="004C779B" w:rsidRPr="0076232B">
        <w:rPr>
          <w:sz w:val="22"/>
          <w:szCs w:val="22"/>
          <w:shd w:val="clear" w:color="auto" w:fill="FFFFFF"/>
        </w:rPr>
        <w:t>%</w:t>
      </w:r>
      <w:r w:rsidR="006B5789">
        <w:rPr>
          <w:sz w:val="22"/>
          <w:szCs w:val="22"/>
          <w:shd w:val="clear" w:color="auto" w:fill="FFFFFF"/>
        </w:rPr>
        <w:t xml:space="preserve"> или 1 830,8 тыс. руб.</w:t>
      </w:r>
      <w:r w:rsidR="004C779B" w:rsidRPr="0076232B">
        <w:rPr>
          <w:sz w:val="22"/>
          <w:szCs w:val="22"/>
          <w:shd w:val="clear" w:color="auto" w:fill="FFFFFF"/>
        </w:rPr>
        <w:t xml:space="preserve">, с </w:t>
      </w:r>
      <w:r w:rsidR="0030290E">
        <w:rPr>
          <w:sz w:val="22"/>
          <w:szCs w:val="22"/>
          <w:shd w:val="clear" w:color="auto" w:fill="FFFFFF"/>
        </w:rPr>
        <w:t>сокращением задолженности на 11,9</w:t>
      </w:r>
      <w:r w:rsidR="004C779B" w:rsidRPr="0076232B">
        <w:rPr>
          <w:sz w:val="22"/>
          <w:szCs w:val="22"/>
          <w:shd w:val="clear" w:color="auto" w:fill="FFFFFF"/>
        </w:rPr>
        <w:t xml:space="preserve"> процентных пункта.</w:t>
      </w:r>
      <w:r w:rsidR="00164EB4" w:rsidRPr="0076232B">
        <w:rPr>
          <w:sz w:val="22"/>
          <w:szCs w:val="22"/>
          <w:shd w:val="clear" w:color="auto" w:fill="FFFFFF"/>
        </w:rPr>
        <w:t xml:space="preserve"> </w:t>
      </w:r>
    </w:p>
    <w:p w:rsidR="006B5789" w:rsidRPr="00B24AB4" w:rsidRDefault="000D2BC1" w:rsidP="002C429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76232B">
        <w:rPr>
          <w:sz w:val="22"/>
          <w:szCs w:val="22"/>
          <w:shd w:val="clear" w:color="auto" w:fill="FFFFFF"/>
        </w:rPr>
        <w:t xml:space="preserve">Наибольший удельный вес в общей сумме расходов по данному счету – </w:t>
      </w:r>
      <w:r w:rsidR="00EA1D3E">
        <w:rPr>
          <w:sz w:val="22"/>
          <w:szCs w:val="22"/>
          <w:shd w:val="clear" w:color="auto" w:fill="FFFFFF"/>
        </w:rPr>
        <w:t>89,9</w:t>
      </w:r>
      <w:r w:rsidRPr="0076232B">
        <w:rPr>
          <w:sz w:val="22"/>
          <w:szCs w:val="22"/>
          <w:shd w:val="clear" w:color="auto" w:fill="FFFFFF"/>
        </w:rPr>
        <w:t>%</w:t>
      </w:r>
      <w:r w:rsidR="006B5789">
        <w:rPr>
          <w:sz w:val="22"/>
          <w:szCs w:val="22"/>
          <w:shd w:val="clear" w:color="auto" w:fill="FFFFFF"/>
        </w:rPr>
        <w:t xml:space="preserve"> или 20 942,9 тыс. руб.</w:t>
      </w:r>
      <w:r w:rsidRPr="0076232B">
        <w:rPr>
          <w:sz w:val="22"/>
          <w:szCs w:val="22"/>
          <w:shd w:val="clear" w:color="auto" w:fill="FFFFFF"/>
        </w:rPr>
        <w:t xml:space="preserve"> приходится на задолженность по счету </w:t>
      </w:r>
      <w:r w:rsidR="00EA1D3E">
        <w:rPr>
          <w:sz w:val="22"/>
          <w:szCs w:val="22"/>
          <w:shd w:val="clear" w:color="auto" w:fill="FFFFFF"/>
        </w:rPr>
        <w:t>120625000</w:t>
      </w:r>
      <w:r w:rsidR="006B5789">
        <w:rPr>
          <w:sz w:val="22"/>
          <w:szCs w:val="22"/>
          <w:shd w:val="clear" w:color="auto" w:fill="FFFFFF"/>
        </w:rPr>
        <w:t xml:space="preserve"> авансы по работам, услугам по </w:t>
      </w:r>
      <w:r w:rsidR="006B5789">
        <w:rPr>
          <w:sz w:val="22"/>
          <w:szCs w:val="22"/>
          <w:shd w:val="clear" w:color="auto" w:fill="FFFFFF"/>
        </w:rPr>
        <w:lastRenderedPageBreak/>
        <w:t xml:space="preserve">содержанию имущества. Увеличение по данному счету на 20 442,2 тыс. руб. </w:t>
      </w:r>
      <w:r w:rsidR="002C4291" w:rsidRPr="00B24AB4">
        <w:rPr>
          <w:sz w:val="22"/>
          <w:szCs w:val="22"/>
          <w:shd w:val="clear" w:color="auto" w:fill="FFFFFF"/>
        </w:rPr>
        <w:t>С</w:t>
      </w:r>
      <w:r w:rsidRPr="00B24AB4">
        <w:rPr>
          <w:sz w:val="22"/>
          <w:szCs w:val="22"/>
          <w:shd w:val="clear" w:color="auto" w:fill="FFFFFF"/>
        </w:rPr>
        <w:t>огласно пояснительной записке</w:t>
      </w:r>
      <w:r w:rsidR="002C4291" w:rsidRPr="00B24AB4">
        <w:rPr>
          <w:sz w:val="22"/>
          <w:szCs w:val="22"/>
          <w:shd w:val="clear" w:color="auto" w:fill="FFFFFF"/>
        </w:rPr>
        <w:t xml:space="preserve"> </w:t>
      </w:r>
      <w:r w:rsidR="006B5789" w:rsidRPr="00B24AB4">
        <w:rPr>
          <w:sz w:val="22"/>
          <w:szCs w:val="22"/>
          <w:shd w:val="clear" w:color="auto" w:fill="FFFFFF"/>
        </w:rPr>
        <w:t xml:space="preserve">Финансового органа данное увеличение связано с авансовыми платежами на капитальный ремонт детского сада. В пояснительной </w:t>
      </w:r>
      <w:r w:rsidR="00E51D4B" w:rsidRPr="00B24AB4">
        <w:rPr>
          <w:sz w:val="22"/>
          <w:szCs w:val="22"/>
          <w:shd w:val="clear" w:color="auto" w:fill="FFFFFF"/>
        </w:rPr>
        <w:t>записке Администрации МО «Братский район» информация по увеличению не раскрыта.</w:t>
      </w:r>
    </w:p>
    <w:p w:rsidR="0041281E" w:rsidRPr="0076232B" w:rsidRDefault="0041281E" w:rsidP="009102A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="Courier New"/>
          <w:color w:val="000000"/>
          <w:sz w:val="22"/>
          <w:szCs w:val="22"/>
        </w:rPr>
      </w:pPr>
      <w:r w:rsidRPr="00B24AB4">
        <w:rPr>
          <w:rFonts w:eastAsia="Courier New"/>
          <w:color w:val="000000"/>
          <w:sz w:val="22"/>
          <w:szCs w:val="22"/>
        </w:rPr>
        <w:t>Авансовые платежи должны быть подтверждены условиями контрактов (договоров).</w:t>
      </w:r>
      <w:r w:rsidRPr="0076232B">
        <w:rPr>
          <w:rFonts w:eastAsia="Courier New"/>
          <w:color w:val="000000"/>
          <w:sz w:val="22"/>
          <w:szCs w:val="22"/>
        </w:rPr>
        <w:t xml:space="preserve"> </w:t>
      </w:r>
    </w:p>
    <w:p w:rsidR="00B24AB4" w:rsidRDefault="00164EB4" w:rsidP="009102A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76232B">
        <w:rPr>
          <w:sz w:val="22"/>
          <w:szCs w:val="22"/>
          <w:shd w:val="clear" w:color="auto" w:fill="FFFFFF"/>
        </w:rPr>
        <w:t xml:space="preserve">По расчетам по платежам в бюджеты задолженность </w:t>
      </w:r>
      <w:r w:rsidR="009102AA">
        <w:rPr>
          <w:sz w:val="22"/>
          <w:szCs w:val="22"/>
          <w:shd w:val="clear" w:color="auto" w:fill="FFFFFF"/>
        </w:rPr>
        <w:t>по счету 130300000 увеличилась в общей сумме на 253,5</w:t>
      </w:r>
      <w:r w:rsidR="00435AF2" w:rsidRPr="0076232B">
        <w:rPr>
          <w:sz w:val="22"/>
          <w:szCs w:val="22"/>
          <w:shd w:val="clear" w:color="auto" w:fill="FFFFFF"/>
        </w:rPr>
        <w:t xml:space="preserve"> тыс. рублей</w:t>
      </w:r>
      <w:r w:rsidR="009102AA">
        <w:rPr>
          <w:sz w:val="22"/>
          <w:szCs w:val="22"/>
          <w:shd w:val="clear" w:color="auto" w:fill="FFFFFF"/>
        </w:rPr>
        <w:t xml:space="preserve">, </w:t>
      </w:r>
      <w:r w:rsidR="00F92859" w:rsidRPr="0076232B">
        <w:rPr>
          <w:sz w:val="22"/>
          <w:szCs w:val="22"/>
          <w:shd w:val="clear" w:color="auto" w:fill="FFFFFF"/>
        </w:rPr>
        <w:t>данн</w:t>
      </w:r>
      <w:r w:rsidR="009102AA">
        <w:rPr>
          <w:sz w:val="22"/>
          <w:szCs w:val="22"/>
          <w:shd w:val="clear" w:color="auto" w:fill="FFFFFF"/>
        </w:rPr>
        <w:t xml:space="preserve">ое увеличение </w:t>
      </w:r>
      <w:r w:rsidR="00F92859" w:rsidRPr="0076232B">
        <w:rPr>
          <w:sz w:val="22"/>
          <w:szCs w:val="22"/>
          <w:shd w:val="clear" w:color="auto" w:fill="FFFFFF"/>
        </w:rPr>
        <w:t>обусловлено</w:t>
      </w:r>
      <w:r w:rsidR="00B24AB4">
        <w:rPr>
          <w:sz w:val="22"/>
          <w:szCs w:val="22"/>
          <w:shd w:val="clear" w:color="auto" w:fill="FFFFFF"/>
        </w:rPr>
        <w:t xml:space="preserve"> </w:t>
      </w:r>
      <w:r w:rsidR="009102AA">
        <w:rPr>
          <w:sz w:val="22"/>
          <w:szCs w:val="22"/>
          <w:shd w:val="clear" w:color="auto" w:fill="FFFFFF"/>
        </w:rPr>
        <w:t xml:space="preserve">увеличением счета 130313000 по учету </w:t>
      </w:r>
      <w:r w:rsidR="009102AA" w:rsidRPr="009102AA">
        <w:rPr>
          <w:sz w:val="22"/>
          <w:szCs w:val="22"/>
          <w:shd w:val="clear" w:color="auto" w:fill="FFFFFF"/>
        </w:rPr>
        <w:t>расчетов с бюджетом по земельному налогу</w:t>
      </w:r>
      <w:r w:rsidR="00B24AB4">
        <w:rPr>
          <w:sz w:val="22"/>
          <w:szCs w:val="22"/>
          <w:shd w:val="clear" w:color="auto" w:fill="FFFFFF"/>
        </w:rPr>
        <w:t xml:space="preserve"> на конец отчетного периода.</w:t>
      </w:r>
    </w:p>
    <w:p w:rsidR="00B24AB4" w:rsidRPr="00B24AB4" w:rsidRDefault="00B24AB4" w:rsidP="00FA3D6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B24AB4">
        <w:rPr>
          <w:sz w:val="22"/>
          <w:szCs w:val="22"/>
          <w:shd w:val="clear" w:color="auto" w:fill="FFFFFF"/>
        </w:rPr>
        <w:t>За</w:t>
      </w:r>
      <w:r>
        <w:rPr>
          <w:sz w:val="22"/>
          <w:szCs w:val="22"/>
          <w:shd w:val="clear" w:color="auto" w:fill="FFFFFF"/>
        </w:rPr>
        <w:t>до</w:t>
      </w:r>
      <w:r w:rsidRPr="00B24AB4">
        <w:rPr>
          <w:sz w:val="22"/>
          <w:szCs w:val="22"/>
          <w:shd w:val="clear" w:color="auto" w:fill="FFFFFF"/>
        </w:rPr>
        <w:t xml:space="preserve">лженность по страховым взносам </w:t>
      </w:r>
      <w:r>
        <w:rPr>
          <w:sz w:val="22"/>
          <w:szCs w:val="22"/>
          <w:shd w:val="clear" w:color="auto" w:fill="FFFFFF"/>
        </w:rPr>
        <w:t xml:space="preserve">с аналогичным периодом прошлого финансового года </w:t>
      </w:r>
      <w:r w:rsidRPr="00B24AB4">
        <w:rPr>
          <w:sz w:val="22"/>
          <w:szCs w:val="22"/>
          <w:shd w:val="clear" w:color="auto" w:fill="FFFFFF"/>
        </w:rPr>
        <w:t>сократил</w:t>
      </w:r>
      <w:r>
        <w:rPr>
          <w:sz w:val="22"/>
          <w:szCs w:val="22"/>
          <w:shd w:val="clear" w:color="auto" w:fill="FFFFFF"/>
        </w:rPr>
        <w:t>а</w:t>
      </w:r>
      <w:r w:rsidRPr="00B24AB4">
        <w:rPr>
          <w:sz w:val="22"/>
          <w:szCs w:val="22"/>
          <w:shd w:val="clear" w:color="auto" w:fill="FFFFFF"/>
        </w:rPr>
        <w:t>сь на 136,1 тыс. руб.</w:t>
      </w:r>
      <w:r>
        <w:rPr>
          <w:sz w:val="22"/>
          <w:szCs w:val="22"/>
          <w:shd w:val="clear" w:color="auto" w:fill="FFFFFF"/>
        </w:rPr>
        <w:t xml:space="preserve"> и составила 309,6 тыс. руб.</w:t>
      </w:r>
    </w:p>
    <w:p w:rsidR="00B24AB4" w:rsidRDefault="00B24AB4" w:rsidP="00FA3D6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  <w:shd w:val="clear" w:color="auto" w:fill="FFFFFF"/>
        </w:rPr>
      </w:pPr>
    </w:p>
    <w:p w:rsidR="00FA3D68" w:rsidRPr="0076232B" w:rsidRDefault="00FA3D68" w:rsidP="00FA3D6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76232B">
        <w:rPr>
          <w:b/>
          <w:sz w:val="22"/>
          <w:szCs w:val="22"/>
          <w:shd w:val="clear" w:color="auto" w:fill="FFFFFF"/>
        </w:rPr>
        <w:t>Кредиторская задолженность</w:t>
      </w:r>
      <w:r w:rsidRPr="0076232B">
        <w:rPr>
          <w:sz w:val="22"/>
          <w:szCs w:val="22"/>
          <w:shd w:val="clear" w:color="auto" w:fill="FFFFFF"/>
        </w:rPr>
        <w:t>, отраженная в годовом отчете об исполнении бюджета муниципального образования, в тыс. руб.:</w:t>
      </w:r>
    </w:p>
    <w:p w:rsidR="0009192F" w:rsidRPr="0076232B" w:rsidRDefault="0009192F" w:rsidP="00FA3D6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  <w:shd w:val="clear" w:color="auto" w:fill="FFFFFF"/>
        </w:rPr>
      </w:pPr>
      <w:r w:rsidRPr="0076232B">
        <w:rPr>
          <w:sz w:val="22"/>
          <w:szCs w:val="22"/>
          <w:shd w:val="clear" w:color="auto" w:fill="FFFFFF"/>
        </w:rPr>
        <w:tab/>
      </w:r>
      <w:r w:rsidRPr="0076232B">
        <w:rPr>
          <w:sz w:val="22"/>
          <w:szCs w:val="22"/>
          <w:shd w:val="clear" w:color="auto" w:fill="FFFFFF"/>
        </w:rPr>
        <w:tab/>
      </w:r>
      <w:r w:rsidRPr="0076232B">
        <w:rPr>
          <w:sz w:val="22"/>
          <w:szCs w:val="22"/>
          <w:shd w:val="clear" w:color="auto" w:fill="FFFFFF"/>
        </w:rPr>
        <w:tab/>
      </w:r>
      <w:r w:rsidRPr="0076232B">
        <w:rPr>
          <w:sz w:val="22"/>
          <w:szCs w:val="22"/>
          <w:shd w:val="clear" w:color="auto" w:fill="FFFFFF"/>
        </w:rPr>
        <w:tab/>
      </w:r>
      <w:r w:rsidRPr="0076232B">
        <w:rPr>
          <w:sz w:val="22"/>
          <w:szCs w:val="22"/>
          <w:shd w:val="clear" w:color="auto" w:fill="FFFFFF"/>
        </w:rPr>
        <w:tab/>
      </w:r>
      <w:r w:rsidRPr="0076232B">
        <w:rPr>
          <w:sz w:val="22"/>
          <w:szCs w:val="22"/>
          <w:shd w:val="clear" w:color="auto" w:fill="FFFFFF"/>
        </w:rPr>
        <w:tab/>
      </w:r>
      <w:r w:rsidRPr="0076232B">
        <w:rPr>
          <w:sz w:val="22"/>
          <w:szCs w:val="22"/>
          <w:shd w:val="clear" w:color="auto" w:fill="FFFFFF"/>
        </w:rPr>
        <w:tab/>
      </w:r>
      <w:r w:rsidRPr="0076232B">
        <w:rPr>
          <w:sz w:val="22"/>
          <w:szCs w:val="22"/>
          <w:shd w:val="clear" w:color="auto" w:fill="FFFFFF"/>
        </w:rPr>
        <w:tab/>
      </w:r>
      <w:r w:rsidRPr="0076232B">
        <w:rPr>
          <w:sz w:val="22"/>
          <w:szCs w:val="22"/>
          <w:shd w:val="clear" w:color="auto" w:fill="FFFFFF"/>
        </w:rPr>
        <w:tab/>
      </w:r>
      <w:r w:rsidRPr="0076232B">
        <w:rPr>
          <w:sz w:val="16"/>
          <w:szCs w:val="16"/>
          <w:shd w:val="clear" w:color="auto" w:fill="FFFFFF"/>
        </w:rPr>
        <w:t xml:space="preserve">Таблица № </w:t>
      </w:r>
      <w:r w:rsidR="0078706F">
        <w:rPr>
          <w:sz w:val="16"/>
          <w:szCs w:val="16"/>
          <w:shd w:val="clear" w:color="auto" w:fill="FFFFFF"/>
        </w:rPr>
        <w:t>14</w:t>
      </w:r>
      <w:r w:rsidRPr="0076232B">
        <w:rPr>
          <w:sz w:val="16"/>
          <w:szCs w:val="16"/>
          <w:shd w:val="clear" w:color="auto" w:fill="FFFFFF"/>
        </w:rPr>
        <w:t>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134"/>
        <w:gridCol w:w="992"/>
        <w:gridCol w:w="992"/>
        <w:gridCol w:w="1134"/>
        <w:gridCol w:w="709"/>
      </w:tblGrid>
      <w:tr w:rsidR="00090EAB" w:rsidRPr="0076232B" w:rsidTr="00EB53C7">
        <w:trPr>
          <w:trHeight w:val="223"/>
        </w:trPr>
        <w:tc>
          <w:tcPr>
            <w:tcW w:w="3402" w:type="dxa"/>
            <w:vMerge w:val="restart"/>
          </w:tcPr>
          <w:p w:rsidR="00EB53C7" w:rsidRPr="0076232B" w:rsidRDefault="00EB53C7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14"/>
                <w:szCs w:val="14"/>
                <w:shd w:val="clear" w:color="auto" w:fill="FFFFFF"/>
              </w:rPr>
            </w:pPr>
          </w:p>
          <w:p w:rsidR="00090EAB" w:rsidRPr="0076232B" w:rsidRDefault="00090EAB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:rsidR="00090EAB" w:rsidRPr="0076232B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:rsidR="00090EAB" w:rsidRPr="0076232B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на конец года</w:t>
            </w:r>
          </w:p>
        </w:tc>
      </w:tr>
      <w:tr w:rsidR="00EB53C7" w:rsidRPr="0076232B" w:rsidTr="00102167">
        <w:trPr>
          <w:trHeight w:val="267"/>
        </w:trPr>
        <w:tc>
          <w:tcPr>
            <w:tcW w:w="3402" w:type="dxa"/>
            <w:vMerge/>
          </w:tcPr>
          <w:p w:rsidR="00EB53C7" w:rsidRPr="0076232B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93" w:type="dxa"/>
          </w:tcPr>
          <w:p w:rsidR="00EB53C7" w:rsidRPr="0076232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всего</w:t>
            </w:r>
          </w:p>
        </w:tc>
        <w:tc>
          <w:tcPr>
            <w:tcW w:w="1134" w:type="dxa"/>
          </w:tcPr>
          <w:p w:rsidR="00EB53C7" w:rsidRPr="0076232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в т.ч. просроченная</w:t>
            </w:r>
          </w:p>
        </w:tc>
        <w:tc>
          <w:tcPr>
            <w:tcW w:w="992" w:type="dxa"/>
          </w:tcPr>
          <w:p w:rsidR="00EB53C7" w:rsidRPr="0076232B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уд.вес, %</w:t>
            </w:r>
          </w:p>
        </w:tc>
        <w:tc>
          <w:tcPr>
            <w:tcW w:w="992" w:type="dxa"/>
          </w:tcPr>
          <w:p w:rsidR="00EB53C7" w:rsidRPr="0076232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всего</w:t>
            </w:r>
          </w:p>
        </w:tc>
        <w:tc>
          <w:tcPr>
            <w:tcW w:w="1134" w:type="dxa"/>
          </w:tcPr>
          <w:p w:rsidR="00EB53C7" w:rsidRPr="0076232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:rsidR="00EB53C7" w:rsidRPr="0076232B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уд.вес, %</w:t>
            </w:r>
          </w:p>
        </w:tc>
      </w:tr>
      <w:tr w:rsidR="00B24AB4" w:rsidRPr="0076232B" w:rsidTr="00102167">
        <w:trPr>
          <w:trHeight w:val="267"/>
        </w:trPr>
        <w:tc>
          <w:tcPr>
            <w:tcW w:w="3402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4 579,0</w:t>
            </w:r>
          </w:p>
        </w:tc>
        <w:tc>
          <w:tcPr>
            <w:tcW w:w="1134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9,6</w:t>
            </w:r>
          </w:p>
        </w:tc>
        <w:tc>
          <w:tcPr>
            <w:tcW w:w="992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4 814,8</w:t>
            </w:r>
          </w:p>
        </w:tc>
        <w:tc>
          <w:tcPr>
            <w:tcW w:w="1134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B24AB4" w:rsidRPr="0076232B" w:rsidRDefault="00377860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12,3</w:t>
            </w:r>
          </w:p>
        </w:tc>
      </w:tr>
      <w:tr w:rsidR="00B24AB4" w:rsidRPr="0076232B" w:rsidTr="00102167">
        <w:trPr>
          <w:trHeight w:val="267"/>
        </w:trPr>
        <w:tc>
          <w:tcPr>
            <w:tcW w:w="3402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208 расчеты с подотчетными лицами</w:t>
            </w:r>
          </w:p>
        </w:tc>
        <w:tc>
          <w:tcPr>
            <w:tcW w:w="993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21,5</w:t>
            </w:r>
          </w:p>
        </w:tc>
        <w:tc>
          <w:tcPr>
            <w:tcW w:w="1134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14,2</w:t>
            </w:r>
          </w:p>
        </w:tc>
        <w:tc>
          <w:tcPr>
            <w:tcW w:w="992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0,05</w:t>
            </w:r>
          </w:p>
        </w:tc>
        <w:tc>
          <w:tcPr>
            <w:tcW w:w="992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10,5</w:t>
            </w:r>
          </w:p>
        </w:tc>
        <w:tc>
          <w:tcPr>
            <w:tcW w:w="1134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B24AB4" w:rsidRPr="0076232B" w:rsidRDefault="00377860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0,03</w:t>
            </w:r>
          </w:p>
        </w:tc>
      </w:tr>
      <w:tr w:rsidR="00B24AB4" w:rsidRPr="0076232B" w:rsidTr="00102167">
        <w:trPr>
          <w:trHeight w:val="267"/>
        </w:trPr>
        <w:tc>
          <w:tcPr>
            <w:tcW w:w="3402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ind w:left="-65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993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26 522,0</w:t>
            </w:r>
          </w:p>
        </w:tc>
        <w:tc>
          <w:tcPr>
            <w:tcW w:w="1134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9 842,1</w:t>
            </w:r>
          </w:p>
        </w:tc>
        <w:tc>
          <w:tcPr>
            <w:tcW w:w="992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55,8</w:t>
            </w:r>
          </w:p>
        </w:tc>
        <w:tc>
          <w:tcPr>
            <w:tcW w:w="992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15 301,7</w:t>
            </w:r>
          </w:p>
        </w:tc>
        <w:tc>
          <w:tcPr>
            <w:tcW w:w="1134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3 765,7</w:t>
            </w:r>
          </w:p>
        </w:tc>
        <w:tc>
          <w:tcPr>
            <w:tcW w:w="709" w:type="dxa"/>
          </w:tcPr>
          <w:p w:rsidR="00B24AB4" w:rsidRPr="0076232B" w:rsidRDefault="00377860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39,1</w:t>
            </w:r>
          </w:p>
        </w:tc>
      </w:tr>
      <w:tr w:rsidR="00B24AB4" w:rsidRPr="0076232B" w:rsidTr="00102167">
        <w:trPr>
          <w:trHeight w:val="267"/>
        </w:trPr>
        <w:tc>
          <w:tcPr>
            <w:tcW w:w="3402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ind w:left="-65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16 423,9</w:t>
            </w:r>
          </w:p>
        </w:tc>
        <w:tc>
          <w:tcPr>
            <w:tcW w:w="1134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9 432,4</w:t>
            </w:r>
          </w:p>
        </w:tc>
        <w:tc>
          <w:tcPr>
            <w:tcW w:w="992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34,5</w:t>
            </w:r>
          </w:p>
        </w:tc>
        <w:tc>
          <w:tcPr>
            <w:tcW w:w="992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18 903,8</w:t>
            </w:r>
          </w:p>
        </w:tc>
        <w:tc>
          <w:tcPr>
            <w:tcW w:w="1134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5 799,7</w:t>
            </w:r>
          </w:p>
        </w:tc>
        <w:tc>
          <w:tcPr>
            <w:tcW w:w="709" w:type="dxa"/>
          </w:tcPr>
          <w:p w:rsidR="00B24AB4" w:rsidRPr="0076232B" w:rsidRDefault="00377860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48,3</w:t>
            </w:r>
          </w:p>
        </w:tc>
      </w:tr>
      <w:tr w:rsidR="00B24AB4" w:rsidRPr="0076232B" w:rsidTr="00102167">
        <w:trPr>
          <w:trHeight w:val="267"/>
        </w:trPr>
        <w:tc>
          <w:tcPr>
            <w:tcW w:w="3402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ind w:left="-65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304 расчеты по удержаниям</w:t>
            </w:r>
          </w:p>
        </w:tc>
        <w:tc>
          <w:tcPr>
            <w:tcW w:w="993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23,9</w:t>
            </w:r>
          </w:p>
        </w:tc>
        <w:tc>
          <w:tcPr>
            <w:tcW w:w="1134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 w:rsidRPr="0076232B">
              <w:rPr>
                <w:sz w:val="14"/>
                <w:szCs w:val="14"/>
                <w:shd w:val="clear" w:color="auto" w:fill="FFFFFF"/>
              </w:rPr>
              <w:t>0,05</w:t>
            </w:r>
          </w:p>
        </w:tc>
        <w:tc>
          <w:tcPr>
            <w:tcW w:w="992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73,5</w:t>
            </w:r>
          </w:p>
        </w:tc>
        <w:tc>
          <w:tcPr>
            <w:tcW w:w="1134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B24AB4" w:rsidRPr="0076232B" w:rsidRDefault="00377860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0,2</w:t>
            </w:r>
          </w:p>
        </w:tc>
      </w:tr>
      <w:tr w:rsidR="00B24AB4" w:rsidRPr="0076232B" w:rsidTr="00102167">
        <w:trPr>
          <w:trHeight w:val="267"/>
        </w:trPr>
        <w:tc>
          <w:tcPr>
            <w:tcW w:w="3402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4"/>
                <w:szCs w:val="14"/>
                <w:shd w:val="clear" w:color="auto" w:fill="FFFFFF"/>
              </w:rPr>
            </w:pPr>
            <w:r w:rsidRPr="0076232B">
              <w:rPr>
                <w:b/>
                <w:sz w:val="14"/>
                <w:szCs w:val="14"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 w:rsidRPr="0076232B">
              <w:rPr>
                <w:b/>
                <w:sz w:val="14"/>
                <w:szCs w:val="14"/>
                <w:shd w:val="clear" w:color="auto" w:fill="FFFFFF"/>
              </w:rPr>
              <w:t>47 570,3</w:t>
            </w:r>
          </w:p>
        </w:tc>
        <w:tc>
          <w:tcPr>
            <w:tcW w:w="1134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 w:rsidRPr="0076232B">
              <w:rPr>
                <w:b/>
                <w:sz w:val="14"/>
                <w:szCs w:val="14"/>
                <w:shd w:val="clear" w:color="auto" w:fill="FFFFFF"/>
              </w:rPr>
              <w:t>19 288,7</w:t>
            </w:r>
          </w:p>
        </w:tc>
        <w:tc>
          <w:tcPr>
            <w:tcW w:w="992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 w:rsidRPr="0076232B">
              <w:rPr>
                <w:b/>
                <w:sz w:val="14"/>
                <w:szCs w:val="14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>
              <w:rPr>
                <w:b/>
                <w:sz w:val="14"/>
                <w:szCs w:val="14"/>
                <w:shd w:val="clear" w:color="auto" w:fill="FFFFFF"/>
              </w:rPr>
              <w:t>39 104,3</w:t>
            </w:r>
          </w:p>
        </w:tc>
        <w:tc>
          <w:tcPr>
            <w:tcW w:w="1134" w:type="dxa"/>
          </w:tcPr>
          <w:p w:rsidR="00B24AB4" w:rsidRPr="0076232B" w:rsidRDefault="00B24AB4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>
              <w:rPr>
                <w:b/>
                <w:sz w:val="14"/>
                <w:szCs w:val="14"/>
                <w:shd w:val="clear" w:color="auto" w:fill="FFFFFF"/>
              </w:rPr>
              <w:t>9 565,4</w:t>
            </w:r>
          </w:p>
        </w:tc>
        <w:tc>
          <w:tcPr>
            <w:tcW w:w="709" w:type="dxa"/>
          </w:tcPr>
          <w:p w:rsidR="00B24AB4" w:rsidRPr="0076232B" w:rsidRDefault="00377860" w:rsidP="00B24AB4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4"/>
                <w:szCs w:val="14"/>
                <w:shd w:val="clear" w:color="auto" w:fill="FFFFFF"/>
              </w:rPr>
            </w:pPr>
            <w:r>
              <w:rPr>
                <w:b/>
                <w:sz w:val="14"/>
                <w:szCs w:val="14"/>
                <w:shd w:val="clear" w:color="auto" w:fill="FFFFFF"/>
              </w:rPr>
              <w:t>100</w:t>
            </w:r>
          </w:p>
        </w:tc>
      </w:tr>
    </w:tbl>
    <w:p w:rsidR="00051161" w:rsidRPr="0076232B" w:rsidRDefault="00051161" w:rsidP="00051161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B24B5" w:rsidRPr="0076232B" w:rsidRDefault="00090B76" w:rsidP="00FB24B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6232B">
        <w:rPr>
          <w:color w:val="000000"/>
          <w:sz w:val="22"/>
          <w:szCs w:val="22"/>
        </w:rPr>
        <w:t>У</w:t>
      </w:r>
      <w:r w:rsidR="00051161" w:rsidRPr="0076232B">
        <w:rPr>
          <w:color w:val="000000"/>
          <w:sz w:val="22"/>
          <w:szCs w:val="22"/>
        </w:rPr>
        <w:t xml:space="preserve">становлено снижение в текущем периоде </w:t>
      </w:r>
      <w:r w:rsidRPr="0076232B">
        <w:rPr>
          <w:color w:val="000000"/>
          <w:sz w:val="22"/>
          <w:szCs w:val="22"/>
        </w:rPr>
        <w:t xml:space="preserve">кредиторской задолженности на </w:t>
      </w:r>
      <w:r w:rsidR="00377860">
        <w:rPr>
          <w:color w:val="000000"/>
          <w:sz w:val="22"/>
          <w:szCs w:val="22"/>
        </w:rPr>
        <w:t>17,8</w:t>
      </w:r>
      <w:r w:rsidRPr="0076232B">
        <w:rPr>
          <w:color w:val="000000"/>
          <w:sz w:val="22"/>
          <w:szCs w:val="22"/>
        </w:rPr>
        <w:t xml:space="preserve">% или </w:t>
      </w:r>
      <w:r w:rsidR="00377860">
        <w:rPr>
          <w:color w:val="000000"/>
          <w:sz w:val="22"/>
          <w:szCs w:val="22"/>
        </w:rPr>
        <w:t>8 466,0</w:t>
      </w:r>
      <w:r w:rsidR="00952E06" w:rsidRPr="0076232B">
        <w:rPr>
          <w:color w:val="000000"/>
          <w:sz w:val="22"/>
          <w:szCs w:val="22"/>
        </w:rPr>
        <w:t xml:space="preserve"> тыс. </w:t>
      </w:r>
      <w:r w:rsidRPr="0076232B">
        <w:rPr>
          <w:color w:val="000000"/>
          <w:sz w:val="22"/>
          <w:szCs w:val="22"/>
        </w:rPr>
        <w:t xml:space="preserve">рублей. </w:t>
      </w:r>
      <w:r w:rsidR="00DA7361" w:rsidRPr="0076232B">
        <w:rPr>
          <w:color w:val="000000"/>
          <w:sz w:val="22"/>
          <w:szCs w:val="22"/>
        </w:rPr>
        <w:t xml:space="preserve"> </w:t>
      </w:r>
      <w:r w:rsidR="00FB24B5" w:rsidRPr="0076232B">
        <w:rPr>
          <w:color w:val="000000"/>
          <w:sz w:val="22"/>
          <w:szCs w:val="22"/>
        </w:rPr>
        <w:t>По состоянию на 01.01.202</w:t>
      </w:r>
      <w:r w:rsidR="00377860">
        <w:rPr>
          <w:color w:val="000000"/>
          <w:sz w:val="22"/>
          <w:szCs w:val="22"/>
        </w:rPr>
        <w:t>3</w:t>
      </w:r>
      <w:r w:rsidR="00FB24B5" w:rsidRPr="0076232B">
        <w:rPr>
          <w:color w:val="000000"/>
          <w:sz w:val="22"/>
          <w:szCs w:val="22"/>
        </w:rPr>
        <w:t xml:space="preserve"> года кредиторская задолженность по деятельности муниципального образования составила </w:t>
      </w:r>
      <w:r w:rsidR="00377860">
        <w:rPr>
          <w:color w:val="000000"/>
          <w:sz w:val="22"/>
          <w:szCs w:val="22"/>
        </w:rPr>
        <w:t>39 104,3</w:t>
      </w:r>
      <w:r w:rsidR="00FB24B5" w:rsidRPr="0076232B">
        <w:rPr>
          <w:color w:val="000000"/>
          <w:sz w:val="22"/>
          <w:szCs w:val="22"/>
        </w:rPr>
        <w:t xml:space="preserve"> тыс. рублей</w:t>
      </w:r>
      <w:r w:rsidR="00377860">
        <w:rPr>
          <w:color w:val="000000"/>
          <w:sz w:val="22"/>
          <w:szCs w:val="22"/>
        </w:rPr>
        <w:t>, в том числе просроченная – 9565,4 тыс. руб. (с уменьшением на 9 709,1 тыс. руб. или 50,4%).</w:t>
      </w:r>
    </w:p>
    <w:p w:rsidR="005A3CDA" w:rsidRDefault="004D3650" w:rsidP="00090B7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6232B">
        <w:rPr>
          <w:color w:val="000000"/>
          <w:sz w:val="22"/>
          <w:szCs w:val="22"/>
        </w:rPr>
        <w:t>Наибольший удельный вес</w:t>
      </w:r>
      <w:r w:rsidR="00090B76" w:rsidRPr="0076232B">
        <w:rPr>
          <w:color w:val="000000"/>
          <w:sz w:val="22"/>
          <w:szCs w:val="22"/>
        </w:rPr>
        <w:t xml:space="preserve"> в общем объеме задолженности –</w:t>
      </w:r>
      <w:r w:rsidRPr="0076232B">
        <w:rPr>
          <w:color w:val="000000"/>
          <w:sz w:val="22"/>
          <w:szCs w:val="22"/>
        </w:rPr>
        <w:t xml:space="preserve"> </w:t>
      </w:r>
      <w:r w:rsidR="00377860">
        <w:rPr>
          <w:color w:val="000000"/>
          <w:sz w:val="22"/>
          <w:szCs w:val="22"/>
        </w:rPr>
        <w:t>48,3</w:t>
      </w:r>
      <w:r w:rsidRPr="0076232B">
        <w:rPr>
          <w:color w:val="000000"/>
          <w:sz w:val="22"/>
          <w:szCs w:val="22"/>
        </w:rPr>
        <w:t>% приходится</w:t>
      </w:r>
      <w:r w:rsidR="00707868" w:rsidRPr="0076232B">
        <w:rPr>
          <w:color w:val="000000"/>
          <w:sz w:val="22"/>
          <w:szCs w:val="22"/>
        </w:rPr>
        <w:t>, как и в 20</w:t>
      </w:r>
      <w:r w:rsidR="00FB24B5" w:rsidRPr="0076232B">
        <w:rPr>
          <w:color w:val="000000"/>
          <w:sz w:val="22"/>
          <w:szCs w:val="22"/>
        </w:rPr>
        <w:t>2</w:t>
      </w:r>
      <w:r w:rsidR="00377860">
        <w:rPr>
          <w:color w:val="000000"/>
          <w:sz w:val="22"/>
          <w:szCs w:val="22"/>
        </w:rPr>
        <w:t>1</w:t>
      </w:r>
      <w:r w:rsidR="00707868" w:rsidRPr="0076232B">
        <w:rPr>
          <w:color w:val="000000"/>
          <w:sz w:val="22"/>
          <w:szCs w:val="22"/>
        </w:rPr>
        <w:t xml:space="preserve"> году</w:t>
      </w:r>
      <w:r w:rsidR="00BF33DA" w:rsidRPr="0076232B">
        <w:rPr>
          <w:color w:val="000000"/>
          <w:sz w:val="22"/>
          <w:szCs w:val="22"/>
        </w:rPr>
        <w:t>,</w:t>
      </w:r>
      <w:r w:rsidRPr="0076232B">
        <w:rPr>
          <w:color w:val="000000"/>
          <w:sz w:val="22"/>
          <w:szCs w:val="22"/>
        </w:rPr>
        <w:t xml:space="preserve"> на задолженность по </w:t>
      </w:r>
      <w:r w:rsidR="00090B76" w:rsidRPr="0076232B">
        <w:rPr>
          <w:color w:val="000000"/>
          <w:sz w:val="22"/>
          <w:szCs w:val="22"/>
        </w:rPr>
        <w:t>принятым обязательствам</w:t>
      </w:r>
      <w:r w:rsidRPr="0076232B">
        <w:rPr>
          <w:color w:val="000000"/>
          <w:sz w:val="22"/>
          <w:szCs w:val="22"/>
        </w:rPr>
        <w:t xml:space="preserve"> – </w:t>
      </w:r>
      <w:r w:rsidR="00377860">
        <w:rPr>
          <w:color w:val="000000"/>
          <w:sz w:val="22"/>
          <w:szCs w:val="22"/>
        </w:rPr>
        <w:t>18 903,8</w:t>
      </w:r>
      <w:r w:rsidR="00090B76" w:rsidRPr="0076232B">
        <w:rPr>
          <w:color w:val="000000"/>
          <w:sz w:val="22"/>
          <w:szCs w:val="22"/>
        </w:rPr>
        <w:t xml:space="preserve"> </w:t>
      </w:r>
      <w:r w:rsidRPr="0076232B">
        <w:rPr>
          <w:color w:val="000000"/>
          <w:sz w:val="22"/>
          <w:szCs w:val="22"/>
        </w:rPr>
        <w:t>тыс.</w:t>
      </w:r>
      <w:r w:rsidR="0007409F" w:rsidRPr="0076232B">
        <w:rPr>
          <w:color w:val="000000"/>
          <w:sz w:val="22"/>
          <w:szCs w:val="22"/>
        </w:rPr>
        <w:t xml:space="preserve"> </w:t>
      </w:r>
      <w:r w:rsidRPr="0076232B">
        <w:rPr>
          <w:color w:val="000000"/>
          <w:sz w:val="22"/>
          <w:szCs w:val="22"/>
        </w:rPr>
        <w:t>рублей</w:t>
      </w:r>
      <w:r w:rsidR="00DA7361" w:rsidRPr="0076232B">
        <w:rPr>
          <w:color w:val="000000"/>
          <w:sz w:val="22"/>
          <w:szCs w:val="22"/>
        </w:rPr>
        <w:t>, в т</w:t>
      </w:r>
      <w:r w:rsidR="00466EDC" w:rsidRPr="0076232B">
        <w:rPr>
          <w:color w:val="000000"/>
          <w:sz w:val="22"/>
          <w:szCs w:val="22"/>
        </w:rPr>
        <w:t>ом числе</w:t>
      </w:r>
      <w:r w:rsidR="00DA7361" w:rsidRPr="0076232B">
        <w:rPr>
          <w:color w:val="000000"/>
          <w:sz w:val="22"/>
          <w:szCs w:val="22"/>
        </w:rPr>
        <w:t xml:space="preserve"> просроченная </w:t>
      </w:r>
      <w:r w:rsidR="008F7B51" w:rsidRPr="0076232B">
        <w:rPr>
          <w:color w:val="000000"/>
          <w:sz w:val="22"/>
          <w:szCs w:val="22"/>
        </w:rPr>
        <w:t xml:space="preserve">задолженность </w:t>
      </w:r>
      <w:r w:rsidR="00466EDC" w:rsidRPr="0076232B">
        <w:rPr>
          <w:color w:val="000000"/>
          <w:sz w:val="22"/>
          <w:szCs w:val="22"/>
        </w:rPr>
        <w:t xml:space="preserve">составляет </w:t>
      </w:r>
      <w:r w:rsidR="00377860">
        <w:rPr>
          <w:color w:val="000000"/>
          <w:sz w:val="22"/>
          <w:szCs w:val="22"/>
        </w:rPr>
        <w:t>5 799,7</w:t>
      </w:r>
      <w:r w:rsidR="00090B76" w:rsidRPr="0076232B">
        <w:rPr>
          <w:color w:val="000000"/>
          <w:sz w:val="22"/>
          <w:szCs w:val="22"/>
        </w:rPr>
        <w:t xml:space="preserve"> тыс. руб</w:t>
      </w:r>
      <w:r w:rsidR="00FB24B5" w:rsidRPr="0076232B">
        <w:rPr>
          <w:color w:val="000000"/>
          <w:sz w:val="22"/>
          <w:szCs w:val="22"/>
        </w:rPr>
        <w:t xml:space="preserve">. Установлена положительная динамика по сокращению </w:t>
      </w:r>
      <w:r w:rsidR="00716FB0">
        <w:rPr>
          <w:color w:val="000000"/>
          <w:sz w:val="22"/>
          <w:szCs w:val="22"/>
        </w:rPr>
        <w:t xml:space="preserve">просроченной </w:t>
      </w:r>
      <w:r w:rsidR="00FB24B5" w:rsidRPr="0076232B">
        <w:rPr>
          <w:color w:val="000000"/>
          <w:sz w:val="22"/>
          <w:szCs w:val="22"/>
        </w:rPr>
        <w:t xml:space="preserve">задолженности данного счета на </w:t>
      </w:r>
      <w:r w:rsidR="00377860">
        <w:rPr>
          <w:color w:val="000000"/>
          <w:sz w:val="22"/>
          <w:szCs w:val="22"/>
        </w:rPr>
        <w:t>3 632,7</w:t>
      </w:r>
      <w:r w:rsidR="00FB24B5" w:rsidRPr="0076232B">
        <w:rPr>
          <w:color w:val="000000"/>
          <w:sz w:val="22"/>
          <w:szCs w:val="22"/>
        </w:rPr>
        <w:t xml:space="preserve"> тыс. руб.</w:t>
      </w:r>
      <w:r w:rsidR="00BF33DA" w:rsidRPr="0076232B">
        <w:rPr>
          <w:color w:val="000000"/>
          <w:sz w:val="22"/>
          <w:szCs w:val="22"/>
        </w:rPr>
        <w:t xml:space="preserve"> </w:t>
      </w:r>
      <w:r w:rsidR="00FB24B5" w:rsidRPr="0076232B">
        <w:rPr>
          <w:color w:val="000000"/>
          <w:sz w:val="22"/>
          <w:szCs w:val="22"/>
        </w:rPr>
        <w:t>(-6</w:t>
      </w:r>
      <w:r w:rsidR="00716FB0">
        <w:rPr>
          <w:color w:val="000000"/>
          <w:sz w:val="22"/>
          <w:szCs w:val="22"/>
        </w:rPr>
        <w:t>4,7</w:t>
      </w:r>
      <w:r w:rsidR="00FB24B5" w:rsidRPr="0076232B">
        <w:rPr>
          <w:color w:val="000000"/>
          <w:sz w:val="22"/>
          <w:szCs w:val="22"/>
        </w:rPr>
        <w:t>%).</w:t>
      </w:r>
      <w:r w:rsidR="00076D85" w:rsidRPr="0076232B">
        <w:rPr>
          <w:color w:val="000000"/>
          <w:sz w:val="22"/>
          <w:szCs w:val="22"/>
        </w:rPr>
        <w:t xml:space="preserve"> </w:t>
      </w:r>
    </w:p>
    <w:p w:rsidR="00A17547" w:rsidRPr="00A17547" w:rsidRDefault="00076D85" w:rsidP="00A17547">
      <w:pPr>
        <w:pStyle w:val="article-renderblock"/>
        <w:shd w:val="clear" w:color="auto" w:fill="FFFFFF"/>
        <w:spacing w:before="0" w:beforeAutospacing="0" w:after="0" w:afterAutospacing="0"/>
        <w:ind w:left="-65" w:firstLine="773"/>
        <w:jc w:val="both"/>
        <w:rPr>
          <w:sz w:val="22"/>
          <w:szCs w:val="22"/>
          <w:shd w:val="clear" w:color="auto" w:fill="FFFFFF"/>
        </w:rPr>
      </w:pPr>
      <w:r w:rsidRPr="004C3324">
        <w:rPr>
          <w:color w:val="000000"/>
          <w:sz w:val="22"/>
          <w:szCs w:val="22"/>
        </w:rPr>
        <w:t xml:space="preserve">В </w:t>
      </w:r>
      <w:r w:rsidR="00A17547">
        <w:rPr>
          <w:color w:val="000000"/>
          <w:sz w:val="22"/>
          <w:szCs w:val="22"/>
        </w:rPr>
        <w:t>проверяемом</w:t>
      </w:r>
      <w:r w:rsidRPr="004C3324">
        <w:rPr>
          <w:color w:val="000000"/>
          <w:sz w:val="22"/>
          <w:szCs w:val="22"/>
        </w:rPr>
        <w:t xml:space="preserve"> периоде </w:t>
      </w:r>
      <w:r w:rsidR="00716FB0" w:rsidRPr="004C3324">
        <w:rPr>
          <w:color w:val="000000"/>
          <w:sz w:val="22"/>
          <w:szCs w:val="22"/>
        </w:rPr>
        <w:t>рост</w:t>
      </w:r>
      <w:r w:rsidRPr="004C3324">
        <w:rPr>
          <w:color w:val="000000"/>
          <w:sz w:val="22"/>
          <w:szCs w:val="22"/>
        </w:rPr>
        <w:t xml:space="preserve"> задолженности </w:t>
      </w:r>
      <w:r w:rsidR="005A3CDA" w:rsidRPr="004C3324">
        <w:rPr>
          <w:color w:val="000000"/>
          <w:sz w:val="22"/>
          <w:szCs w:val="22"/>
        </w:rPr>
        <w:t xml:space="preserve">по счету 130300000 </w:t>
      </w:r>
      <w:r w:rsidRPr="004C3324">
        <w:rPr>
          <w:color w:val="000000"/>
          <w:sz w:val="22"/>
          <w:szCs w:val="22"/>
        </w:rPr>
        <w:t xml:space="preserve">к аналогичному периоду прошлого отчетного года </w:t>
      </w:r>
      <w:r w:rsidR="004C3324" w:rsidRPr="004C3324">
        <w:rPr>
          <w:color w:val="000000"/>
          <w:sz w:val="22"/>
          <w:szCs w:val="22"/>
        </w:rPr>
        <w:t xml:space="preserve">обусловлен ростом страховых взносов </w:t>
      </w:r>
      <w:r w:rsidR="00A17547">
        <w:rPr>
          <w:color w:val="000000"/>
          <w:sz w:val="22"/>
          <w:szCs w:val="22"/>
        </w:rPr>
        <w:t xml:space="preserve">и налогов </w:t>
      </w:r>
      <w:r w:rsidR="004C3324" w:rsidRPr="004C3324">
        <w:rPr>
          <w:color w:val="000000"/>
          <w:sz w:val="22"/>
          <w:szCs w:val="22"/>
        </w:rPr>
        <w:t>за декабрь 2022 года</w:t>
      </w:r>
      <w:r w:rsidR="00A17547">
        <w:rPr>
          <w:color w:val="000000"/>
          <w:sz w:val="22"/>
          <w:szCs w:val="22"/>
        </w:rPr>
        <w:t xml:space="preserve"> (в 2021 </w:t>
      </w:r>
      <w:r w:rsidR="00A17547" w:rsidRPr="0076232B">
        <w:rPr>
          <w:sz w:val="22"/>
          <w:szCs w:val="22"/>
          <w:shd w:val="clear" w:color="auto" w:fill="FFFFFF"/>
        </w:rPr>
        <w:t xml:space="preserve">оплата страховых взносов и налогов за декабрь 2021 года </w:t>
      </w:r>
      <w:r w:rsidR="00A17547">
        <w:rPr>
          <w:sz w:val="22"/>
          <w:szCs w:val="22"/>
          <w:shd w:val="clear" w:color="auto" w:fill="FFFFFF"/>
        </w:rPr>
        <w:t>была произведена в</w:t>
      </w:r>
      <w:r w:rsidR="00A17547" w:rsidRPr="0076232B">
        <w:rPr>
          <w:sz w:val="22"/>
          <w:szCs w:val="22"/>
          <w:shd w:val="clear" w:color="auto" w:fill="FFFFFF"/>
        </w:rPr>
        <w:t xml:space="preserve"> отчетном периоде</w:t>
      </w:r>
      <w:r w:rsidR="00A17547">
        <w:rPr>
          <w:sz w:val="22"/>
          <w:szCs w:val="22"/>
          <w:shd w:val="clear" w:color="auto" w:fill="FFFFFF"/>
        </w:rPr>
        <w:t xml:space="preserve"> 2021)</w:t>
      </w:r>
      <w:r w:rsidR="00A17547" w:rsidRPr="0076232B">
        <w:rPr>
          <w:sz w:val="22"/>
          <w:szCs w:val="22"/>
          <w:shd w:val="clear" w:color="auto" w:fill="FFFFFF"/>
        </w:rPr>
        <w:t>.</w:t>
      </w:r>
      <w:r w:rsidR="00A17547">
        <w:rPr>
          <w:sz w:val="22"/>
          <w:szCs w:val="22"/>
          <w:shd w:val="clear" w:color="auto" w:fill="FFFFFF"/>
        </w:rPr>
        <w:t xml:space="preserve"> </w:t>
      </w:r>
      <w:r w:rsidR="00A17547" w:rsidRPr="00A17547">
        <w:rPr>
          <w:sz w:val="22"/>
          <w:szCs w:val="22"/>
          <w:shd w:val="clear" w:color="auto" w:fill="FFFFFF"/>
        </w:rPr>
        <w:t xml:space="preserve">Установлено, что наибольший удельный вес в данной группе расходов – </w:t>
      </w:r>
      <w:r w:rsidR="00C61C3E">
        <w:rPr>
          <w:sz w:val="22"/>
          <w:szCs w:val="22"/>
          <w:shd w:val="clear" w:color="auto" w:fill="FFFFFF"/>
        </w:rPr>
        <w:t>47,4</w:t>
      </w:r>
      <w:r w:rsidR="00A17547" w:rsidRPr="00A17547">
        <w:rPr>
          <w:sz w:val="22"/>
          <w:szCs w:val="22"/>
          <w:shd w:val="clear" w:color="auto" w:fill="FFFFFF"/>
        </w:rPr>
        <w:t xml:space="preserve">% или </w:t>
      </w:r>
      <w:r w:rsidR="00C61C3E">
        <w:rPr>
          <w:sz w:val="22"/>
          <w:szCs w:val="22"/>
          <w:shd w:val="clear" w:color="auto" w:fill="FFFFFF"/>
        </w:rPr>
        <w:t>8 966,5</w:t>
      </w:r>
      <w:r w:rsidR="00A17547" w:rsidRPr="00A17547">
        <w:rPr>
          <w:sz w:val="22"/>
          <w:szCs w:val="22"/>
          <w:shd w:val="clear" w:color="auto" w:fill="FFFFFF"/>
        </w:rPr>
        <w:t xml:space="preserve"> тыс. руб. также занимают расходы </w:t>
      </w:r>
      <w:r w:rsidR="00C61C3E" w:rsidRPr="00C61C3E">
        <w:rPr>
          <w:sz w:val="22"/>
          <w:szCs w:val="22"/>
          <w:shd w:val="clear" w:color="auto" w:fill="FFFFFF"/>
        </w:rPr>
        <w:t xml:space="preserve">Администрации МО </w:t>
      </w:r>
      <w:r w:rsidR="00C61C3E">
        <w:rPr>
          <w:sz w:val="22"/>
          <w:szCs w:val="22"/>
          <w:shd w:val="clear" w:color="auto" w:fill="FFFFFF"/>
        </w:rPr>
        <w:t>«Братский район», 34,1</w:t>
      </w:r>
      <w:r w:rsidR="00C61C3E" w:rsidRPr="00C61C3E">
        <w:rPr>
          <w:sz w:val="22"/>
          <w:szCs w:val="22"/>
          <w:shd w:val="clear" w:color="auto" w:fill="FFFFFF"/>
        </w:rPr>
        <w:t xml:space="preserve">% или </w:t>
      </w:r>
      <w:r w:rsidR="00C61C3E">
        <w:rPr>
          <w:sz w:val="22"/>
          <w:szCs w:val="22"/>
          <w:shd w:val="clear" w:color="auto" w:fill="FFFFFF"/>
        </w:rPr>
        <w:t xml:space="preserve"> 6 446,4</w:t>
      </w:r>
      <w:r w:rsidR="00C61C3E" w:rsidRPr="00C61C3E">
        <w:rPr>
          <w:sz w:val="22"/>
          <w:szCs w:val="22"/>
          <w:shd w:val="clear" w:color="auto" w:fill="FFFFFF"/>
        </w:rPr>
        <w:t xml:space="preserve"> тыс. руб. </w:t>
      </w:r>
      <w:r w:rsidR="00A17547" w:rsidRPr="00A17547">
        <w:rPr>
          <w:sz w:val="22"/>
          <w:szCs w:val="22"/>
          <w:shd w:val="clear" w:color="auto" w:fill="FFFFFF"/>
        </w:rPr>
        <w:t>Управления образования АМО «Братский район»</w:t>
      </w:r>
      <w:r w:rsidR="00C61C3E">
        <w:rPr>
          <w:sz w:val="22"/>
          <w:szCs w:val="22"/>
          <w:shd w:val="clear" w:color="auto" w:fill="FFFFFF"/>
        </w:rPr>
        <w:t>.</w:t>
      </w:r>
    </w:p>
    <w:p w:rsidR="004C3324" w:rsidRPr="004C3324" w:rsidRDefault="004C3324" w:rsidP="00090B7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C3324">
        <w:rPr>
          <w:color w:val="000000"/>
          <w:sz w:val="22"/>
          <w:szCs w:val="22"/>
        </w:rPr>
        <w:t>По при</w:t>
      </w:r>
      <w:r>
        <w:rPr>
          <w:color w:val="000000"/>
          <w:sz w:val="22"/>
          <w:szCs w:val="22"/>
        </w:rPr>
        <w:t>н</w:t>
      </w:r>
      <w:r w:rsidRPr="004C3324">
        <w:rPr>
          <w:color w:val="000000"/>
          <w:sz w:val="22"/>
          <w:szCs w:val="22"/>
        </w:rPr>
        <w:t xml:space="preserve">ятым обязательствам счета 130200000 </w:t>
      </w:r>
      <w:r>
        <w:rPr>
          <w:color w:val="000000"/>
          <w:sz w:val="22"/>
          <w:szCs w:val="22"/>
        </w:rPr>
        <w:t>сумма задолженности составила 15 301,7 тыс. руб., в том числе просроченная – 3 765,7 тыс. руб. К аналогичному периоду прошлого финансового года наблюдается сокращение на 11 220,3 тыс. руб., в том числе просроченная – 6 076,4 тыс. руб.</w:t>
      </w:r>
    </w:p>
    <w:p w:rsidR="00477152" w:rsidRPr="0076232B" w:rsidRDefault="00477152" w:rsidP="00076D8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6232B">
        <w:rPr>
          <w:color w:val="000000"/>
          <w:sz w:val="22"/>
          <w:szCs w:val="22"/>
        </w:rPr>
        <w:t xml:space="preserve">В разрезе </w:t>
      </w:r>
      <w:r w:rsidR="00952E06" w:rsidRPr="0076232B">
        <w:rPr>
          <w:color w:val="000000"/>
          <w:sz w:val="22"/>
          <w:szCs w:val="22"/>
        </w:rPr>
        <w:t xml:space="preserve">расчетов по </w:t>
      </w:r>
      <w:r w:rsidR="004C3324">
        <w:rPr>
          <w:color w:val="000000"/>
          <w:sz w:val="22"/>
          <w:szCs w:val="22"/>
        </w:rPr>
        <w:t>данному счету</w:t>
      </w:r>
      <w:r w:rsidR="00465EF5" w:rsidRPr="0076232B">
        <w:rPr>
          <w:color w:val="000000"/>
          <w:sz w:val="22"/>
          <w:szCs w:val="22"/>
        </w:rPr>
        <w:t xml:space="preserve"> </w:t>
      </w:r>
      <w:r w:rsidR="00B13387" w:rsidRPr="0076232B">
        <w:rPr>
          <w:color w:val="000000"/>
          <w:sz w:val="22"/>
          <w:szCs w:val="22"/>
        </w:rPr>
        <w:t xml:space="preserve">на конец отчетного периода </w:t>
      </w:r>
      <w:r w:rsidR="00465EF5" w:rsidRPr="0076232B">
        <w:rPr>
          <w:color w:val="000000"/>
          <w:sz w:val="22"/>
          <w:szCs w:val="22"/>
        </w:rPr>
        <w:t>наибольший удельный вес занимают</w:t>
      </w:r>
      <w:r w:rsidR="00922558">
        <w:rPr>
          <w:color w:val="000000"/>
          <w:sz w:val="22"/>
          <w:szCs w:val="22"/>
        </w:rPr>
        <w:t xml:space="preserve"> </w:t>
      </w:r>
      <w:r w:rsidR="00076D85" w:rsidRPr="0076232B">
        <w:rPr>
          <w:color w:val="000000"/>
          <w:sz w:val="22"/>
          <w:szCs w:val="22"/>
        </w:rPr>
        <w:t xml:space="preserve">расчеты по содержанию имущества – </w:t>
      </w:r>
      <w:r w:rsidR="00922558">
        <w:rPr>
          <w:color w:val="000000"/>
          <w:sz w:val="22"/>
          <w:szCs w:val="22"/>
        </w:rPr>
        <w:t>28,2</w:t>
      </w:r>
      <w:r w:rsidRPr="0076232B">
        <w:rPr>
          <w:color w:val="000000"/>
          <w:sz w:val="22"/>
          <w:szCs w:val="22"/>
        </w:rPr>
        <w:t xml:space="preserve">% </w:t>
      </w:r>
      <w:r w:rsidR="00076D85" w:rsidRPr="0076232B">
        <w:rPr>
          <w:color w:val="000000"/>
          <w:sz w:val="22"/>
          <w:szCs w:val="22"/>
        </w:rPr>
        <w:t xml:space="preserve">или </w:t>
      </w:r>
      <w:r w:rsidR="00922558">
        <w:rPr>
          <w:color w:val="000000"/>
          <w:sz w:val="22"/>
          <w:szCs w:val="22"/>
        </w:rPr>
        <w:t>4 316,6</w:t>
      </w:r>
      <w:r w:rsidR="00076D85" w:rsidRPr="0076232B">
        <w:rPr>
          <w:color w:val="000000"/>
          <w:sz w:val="22"/>
          <w:szCs w:val="22"/>
        </w:rPr>
        <w:t xml:space="preserve"> тыс. руб.</w:t>
      </w:r>
      <w:r w:rsidR="00922558">
        <w:rPr>
          <w:color w:val="000000"/>
          <w:sz w:val="22"/>
          <w:szCs w:val="22"/>
        </w:rPr>
        <w:t>, при этом установлено значительное снижение задолженности по счету 130225000 к 2021 году на 7 341,1 тыс. руб., или 63,0%.</w:t>
      </w:r>
    </w:p>
    <w:p w:rsidR="00922558" w:rsidRDefault="00922558" w:rsidP="00466ED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счету 130234000 </w:t>
      </w:r>
      <w:r w:rsidR="00076D85" w:rsidRPr="0076232B">
        <w:rPr>
          <w:color w:val="000000"/>
          <w:sz w:val="22"/>
          <w:szCs w:val="22"/>
        </w:rPr>
        <w:t>расчет</w:t>
      </w:r>
      <w:r>
        <w:rPr>
          <w:color w:val="000000"/>
          <w:sz w:val="22"/>
          <w:szCs w:val="22"/>
        </w:rPr>
        <w:t xml:space="preserve">ы </w:t>
      </w:r>
      <w:r w:rsidR="00076D85" w:rsidRPr="0076232B">
        <w:rPr>
          <w:color w:val="000000"/>
          <w:sz w:val="22"/>
          <w:szCs w:val="22"/>
        </w:rPr>
        <w:t>по увеличению стоимости материальных запасов</w:t>
      </w:r>
      <w:r>
        <w:rPr>
          <w:color w:val="000000"/>
          <w:sz w:val="22"/>
          <w:szCs w:val="22"/>
        </w:rPr>
        <w:t xml:space="preserve"> также установлено сокращение задолженности на 7 594,4 тыс. руб. </w:t>
      </w:r>
    </w:p>
    <w:p w:rsidR="00F81FCA" w:rsidRPr="0076232B" w:rsidRDefault="008E44E6" w:rsidP="00FA4E1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6232B">
        <w:rPr>
          <w:color w:val="000000"/>
          <w:sz w:val="22"/>
          <w:szCs w:val="22"/>
        </w:rPr>
        <w:t xml:space="preserve">Наибольший удельный вес в расходах счета </w:t>
      </w:r>
      <w:r w:rsidR="00A17547">
        <w:rPr>
          <w:color w:val="000000"/>
          <w:sz w:val="22"/>
          <w:szCs w:val="22"/>
        </w:rPr>
        <w:t xml:space="preserve">130200000 </w:t>
      </w:r>
      <w:r w:rsidRPr="0076232B">
        <w:rPr>
          <w:color w:val="000000"/>
          <w:sz w:val="22"/>
          <w:szCs w:val="22"/>
        </w:rPr>
        <w:t xml:space="preserve">– </w:t>
      </w:r>
      <w:r w:rsidR="00A17547">
        <w:rPr>
          <w:color w:val="000000"/>
          <w:sz w:val="22"/>
          <w:szCs w:val="22"/>
        </w:rPr>
        <w:t>49,8</w:t>
      </w:r>
      <w:r w:rsidRPr="0076232B">
        <w:rPr>
          <w:color w:val="000000"/>
          <w:sz w:val="22"/>
          <w:szCs w:val="22"/>
        </w:rPr>
        <w:t xml:space="preserve">% или </w:t>
      </w:r>
      <w:r w:rsidR="00A17547">
        <w:rPr>
          <w:color w:val="000000"/>
          <w:sz w:val="22"/>
          <w:szCs w:val="22"/>
        </w:rPr>
        <w:t>7 619,3</w:t>
      </w:r>
      <w:r w:rsidRPr="0076232B">
        <w:rPr>
          <w:color w:val="000000"/>
          <w:sz w:val="22"/>
          <w:szCs w:val="22"/>
        </w:rPr>
        <w:t xml:space="preserve"> тыс. руб</w:t>
      </w:r>
      <w:r w:rsidR="00A17547">
        <w:rPr>
          <w:color w:val="000000"/>
          <w:sz w:val="22"/>
          <w:szCs w:val="22"/>
        </w:rPr>
        <w:t>.</w:t>
      </w:r>
      <w:r w:rsidR="00F81FCA" w:rsidRPr="0076232B">
        <w:rPr>
          <w:color w:val="000000"/>
          <w:sz w:val="22"/>
          <w:szCs w:val="22"/>
        </w:rPr>
        <w:t xml:space="preserve"> </w:t>
      </w:r>
      <w:r w:rsidRPr="0076232B">
        <w:rPr>
          <w:color w:val="000000"/>
          <w:sz w:val="22"/>
          <w:szCs w:val="22"/>
        </w:rPr>
        <w:t xml:space="preserve">занимает задолженность по расходам </w:t>
      </w:r>
      <w:r w:rsidR="00A17547" w:rsidRPr="00A17547">
        <w:rPr>
          <w:color w:val="000000"/>
          <w:sz w:val="22"/>
          <w:szCs w:val="22"/>
        </w:rPr>
        <w:t>Администрации МО «Братский район»</w:t>
      </w:r>
      <w:r w:rsidR="00A17547">
        <w:rPr>
          <w:color w:val="000000"/>
          <w:sz w:val="22"/>
          <w:szCs w:val="22"/>
        </w:rPr>
        <w:t xml:space="preserve">, 38% или 5 809,3 тыс. руб. задолженность </w:t>
      </w:r>
      <w:r w:rsidRPr="0076232B">
        <w:rPr>
          <w:color w:val="000000"/>
          <w:sz w:val="22"/>
          <w:szCs w:val="22"/>
        </w:rPr>
        <w:t>Управления о</w:t>
      </w:r>
      <w:r w:rsidR="00A17547">
        <w:rPr>
          <w:color w:val="000000"/>
          <w:sz w:val="22"/>
          <w:szCs w:val="22"/>
        </w:rPr>
        <w:t>бразования АМО «Братский район».</w:t>
      </w:r>
      <w:r w:rsidR="00297BF6" w:rsidRPr="0076232B">
        <w:rPr>
          <w:color w:val="000000"/>
          <w:sz w:val="22"/>
          <w:szCs w:val="22"/>
        </w:rPr>
        <w:t xml:space="preserve"> </w:t>
      </w:r>
    </w:p>
    <w:p w:rsidR="002A1D80" w:rsidRPr="0076232B" w:rsidRDefault="00F84C0D" w:rsidP="00F84C0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6232B">
        <w:rPr>
          <w:color w:val="000000"/>
          <w:sz w:val="22"/>
          <w:szCs w:val="22"/>
        </w:rPr>
        <w:t xml:space="preserve">В общей структуре расходов, расчеты с подотчетными лицами по прочим несоциальным выплатам персоналу в натуральной форме, составляют </w:t>
      </w:r>
      <w:r w:rsidR="009F44DC" w:rsidRPr="0076232B">
        <w:rPr>
          <w:color w:val="000000"/>
          <w:sz w:val="22"/>
          <w:szCs w:val="22"/>
        </w:rPr>
        <w:t>0,0</w:t>
      </w:r>
      <w:r w:rsidR="00311FA0">
        <w:rPr>
          <w:color w:val="000000"/>
          <w:sz w:val="22"/>
          <w:szCs w:val="22"/>
        </w:rPr>
        <w:t>3</w:t>
      </w:r>
      <w:r w:rsidRPr="0076232B">
        <w:rPr>
          <w:color w:val="000000"/>
          <w:sz w:val="22"/>
          <w:szCs w:val="22"/>
        </w:rPr>
        <w:t xml:space="preserve">% или </w:t>
      </w:r>
      <w:r w:rsidR="00311FA0">
        <w:rPr>
          <w:color w:val="000000"/>
          <w:sz w:val="22"/>
          <w:szCs w:val="22"/>
        </w:rPr>
        <w:t>10,5</w:t>
      </w:r>
      <w:r w:rsidRPr="0076232B">
        <w:rPr>
          <w:color w:val="000000"/>
          <w:sz w:val="22"/>
          <w:szCs w:val="22"/>
        </w:rPr>
        <w:t xml:space="preserve"> тыс. рублей</w:t>
      </w:r>
      <w:r w:rsidR="00311FA0">
        <w:rPr>
          <w:color w:val="000000"/>
          <w:sz w:val="22"/>
          <w:szCs w:val="22"/>
        </w:rPr>
        <w:t>, с уменьшением на 11,0 тыс. руб.</w:t>
      </w:r>
      <w:r w:rsidR="002A1D80" w:rsidRPr="0076232B">
        <w:rPr>
          <w:color w:val="000000"/>
          <w:sz w:val="22"/>
          <w:szCs w:val="22"/>
        </w:rPr>
        <w:t xml:space="preserve"> Данная задолженность числится по У</w:t>
      </w:r>
      <w:r w:rsidRPr="0076232B">
        <w:rPr>
          <w:color w:val="000000"/>
          <w:sz w:val="22"/>
          <w:szCs w:val="22"/>
        </w:rPr>
        <w:t>правлени</w:t>
      </w:r>
      <w:r w:rsidR="002A1D80" w:rsidRPr="0076232B">
        <w:rPr>
          <w:color w:val="000000"/>
          <w:sz w:val="22"/>
          <w:szCs w:val="22"/>
        </w:rPr>
        <w:t>ю</w:t>
      </w:r>
      <w:r w:rsidRPr="0076232B">
        <w:rPr>
          <w:color w:val="000000"/>
          <w:sz w:val="22"/>
          <w:szCs w:val="22"/>
        </w:rPr>
        <w:t xml:space="preserve"> образования АМО «Братский район»</w:t>
      </w:r>
      <w:r w:rsidR="002A1D80" w:rsidRPr="0076232B">
        <w:rPr>
          <w:color w:val="000000"/>
          <w:sz w:val="22"/>
          <w:szCs w:val="22"/>
        </w:rPr>
        <w:t>.</w:t>
      </w:r>
    </w:p>
    <w:p w:rsidR="00083A1D" w:rsidRPr="0076232B" w:rsidRDefault="00083A1D" w:rsidP="00083A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232B">
        <w:rPr>
          <w:rFonts w:ascii="Times New Roman" w:hAnsi="Times New Roman" w:cs="Times New Roman"/>
          <w:color w:val="000000"/>
        </w:rPr>
        <w:t xml:space="preserve">В составе кредиторской задолженности муниципального образования «Братский район», согласно бюджетному законодательству, </w:t>
      </w:r>
      <w:r w:rsidRPr="0076232B">
        <w:rPr>
          <w:rFonts w:ascii="Times New Roman" w:hAnsi="Times New Roman" w:cs="Times New Roman"/>
        </w:rPr>
        <w:t>отражены:</w:t>
      </w:r>
    </w:p>
    <w:p w:rsidR="00083A1D" w:rsidRPr="0076232B" w:rsidRDefault="00083A1D" w:rsidP="00083A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232B">
        <w:rPr>
          <w:rFonts w:ascii="Times New Roman" w:hAnsi="Times New Roman" w:cs="Times New Roman"/>
          <w:u w:val="single"/>
        </w:rPr>
        <w:lastRenderedPageBreak/>
        <w:t>1. Доходы будущих периодов</w:t>
      </w:r>
      <w:r w:rsidRPr="0076232B">
        <w:rPr>
          <w:rFonts w:ascii="Times New Roman" w:hAnsi="Times New Roman" w:cs="Times New Roman"/>
        </w:rPr>
        <w:t xml:space="preserve"> от бюджетов бюджетной системы РФ </w:t>
      </w:r>
      <w:r w:rsidRPr="0076232B">
        <w:rPr>
          <w:rFonts w:ascii="Times New Roman" w:hAnsi="Times New Roman" w:cs="Times New Roman"/>
          <w:color w:val="000000"/>
        </w:rPr>
        <w:t>по счету 401.40 «Доходы будущих периодов»</w:t>
      </w:r>
      <w:r w:rsidRPr="0076232B">
        <w:rPr>
          <w:rFonts w:ascii="Times New Roman" w:hAnsi="Times New Roman" w:cs="Times New Roman"/>
        </w:rPr>
        <w:t xml:space="preserve"> </w:t>
      </w:r>
      <w:r w:rsidRPr="0076232B">
        <w:rPr>
          <w:rFonts w:ascii="Times New Roman" w:hAnsi="Times New Roman" w:cs="Times New Roman"/>
          <w:color w:val="000000"/>
        </w:rPr>
        <w:t xml:space="preserve">в сумме </w:t>
      </w:r>
      <w:r w:rsidR="00A4370B">
        <w:rPr>
          <w:rFonts w:ascii="Times New Roman" w:hAnsi="Times New Roman" w:cs="Times New Roman"/>
          <w:color w:val="000000"/>
        </w:rPr>
        <w:t>4 465 937,3</w:t>
      </w:r>
      <w:r w:rsidRPr="0076232B">
        <w:rPr>
          <w:rFonts w:ascii="Times New Roman" w:hAnsi="Times New Roman" w:cs="Times New Roman"/>
          <w:color w:val="000000"/>
        </w:rPr>
        <w:t xml:space="preserve"> тыс. руб.</w:t>
      </w:r>
      <w:r w:rsidRPr="0076232B">
        <w:rPr>
          <w:rFonts w:ascii="Times New Roman" w:hAnsi="Times New Roman" w:cs="Times New Roman"/>
        </w:rPr>
        <w:t xml:space="preserve"> </w:t>
      </w:r>
    </w:p>
    <w:p w:rsidR="00083A1D" w:rsidRPr="0076232B" w:rsidRDefault="00083A1D" w:rsidP="00083A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232B">
        <w:rPr>
          <w:rFonts w:ascii="Times New Roman" w:hAnsi="Times New Roman" w:cs="Times New Roman"/>
          <w:u w:val="single"/>
        </w:rPr>
        <w:t>2. Резервы предстоящих расходов</w:t>
      </w:r>
      <w:r w:rsidRPr="0076232B">
        <w:rPr>
          <w:rFonts w:ascii="Times New Roman" w:hAnsi="Times New Roman" w:cs="Times New Roman"/>
        </w:rPr>
        <w:t xml:space="preserve"> по счету 401.60 в сумме </w:t>
      </w:r>
      <w:r w:rsidR="00A4370B">
        <w:rPr>
          <w:rFonts w:ascii="Times New Roman" w:hAnsi="Times New Roman" w:cs="Times New Roman"/>
        </w:rPr>
        <w:t>490 010,1</w:t>
      </w:r>
      <w:r w:rsidRPr="0076232B">
        <w:rPr>
          <w:rFonts w:ascii="Times New Roman" w:hAnsi="Times New Roman" w:cs="Times New Roman"/>
        </w:rPr>
        <w:t xml:space="preserve"> тыс. руб. в части резерва предстоящих расходов на оплату отпусков, включая платежи на выплаты по оплате труда.</w:t>
      </w:r>
    </w:p>
    <w:p w:rsidR="00F84C0D" w:rsidRPr="00A4370B" w:rsidRDefault="00605B69" w:rsidP="00A43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6232B">
        <w:rPr>
          <w:rFonts w:ascii="Times New Roman" w:hAnsi="Times New Roman" w:cs="Times New Roman"/>
        </w:rPr>
        <w:t>Просроченная кредиторская задолженность уменьшилась по сравнению с 202</w:t>
      </w:r>
      <w:r w:rsidR="00A4370B">
        <w:rPr>
          <w:rFonts w:ascii="Times New Roman" w:hAnsi="Times New Roman" w:cs="Times New Roman"/>
        </w:rPr>
        <w:t>1</w:t>
      </w:r>
      <w:r w:rsidRPr="0076232B">
        <w:rPr>
          <w:rFonts w:ascii="Times New Roman" w:hAnsi="Times New Roman" w:cs="Times New Roman"/>
        </w:rPr>
        <w:t xml:space="preserve"> годом на </w:t>
      </w:r>
      <w:r w:rsidR="00A4370B">
        <w:rPr>
          <w:rFonts w:ascii="Times New Roman" w:hAnsi="Times New Roman" w:cs="Times New Roman"/>
        </w:rPr>
        <w:t>9 723,3</w:t>
      </w:r>
      <w:r w:rsidRPr="0076232B">
        <w:rPr>
          <w:rFonts w:ascii="Times New Roman" w:hAnsi="Times New Roman" w:cs="Times New Roman"/>
        </w:rPr>
        <w:t xml:space="preserve"> тыс. руб. или </w:t>
      </w:r>
      <w:r w:rsidR="00A4370B">
        <w:rPr>
          <w:rFonts w:ascii="Times New Roman" w:hAnsi="Times New Roman" w:cs="Times New Roman"/>
        </w:rPr>
        <w:t>50,4</w:t>
      </w:r>
      <w:r w:rsidRPr="0076232B">
        <w:rPr>
          <w:rFonts w:ascii="Times New Roman" w:hAnsi="Times New Roman" w:cs="Times New Roman"/>
        </w:rPr>
        <w:t xml:space="preserve">%. </w:t>
      </w:r>
      <w:r w:rsidR="00F84C0D" w:rsidRPr="00A4370B">
        <w:rPr>
          <w:rFonts w:ascii="Times New Roman" w:hAnsi="Times New Roman" w:cs="Times New Roman"/>
          <w:shd w:val="clear" w:color="auto" w:fill="FFFFFF"/>
        </w:rPr>
        <w:t xml:space="preserve">Динамика изменения просроченной кредиторской задолженности </w:t>
      </w:r>
      <w:r w:rsidR="00F84C0D" w:rsidRPr="00A4370B">
        <w:rPr>
          <w:rFonts w:ascii="Times New Roman" w:hAnsi="Times New Roman" w:cs="Times New Roman"/>
          <w:color w:val="000000"/>
        </w:rPr>
        <w:t>по муниципальному образованию «Братский район» в разрезе главных распорядителей бюджетных средств</w:t>
      </w:r>
      <w:r w:rsidR="00161A29" w:rsidRPr="00A4370B">
        <w:rPr>
          <w:rFonts w:ascii="Times New Roman" w:hAnsi="Times New Roman" w:cs="Times New Roman"/>
          <w:color w:val="000000"/>
        </w:rPr>
        <w:t>,</w:t>
      </w:r>
      <w:r w:rsidR="0081337B" w:rsidRPr="00A4370B">
        <w:rPr>
          <w:rFonts w:ascii="Times New Roman" w:hAnsi="Times New Roman" w:cs="Times New Roman"/>
          <w:color w:val="000000"/>
        </w:rPr>
        <w:t xml:space="preserve"> в тыс. руб.</w:t>
      </w:r>
      <w:r w:rsidR="00F84C0D" w:rsidRPr="00A4370B">
        <w:rPr>
          <w:rFonts w:ascii="Times New Roman" w:hAnsi="Times New Roman" w:cs="Times New Roman"/>
          <w:color w:val="000000"/>
        </w:rPr>
        <w:t>:</w:t>
      </w:r>
    </w:p>
    <w:p w:rsidR="00B677FB" w:rsidRPr="0076232B" w:rsidRDefault="00B677FB" w:rsidP="00671AD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6232B">
        <w:rPr>
          <w:noProof/>
          <w:color w:val="000000"/>
          <w:sz w:val="22"/>
          <w:szCs w:val="22"/>
        </w:rPr>
        <w:drawing>
          <wp:inline distT="0" distB="0" distL="0" distR="0">
            <wp:extent cx="5761571" cy="235134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B009B" w:rsidRPr="0076232B" w:rsidRDefault="005B009B" w:rsidP="00671AD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5B009B" w:rsidRPr="0076232B" w:rsidRDefault="00D02241" w:rsidP="00671AD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6232B">
        <w:rPr>
          <w:color w:val="000000"/>
          <w:sz w:val="22"/>
          <w:szCs w:val="22"/>
        </w:rPr>
        <w:t xml:space="preserve">Из диаграммы видна положительная тенденция по </w:t>
      </w:r>
      <w:r w:rsidR="007A0C1C" w:rsidRPr="0076232B">
        <w:rPr>
          <w:color w:val="000000"/>
          <w:sz w:val="22"/>
          <w:szCs w:val="22"/>
        </w:rPr>
        <w:t>снижени</w:t>
      </w:r>
      <w:r w:rsidRPr="0076232B">
        <w:rPr>
          <w:color w:val="000000"/>
          <w:sz w:val="22"/>
          <w:szCs w:val="22"/>
        </w:rPr>
        <w:t>ю</w:t>
      </w:r>
      <w:r w:rsidR="0081337B" w:rsidRPr="0076232B">
        <w:rPr>
          <w:color w:val="000000"/>
          <w:sz w:val="22"/>
          <w:szCs w:val="22"/>
        </w:rPr>
        <w:t xml:space="preserve"> просроченной кредиторской задолженности </w:t>
      </w:r>
      <w:r w:rsidR="006A5D05" w:rsidRPr="0076232B">
        <w:rPr>
          <w:color w:val="000000"/>
          <w:sz w:val="22"/>
          <w:szCs w:val="22"/>
        </w:rPr>
        <w:t xml:space="preserve">к </w:t>
      </w:r>
      <w:r w:rsidR="007866EE">
        <w:rPr>
          <w:color w:val="000000"/>
          <w:sz w:val="22"/>
          <w:szCs w:val="22"/>
        </w:rPr>
        <w:t>2021</w:t>
      </w:r>
      <w:r w:rsidR="007A0C1C" w:rsidRPr="0076232B">
        <w:rPr>
          <w:color w:val="000000"/>
          <w:sz w:val="22"/>
          <w:szCs w:val="22"/>
        </w:rPr>
        <w:t xml:space="preserve"> году</w:t>
      </w:r>
      <w:r w:rsidR="006A5D05" w:rsidRPr="0076232B">
        <w:rPr>
          <w:color w:val="000000"/>
          <w:sz w:val="22"/>
          <w:szCs w:val="22"/>
        </w:rPr>
        <w:t xml:space="preserve"> </w:t>
      </w:r>
      <w:r w:rsidR="0081337B" w:rsidRPr="0076232B">
        <w:rPr>
          <w:color w:val="000000"/>
          <w:sz w:val="22"/>
          <w:szCs w:val="22"/>
        </w:rPr>
        <w:t xml:space="preserve">по </w:t>
      </w:r>
      <w:r w:rsidRPr="0076232B">
        <w:rPr>
          <w:color w:val="000000"/>
          <w:sz w:val="22"/>
          <w:szCs w:val="22"/>
        </w:rPr>
        <w:t>всем главным распорядителям бюджетных средств</w:t>
      </w:r>
      <w:r w:rsidR="006A5D05" w:rsidRPr="0076232B">
        <w:rPr>
          <w:color w:val="000000"/>
          <w:sz w:val="22"/>
          <w:szCs w:val="22"/>
        </w:rPr>
        <w:t xml:space="preserve">: </w:t>
      </w:r>
    </w:p>
    <w:p w:rsidR="005B009B" w:rsidRPr="0076232B" w:rsidRDefault="006A5D05" w:rsidP="00671AD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eastAsia="Courier New"/>
          <w:bCs/>
          <w:color w:val="000000"/>
          <w:sz w:val="22"/>
          <w:szCs w:val="22"/>
        </w:rPr>
      </w:pPr>
      <w:r w:rsidRPr="0076232B">
        <w:rPr>
          <w:rFonts w:eastAsia="Courier New"/>
          <w:bCs/>
          <w:color w:val="000000"/>
          <w:sz w:val="22"/>
          <w:szCs w:val="22"/>
        </w:rPr>
        <w:t xml:space="preserve">Финансовое управление АМО «Братский район» на </w:t>
      </w:r>
      <w:r w:rsidR="007866EE">
        <w:rPr>
          <w:rFonts w:eastAsia="Courier New"/>
          <w:bCs/>
          <w:color w:val="000000"/>
          <w:sz w:val="22"/>
          <w:szCs w:val="22"/>
        </w:rPr>
        <w:t>100</w:t>
      </w:r>
      <w:r w:rsidRPr="0076232B">
        <w:rPr>
          <w:rFonts w:eastAsia="Courier New"/>
          <w:bCs/>
          <w:color w:val="000000"/>
          <w:sz w:val="22"/>
          <w:szCs w:val="22"/>
        </w:rPr>
        <w:t xml:space="preserve">% или </w:t>
      </w:r>
      <w:r w:rsidR="007866EE">
        <w:rPr>
          <w:rFonts w:eastAsia="Courier New"/>
          <w:bCs/>
          <w:color w:val="000000"/>
          <w:sz w:val="22"/>
          <w:szCs w:val="22"/>
        </w:rPr>
        <w:t>147,0</w:t>
      </w:r>
      <w:r w:rsidRPr="0076232B">
        <w:rPr>
          <w:rFonts w:eastAsia="Courier New"/>
          <w:bCs/>
          <w:color w:val="000000"/>
          <w:sz w:val="22"/>
          <w:szCs w:val="22"/>
        </w:rPr>
        <w:t xml:space="preserve"> тыс. руб.</w:t>
      </w:r>
      <w:r w:rsidR="00D02241" w:rsidRPr="0076232B">
        <w:rPr>
          <w:rFonts w:eastAsia="Courier New"/>
          <w:bCs/>
          <w:color w:val="000000"/>
          <w:sz w:val="22"/>
          <w:szCs w:val="22"/>
        </w:rPr>
        <w:t xml:space="preserve"> </w:t>
      </w:r>
      <w:r w:rsidR="007866EE">
        <w:rPr>
          <w:rFonts w:eastAsia="Courier New"/>
          <w:bCs/>
          <w:color w:val="000000"/>
          <w:sz w:val="22"/>
          <w:szCs w:val="22"/>
        </w:rPr>
        <w:t>(по состоянию на 01.01.2023 задолженность отсутствует)</w:t>
      </w:r>
      <w:r w:rsidRPr="0076232B">
        <w:rPr>
          <w:rFonts w:eastAsia="Courier New"/>
          <w:bCs/>
          <w:color w:val="000000"/>
          <w:sz w:val="22"/>
          <w:szCs w:val="22"/>
        </w:rPr>
        <w:t>;</w:t>
      </w:r>
    </w:p>
    <w:p w:rsidR="00D02241" w:rsidRPr="0076232B" w:rsidRDefault="00D02241" w:rsidP="00D0224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eastAsia="Courier New"/>
          <w:bCs/>
          <w:color w:val="000000"/>
          <w:sz w:val="22"/>
          <w:szCs w:val="22"/>
        </w:rPr>
      </w:pPr>
      <w:r w:rsidRPr="0076232B">
        <w:rPr>
          <w:color w:val="000000"/>
          <w:sz w:val="22"/>
          <w:szCs w:val="22"/>
        </w:rPr>
        <w:t xml:space="preserve">Управление образования АМО «Братский район» </w:t>
      </w:r>
      <w:r w:rsidRPr="0076232B">
        <w:rPr>
          <w:rFonts w:eastAsia="Courier New"/>
          <w:bCs/>
          <w:color w:val="000000"/>
          <w:sz w:val="22"/>
          <w:szCs w:val="22"/>
        </w:rPr>
        <w:t xml:space="preserve">на </w:t>
      </w:r>
      <w:r w:rsidR="007866EE">
        <w:rPr>
          <w:rFonts w:eastAsia="Courier New"/>
          <w:bCs/>
          <w:color w:val="000000"/>
          <w:sz w:val="22"/>
          <w:szCs w:val="22"/>
        </w:rPr>
        <w:t>68,0</w:t>
      </w:r>
      <w:r w:rsidRPr="0076232B">
        <w:rPr>
          <w:rFonts w:eastAsia="Courier New"/>
          <w:bCs/>
          <w:color w:val="000000"/>
          <w:sz w:val="22"/>
          <w:szCs w:val="22"/>
        </w:rPr>
        <w:t xml:space="preserve">% или </w:t>
      </w:r>
      <w:r w:rsidR="007866EE">
        <w:rPr>
          <w:rFonts w:eastAsia="Courier New"/>
          <w:bCs/>
          <w:color w:val="000000"/>
          <w:sz w:val="22"/>
          <w:szCs w:val="22"/>
        </w:rPr>
        <w:t>6 653,3</w:t>
      </w:r>
      <w:r w:rsidRPr="0076232B">
        <w:rPr>
          <w:rFonts w:eastAsia="Courier New"/>
          <w:bCs/>
          <w:color w:val="000000"/>
          <w:sz w:val="22"/>
          <w:szCs w:val="22"/>
        </w:rPr>
        <w:t xml:space="preserve"> тыс. руб. – с </w:t>
      </w:r>
      <w:r w:rsidR="007866EE">
        <w:rPr>
          <w:rFonts w:eastAsia="Courier New"/>
          <w:bCs/>
          <w:color w:val="000000"/>
          <w:sz w:val="22"/>
          <w:szCs w:val="22"/>
        </w:rPr>
        <w:t>9785,2</w:t>
      </w:r>
      <w:r w:rsidRPr="0076232B">
        <w:rPr>
          <w:rFonts w:eastAsia="Courier New"/>
          <w:bCs/>
          <w:color w:val="000000"/>
          <w:sz w:val="22"/>
          <w:szCs w:val="22"/>
        </w:rPr>
        <w:t xml:space="preserve"> тыс. руб. до </w:t>
      </w:r>
      <w:r w:rsidR="007866EE">
        <w:rPr>
          <w:rFonts w:eastAsia="Courier New"/>
          <w:bCs/>
          <w:color w:val="000000"/>
          <w:sz w:val="22"/>
          <w:szCs w:val="22"/>
        </w:rPr>
        <w:t>3 131,9</w:t>
      </w:r>
      <w:r w:rsidRPr="0076232B">
        <w:rPr>
          <w:rFonts w:eastAsia="Courier New"/>
          <w:bCs/>
          <w:color w:val="000000"/>
          <w:sz w:val="22"/>
          <w:szCs w:val="22"/>
        </w:rPr>
        <w:t xml:space="preserve"> тыс. руб.;</w:t>
      </w:r>
    </w:p>
    <w:p w:rsidR="006A5D05" w:rsidRPr="0076232B" w:rsidRDefault="006A5D05" w:rsidP="006A5D0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6232B">
        <w:rPr>
          <w:color w:val="000000"/>
          <w:sz w:val="22"/>
          <w:szCs w:val="22"/>
        </w:rPr>
        <w:t xml:space="preserve">Администрация МО «Братский район» на </w:t>
      </w:r>
      <w:r w:rsidR="006C2C27">
        <w:rPr>
          <w:color w:val="000000"/>
          <w:sz w:val="22"/>
          <w:szCs w:val="22"/>
        </w:rPr>
        <w:t>31,2</w:t>
      </w:r>
      <w:r w:rsidRPr="0076232B">
        <w:rPr>
          <w:color w:val="000000"/>
          <w:sz w:val="22"/>
          <w:szCs w:val="22"/>
        </w:rPr>
        <w:t xml:space="preserve">% или </w:t>
      </w:r>
      <w:r w:rsidR="006C2C27">
        <w:rPr>
          <w:color w:val="000000"/>
          <w:sz w:val="22"/>
          <w:szCs w:val="22"/>
        </w:rPr>
        <w:t>2 923,1</w:t>
      </w:r>
      <w:r w:rsidRPr="0076232B">
        <w:rPr>
          <w:color w:val="000000"/>
          <w:sz w:val="22"/>
          <w:szCs w:val="22"/>
        </w:rPr>
        <w:t xml:space="preserve"> тыс. рублей</w:t>
      </w:r>
      <w:r w:rsidR="00D02241" w:rsidRPr="0076232B">
        <w:rPr>
          <w:color w:val="000000"/>
          <w:sz w:val="22"/>
          <w:szCs w:val="22"/>
        </w:rPr>
        <w:t xml:space="preserve"> </w:t>
      </w:r>
      <w:r w:rsidR="00D02241" w:rsidRPr="0076232B">
        <w:rPr>
          <w:rFonts w:eastAsia="Courier New"/>
          <w:bCs/>
          <w:color w:val="000000"/>
          <w:sz w:val="22"/>
          <w:szCs w:val="22"/>
        </w:rPr>
        <w:t xml:space="preserve">– с </w:t>
      </w:r>
      <w:r w:rsidR="006C2C27">
        <w:rPr>
          <w:rFonts w:eastAsia="Courier New"/>
          <w:bCs/>
          <w:color w:val="000000"/>
          <w:sz w:val="22"/>
          <w:szCs w:val="22"/>
        </w:rPr>
        <w:t>9 356,6</w:t>
      </w:r>
      <w:r w:rsidR="00D02241" w:rsidRPr="0076232B">
        <w:rPr>
          <w:rFonts w:eastAsia="Courier New"/>
          <w:bCs/>
          <w:color w:val="000000"/>
          <w:sz w:val="22"/>
          <w:szCs w:val="22"/>
        </w:rPr>
        <w:t xml:space="preserve"> тыс. руб. до </w:t>
      </w:r>
      <w:r w:rsidR="006C2C27">
        <w:rPr>
          <w:rFonts w:eastAsia="Courier New"/>
          <w:bCs/>
          <w:color w:val="000000"/>
          <w:sz w:val="22"/>
          <w:szCs w:val="22"/>
        </w:rPr>
        <w:t>6 433,5</w:t>
      </w:r>
      <w:r w:rsidR="00D02241" w:rsidRPr="0076232B">
        <w:rPr>
          <w:rFonts w:eastAsia="Courier New"/>
          <w:bCs/>
          <w:color w:val="000000"/>
          <w:sz w:val="22"/>
          <w:szCs w:val="22"/>
        </w:rPr>
        <w:t xml:space="preserve"> тыс. руб.</w:t>
      </w:r>
      <w:r w:rsidRPr="0076232B">
        <w:rPr>
          <w:color w:val="000000"/>
          <w:sz w:val="22"/>
          <w:szCs w:val="22"/>
        </w:rPr>
        <w:t>;</w:t>
      </w:r>
    </w:p>
    <w:p w:rsidR="00D02241" w:rsidRPr="0076232B" w:rsidRDefault="00D02241" w:rsidP="00D0224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6232B">
        <w:rPr>
          <w:color w:val="000000"/>
          <w:sz w:val="22"/>
          <w:szCs w:val="22"/>
        </w:rPr>
        <w:t>по Комитету по управлению муниципальным имуществом МО «Братский район» сумма просроченной задолженности на конец отчетного периода равна нулю.</w:t>
      </w:r>
    </w:p>
    <w:p w:rsidR="00D27E85" w:rsidRPr="0076232B" w:rsidRDefault="00D27E85" w:rsidP="00D27E8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6232B">
        <w:rPr>
          <w:color w:val="000000"/>
          <w:sz w:val="22"/>
          <w:szCs w:val="22"/>
        </w:rPr>
        <w:t xml:space="preserve">Причины возникновения и </w:t>
      </w:r>
      <w:r w:rsidR="00114128" w:rsidRPr="0076232B">
        <w:rPr>
          <w:color w:val="000000"/>
          <w:sz w:val="22"/>
          <w:szCs w:val="22"/>
        </w:rPr>
        <w:t xml:space="preserve">динамика </w:t>
      </w:r>
      <w:r w:rsidRPr="0076232B">
        <w:rPr>
          <w:color w:val="000000"/>
          <w:sz w:val="22"/>
          <w:szCs w:val="22"/>
        </w:rPr>
        <w:t>изменений просроченной задолженности в текстовой части пояснительной записки не указаны, в расшифровке второго раздела формы 0503169 указаны причины возникновения по коду 05 – «иные причины возникновения просроченной кредиторской задолженности</w:t>
      </w:r>
      <w:r w:rsidR="00C262F2">
        <w:rPr>
          <w:color w:val="000000"/>
          <w:sz w:val="22"/>
          <w:szCs w:val="22"/>
        </w:rPr>
        <w:t>»</w:t>
      </w:r>
      <w:r w:rsidR="00F715E1">
        <w:rPr>
          <w:color w:val="000000"/>
          <w:sz w:val="22"/>
          <w:szCs w:val="22"/>
        </w:rPr>
        <w:t>, дата возникновения задолженности 2008-2021годы.</w:t>
      </w:r>
      <w:r w:rsidR="00C262F2">
        <w:rPr>
          <w:color w:val="000000"/>
          <w:sz w:val="22"/>
          <w:szCs w:val="22"/>
        </w:rPr>
        <w:t xml:space="preserve"> </w:t>
      </w:r>
    </w:p>
    <w:p w:rsidR="00A11F1D" w:rsidRPr="0076232B" w:rsidRDefault="00A11F1D" w:rsidP="00A11F1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6232B">
        <w:rPr>
          <w:color w:val="000000"/>
          <w:sz w:val="22"/>
          <w:szCs w:val="22"/>
        </w:rPr>
        <w:t xml:space="preserve">КСО Братского района рекомендует принять дальнейшие меры по предотвращению роста задолженности: либо исполнением обязательств (в том числе зачетом), либо ее списанием как невостребованной. </w:t>
      </w:r>
    </w:p>
    <w:p w:rsidR="00543E3D" w:rsidRPr="0076232B" w:rsidRDefault="001A4049" w:rsidP="00543E3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6232B">
        <w:rPr>
          <w:color w:val="000000"/>
          <w:sz w:val="22"/>
          <w:szCs w:val="22"/>
        </w:rPr>
        <w:t xml:space="preserve">16. Согласно п. 152 Инструкции 191н форма № 0503160 «Пояснительная записка» составлена в разрезе пяти разделов. </w:t>
      </w:r>
    </w:p>
    <w:p w:rsidR="00207555" w:rsidRPr="0076232B" w:rsidRDefault="001A4049" w:rsidP="000657E2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232B">
        <w:rPr>
          <w:color w:val="000000"/>
        </w:rPr>
        <w:tab/>
      </w:r>
      <w:r w:rsidR="004E4E80" w:rsidRPr="0076232B">
        <w:rPr>
          <w:color w:val="000000"/>
          <w:sz w:val="22"/>
          <w:szCs w:val="22"/>
        </w:rPr>
        <w:t>17</w:t>
      </w:r>
      <w:r w:rsidR="004E4E80" w:rsidRPr="0076232B">
        <w:rPr>
          <w:color w:val="000000"/>
        </w:rPr>
        <w:t xml:space="preserve">. </w:t>
      </w:r>
      <w:r w:rsidR="000B0FF4" w:rsidRPr="0076232B">
        <w:rPr>
          <w:color w:val="000000"/>
          <w:sz w:val="22"/>
          <w:szCs w:val="22"/>
        </w:rPr>
        <w:t>Сведения об исполнении судебных решений по денежным обязательствам в форме 0503296 р</w:t>
      </w:r>
      <w:r w:rsidRPr="0076232B">
        <w:rPr>
          <w:color w:val="000000"/>
          <w:sz w:val="22"/>
          <w:szCs w:val="22"/>
        </w:rPr>
        <w:t>аздел</w:t>
      </w:r>
      <w:r w:rsidR="000B0FF4" w:rsidRPr="0076232B">
        <w:rPr>
          <w:color w:val="000000"/>
          <w:sz w:val="22"/>
          <w:szCs w:val="22"/>
        </w:rPr>
        <w:t>а</w:t>
      </w:r>
      <w:r w:rsidRPr="0076232B">
        <w:rPr>
          <w:color w:val="000000"/>
          <w:sz w:val="22"/>
          <w:szCs w:val="22"/>
        </w:rPr>
        <w:t xml:space="preserve"> 5 «Прочие вопросы деятельности субъекта бюджетной отчетности»</w:t>
      </w:r>
      <w:r w:rsidR="006B6163" w:rsidRPr="0076232B">
        <w:rPr>
          <w:color w:val="000000"/>
          <w:sz w:val="22"/>
          <w:szCs w:val="22"/>
        </w:rPr>
        <w:t xml:space="preserve"> заполняются на основании представленных отчетов ГРБС, суммируя показатели по одноименным строкам и графам. </w:t>
      </w:r>
    </w:p>
    <w:p w:rsidR="00846B29" w:rsidRDefault="006B6163" w:rsidP="0020755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6232B">
        <w:rPr>
          <w:color w:val="000000"/>
          <w:sz w:val="22"/>
          <w:szCs w:val="22"/>
        </w:rPr>
        <w:t>Согласно сводно</w:t>
      </w:r>
      <w:r w:rsidR="00207555" w:rsidRPr="0076232B">
        <w:rPr>
          <w:color w:val="000000"/>
          <w:sz w:val="22"/>
          <w:szCs w:val="22"/>
        </w:rPr>
        <w:t>му</w:t>
      </w:r>
      <w:r w:rsidRPr="0076232B">
        <w:rPr>
          <w:color w:val="000000"/>
          <w:sz w:val="22"/>
          <w:szCs w:val="22"/>
        </w:rPr>
        <w:t xml:space="preserve"> отчет</w:t>
      </w:r>
      <w:r w:rsidR="00207555" w:rsidRPr="0076232B">
        <w:rPr>
          <w:color w:val="000000"/>
          <w:sz w:val="22"/>
          <w:szCs w:val="22"/>
        </w:rPr>
        <w:t>у</w:t>
      </w:r>
      <w:r w:rsidRPr="0076232B">
        <w:rPr>
          <w:color w:val="000000"/>
          <w:sz w:val="22"/>
          <w:szCs w:val="22"/>
        </w:rPr>
        <w:t xml:space="preserve"> муниципального образования сумма задолженности </w:t>
      </w:r>
      <w:r w:rsidR="007B4DFE" w:rsidRPr="0076232B">
        <w:rPr>
          <w:color w:val="000000"/>
          <w:sz w:val="22"/>
          <w:szCs w:val="22"/>
        </w:rPr>
        <w:t>на 01.01.202</w:t>
      </w:r>
      <w:r w:rsidR="00A202B8">
        <w:rPr>
          <w:color w:val="000000"/>
          <w:sz w:val="22"/>
          <w:szCs w:val="22"/>
        </w:rPr>
        <w:t>3</w:t>
      </w:r>
      <w:r w:rsidR="007B4DFE" w:rsidRPr="0076232B">
        <w:rPr>
          <w:color w:val="000000"/>
          <w:sz w:val="22"/>
          <w:szCs w:val="22"/>
        </w:rPr>
        <w:t xml:space="preserve"> </w:t>
      </w:r>
      <w:r w:rsidRPr="0076232B">
        <w:rPr>
          <w:color w:val="000000"/>
          <w:sz w:val="22"/>
          <w:szCs w:val="22"/>
        </w:rPr>
        <w:t>по исполнительным листам</w:t>
      </w:r>
      <w:r w:rsidR="00A24A1E" w:rsidRPr="0076232B">
        <w:rPr>
          <w:color w:val="000000"/>
          <w:sz w:val="22"/>
          <w:szCs w:val="22"/>
        </w:rPr>
        <w:t>, принятым к исполнению,</w:t>
      </w:r>
      <w:r w:rsidRPr="0076232B">
        <w:rPr>
          <w:color w:val="000000"/>
          <w:sz w:val="22"/>
          <w:szCs w:val="22"/>
        </w:rPr>
        <w:t xml:space="preserve"> составляет </w:t>
      </w:r>
      <w:r w:rsidR="00A202B8">
        <w:rPr>
          <w:color w:val="000000"/>
          <w:sz w:val="22"/>
          <w:szCs w:val="22"/>
        </w:rPr>
        <w:t>3 940,0</w:t>
      </w:r>
      <w:r w:rsidRPr="0076232B">
        <w:rPr>
          <w:color w:val="000000"/>
          <w:sz w:val="22"/>
          <w:szCs w:val="22"/>
        </w:rPr>
        <w:t xml:space="preserve"> тыс. рублей</w:t>
      </w:r>
      <w:r w:rsidR="00846B29">
        <w:rPr>
          <w:color w:val="000000"/>
          <w:sz w:val="22"/>
          <w:szCs w:val="22"/>
        </w:rPr>
        <w:t xml:space="preserve"> </w:t>
      </w:r>
      <w:r w:rsidR="000657E2" w:rsidRPr="0076232B">
        <w:rPr>
          <w:color w:val="000000"/>
          <w:sz w:val="22"/>
          <w:szCs w:val="22"/>
        </w:rPr>
        <w:t xml:space="preserve"> по КОСГУ </w:t>
      </w:r>
      <w:r w:rsidR="00A202B8">
        <w:rPr>
          <w:color w:val="000000"/>
          <w:sz w:val="22"/>
          <w:szCs w:val="22"/>
        </w:rPr>
        <w:t>290 (</w:t>
      </w:r>
      <w:r w:rsidR="00A202B8" w:rsidRPr="0076232B">
        <w:rPr>
          <w:color w:val="000000"/>
          <w:sz w:val="22"/>
          <w:szCs w:val="22"/>
        </w:rPr>
        <w:t>задолженность по налоговым пеням, госпошлина)</w:t>
      </w:r>
      <w:r w:rsidR="00846B29">
        <w:rPr>
          <w:color w:val="000000"/>
          <w:sz w:val="22"/>
          <w:szCs w:val="22"/>
        </w:rPr>
        <w:t xml:space="preserve">. В сравнении к 2021 году установлено снижение задолженности по исполнительному производству на 12 674,6 тыс. руб., с учетом принятых решений об уменьшении денежных обязательств. В 2022 году поступило денежных обязательств в сумме 1 503, 0 тыс. руб. </w:t>
      </w:r>
      <w:r w:rsidR="00A202B8" w:rsidRPr="00A202B8">
        <w:rPr>
          <w:color w:val="000000"/>
          <w:sz w:val="22"/>
          <w:szCs w:val="22"/>
        </w:rPr>
        <w:t xml:space="preserve">В разделе 5 «Прочие вопросы деятельности субъекта бюджетной отчетности» </w:t>
      </w:r>
      <w:r w:rsidR="00A202B8">
        <w:rPr>
          <w:color w:val="000000"/>
          <w:sz w:val="22"/>
          <w:szCs w:val="22"/>
        </w:rPr>
        <w:t xml:space="preserve">Пояснительной записки </w:t>
      </w:r>
      <w:r w:rsidR="00A202B8" w:rsidRPr="00A202B8">
        <w:rPr>
          <w:color w:val="000000"/>
          <w:sz w:val="22"/>
          <w:szCs w:val="22"/>
        </w:rPr>
        <w:t>не отражены данные по исполнительным документам и правовом основании возникновения</w:t>
      </w:r>
      <w:r w:rsidR="00846B29">
        <w:rPr>
          <w:color w:val="000000"/>
          <w:sz w:val="22"/>
          <w:szCs w:val="22"/>
        </w:rPr>
        <w:t xml:space="preserve"> денежных обязательств.</w:t>
      </w:r>
    </w:p>
    <w:p w:rsidR="00EC722D" w:rsidRPr="0076232B" w:rsidRDefault="00EC722D" w:rsidP="0020755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6232B">
        <w:rPr>
          <w:color w:val="000000"/>
          <w:sz w:val="22"/>
          <w:szCs w:val="22"/>
        </w:rPr>
        <w:t>В разрезе ГРБС</w:t>
      </w:r>
      <w:r w:rsidR="00C34216" w:rsidRPr="0076232B">
        <w:rPr>
          <w:color w:val="000000"/>
          <w:sz w:val="22"/>
          <w:szCs w:val="22"/>
        </w:rPr>
        <w:t xml:space="preserve"> объем не исполненных денежных обязательств на конец отчетного периода, в тыс. руб.</w:t>
      </w:r>
      <w:r w:rsidRPr="0076232B">
        <w:rPr>
          <w:color w:val="000000"/>
          <w:sz w:val="22"/>
          <w:szCs w:val="22"/>
        </w:rPr>
        <w:t>:</w:t>
      </w:r>
    </w:p>
    <w:p w:rsidR="00EC722D" w:rsidRPr="0076232B" w:rsidRDefault="00EC722D" w:rsidP="0020755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741B8F" w:rsidRDefault="00741B8F" w:rsidP="0020755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 wp14:anchorId="04D8940C" wp14:editId="03B448C9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50F8C" w:rsidRPr="0076232B" w:rsidRDefault="00050F8C" w:rsidP="00050F8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6232B">
        <w:rPr>
          <w:color w:val="000000"/>
          <w:sz w:val="22"/>
          <w:szCs w:val="22"/>
        </w:rPr>
        <w:t xml:space="preserve">Расхождений с отчетами, предоставленными главными </w:t>
      </w:r>
      <w:r w:rsidR="00846B29">
        <w:rPr>
          <w:color w:val="000000"/>
          <w:sz w:val="22"/>
          <w:szCs w:val="22"/>
        </w:rPr>
        <w:t>администраторами бюджетных средств</w:t>
      </w:r>
      <w:r w:rsidRPr="0076232B">
        <w:rPr>
          <w:color w:val="000000"/>
          <w:sz w:val="22"/>
          <w:szCs w:val="22"/>
        </w:rPr>
        <w:t>, нет.</w:t>
      </w:r>
    </w:p>
    <w:p w:rsidR="00C34216" w:rsidRPr="0076232B" w:rsidRDefault="00C34216" w:rsidP="00050F8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050F8C" w:rsidRPr="0076232B" w:rsidRDefault="00050F8C" w:rsidP="001A4049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D3154" w:rsidRPr="0076232B" w:rsidRDefault="002D3154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76232B">
        <w:rPr>
          <w:b/>
          <w:color w:val="000000"/>
          <w:sz w:val="22"/>
          <w:szCs w:val="22"/>
        </w:rPr>
        <w:t>Выводы</w:t>
      </w:r>
    </w:p>
    <w:p w:rsidR="00DF104F" w:rsidRPr="0076232B" w:rsidRDefault="00DF104F" w:rsidP="00DF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6232B">
        <w:rPr>
          <w:rFonts w:ascii="Times New Roman" w:hAnsi="Times New Roman" w:cs="Times New Roman"/>
          <w:color w:val="000000"/>
        </w:rPr>
        <w:t xml:space="preserve">1. Заключение подготовлено </w:t>
      </w:r>
      <w:r w:rsidR="00C34216" w:rsidRPr="0076232B">
        <w:rPr>
          <w:rFonts w:ascii="Times New Roman" w:hAnsi="Times New Roman" w:cs="Times New Roman"/>
          <w:color w:val="000000"/>
        </w:rPr>
        <w:t>к</w:t>
      </w:r>
      <w:r w:rsidRPr="0076232B">
        <w:rPr>
          <w:rFonts w:ascii="Times New Roman" w:hAnsi="Times New Roman" w:cs="Times New Roman"/>
          <w:color w:val="000000"/>
        </w:rPr>
        <w:t xml:space="preserve">онтрольно-счетным органом муниципального образования «Братский район» по результатам внешней проверки годового отчета </w:t>
      </w:r>
      <w:r w:rsidR="00EB5CFE" w:rsidRPr="0076232B">
        <w:rPr>
          <w:rFonts w:ascii="Times New Roman" w:hAnsi="Times New Roman" w:cs="Times New Roman"/>
          <w:color w:val="000000"/>
        </w:rPr>
        <w:t>об исполнении бюджета муниципального образования «Братский район»</w:t>
      </w:r>
      <w:r w:rsidR="00834511" w:rsidRPr="0076232B">
        <w:rPr>
          <w:rFonts w:ascii="Times New Roman" w:eastAsia="Courier New" w:hAnsi="Times New Roman" w:cs="Times New Roman"/>
          <w:color w:val="000000"/>
          <w:lang w:eastAsia="ru-RU"/>
        </w:rPr>
        <w:t xml:space="preserve"> </w:t>
      </w:r>
      <w:r w:rsidRPr="0076232B">
        <w:rPr>
          <w:rFonts w:ascii="Times New Roman" w:hAnsi="Times New Roman" w:cs="Times New Roman"/>
          <w:color w:val="000000"/>
        </w:rPr>
        <w:t>за 20</w:t>
      </w:r>
      <w:r w:rsidR="005C2808" w:rsidRPr="0076232B">
        <w:rPr>
          <w:rFonts w:ascii="Times New Roman" w:hAnsi="Times New Roman" w:cs="Times New Roman"/>
          <w:color w:val="000000"/>
        </w:rPr>
        <w:t>2</w:t>
      </w:r>
      <w:r w:rsidR="00510FA2">
        <w:rPr>
          <w:rFonts w:ascii="Times New Roman" w:hAnsi="Times New Roman" w:cs="Times New Roman"/>
          <w:color w:val="000000"/>
        </w:rPr>
        <w:t>2</w:t>
      </w:r>
      <w:r w:rsidRPr="0076232B">
        <w:rPr>
          <w:rFonts w:ascii="Times New Roman" w:hAnsi="Times New Roman" w:cs="Times New Roman"/>
          <w:color w:val="000000"/>
        </w:rPr>
        <w:t xml:space="preserve"> год, проведенной на основании ст. 264.4 БК РФ</w:t>
      </w:r>
      <w:r w:rsidRPr="0076232B">
        <w:rPr>
          <w:rFonts w:ascii="Times New Roman" w:hAnsi="Times New Roman" w:cs="Times New Roman"/>
        </w:rPr>
        <w:t>.</w:t>
      </w:r>
    </w:p>
    <w:p w:rsidR="00834511" w:rsidRPr="0076232B" w:rsidRDefault="00DF10BC" w:rsidP="0083451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232B">
        <w:rPr>
          <w:rFonts w:ascii="Times New Roman" w:hAnsi="Times New Roman" w:cs="Times New Roman"/>
          <w:color w:val="000000"/>
        </w:rPr>
        <w:tab/>
      </w:r>
      <w:r w:rsidR="00DF104F" w:rsidRPr="0076232B">
        <w:rPr>
          <w:rFonts w:ascii="Times New Roman" w:hAnsi="Times New Roman" w:cs="Times New Roman"/>
          <w:color w:val="000000"/>
        </w:rPr>
        <w:t>2</w:t>
      </w:r>
      <w:r w:rsidRPr="0076232B">
        <w:rPr>
          <w:rFonts w:ascii="Times New Roman" w:hAnsi="Times New Roman" w:cs="Times New Roman"/>
          <w:color w:val="000000"/>
        </w:rPr>
        <w:t>.</w:t>
      </w:r>
      <w:r w:rsidR="00DF104F" w:rsidRPr="0076232B">
        <w:rPr>
          <w:rFonts w:ascii="Times New Roman" w:hAnsi="Times New Roman" w:cs="Times New Roman"/>
          <w:color w:val="000000"/>
        </w:rPr>
        <w:t xml:space="preserve"> </w:t>
      </w:r>
      <w:r w:rsidR="002D3154" w:rsidRPr="0076232B">
        <w:rPr>
          <w:rFonts w:ascii="Times New Roman" w:hAnsi="Times New Roman" w:cs="Times New Roman"/>
          <w:color w:val="000000"/>
        </w:rPr>
        <w:t>Отчет пред</w:t>
      </w:r>
      <w:r w:rsidR="00D3728A" w:rsidRPr="0076232B">
        <w:rPr>
          <w:rFonts w:ascii="Times New Roman" w:hAnsi="Times New Roman" w:cs="Times New Roman"/>
          <w:color w:val="000000"/>
        </w:rPr>
        <w:t>о</w:t>
      </w:r>
      <w:r w:rsidR="002D3154" w:rsidRPr="0076232B">
        <w:rPr>
          <w:rFonts w:ascii="Times New Roman" w:hAnsi="Times New Roman" w:cs="Times New Roman"/>
          <w:color w:val="000000"/>
        </w:rPr>
        <w:t xml:space="preserve">ставлен в </w:t>
      </w:r>
      <w:r w:rsidR="00DF104F" w:rsidRPr="0076232B">
        <w:rPr>
          <w:rFonts w:ascii="Times New Roman" w:hAnsi="Times New Roman" w:cs="Times New Roman"/>
          <w:color w:val="000000"/>
        </w:rPr>
        <w:t xml:space="preserve">КСО </w:t>
      </w:r>
      <w:r w:rsidR="002D3154" w:rsidRPr="0076232B">
        <w:rPr>
          <w:rFonts w:ascii="Times New Roman" w:hAnsi="Times New Roman" w:cs="Times New Roman"/>
          <w:color w:val="000000"/>
        </w:rPr>
        <w:t>Братск</w:t>
      </w:r>
      <w:r w:rsidR="00510FA2">
        <w:rPr>
          <w:rFonts w:ascii="Times New Roman" w:hAnsi="Times New Roman" w:cs="Times New Roman"/>
          <w:color w:val="000000"/>
        </w:rPr>
        <w:t>ого</w:t>
      </w:r>
      <w:r w:rsidR="002D3154" w:rsidRPr="0076232B">
        <w:rPr>
          <w:rFonts w:ascii="Times New Roman" w:hAnsi="Times New Roman" w:cs="Times New Roman"/>
          <w:color w:val="000000"/>
        </w:rPr>
        <w:t xml:space="preserve"> район</w:t>
      </w:r>
      <w:r w:rsidR="00510FA2">
        <w:rPr>
          <w:rFonts w:ascii="Times New Roman" w:hAnsi="Times New Roman" w:cs="Times New Roman"/>
          <w:color w:val="000000"/>
        </w:rPr>
        <w:t>а</w:t>
      </w:r>
      <w:r w:rsidR="002D3154" w:rsidRPr="0076232B">
        <w:rPr>
          <w:rFonts w:ascii="Times New Roman" w:hAnsi="Times New Roman" w:cs="Times New Roman"/>
          <w:color w:val="000000"/>
        </w:rPr>
        <w:t xml:space="preserve"> в срок</w:t>
      </w:r>
      <w:r w:rsidR="0004669D" w:rsidRPr="0076232B">
        <w:rPr>
          <w:rFonts w:ascii="Times New Roman" w:hAnsi="Times New Roman" w:cs="Times New Roman"/>
          <w:color w:val="000000"/>
        </w:rPr>
        <w:t>,</w:t>
      </w:r>
      <w:r w:rsidR="002D3154" w:rsidRPr="0076232B">
        <w:rPr>
          <w:rFonts w:ascii="Times New Roman" w:hAnsi="Times New Roman" w:cs="Times New Roman"/>
          <w:color w:val="000000"/>
        </w:rPr>
        <w:t xml:space="preserve"> установленны</w:t>
      </w:r>
      <w:r w:rsidR="00D3728A" w:rsidRPr="0076232B">
        <w:rPr>
          <w:rFonts w:ascii="Times New Roman" w:hAnsi="Times New Roman" w:cs="Times New Roman"/>
          <w:color w:val="000000"/>
        </w:rPr>
        <w:t>й</w:t>
      </w:r>
      <w:r w:rsidR="002D3154" w:rsidRPr="0076232B">
        <w:rPr>
          <w:rFonts w:ascii="Times New Roman" w:hAnsi="Times New Roman" w:cs="Times New Roman"/>
          <w:color w:val="000000"/>
        </w:rPr>
        <w:t xml:space="preserve"> бюджетным законодательством</w:t>
      </w:r>
      <w:r w:rsidR="00510FA2">
        <w:rPr>
          <w:rFonts w:ascii="Times New Roman" w:hAnsi="Times New Roman" w:cs="Times New Roman"/>
          <w:color w:val="000000"/>
        </w:rPr>
        <w:t>, в</w:t>
      </w:r>
      <w:r w:rsidR="00510FA2" w:rsidRPr="0076232B">
        <w:rPr>
          <w:rFonts w:ascii="Times New Roman" w:hAnsi="Times New Roman" w:cs="Times New Roman"/>
          <w:color w:val="000000"/>
        </w:rPr>
        <w:t xml:space="preserve"> соответствии с т</w:t>
      </w:r>
      <w:r w:rsidR="00510FA2">
        <w:rPr>
          <w:rFonts w:ascii="Times New Roman" w:hAnsi="Times New Roman" w:cs="Times New Roman"/>
          <w:color w:val="000000"/>
        </w:rPr>
        <w:t xml:space="preserve">ребованиями п.4 Инструкции 191н </w:t>
      </w:r>
      <w:r w:rsidR="00834511" w:rsidRPr="0076232B">
        <w:rPr>
          <w:rFonts w:ascii="Times New Roman" w:hAnsi="Times New Roman" w:cs="Times New Roman"/>
          <w:color w:val="000000"/>
        </w:rPr>
        <w:t>на бумажных носителях в сброшюрованном и пронумерованном виде, с оглавлением</w:t>
      </w:r>
      <w:r w:rsidR="00510FA2">
        <w:rPr>
          <w:rFonts w:ascii="Times New Roman" w:hAnsi="Times New Roman" w:cs="Times New Roman"/>
          <w:color w:val="000000"/>
        </w:rPr>
        <w:t>,</w:t>
      </w:r>
      <w:r w:rsidR="00834511" w:rsidRPr="0076232B">
        <w:rPr>
          <w:rFonts w:ascii="Times New Roman" w:hAnsi="Times New Roman" w:cs="Times New Roman"/>
          <w:color w:val="000000"/>
        </w:rPr>
        <w:t xml:space="preserve"> сопроводительным письмом, </w:t>
      </w:r>
      <w:r w:rsidR="00510FA2">
        <w:rPr>
          <w:rFonts w:ascii="Times New Roman" w:hAnsi="Times New Roman" w:cs="Times New Roman"/>
          <w:color w:val="000000"/>
        </w:rPr>
        <w:t>формы подписаны соответствующими должностными лицами</w:t>
      </w:r>
      <w:r w:rsidR="00F42698">
        <w:rPr>
          <w:rFonts w:ascii="Times New Roman" w:hAnsi="Times New Roman" w:cs="Times New Roman"/>
          <w:color w:val="000000"/>
        </w:rPr>
        <w:t>.</w:t>
      </w:r>
      <w:r w:rsidR="00510FA2">
        <w:rPr>
          <w:rFonts w:ascii="Times New Roman" w:hAnsi="Times New Roman" w:cs="Times New Roman"/>
          <w:color w:val="000000"/>
        </w:rPr>
        <w:t xml:space="preserve"> </w:t>
      </w:r>
    </w:p>
    <w:p w:rsidR="00FF14B0" w:rsidRDefault="0042227F" w:rsidP="0083451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23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6C82" w:rsidRPr="0076232B">
        <w:rPr>
          <w:rFonts w:ascii="Times New Roman" w:hAnsi="Times New Roman" w:cs="Times New Roman"/>
          <w:color w:val="000000"/>
        </w:rPr>
        <w:t xml:space="preserve">3. </w:t>
      </w:r>
      <w:r w:rsidR="00F42698">
        <w:rPr>
          <w:rFonts w:ascii="Times New Roman" w:hAnsi="Times New Roman" w:cs="Times New Roman"/>
          <w:color w:val="000000"/>
        </w:rPr>
        <w:t>Представленное на экспертизу решение «Об исполнении бюджета муниципального образования «Братский район» за 2022 год» содержит все предусмотренные законодательством приложения. Проект решения и иные документы, представленные одновременно с годовым отчетом об исполнении районного бюджета за 2022 год, соответствуют перечню, установленному ст. 264.6 БК РФ</w:t>
      </w:r>
      <w:r w:rsidR="00FF14B0">
        <w:rPr>
          <w:rFonts w:ascii="Times New Roman" w:hAnsi="Times New Roman" w:cs="Times New Roman"/>
          <w:color w:val="000000"/>
        </w:rPr>
        <w:t>.</w:t>
      </w:r>
    </w:p>
    <w:p w:rsidR="00D40940" w:rsidRPr="0076232B" w:rsidRDefault="00FF14B0" w:rsidP="00FF14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="00106C82" w:rsidRPr="0076232B">
        <w:rPr>
          <w:rFonts w:ascii="Times New Roman" w:hAnsi="Times New Roman" w:cs="Times New Roman"/>
          <w:color w:val="000000"/>
        </w:rPr>
        <w:t>В течение 20</w:t>
      </w:r>
      <w:r w:rsidR="005C2808" w:rsidRPr="0076232B">
        <w:rPr>
          <w:rFonts w:ascii="Times New Roman" w:hAnsi="Times New Roman" w:cs="Times New Roman"/>
          <w:color w:val="000000"/>
        </w:rPr>
        <w:t>2</w:t>
      </w:r>
      <w:r w:rsidR="00510FA2">
        <w:rPr>
          <w:rFonts w:ascii="Times New Roman" w:hAnsi="Times New Roman" w:cs="Times New Roman"/>
          <w:color w:val="000000"/>
        </w:rPr>
        <w:t>2</w:t>
      </w:r>
      <w:r w:rsidR="00106C82" w:rsidRPr="0076232B">
        <w:rPr>
          <w:rFonts w:ascii="Times New Roman" w:hAnsi="Times New Roman" w:cs="Times New Roman"/>
          <w:color w:val="000000"/>
        </w:rPr>
        <w:t xml:space="preserve"> года решениями представительного органа муниципального органа в параметры районного бюджета </w:t>
      </w:r>
      <w:r w:rsidR="00A24A1E" w:rsidRPr="0076232B">
        <w:rPr>
          <w:rFonts w:ascii="Times New Roman" w:hAnsi="Times New Roman" w:cs="Times New Roman"/>
          <w:color w:val="000000"/>
        </w:rPr>
        <w:t>неоднократно</w:t>
      </w:r>
      <w:r w:rsidR="00106C82" w:rsidRPr="0076232B">
        <w:rPr>
          <w:rFonts w:ascii="Times New Roman" w:hAnsi="Times New Roman" w:cs="Times New Roman"/>
          <w:color w:val="000000"/>
        </w:rPr>
        <w:t xml:space="preserve"> вносились изменения. </w:t>
      </w:r>
    </w:p>
    <w:p w:rsidR="0042227F" w:rsidRPr="0076232B" w:rsidRDefault="00106C82" w:rsidP="00D409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6232B">
        <w:rPr>
          <w:rFonts w:ascii="Times New Roman" w:hAnsi="Times New Roman" w:cs="Times New Roman"/>
          <w:color w:val="000000"/>
        </w:rPr>
        <w:t>В окончательной редакции</w:t>
      </w:r>
      <w:r w:rsidR="00D40940" w:rsidRPr="0076232B">
        <w:rPr>
          <w:rFonts w:ascii="Times New Roman" w:hAnsi="Times New Roman" w:cs="Times New Roman"/>
          <w:color w:val="000000"/>
        </w:rPr>
        <w:t xml:space="preserve">, </w:t>
      </w:r>
      <w:r w:rsidRPr="0076232B">
        <w:rPr>
          <w:rFonts w:ascii="Times New Roman" w:hAnsi="Times New Roman" w:cs="Times New Roman"/>
          <w:color w:val="000000"/>
        </w:rPr>
        <w:t xml:space="preserve">решение Думы </w:t>
      </w:r>
      <w:r w:rsidR="005C2808" w:rsidRPr="0076232B">
        <w:rPr>
          <w:rFonts w:ascii="Times New Roman" w:hAnsi="Times New Roman" w:cs="Times New Roman"/>
          <w:color w:val="000000"/>
        </w:rPr>
        <w:t>Братского района 28.12.202</w:t>
      </w:r>
      <w:r w:rsidR="00510FA2">
        <w:rPr>
          <w:rFonts w:ascii="Times New Roman" w:hAnsi="Times New Roman" w:cs="Times New Roman"/>
          <w:color w:val="000000"/>
        </w:rPr>
        <w:t>2</w:t>
      </w:r>
      <w:r w:rsidRPr="0076232B">
        <w:rPr>
          <w:rFonts w:ascii="Times New Roman" w:hAnsi="Times New Roman" w:cs="Times New Roman"/>
          <w:color w:val="000000"/>
        </w:rPr>
        <w:t xml:space="preserve"> №</w:t>
      </w:r>
      <w:r w:rsidR="00510FA2">
        <w:rPr>
          <w:rFonts w:ascii="Times New Roman" w:hAnsi="Times New Roman" w:cs="Times New Roman"/>
          <w:color w:val="000000"/>
        </w:rPr>
        <w:t>379</w:t>
      </w:r>
      <w:r w:rsidRPr="0076232B">
        <w:rPr>
          <w:rFonts w:ascii="Times New Roman" w:hAnsi="Times New Roman" w:cs="Times New Roman"/>
          <w:color w:val="000000"/>
        </w:rPr>
        <w:t xml:space="preserve"> утверждены основные характеристики местного бюджета:</w:t>
      </w:r>
    </w:p>
    <w:p w:rsidR="00106C82" w:rsidRPr="0076232B" w:rsidRDefault="00106C82" w:rsidP="008345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hAnsi="Times New Roman" w:cs="Times New Roman"/>
          <w:color w:val="000000"/>
        </w:rPr>
        <w:tab/>
      </w:r>
      <w:r w:rsidRPr="0076232B">
        <w:rPr>
          <w:rFonts w:ascii="Times New Roman" w:eastAsia="Times New Roman" w:hAnsi="Times New Roman" w:cs="Times New Roman"/>
        </w:rPr>
        <w:t xml:space="preserve">–– </w:t>
      </w:r>
      <w:r w:rsidR="000476BC">
        <w:rPr>
          <w:rFonts w:ascii="Times New Roman" w:eastAsia="Times New Roman" w:hAnsi="Times New Roman" w:cs="Times New Roman"/>
        </w:rPr>
        <w:t xml:space="preserve">прогнозируемый общий объем </w:t>
      </w:r>
      <w:r w:rsidRPr="0076232B">
        <w:rPr>
          <w:rFonts w:ascii="Times New Roman" w:eastAsia="Times New Roman" w:hAnsi="Times New Roman" w:cs="Times New Roman"/>
        </w:rPr>
        <w:t xml:space="preserve">по доходам в сумме </w:t>
      </w:r>
      <w:r w:rsidR="000476BC">
        <w:rPr>
          <w:rFonts w:ascii="Times New Roman" w:eastAsia="Times New Roman" w:hAnsi="Times New Roman" w:cs="Times New Roman"/>
        </w:rPr>
        <w:t>3 156 079,5</w:t>
      </w:r>
      <w:r w:rsidRPr="0076232B">
        <w:rPr>
          <w:rFonts w:ascii="Times New Roman" w:eastAsia="Times New Roman" w:hAnsi="Times New Roman" w:cs="Times New Roman"/>
        </w:rPr>
        <w:t xml:space="preserve"> тыс. рублей, в том числе </w:t>
      </w:r>
      <w:r w:rsidR="000476BC">
        <w:rPr>
          <w:rFonts w:ascii="Times New Roman" w:eastAsia="Times New Roman" w:hAnsi="Times New Roman" w:cs="Times New Roman"/>
        </w:rPr>
        <w:t xml:space="preserve">налоговые и неналоговые доходы в сумме 532 821,4 тыс. руб., </w:t>
      </w:r>
      <w:r w:rsidRPr="0076232B">
        <w:rPr>
          <w:rFonts w:ascii="Times New Roman" w:eastAsia="Times New Roman" w:hAnsi="Times New Roman" w:cs="Times New Roman"/>
        </w:rPr>
        <w:t>безвозмездные поступления</w:t>
      </w:r>
      <w:r w:rsidR="000476BC">
        <w:rPr>
          <w:rFonts w:ascii="Times New Roman" w:eastAsia="Times New Roman" w:hAnsi="Times New Roman" w:cs="Times New Roman"/>
        </w:rPr>
        <w:t xml:space="preserve"> –2 623 258,1</w:t>
      </w:r>
      <w:r w:rsidRPr="0076232B">
        <w:rPr>
          <w:rFonts w:ascii="Times New Roman" w:eastAsia="Times New Roman" w:hAnsi="Times New Roman" w:cs="Times New Roman"/>
        </w:rPr>
        <w:t xml:space="preserve"> тыс. рублей, из них объем межбюджетных трансфертов из бюджетов бюджетной системы Российской Федерации в сумме </w:t>
      </w:r>
      <w:r w:rsidR="000476BC">
        <w:rPr>
          <w:rFonts w:ascii="Times New Roman" w:eastAsia="Times New Roman" w:hAnsi="Times New Roman" w:cs="Times New Roman"/>
        </w:rPr>
        <w:t>2 613 902,8</w:t>
      </w:r>
      <w:r w:rsidRPr="0076232B">
        <w:rPr>
          <w:rFonts w:ascii="Times New Roman" w:eastAsia="Times New Roman" w:hAnsi="Times New Roman" w:cs="Times New Roman"/>
        </w:rPr>
        <w:t xml:space="preserve"> тыс. рублей;</w:t>
      </w:r>
    </w:p>
    <w:p w:rsidR="00106C82" w:rsidRPr="0076232B" w:rsidRDefault="00106C82" w:rsidP="008345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ab/>
        <w:t xml:space="preserve">–– по расходам в сумме </w:t>
      </w:r>
      <w:r w:rsidR="000476BC">
        <w:rPr>
          <w:rFonts w:ascii="Times New Roman" w:eastAsia="Times New Roman" w:hAnsi="Times New Roman" w:cs="Times New Roman"/>
        </w:rPr>
        <w:t>3 221 452,0</w:t>
      </w:r>
      <w:r w:rsidRPr="0076232B">
        <w:rPr>
          <w:rFonts w:ascii="Times New Roman" w:eastAsia="Times New Roman" w:hAnsi="Times New Roman" w:cs="Times New Roman"/>
        </w:rPr>
        <w:t xml:space="preserve"> тыс. рублей</w:t>
      </w:r>
      <w:r w:rsidR="001E7463" w:rsidRPr="0076232B">
        <w:rPr>
          <w:rFonts w:ascii="Times New Roman" w:eastAsia="Times New Roman" w:hAnsi="Times New Roman" w:cs="Times New Roman"/>
        </w:rPr>
        <w:t>;</w:t>
      </w:r>
    </w:p>
    <w:p w:rsidR="00811E19" w:rsidRPr="0076232B" w:rsidRDefault="001E7463" w:rsidP="0067324B">
      <w:pPr>
        <w:pStyle w:val="a4"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–– размер дефицита в сумме </w:t>
      </w:r>
      <w:r w:rsidR="000476BC">
        <w:rPr>
          <w:rFonts w:ascii="Times New Roman" w:eastAsia="Times New Roman" w:hAnsi="Times New Roman" w:cs="Times New Roman"/>
        </w:rPr>
        <w:t>65 372,5</w:t>
      </w:r>
      <w:r w:rsidRPr="0076232B">
        <w:rPr>
          <w:rFonts w:ascii="Times New Roman" w:eastAsia="Times New Roman" w:hAnsi="Times New Roman" w:cs="Times New Roman"/>
        </w:rPr>
        <w:t xml:space="preserve"> тыс. руб</w:t>
      </w:r>
      <w:r w:rsidR="0067324B">
        <w:rPr>
          <w:rFonts w:ascii="Times New Roman" w:eastAsia="Times New Roman" w:hAnsi="Times New Roman" w:cs="Times New Roman"/>
        </w:rPr>
        <w:t>.</w:t>
      </w:r>
    </w:p>
    <w:p w:rsidR="00D40940" w:rsidRPr="0076232B" w:rsidRDefault="007C7960" w:rsidP="007061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  <w:sz w:val="24"/>
          <w:szCs w:val="24"/>
        </w:rPr>
        <w:tab/>
      </w:r>
      <w:r w:rsidR="00FF14B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232B">
        <w:rPr>
          <w:rFonts w:ascii="Times New Roman" w:eastAsia="Times New Roman" w:hAnsi="Times New Roman" w:cs="Times New Roman"/>
        </w:rPr>
        <w:t xml:space="preserve">. </w:t>
      </w:r>
      <w:r w:rsidR="006E582A" w:rsidRPr="0076232B">
        <w:rPr>
          <w:rFonts w:ascii="Times New Roman" w:eastAsia="Times New Roman" w:hAnsi="Times New Roman" w:cs="Times New Roman"/>
        </w:rPr>
        <w:t xml:space="preserve">В отчетном периоде бюджет муниципального образования «Братский район» исполнен с </w:t>
      </w:r>
      <w:r w:rsidR="00D40940" w:rsidRPr="0076232B">
        <w:rPr>
          <w:rFonts w:ascii="Times New Roman" w:eastAsia="Times New Roman" w:hAnsi="Times New Roman" w:cs="Times New Roman"/>
        </w:rPr>
        <w:t>хорошими показател</w:t>
      </w:r>
      <w:r w:rsidR="006E582A" w:rsidRPr="0076232B">
        <w:rPr>
          <w:rFonts w:ascii="Times New Roman" w:eastAsia="Times New Roman" w:hAnsi="Times New Roman" w:cs="Times New Roman"/>
        </w:rPr>
        <w:t xml:space="preserve">ями как </w:t>
      </w:r>
      <w:r w:rsidR="00232DF6" w:rsidRPr="0076232B">
        <w:rPr>
          <w:rFonts w:ascii="Times New Roman" w:eastAsia="Times New Roman" w:hAnsi="Times New Roman" w:cs="Times New Roman"/>
        </w:rPr>
        <w:t>по доходам – 99,</w:t>
      </w:r>
      <w:r w:rsidR="0067324B">
        <w:rPr>
          <w:rFonts w:ascii="Times New Roman" w:eastAsia="Times New Roman" w:hAnsi="Times New Roman" w:cs="Times New Roman"/>
        </w:rPr>
        <w:t>4</w:t>
      </w:r>
      <w:r w:rsidR="00232DF6" w:rsidRPr="0076232B">
        <w:rPr>
          <w:rFonts w:ascii="Times New Roman" w:eastAsia="Times New Roman" w:hAnsi="Times New Roman" w:cs="Times New Roman"/>
        </w:rPr>
        <w:t xml:space="preserve">%, так и </w:t>
      </w:r>
      <w:r w:rsidR="006E582A" w:rsidRPr="0076232B">
        <w:rPr>
          <w:rFonts w:ascii="Times New Roman" w:eastAsia="Times New Roman" w:hAnsi="Times New Roman" w:cs="Times New Roman"/>
        </w:rPr>
        <w:t>по расходам</w:t>
      </w:r>
      <w:r w:rsidR="00D40940" w:rsidRPr="0076232B">
        <w:rPr>
          <w:rFonts w:ascii="Times New Roman" w:eastAsia="Times New Roman" w:hAnsi="Times New Roman" w:cs="Times New Roman"/>
        </w:rPr>
        <w:t xml:space="preserve"> – </w:t>
      </w:r>
      <w:r w:rsidR="00232DF6" w:rsidRPr="0076232B">
        <w:rPr>
          <w:rFonts w:ascii="Times New Roman" w:eastAsia="Times New Roman" w:hAnsi="Times New Roman" w:cs="Times New Roman"/>
        </w:rPr>
        <w:t>97,</w:t>
      </w:r>
      <w:r w:rsidR="0067324B">
        <w:rPr>
          <w:rFonts w:ascii="Times New Roman" w:eastAsia="Times New Roman" w:hAnsi="Times New Roman" w:cs="Times New Roman"/>
        </w:rPr>
        <w:t>6</w:t>
      </w:r>
      <w:r w:rsidR="00D40940" w:rsidRPr="0076232B">
        <w:rPr>
          <w:rFonts w:ascii="Times New Roman" w:eastAsia="Times New Roman" w:hAnsi="Times New Roman" w:cs="Times New Roman"/>
        </w:rPr>
        <w:t>%</w:t>
      </w:r>
      <w:r w:rsidR="00315132" w:rsidRPr="0076232B">
        <w:rPr>
          <w:rFonts w:ascii="Times New Roman" w:eastAsia="Times New Roman" w:hAnsi="Times New Roman" w:cs="Times New Roman"/>
        </w:rPr>
        <w:t>. Установлен рост исполнения от плановых назначений 202</w:t>
      </w:r>
      <w:r w:rsidR="0067324B">
        <w:rPr>
          <w:rFonts w:ascii="Times New Roman" w:eastAsia="Times New Roman" w:hAnsi="Times New Roman" w:cs="Times New Roman"/>
        </w:rPr>
        <w:t>1</w:t>
      </w:r>
      <w:r w:rsidR="00315132" w:rsidRPr="0076232B">
        <w:rPr>
          <w:rFonts w:ascii="Times New Roman" w:eastAsia="Times New Roman" w:hAnsi="Times New Roman" w:cs="Times New Roman"/>
        </w:rPr>
        <w:t xml:space="preserve"> года по доходам на 0,</w:t>
      </w:r>
      <w:r w:rsidR="0067324B">
        <w:rPr>
          <w:rFonts w:ascii="Times New Roman" w:eastAsia="Times New Roman" w:hAnsi="Times New Roman" w:cs="Times New Roman"/>
        </w:rPr>
        <w:t>3</w:t>
      </w:r>
      <w:r w:rsidR="00315132" w:rsidRPr="0076232B">
        <w:rPr>
          <w:rFonts w:ascii="Times New Roman" w:eastAsia="Times New Roman" w:hAnsi="Times New Roman" w:cs="Times New Roman"/>
        </w:rPr>
        <w:t xml:space="preserve"> процентных пункта</w:t>
      </w:r>
      <w:r w:rsidR="0067324B">
        <w:rPr>
          <w:rFonts w:ascii="Times New Roman" w:eastAsia="Times New Roman" w:hAnsi="Times New Roman" w:cs="Times New Roman"/>
        </w:rPr>
        <w:t xml:space="preserve">, </w:t>
      </w:r>
      <w:r w:rsidR="00315132" w:rsidRPr="0076232B">
        <w:rPr>
          <w:rFonts w:ascii="Times New Roman" w:eastAsia="Times New Roman" w:hAnsi="Times New Roman" w:cs="Times New Roman"/>
        </w:rPr>
        <w:t xml:space="preserve">по расходам </w:t>
      </w:r>
      <w:r w:rsidR="0067324B">
        <w:rPr>
          <w:rFonts w:ascii="Times New Roman" w:eastAsia="Times New Roman" w:hAnsi="Times New Roman" w:cs="Times New Roman"/>
        </w:rPr>
        <w:t xml:space="preserve">установлено уменьшение </w:t>
      </w:r>
      <w:r w:rsidR="00D40940" w:rsidRPr="0076232B">
        <w:rPr>
          <w:rFonts w:ascii="Times New Roman" w:eastAsia="Times New Roman" w:hAnsi="Times New Roman" w:cs="Times New Roman"/>
        </w:rPr>
        <w:t xml:space="preserve">на </w:t>
      </w:r>
      <w:r w:rsidR="0067324B">
        <w:rPr>
          <w:rFonts w:ascii="Times New Roman" w:eastAsia="Times New Roman" w:hAnsi="Times New Roman" w:cs="Times New Roman"/>
        </w:rPr>
        <w:t>0,3</w:t>
      </w:r>
      <w:r w:rsidR="00315132" w:rsidRPr="0076232B">
        <w:rPr>
          <w:rFonts w:ascii="Times New Roman" w:eastAsia="Times New Roman" w:hAnsi="Times New Roman" w:cs="Times New Roman"/>
        </w:rPr>
        <w:t xml:space="preserve"> процентных пункта</w:t>
      </w:r>
      <w:r w:rsidR="006E582A" w:rsidRPr="0076232B">
        <w:rPr>
          <w:rFonts w:ascii="Times New Roman" w:eastAsia="Times New Roman" w:hAnsi="Times New Roman" w:cs="Times New Roman"/>
        </w:rPr>
        <w:t>.</w:t>
      </w:r>
    </w:p>
    <w:p w:rsidR="00706191" w:rsidRPr="0076232B" w:rsidRDefault="006E582A" w:rsidP="00D40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Основные характеристики бюджета по итогам отчетного финансового года соответствуют требованиям Бюджетного кодекса. </w:t>
      </w:r>
    </w:p>
    <w:p w:rsidR="0063681E" w:rsidRPr="0076232B" w:rsidRDefault="006E582A" w:rsidP="00D40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06648">
        <w:rPr>
          <w:rFonts w:ascii="Times New Roman" w:eastAsia="Times New Roman" w:hAnsi="Times New Roman" w:cs="Times New Roman"/>
        </w:rPr>
        <w:t>Исполнение бюджета за 20</w:t>
      </w:r>
      <w:r w:rsidR="00D40940" w:rsidRPr="00F06648">
        <w:rPr>
          <w:rFonts w:ascii="Times New Roman" w:eastAsia="Times New Roman" w:hAnsi="Times New Roman" w:cs="Times New Roman"/>
        </w:rPr>
        <w:t>2</w:t>
      </w:r>
      <w:r w:rsidR="00237E7D" w:rsidRPr="00F06648">
        <w:rPr>
          <w:rFonts w:ascii="Times New Roman" w:eastAsia="Times New Roman" w:hAnsi="Times New Roman" w:cs="Times New Roman"/>
        </w:rPr>
        <w:t>2</w:t>
      </w:r>
      <w:r w:rsidRPr="00F06648">
        <w:rPr>
          <w:rFonts w:ascii="Times New Roman" w:eastAsia="Times New Roman" w:hAnsi="Times New Roman" w:cs="Times New Roman"/>
        </w:rPr>
        <w:t xml:space="preserve"> год </w:t>
      </w:r>
      <w:r w:rsidR="00706191" w:rsidRPr="00F06648">
        <w:rPr>
          <w:rFonts w:ascii="Times New Roman" w:eastAsia="Times New Roman" w:hAnsi="Times New Roman" w:cs="Times New Roman"/>
        </w:rPr>
        <w:t>по доходам</w:t>
      </w:r>
      <w:r w:rsidR="00D40940" w:rsidRPr="00F06648">
        <w:rPr>
          <w:rFonts w:ascii="Times New Roman" w:eastAsia="Times New Roman" w:hAnsi="Times New Roman" w:cs="Times New Roman"/>
        </w:rPr>
        <w:t xml:space="preserve"> составило</w:t>
      </w:r>
      <w:r w:rsidR="00706191" w:rsidRPr="00F06648">
        <w:rPr>
          <w:rFonts w:ascii="Times New Roman" w:eastAsia="Times New Roman" w:hAnsi="Times New Roman" w:cs="Times New Roman"/>
        </w:rPr>
        <w:t xml:space="preserve"> </w:t>
      </w:r>
      <w:r w:rsidR="00237E7D" w:rsidRPr="00F06648">
        <w:rPr>
          <w:rFonts w:ascii="Times New Roman" w:eastAsia="Times New Roman" w:hAnsi="Times New Roman" w:cs="Times New Roman"/>
        </w:rPr>
        <w:t>3 135 755,2</w:t>
      </w:r>
      <w:r w:rsidR="00706191" w:rsidRPr="00F06648">
        <w:rPr>
          <w:rFonts w:ascii="Times New Roman" w:eastAsia="Times New Roman" w:hAnsi="Times New Roman" w:cs="Times New Roman"/>
        </w:rPr>
        <w:t xml:space="preserve"> тыс. рублей, по расходам</w:t>
      </w:r>
      <w:r w:rsidR="00D40940" w:rsidRPr="00F06648">
        <w:rPr>
          <w:rFonts w:ascii="Times New Roman" w:eastAsia="Times New Roman" w:hAnsi="Times New Roman" w:cs="Times New Roman"/>
        </w:rPr>
        <w:t xml:space="preserve"> – </w:t>
      </w:r>
      <w:r w:rsidR="00237E7D" w:rsidRPr="00F06648">
        <w:rPr>
          <w:rFonts w:ascii="Times New Roman" w:eastAsia="Times New Roman" w:hAnsi="Times New Roman" w:cs="Times New Roman"/>
        </w:rPr>
        <w:t>3 145 263,6</w:t>
      </w:r>
      <w:r w:rsidR="00706191" w:rsidRPr="00F06648">
        <w:rPr>
          <w:rFonts w:ascii="Times New Roman" w:eastAsia="Times New Roman" w:hAnsi="Times New Roman" w:cs="Times New Roman"/>
        </w:rPr>
        <w:t xml:space="preserve"> тыс. рублей, </w:t>
      </w:r>
      <w:r w:rsidR="0063681E" w:rsidRPr="00F06648">
        <w:rPr>
          <w:rFonts w:ascii="Times New Roman" w:eastAsia="Times New Roman" w:hAnsi="Times New Roman" w:cs="Times New Roman"/>
        </w:rPr>
        <w:t xml:space="preserve">в результате чего сложился </w:t>
      </w:r>
      <w:r w:rsidR="00237E7D" w:rsidRPr="00F06648">
        <w:rPr>
          <w:rFonts w:ascii="Times New Roman" w:eastAsia="Times New Roman" w:hAnsi="Times New Roman" w:cs="Times New Roman"/>
        </w:rPr>
        <w:t>дефици</w:t>
      </w:r>
      <w:r w:rsidR="0063681E" w:rsidRPr="00F06648">
        <w:rPr>
          <w:rFonts w:ascii="Times New Roman" w:eastAsia="Times New Roman" w:hAnsi="Times New Roman" w:cs="Times New Roman"/>
        </w:rPr>
        <w:t xml:space="preserve">т, то есть превышение </w:t>
      </w:r>
      <w:r w:rsidR="00237E7D" w:rsidRPr="00F06648">
        <w:rPr>
          <w:rFonts w:ascii="Times New Roman" w:eastAsia="Times New Roman" w:hAnsi="Times New Roman" w:cs="Times New Roman"/>
        </w:rPr>
        <w:t>расходов</w:t>
      </w:r>
      <w:r w:rsidR="0063681E" w:rsidRPr="00F06648">
        <w:rPr>
          <w:rFonts w:ascii="Times New Roman" w:eastAsia="Times New Roman" w:hAnsi="Times New Roman" w:cs="Times New Roman"/>
        </w:rPr>
        <w:t xml:space="preserve"> бюджета над </w:t>
      </w:r>
      <w:r w:rsidR="00237E7D" w:rsidRPr="00F06648">
        <w:rPr>
          <w:rFonts w:ascii="Times New Roman" w:eastAsia="Times New Roman" w:hAnsi="Times New Roman" w:cs="Times New Roman"/>
        </w:rPr>
        <w:t xml:space="preserve">доходами </w:t>
      </w:r>
      <w:r w:rsidR="0063681E" w:rsidRPr="00F06648">
        <w:rPr>
          <w:rFonts w:ascii="Times New Roman" w:eastAsia="Times New Roman" w:hAnsi="Times New Roman" w:cs="Times New Roman"/>
        </w:rPr>
        <w:t xml:space="preserve">в сумме </w:t>
      </w:r>
      <w:r w:rsidR="00237E7D" w:rsidRPr="00F06648">
        <w:rPr>
          <w:rFonts w:ascii="Times New Roman" w:eastAsia="Times New Roman" w:hAnsi="Times New Roman" w:cs="Times New Roman"/>
        </w:rPr>
        <w:t>9 508,4</w:t>
      </w:r>
      <w:r w:rsidR="0063681E" w:rsidRPr="00F06648">
        <w:rPr>
          <w:rFonts w:ascii="Times New Roman" w:eastAsia="Times New Roman" w:hAnsi="Times New Roman" w:cs="Times New Roman"/>
        </w:rPr>
        <w:t xml:space="preserve"> тыс. руб.</w:t>
      </w:r>
    </w:p>
    <w:p w:rsidR="00706191" w:rsidRDefault="00706191" w:rsidP="00D40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lastRenderedPageBreak/>
        <w:t>Достоверность поступления доходов, произведенных расходов, поступления и выбытия источников финансирования дефицита бюджета муниципального образования отражены в отчете исполнения бюджета формы 0503117</w:t>
      </w:r>
      <w:r w:rsidR="005D5308" w:rsidRPr="005D5308">
        <w:t xml:space="preserve"> </w:t>
      </w:r>
      <w:r w:rsidR="005D5308">
        <w:t>«О</w:t>
      </w:r>
      <w:r w:rsidR="005D5308" w:rsidRPr="005D5308">
        <w:rPr>
          <w:rFonts w:ascii="Times New Roman" w:eastAsia="Times New Roman" w:hAnsi="Times New Roman" w:cs="Times New Roman"/>
        </w:rPr>
        <w:t>тчет об исполнении бюджета</w:t>
      </w:r>
      <w:r w:rsidR="005D5308">
        <w:rPr>
          <w:rFonts w:ascii="Times New Roman" w:eastAsia="Times New Roman" w:hAnsi="Times New Roman" w:cs="Times New Roman"/>
        </w:rPr>
        <w:t>»</w:t>
      </w:r>
      <w:r w:rsidRPr="005D5308">
        <w:rPr>
          <w:rFonts w:ascii="Times New Roman" w:eastAsia="Times New Roman" w:hAnsi="Times New Roman" w:cs="Times New Roman"/>
        </w:rPr>
        <w:t>.</w:t>
      </w:r>
    </w:p>
    <w:p w:rsidR="005D5308" w:rsidRPr="005D5308" w:rsidRDefault="005D5308" w:rsidP="005D5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D5308">
        <w:rPr>
          <w:rFonts w:ascii="Times New Roman" w:eastAsia="Times New Roman" w:hAnsi="Times New Roman" w:cs="Times New Roman"/>
        </w:rPr>
        <w:t>Согласно ст. 47 Б</w:t>
      </w:r>
      <w:r>
        <w:rPr>
          <w:rFonts w:ascii="Times New Roman" w:eastAsia="Times New Roman" w:hAnsi="Times New Roman" w:cs="Times New Roman"/>
        </w:rPr>
        <w:t>К</w:t>
      </w:r>
      <w:r w:rsidRPr="005D5308">
        <w:rPr>
          <w:rFonts w:ascii="Times New Roman" w:eastAsia="Times New Roman" w:hAnsi="Times New Roman" w:cs="Times New Roman"/>
        </w:rPr>
        <w:t xml:space="preserve"> РФ, доля собственных доходов районного бюджета в общей сумме поступивших доходов за 2022 год составляет 16,8%, с уменьшением на 0,6 процентных пункта</w:t>
      </w:r>
      <w:r>
        <w:rPr>
          <w:rFonts w:ascii="Times New Roman" w:eastAsia="Times New Roman" w:hAnsi="Times New Roman" w:cs="Times New Roman"/>
        </w:rPr>
        <w:t xml:space="preserve"> от исполнения 2021</w:t>
      </w:r>
      <w:r w:rsidRPr="005D5308">
        <w:rPr>
          <w:rFonts w:ascii="Times New Roman" w:eastAsia="Times New Roman" w:hAnsi="Times New Roman" w:cs="Times New Roman"/>
        </w:rPr>
        <w:t xml:space="preserve">. </w:t>
      </w:r>
    </w:p>
    <w:p w:rsidR="005D5308" w:rsidRDefault="005D5308" w:rsidP="005D5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D5308">
        <w:rPr>
          <w:rFonts w:ascii="Times New Roman" w:eastAsia="Times New Roman" w:hAnsi="Times New Roman" w:cs="Times New Roman"/>
        </w:rPr>
        <w:t>План по налоговым и неналоговым доходам выполнен на 99,1%</w:t>
      </w:r>
      <w:r>
        <w:rPr>
          <w:rFonts w:ascii="Times New Roman" w:eastAsia="Times New Roman" w:hAnsi="Times New Roman" w:cs="Times New Roman"/>
        </w:rPr>
        <w:t xml:space="preserve">, </w:t>
      </w:r>
      <w:r w:rsidRPr="005D5308">
        <w:rPr>
          <w:rFonts w:ascii="Times New Roman" w:eastAsia="Times New Roman" w:hAnsi="Times New Roman" w:cs="Times New Roman"/>
        </w:rPr>
        <w:t>что на 2,3 процентных пункта ниже исполнения 2021 года.</w:t>
      </w:r>
      <w:r w:rsidR="00394742">
        <w:rPr>
          <w:rFonts w:ascii="Times New Roman" w:eastAsia="Times New Roman" w:hAnsi="Times New Roman" w:cs="Times New Roman"/>
        </w:rPr>
        <w:t xml:space="preserve"> У</w:t>
      </w:r>
      <w:r>
        <w:rPr>
          <w:rFonts w:ascii="Times New Roman" w:eastAsia="Times New Roman" w:hAnsi="Times New Roman" w:cs="Times New Roman"/>
        </w:rPr>
        <w:t>дельный вес в данной группе приходится на налог на доходы физических лиц – 363 055,1 тыс. руб.</w:t>
      </w:r>
    </w:p>
    <w:p w:rsidR="00394742" w:rsidRDefault="00394742" w:rsidP="00394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</w:t>
      </w:r>
      <w:r w:rsidRPr="00394742">
        <w:rPr>
          <w:rFonts w:ascii="Times New Roman" w:eastAsia="Times New Roman" w:hAnsi="Times New Roman" w:cs="Times New Roman"/>
        </w:rPr>
        <w:t xml:space="preserve">езвозмездных перечислений из бюджетов других уровней </w:t>
      </w:r>
      <w:r>
        <w:rPr>
          <w:rFonts w:ascii="Times New Roman" w:eastAsia="Times New Roman" w:hAnsi="Times New Roman" w:cs="Times New Roman"/>
        </w:rPr>
        <w:t xml:space="preserve">поступило в районный бюджет </w:t>
      </w:r>
      <w:r w:rsidRPr="00394742">
        <w:rPr>
          <w:rFonts w:ascii="Times New Roman" w:eastAsia="Times New Roman" w:hAnsi="Times New Roman" w:cs="Times New Roman"/>
        </w:rPr>
        <w:t>2 607 625,0 тыс. руб. или 99,4% от плановых назначений</w:t>
      </w:r>
      <w:r>
        <w:rPr>
          <w:rFonts w:ascii="Times New Roman" w:eastAsia="Times New Roman" w:hAnsi="Times New Roman" w:cs="Times New Roman"/>
        </w:rPr>
        <w:t xml:space="preserve">, </w:t>
      </w:r>
      <w:r w:rsidRPr="00394742">
        <w:rPr>
          <w:rFonts w:ascii="Times New Roman" w:eastAsia="Times New Roman" w:hAnsi="Times New Roman" w:cs="Times New Roman"/>
        </w:rPr>
        <w:t xml:space="preserve">рост поступлений </w:t>
      </w:r>
      <w:r>
        <w:rPr>
          <w:rFonts w:ascii="Times New Roman" w:eastAsia="Times New Roman" w:hAnsi="Times New Roman" w:cs="Times New Roman"/>
        </w:rPr>
        <w:t xml:space="preserve">от </w:t>
      </w:r>
      <w:r w:rsidRPr="00394742">
        <w:rPr>
          <w:rFonts w:ascii="Times New Roman" w:eastAsia="Times New Roman" w:hAnsi="Times New Roman" w:cs="Times New Roman"/>
        </w:rPr>
        <w:t xml:space="preserve">2021 </w:t>
      </w:r>
      <w:r>
        <w:rPr>
          <w:rFonts w:ascii="Times New Roman" w:eastAsia="Times New Roman" w:hAnsi="Times New Roman" w:cs="Times New Roman"/>
        </w:rPr>
        <w:t xml:space="preserve">на </w:t>
      </w:r>
      <w:r w:rsidRPr="00394742">
        <w:rPr>
          <w:rFonts w:ascii="Times New Roman" w:eastAsia="Times New Roman" w:hAnsi="Times New Roman" w:cs="Times New Roman"/>
        </w:rPr>
        <w:t>275 920,2 тыс. руб</w:t>
      </w:r>
      <w:r>
        <w:rPr>
          <w:rFonts w:ascii="Times New Roman" w:eastAsia="Times New Roman" w:hAnsi="Times New Roman" w:cs="Times New Roman"/>
        </w:rPr>
        <w:t xml:space="preserve">. или 11,8%. Удельный вес в данной группе доходных источников – субвенции </w:t>
      </w:r>
      <w:r w:rsidRPr="00394742">
        <w:rPr>
          <w:rFonts w:ascii="Times New Roman" w:eastAsia="Times New Roman" w:hAnsi="Times New Roman" w:cs="Times New Roman"/>
        </w:rPr>
        <w:t>бюджетам бюджетной системы Российской Федерации</w:t>
      </w:r>
      <w:r>
        <w:rPr>
          <w:rFonts w:ascii="Times New Roman" w:eastAsia="Times New Roman" w:hAnsi="Times New Roman" w:cs="Times New Roman"/>
        </w:rPr>
        <w:t xml:space="preserve"> в сумме 1 824 409,8 тыс. руб.</w:t>
      </w:r>
    </w:p>
    <w:p w:rsidR="00111994" w:rsidRDefault="00111994" w:rsidP="00394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Анализ исполнения доходов районного бюджета в</w:t>
      </w:r>
      <w:r w:rsidR="00394742">
        <w:rPr>
          <w:rFonts w:ascii="Times New Roman" w:eastAsia="Times New Roman" w:hAnsi="Times New Roman" w:cs="Times New Roman"/>
        </w:rPr>
        <w:t xml:space="preserve"> </w:t>
      </w:r>
      <w:r w:rsidR="00394742" w:rsidRPr="00394742">
        <w:rPr>
          <w:rFonts w:ascii="Times New Roman" w:eastAsia="Times New Roman" w:hAnsi="Times New Roman" w:cs="Times New Roman"/>
        </w:rPr>
        <w:t xml:space="preserve">разрезе главных администраторов </w:t>
      </w:r>
      <w:r>
        <w:rPr>
          <w:rFonts w:ascii="Times New Roman" w:eastAsia="Times New Roman" w:hAnsi="Times New Roman" w:cs="Times New Roman"/>
        </w:rPr>
        <w:t>бюджетных средств</w:t>
      </w:r>
      <w:r w:rsidR="00394742" w:rsidRPr="00394742">
        <w:rPr>
          <w:rFonts w:ascii="Times New Roman" w:eastAsia="Times New Roman" w:hAnsi="Times New Roman" w:cs="Times New Roman"/>
        </w:rPr>
        <w:t xml:space="preserve"> – органов местного самоуправления муниципального образования «Братский район»</w:t>
      </w:r>
      <w:r w:rsidR="00394742">
        <w:rPr>
          <w:rFonts w:ascii="Times New Roman" w:eastAsia="Times New Roman" w:hAnsi="Times New Roman" w:cs="Times New Roman"/>
        </w:rPr>
        <w:t xml:space="preserve">, а также </w:t>
      </w:r>
      <w:r w:rsidR="00394742" w:rsidRPr="00394742">
        <w:rPr>
          <w:rFonts w:ascii="Times New Roman" w:eastAsia="Times New Roman" w:hAnsi="Times New Roman" w:cs="Times New Roman"/>
        </w:rPr>
        <w:t>иных администраторов доходов – территориальных органов (подразделений) федеральных органов государственной власти, органов государственной власти Иркутской области, органов местного самоуправления поселений</w:t>
      </w:r>
      <w:r>
        <w:rPr>
          <w:rFonts w:ascii="Times New Roman" w:eastAsia="Times New Roman" w:hAnsi="Times New Roman" w:cs="Times New Roman"/>
        </w:rPr>
        <w:t>, показал:</w:t>
      </w:r>
    </w:p>
    <w:p w:rsidR="00111994" w:rsidRDefault="00394742" w:rsidP="00394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наибольшей удельный вес </w:t>
      </w:r>
      <w:r w:rsidR="00111994">
        <w:rPr>
          <w:rFonts w:ascii="Times New Roman" w:eastAsia="Times New Roman" w:hAnsi="Times New Roman" w:cs="Times New Roman"/>
        </w:rPr>
        <w:t xml:space="preserve">поступлений – 48,7% или 1 526 491,9 тыс. руб. </w:t>
      </w:r>
      <w:r w:rsidR="0076119D">
        <w:rPr>
          <w:rFonts w:ascii="Times New Roman" w:eastAsia="Times New Roman" w:hAnsi="Times New Roman" w:cs="Times New Roman"/>
        </w:rPr>
        <w:t xml:space="preserve">сложился </w:t>
      </w:r>
      <w:r w:rsidR="00111994">
        <w:rPr>
          <w:rFonts w:ascii="Times New Roman" w:eastAsia="Times New Roman" w:hAnsi="Times New Roman" w:cs="Times New Roman"/>
        </w:rPr>
        <w:t xml:space="preserve">по </w:t>
      </w:r>
      <w:r w:rsidR="00111994" w:rsidRPr="00111994">
        <w:rPr>
          <w:rFonts w:ascii="Times New Roman" w:eastAsia="Times New Roman" w:hAnsi="Times New Roman" w:cs="Times New Roman"/>
        </w:rPr>
        <w:t>Управлению образования АМО «Братский район»</w:t>
      </w:r>
      <w:r w:rsidR="00111994">
        <w:rPr>
          <w:rFonts w:ascii="Times New Roman" w:eastAsia="Times New Roman" w:hAnsi="Times New Roman" w:cs="Times New Roman"/>
        </w:rPr>
        <w:t xml:space="preserve"> (с ростом на 11,4% от поступлений 2021 года)</w:t>
      </w:r>
      <w:r w:rsidR="00111994" w:rsidRPr="00111994">
        <w:rPr>
          <w:rFonts w:ascii="Times New Roman" w:eastAsia="Times New Roman" w:hAnsi="Times New Roman" w:cs="Times New Roman"/>
        </w:rPr>
        <w:t>;</w:t>
      </w:r>
      <w:r w:rsidR="00111994">
        <w:rPr>
          <w:rFonts w:ascii="Times New Roman" w:eastAsia="Times New Roman" w:hAnsi="Times New Roman" w:cs="Times New Roman"/>
        </w:rPr>
        <w:t xml:space="preserve"> </w:t>
      </w:r>
    </w:p>
    <w:p w:rsidR="00394742" w:rsidRDefault="00111994" w:rsidP="00111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28,7% или 900 706,7 тыс. руб. по </w:t>
      </w:r>
      <w:r w:rsidRPr="00111994">
        <w:rPr>
          <w:rFonts w:ascii="Times New Roman" w:eastAsia="Times New Roman" w:hAnsi="Times New Roman" w:cs="Times New Roman"/>
        </w:rPr>
        <w:t>Финансовому управлению АМО «Братский район»</w:t>
      </w:r>
      <w:r>
        <w:rPr>
          <w:rFonts w:ascii="Times New Roman" w:eastAsia="Times New Roman" w:hAnsi="Times New Roman" w:cs="Times New Roman"/>
        </w:rPr>
        <w:t xml:space="preserve"> (+16,3%)</w:t>
      </w:r>
      <w:r w:rsidRPr="00111994">
        <w:rPr>
          <w:rFonts w:ascii="Times New Roman" w:eastAsia="Times New Roman" w:hAnsi="Times New Roman" w:cs="Times New Roman"/>
        </w:rPr>
        <w:t>;</w:t>
      </w:r>
    </w:p>
    <w:p w:rsidR="0076119D" w:rsidRDefault="0076119D" w:rsidP="00111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119D">
        <w:rPr>
          <w:rFonts w:ascii="Times New Roman" w:eastAsia="Times New Roman" w:hAnsi="Times New Roman" w:cs="Times New Roman"/>
        </w:rPr>
        <w:t xml:space="preserve">14,1% или 446 334,4 тыс. руб. </w:t>
      </w:r>
      <w:r>
        <w:rPr>
          <w:rFonts w:ascii="Times New Roman" w:eastAsia="Times New Roman" w:hAnsi="Times New Roman" w:cs="Times New Roman"/>
        </w:rPr>
        <w:t>по иным администраторам доходов;</w:t>
      </w:r>
    </w:p>
    <w:p w:rsidR="00111994" w:rsidRDefault="00111994" w:rsidP="00111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7,1% или 224 066,2 тыс. руб. </w:t>
      </w:r>
      <w:r w:rsidRPr="00111994">
        <w:rPr>
          <w:rFonts w:ascii="Times New Roman" w:eastAsia="Times New Roman" w:hAnsi="Times New Roman" w:cs="Times New Roman"/>
        </w:rPr>
        <w:t>по Администрации МО «Братский район»</w:t>
      </w:r>
      <w:r>
        <w:rPr>
          <w:rFonts w:ascii="Times New Roman" w:eastAsia="Times New Roman" w:hAnsi="Times New Roman" w:cs="Times New Roman"/>
        </w:rPr>
        <w:t xml:space="preserve"> (-3,6%);</w:t>
      </w:r>
    </w:p>
    <w:p w:rsidR="00111994" w:rsidRDefault="00111994" w:rsidP="00111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1,2% или 36 435,0 тыс. руб. </w:t>
      </w:r>
      <w:r w:rsidRPr="00111994">
        <w:rPr>
          <w:rFonts w:ascii="Times New Roman" w:eastAsia="Times New Roman" w:hAnsi="Times New Roman" w:cs="Times New Roman"/>
        </w:rPr>
        <w:t>по КУМИ АМО «Братский район»</w:t>
      </w:r>
      <w:r>
        <w:rPr>
          <w:rFonts w:ascii="Times New Roman" w:eastAsia="Times New Roman" w:hAnsi="Times New Roman" w:cs="Times New Roman"/>
        </w:rPr>
        <w:t xml:space="preserve"> (+5,8%)</w:t>
      </w:r>
      <w:r w:rsidRPr="00111994">
        <w:rPr>
          <w:rFonts w:ascii="Times New Roman" w:eastAsia="Times New Roman" w:hAnsi="Times New Roman" w:cs="Times New Roman"/>
        </w:rPr>
        <w:t>;</w:t>
      </w:r>
    </w:p>
    <w:p w:rsidR="0076119D" w:rsidRDefault="0076119D" w:rsidP="00111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0,1% или 1 721,0 тыс. руб.</w:t>
      </w:r>
      <w:r w:rsidRPr="0076119D">
        <w:t xml:space="preserve"> </w:t>
      </w:r>
      <w:r>
        <w:rPr>
          <w:rFonts w:ascii="Times New Roman" w:eastAsia="Times New Roman" w:hAnsi="Times New Roman" w:cs="Times New Roman"/>
        </w:rPr>
        <w:t>по КСО Братского района (+100%).</w:t>
      </w:r>
    </w:p>
    <w:p w:rsidR="00111994" w:rsidRPr="00394742" w:rsidRDefault="0076119D" w:rsidP="00394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119D">
        <w:rPr>
          <w:rFonts w:ascii="Times New Roman" w:eastAsia="Times New Roman" w:hAnsi="Times New Roman" w:cs="Times New Roman"/>
        </w:rPr>
        <w:t>Проверкой установлено, что данные доходной части годовых отчетов главных администраторов бюджетных средств</w:t>
      </w:r>
      <w:r>
        <w:rPr>
          <w:rFonts w:ascii="Times New Roman" w:eastAsia="Times New Roman" w:hAnsi="Times New Roman" w:cs="Times New Roman"/>
        </w:rPr>
        <w:t>, отчетов по внешним администраторам доходов</w:t>
      </w:r>
      <w:r w:rsidRPr="0076119D">
        <w:rPr>
          <w:rFonts w:ascii="Times New Roman" w:eastAsia="Times New Roman" w:hAnsi="Times New Roman" w:cs="Times New Roman"/>
        </w:rPr>
        <w:t xml:space="preserve"> согласуются с данными по доходам годового отчета об исполнении бюджета муниципального образования «Братский район» за 2022г.</w:t>
      </w:r>
    </w:p>
    <w:p w:rsidR="00E40CB2" w:rsidRPr="0076232B" w:rsidRDefault="00FF14B0" w:rsidP="00394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 w:rsidR="00706191" w:rsidRPr="0076232B">
        <w:rPr>
          <w:rFonts w:ascii="Times New Roman" w:eastAsia="Times New Roman" w:hAnsi="Times New Roman" w:cs="Times New Roman"/>
        </w:rPr>
        <w:t>В отчетном периоде исполнение районного бюджета осуществлялось по 1</w:t>
      </w:r>
      <w:r w:rsidR="001A6027" w:rsidRPr="0076232B">
        <w:rPr>
          <w:rFonts w:ascii="Times New Roman" w:eastAsia="Times New Roman" w:hAnsi="Times New Roman" w:cs="Times New Roman"/>
        </w:rPr>
        <w:t>3</w:t>
      </w:r>
      <w:r w:rsidR="00706191" w:rsidRPr="0076232B">
        <w:rPr>
          <w:rFonts w:ascii="Times New Roman" w:eastAsia="Times New Roman" w:hAnsi="Times New Roman" w:cs="Times New Roman"/>
        </w:rPr>
        <w:t xml:space="preserve"> разделам классификации расходов бюджета</w:t>
      </w:r>
      <w:r w:rsidR="004358A5" w:rsidRPr="0076232B">
        <w:rPr>
          <w:rFonts w:ascii="Times New Roman" w:eastAsia="Times New Roman" w:hAnsi="Times New Roman" w:cs="Times New Roman"/>
        </w:rPr>
        <w:t>. П</w:t>
      </w:r>
      <w:r w:rsidR="00706191" w:rsidRPr="0076232B">
        <w:rPr>
          <w:rFonts w:ascii="Times New Roman" w:eastAsia="Times New Roman" w:hAnsi="Times New Roman" w:cs="Times New Roman"/>
        </w:rPr>
        <w:t xml:space="preserve">ри этом </w:t>
      </w:r>
      <w:r w:rsidR="004358A5" w:rsidRPr="0076232B">
        <w:rPr>
          <w:rFonts w:ascii="Times New Roman" w:eastAsia="Times New Roman" w:hAnsi="Times New Roman" w:cs="Times New Roman"/>
        </w:rPr>
        <w:t>бюджет района сохраняет свою социальную направленность: удельный вес р</w:t>
      </w:r>
      <w:r w:rsidR="00706191" w:rsidRPr="0076232B">
        <w:rPr>
          <w:rFonts w:ascii="Times New Roman" w:eastAsia="Times New Roman" w:hAnsi="Times New Roman" w:cs="Times New Roman"/>
        </w:rPr>
        <w:t>асходов, направленных на социальную защиту граждан и оказание социально-значимых услуг в сферах образования</w:t>
      </w:r>
      <w:r w:rsidR="00737A54" w:rsidRPr="0076232B">
        <w:rPr>
          <w:rFonts w:ascii="Times New Roman" w:eastAsia="Times New Roman" w:hAnsi="Times New Roman" w:cs="Times New Roman"/>
        </w:rPr>
        <w:t xml:space="preserve">, культуры, здравоохранения, социальной политики, физической культуры и спорта составляет </w:t>
      </w:r>
      <w:r w:rsidR="009739C3">
        <w:rPr>
          <w:rFonts w:ascii="Times New Roman" w:eastAsia="Times New Roman" w:hAnsi="Times New Roman" w:cs="Times New Roman"/>
        </w:rPr>
        <w:t>70,9</w:t>
      </w:r>
      <w:r w:rsidR="00737A54" w:rsidRPr="0076232B">
        <w:rPr>
          <w:rFonts w:ascii="Times New Roman" w:eastAsia="Times New Roman" w:hAnsi="Times New Roman" w:cs="Times New Roman"/>
        </w:rPr>
        <w:t xml:space="preserve">% или </w:t>
      </w:r>
      <w:r w:rsidR="009739C3">
        <w:rPr>
          <w:rFonts w:ascii="Times New Roman" w:eastAsia="Times New Roman" w:hAnsi="Times New Roman" w:cs="Times New Roman"/>
          <w:shd w:val="clear" w:color="auto" w:fill="FFFFFF"/>
        </w:rPr>
        <w:t>2 230 926,8</w:t>
      </w:r>
      <w:r w:rsidR="009739C3">
        <w:rPr>
          <w:rFonts w:ascii="Times New Roman" w:eastAsia="Times New Roman" w:hAnsi="Times New Roman" w:cs="Times New Roman"/>
        </w:rPr>
        <w:t> </w:t>
      </w:r>
      <w:r w:rsidR="004358A5" w:rsidRPr="0076232B">
        <w:rPr>
          <w:rFonts w:ascii="Times New Roman" w:eastAsia="Times New Roman" w:hAnsi="Times New Roman" w:cs="Times New Roman"/>
        </w:rPr>
        <w:t>тыс. руб.</w:t>
      </w:r>
      <w:r w:rsidR="00737A54" w:rsidRPr="0076232B">
        <w:rPr>
          <w:rFonts w:ascii="Times New Roman" w:eastAsia="Times New Roman" w:hAnsi="Times New Roman" w:cs="Times New Roman"/>
        </w:rPr>
        <w:t xml:space="preserve"> суммарных расходов бюджета района.</w:t>
      </w:r>
      <w:r w:rsidR="006F31B6" w:rsidRPr="0076232B">
        <w:rPr>
          <w:rFonts w:ascii="Times New Roman" w:eastAsia="Times New Roman" w:hAnsi="Times New Roman" w:cs="Times New Roman"/>
        </w:rPr>
        <w:t xml:space="preserve"> По отношению к аналогичному периоду рост на </w:t>
      </w:r>
      <w:r w:rsidR="009739C3">
        <w:rPr>
          <w:rFonts w:ascii="Times New Roman" w:eastAsia="Times New Roman" w:hAnsi="Times New Roman" w:cs="Times New Roman"/>
        </w:rPr>
        <w:t>204 614,7</w:t>
      </w:r>
      <w:r w:rsidR="006F31B6" w:rsidRPr="0076232B">
        <w:rPr>
          <w:rFonts w:ascii="Times New Roman" w:eastAsia="Times New Roman" w:hAnsi="Times New Roman" w:cs="Times New Roman"/>
        </w:rPr>
        <w:t xml:space="preserve"> тыс. руб. или </w:t>
      </w:r>
      <w:r w:rsidR="009739C3">
        <w:rPr>
          <w:rFonts w:ascii="Times New Roman" w:eastAsia="Times New Roman" w:hAnsi="Times New Roman" w:cs="Times New Roman"/>
        </w:rPr>
        <w:t>10,1</w:t>
      </w:r>
      <w:r w:rsidR="006F31B6" w:rsidRPr="0076232B">
        <w:rPr>
          <w:rFonts w:ascii="Times New Roman" w:eastAsia="Times New Roman" w:hAnsi="Times New Roman" w:cs="Times New Roman"/>
        </w:rPr>
        <w:t>%.</w:t>
      </w:r>
      <w:r w:rsidR="00737A54" w:rsidRPr="0076232B">
        <w:rPr>
          <w:rFonts w:ascii="Times New Roman" w:eastAsia="Times New Roman" w:hAnsi="Times New Roman" w:cs="Times New Roman"/>
        </w:rPr>
        <w:t xml:space="preserve"> </w:t>
      </w:r>
    </w:p>
    <w:p w:rsidR="00706191" w:rsidRPr="0076232B" w:rsidRDefault="00737A54" w:rsidP="00E40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06648">
        <w:rPr>
          <w:rFonts w:ascii="Times New Roman" w:eastAsia="Times New Roman" w:hAnsi="Times New Roman" w:cs="Times New Roman"/>
        </w:rPr>
        <w:t>Наибольший объем</w:t>
      </w:r>
      <w:r w:rsidRPr="0076232B">
        <w:rPr>
          <w:rFonts w:ascii="Times New Roman" w:eastAsia="Times New Roman" w:hAnsi="Times New Roman" w:cs="Times New Roman"/>
        </w:rPr>
        <w:t xml:space="preserve"> расходов района в социальной сфере направлен на цели образования (</w:t>
      </w:r>
      <w:r w:rsidR="00F06648">
        <w:rPr>
          <w:rFonts w:ascii="Times New Roman" w:eastAsia="Times New Roman" w:hAnsi="Times New Roman" w:cs="Times New Roman"/>
        </w:rPr>
        <w:t>2 053 833,0</w:t>
      </w:r>
      <w:r w:rsidRPr="0076232B">
        <w:rPr>
          <w:rFonts w:ascii="Times New Roman" w:eastAsia="Times New Roman" w:hAnsi="Times New Roman" w:cs="Times New Roman"/>
        </w:rPr>
        <w:t xml:space="preserve"> тыс. рублей – </w:t>
      </w:r>
      <w:r w:rsidR="004358A5" w:rsidRPr="0076232B">
        <w:rPr>
          <w:rFonts w:ascii="Times New Roman" w:eastAsia="Times New Roman" w:hAnsi="Times New Roman" w:cs="Times New Roman"/>
        </w:rPr>
        <w:t>6</w:t>
      </w:r>
      <w:r w:rsidR="00F06648">
        <w:rPr>
          <w:rFonts w:ascii="Times New Roman" w:eastAsia="Times New Roman" w:hAnsi="Times New Roman" w:cs="Times New Roman"/>
        </w:rPr>
        <w:t>5</w:t>
      </w:r>
      <w:r w:rsidR="004358A5" w:rsidRPr="0076232B">
        <w:rPr>
          <w:rFonts w:ascii="Times New Roman" w:eastAsia="Times New Roman" w:hAnsi="Times New Roman" w:cs="Times New Roman"/>
        </w:rPr>
        <w:t>,</w:t>
      </w:r>
      <w:r w:rsidR="000E0941" w:rsidRPr="0076232B">
        <w:rPr>
          <w:rFonts w:ascii="Times New Roman" w:eastAsia="Times New Roman" w:hAnsi="Times New Roman" w:cs="Times New Roman"/>
        </w:rPr>
        <w:t>3</w:t>
      </w:r>
      <w:r w:rsidRPr="0076232B">
        <w:rPr>
          <w:rFonts w:ascii="Times New Roman" w:eastAsia="Times New Roman" w:hAnsi="Times New Roman" w:cs="Times New Roman"/>
        </w:rPr>
        <w:t>% от общего объема расходов)</w:t>
      </w:r>
      <w:r w:rsidR="00F06648">
        <w:rPr>
          <w:rFonts w:ascii="Times New Roman" w:eastAsia="Times New Roman" w:hAnsi="Times New Roman" w:cs="Times New Roman"/>
        </w:rPr>
        <w:t>, с увеличением на 10,3</w:t>
      </w:r>
      <w:r w:rsidR="000E0941" w:rsidRPr="0076232B">
        <w:rPr>
          <w:rFonts w:ascii="Times New Roman" w:eastAsia="Times New Roman" w:hAnsi="Times New Roman" w:cs="Times New Roman"/>
        </w:rPr>
        <w:t xml:space="preserve">% или </w:t>
      </w:r>
      <w:r w:rsidR="00F06648">
        <w:rPr>
          <w:rFonts w:ascii="Times New Roman" w:eastAsia="Times New Roman" w:hAnsi="Times New Roman" w:cs="Times New Roman"/>
        </w:rPr>
        <w:t>191 007,5</w:t>
      </w:r>
      <w:r w:rsidR="000E0941" w:rsidRPr="0076232B">
        <w:rPr>
          <w:rFonts w:ascii="Times New Roman" w:eastAsia="Times New Roman" w:hAnsi="Times New Roman" w:cs="Times New Roman"/>
        </w:rPr>
        <w:t xml:space="preserve"> тыс. руб.</w:t>
      </w:r>
      <w:r w:rsidR="00706191" w:rsidRPr="0076232B">
        <w:rPr>
          <w:rFonts w:ascii="Times New Roman" w:eastAsia="Times New Roman" w:hAnsi="Times New Roman" w:cs="Times New Roman"/>
        </w:rPr>
        <w:t xml:space="preserve"> </w:t>
      </w:r>
    </w:p>
    <w:p w:rsidR="000E0941" w:rsidRDefault="00737A54" w:rsidP="000E09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  <w:sz w:val="24"/>
          <w:szCs w:val="24"/>
        </w:rPr>
        <w:tab/>
      </w:r>
      <w:r w:rsidR="00463DE5" w:rsidRPr="0076232B">
        <w:rPr>
          <w:rFonts w:ascii="Times New Roman" w:eastAsia="Times New Roman" w:hAnsi="Times New Roman" w:cs="Times New Roman"/>
        </w:rPr>
        <w:t xml:space="preserve">Расходы бюджета осуществлялись в рамках программных и непрограммных </w:t>
      </w:r>
      <w:r w:rsidRPr="0076232B">
        <w:rPr>
          <w:rFonts w:ascii="Times New Roman" w:eastAsia="Times New Roman" w:hAnsi="Times New Roman" w:cs="Times New Roman"/>
        </w:rPr>
        <w:t>направлений</w:t>
      </w:r>
      <w:r w:rsidR="00463DE5" w:rsidRPr="0076232B">
        <w:rPr>
          <w:rFonts w:ascii="Times New Roman" w:eastAsia="Times New Roman" w:hAnsi="Times New Roman" w:cs="Times New Roman"/>
        </w:rPr>
        <w:t xml:space="preserve">. </w:t>
      </w:r>
      <w:r w:rsidR="00BD6BD2" w:rsidRPr="0076232B">
        <w:rPr>
          <w:rFonts w:ascii="Times New Roman" w:eastAsia="Times New Roman" w:hAnsi="Times New Roman" w:cs="Times New Roman"/>
        </w:rPr>
        <w:t>В 20</w:t>
      </w:r>
      <w:r w:rsidR="00152B8D" w:rsidRPr="0076232B">
        <w:rPr>
          <w:rFonts w:ascii="Times New Roman" w:eastAsia="Times New Roman" w:hAnsi="Times New Roman" w:cs="Times New Roman"/>
        </w:rPr>
        <w:t>2</w:t>
      </w:r>
      <w:r w:rsidR="00302B19">
        <w:rPr>
          <w:rFonts w:ascii="Times New Roman" w:eastAsia="Times New Roman" w:hAnsi="Times New Roman" w:cs="Times New Roman"/>
        </w:rPr>
        <w:t>2</w:t>
      </w:r>
      <w:r w:rsidR="00BD6BD2" w:rsidRPr="0076232B">
        <w:rPr>
          <w:rFonts w:ascii="Times New Roman" w:eastAsia="Times New Roman" w:hAnsi="Times New Roman" w:cs="Times New Roman"/>
        </w:rPr>
        <w:t xml:space="preserve"> году реализов</w:t>
      </w:r>
      <w:r w:rsidR="00152B8D" w:rsidRPr="0076232B">
        <w:rPr>
          <w:rFonts w:ascii="Times New Roman" w:eastAsia="Times New Roman" w:hAnsi="Times New Roman" w:cs="Times New Roman"/>
        </w:rPr>
        <w:t>ано</w:t>
      </w:r>
      <w:r w:rsidR="00BD6BD2" w:rsidRPr="0076232B">
        <w:rPr>
          <w:rFonts w:ascii="Times New Roman" w:eastAsia="Times New Roman" w:hAnsi="Times New Roman" w:cs="Times New Roman"/>
        </w:rPr>
        <w:t xml:space="preserve"> </w:t>
      </w:r>
      <w:r w:rsidR="00463DE5" w:rsidRPr="0076232B">
        <w:rPr>
          <w:rFonts w:ascii="Times New Roman" w:eastAsia="Times New Roman" w:hAnsi="Times New Roman" w:cs="Times New Roman"/>
        </w:rPr>
        <w:t>2</w:t>
      </w:r>
      <w:r w:rsidR="000E0941" w:rsidRPr="0076232B">
        <w:rPr>
          <w:rFonts w:ascii="Times New Roman" w:eastAsia="Times New Roman" w:hAnsi="Times New Roman" w:cs="Times New Roman"/>
        </w:rPr>
        <w:t>2</w:t>
      </w:r>
      <w:r w:rsidR="00463DE5" w:rsidRPr="0076232B">
        <w:rPr>
          <w:rFonts w:ascii="Times New Roman" w:eastAsia="Times New Roman" w:hAnsi="Times New Roman" w:cs="Times New Roman"/>
        </w:rPr>
        <w:t xml:space="preserve"> </w:t>
      </w:r>
      <w:r w:rsidR="00BD6BD2" w:rsidRPr="0076232B">
        <w:rPr>
          <w:rFonts w:ascii="Times New Roman" w:eastAsia="Times New Roman" w:hAnsi="Times New Roman" w:cs="Times New Roman"/>
        </w:rPr>
        <w:t xml:space="preserve">муниципальные </w:t>
      </w:r>
      <w:r w:rsidR="00463DE5" w:rsidRPr="0076232B">
        <w:rPr>
          <w:rFonts w:ascii="Times New Roman" w:eastAsia="Times New Roman" w:hAnsi="Times New Roman" w:cs="Times New Roman"/>
        </w:rPr>
        <w:t>программ</w:t>
      </w:r>
      <w:r w:rsidR="00BD6BD2" w:rsidRPr="0076232B">
        <w:rPr>
          <w:rFonts w:ascii="Times New Roman" w:eastAsia="Times New Roman" w:hAnsi="Times New Roman" w:cs="Times New Roman"/>
        </w:rPr>
        <w:t xml:space="preserve">ы на общую сумму </w:t>
      </w:r>
      <w:r w:rsidR="00302B19" w:rsidRPr="00302B19">
        <w:rPr>
          <w:rFonts w:ascii="Times New Roman" w:eastAsia="Times New Roman" w:hAnsi="Times New Roman" w:cs="Times New Roman"/>
        </w:rPr>
        <w:t xml:space="preserve">3 116 257,8 </w:t>
      </w:r>
      <w:r w:rsidR="00152B8D" w:rsidRPr="0076232B">
        <w:rPr>
          <w:rFonts w:ascii="Times New Roman" w:eastAsia="Times New Roman" w:hAnsi="Times New Roman" w:cs="Times New Roman"/>
        </w:rPr>
        <w:t>тыс</w:t>
      </w:r>
      <w:r w:rsidR="00BD6BD2" w:rsidRPr="0076232B">
        <w:rPr>
          <w:rFonts w:ascii="Times New Roman" w:eastAsia="Times New Roman" w:hAnsi="Times New Roman" w:cs="Times New Roman"/>
        </w:rPr>
        <w:t>. рублей</w:t>
      </w:r>
      <w:r w:rsidR="002A6EA2" w:rsidRPr="0076232B">
        <w:rPr>
          <w:rFonts w:ascii="Times New Roman" w:eastAsia="Times New Roman" w:hAnsi="Times New Roman" w:cs="Times New Roman"/>
        </w:rPr>
        <w:t xml:space="preserve">, что составило </w:t>
      </w:r>
      <w:r w:rsidR="00873391" w:rsidRPr="0076232B">
        <w:rPr>
          <w:rFonts w:ascii="Times New Roman" w:eastAsia="Times New Roman" w:hAnsi="Times New Roman" w:cs="Times New Roman"/>
        </w:rPr>
        <w:t>9</w:t>
      </w:r>
      <w:r w:rsidR="000E0941" w:rsidRPr="0076232B">
        <w:rPr>
          <w:rFonts w:ascii="Times New Roman" w:eastAsia="Times New Roman" w:hAnsi="Times New Roman" w:cs="Times New Roman"/>
        </w:rPr>
        <w:t>9,1</w:t>
      </w:r>
      <w:r w:rsidR="00873391" w:rsidRPr="0076232B">
        <w:rPr>
          <w:rFonts w:ascii="Times New Roman" w:eastAsia="Times New Roman" w:hAnsi="Times New Roman" w:cs="Times New Roman"/>
        </w:rPr>
        <w:t>% от общего объема расходов районного бюджета и 9</w:t>
      </w:r>
      <w:r w:rsidR="000E0941" w:rsidRPr="0076232B">
        <w:rPr>
          <w:rFonts w:ascii="Times New Roman" w:eastAsia="Times New Roman" w:hAnsi="Times New Roman" w:cs="Times New Roman"/>
        </w:rPr>
        <w:t>7,</w:t>
      </w:r>
      <w:r w:rsidR="00302B19">
        <w:rPr>
          <w:rFonts w:ascii="Times New Roman" w:eastAsia="Times New Roman" w:hAnsi="Times New Roman" w:cs="Times New Roman"/>
        </w:rPr>
        <w:t>7</w:t>
      </w:r>
      <w:r w:rsidR="00873391" w:rsidRPr="0076232B">
        <w:rPr>
          <w:rFonts w:ascii="Times New Roman" w:eastAsia="Times New Roman" w:hAnsi="Times New Roman" w:cs="Times New Roman"/>
        </w:rPr>
        <w:t>% от плановых бюджетных</w:t>
      </w:r>
      <w:r w:rsidR="00BD6BD2" w:rsidRPr="0076232B">
        <w:rPr>
          <w:rFonts w:ascii="Times New Roman" w:eastAsia="Times New Roman" w:hAnsi="Times New Roman" w:cs="Times New Roman"/>
        </w:rPr>
        <w:t xml:space="preserve"> ассигнований</w:t>
      </w:r>
      <w:r w:rsidR="00873391" w:rsidRPr="0076232B">
        <w:rPr>
          <w:rFonts w:ascii="Times New Roman" w:eastAsia="Times New Roman" w:hAnsi="Times New Roman" w:cs="Times New Roman"/>
        </w:rPr>
        <w:t>.</w:t>
      </w:r>
      <w:r w:rsidR="000E0941" w:rsidRPr="0076232B">
        <w:rPr>
          <w:rFonts w:ascii="Times New Roman" w:eastAsia="Times New Roman" w:hAnsi="Times New Roman" w:cs="Times New Roman"/>
        </w:rPr>
        <w:t xml:space="preserve"> По отношению к аналогичному периоду рост на </w:t>
      </w:r>
      <w:r w:rsidR="00302B19">
        <w:rPr>
          <w:rFonts w:ascii="Times New Roman" w:eastAsia="Times New Roman" w:hAnsi="Times New Roman" w:cs="Times New Roman"/>
        </w:rPr>
        <w:t>330 481,8</w:t>
      </w:r>
      <w:r w:rsidR="000E0941" w:rsidRPr="0076232B">
        <w:rPr>
          <w:rFonts w:ascii="Times New Roman" w:eastAsia="Times New Roman" w:hAnsi="Times New Roman" w:cs="Times New Roman"/>
        </w:rPr>
        <w:t xml:space="preserve"> тыс. руб. или </w:t>
      </w:r>
      <w:r w:rsidR="00302B19">
        <w:rPr>
          <w:rFonts w:ascii="Times New Roman" w:eastAsia="Times New Roman" w:hAnsi="Times New Roman" w:cs="Times New Roman"/>
        </w:rPr>
        <w:t>11,9</w:t>
      </w:r>
      <w:r w:rsidR="000E0941" w:rsidRPr="0076232B">
        <w:rPr>
          <w:rFonts w:ascii="Times New Roman" w:eastAsia="Times New Roman" w:hAnsi="Times New Roman" w:cs="Times New Roman"/>
        </w:rPr>
        <w:t xml:space="preserve">%. </w:t>
      </w:r>
    </w:p>
    <w:p w:rsidR="00F457C0" w:rsidRDefault="00F457C0" w:rsidP="000E09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F457C0">
        <w:rPr>
          <w:rFonts w:ascii="Times New Roman" w:eastAsia="Times New Roman" w:hAnsi="Times New Roman" w:cs="Times New Roman"/>
        </w:rPr>
        <w:t>КСО Братского района отмечает, что выделенные объемы бюджетных ассигнований на исполнение действующих в 2022 году расходных обязательств по муниципальным программам, соответств</w:t>
      </w:r>
      <w:r>
        <w:rPr>
          <w:rFonts w:ascii="Times New Roman" w:eastAsia="Times New Roman" w:hAnsi="Times New Roman" w:cs="Times New Roman"/>
        </w:rPr>
        <w:t>уют</w:t>
      </w:r>
      <w:r w:rsidRPr="00F457C0">
        <w:rPr>
          <w:rFonts w:ascii="Times New Roman" w:eastAsia="Times New Roman" w:hAnsi="Times New Roman" w:cs="Times New Roman"/>
        </w:rPr>
        <w:t xml:space="preserve"> параметрам ресурсного (финансового) обеспечения муниципальных программ, в то же время из 22 реализуемых программ лишь по 3 </w:t>
      </w:r>
      <w:r>
        <w:rPr>
          <w:rFonts w:ascii="Times New Roman" w:eastAsia="Times New Roman" w:hAnsi="Times New Roman" w:cs="Times New Roman"/>
        </w:rPr>
        <w:t xml:space="preserve">муниципальным </w:t>
      </w:r>
      <w:r w:rsidRPr="00F457C0">
        <w:rPr>
          <w:rFonts w:ascii="Times New Roman" w:eastAsia="Times New Roman" w:hAnsi="Times New Roman" w:cs="Times New Roman"/>
        </w:rPr>
        <w:t>программам исполнение составило 100 процентов: «Улучшение условий и охраны труда в МО «Братский район», «Повышение безопасности дорожного движения в МО «Братский район» и «Профилактика терроризма и противодействие экстремизму на территории Братского района».</w:t>
      </w:r>
    </w:p>
    <w:p w:rsidR="00F457C0" w:rsidRPr="00F457C0" w:rsidRDefault="00F457C0" w:rsidP="00F45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</w:t>
      </w:r>
      <w:r w:rsidRPr="00F457C0"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>4</w:t>
      </w:r>
      <w:r w:rsidRPr="00F457C0">
        <w:rPr>
          <w:rFonts w:ascii="Times New Roman" w:eastAsia="Times New Roman" w:hAnsi="Times New Roman" w:cs="Times New Roman"/>
        </w:rPr>
        <w:t xml:space="preserve"> муниципальным программам, результат использования бюджетных ассигнований на реализацию мероприятий по муниципальным программам, не позволил достичь ожидаемых результатов</w:t>
      </w:r>
      <w:r>
        <w:rPr>
          <w:rFonts w:ascii="Times New Roman" w:eastAsia="Times New Roman" w:hAnsi="Times New Roman" w:cs="Times New Roman"/>
        </w:rPr>
        <w:t>: «</w:t>
      </w:r>
      <w:r w:rsidRPr="00F457C0">
        <w:rPr>
          <w:rFonts w:ascii="Times New Roman" w:eastAsia="Times New Roman" w:hAnsi="Times New Roman" w:cs="Times New Roman"/>
        </w:rPr>
        <w:t>Поддержка юридических лиц и индивидуальных предпринимателей, осуществляющих розничную торговлю и доставку продовольственных товаров, в поселения МО Братский район»</w:t>
      </w:r>
      <w:r>
        <w:rPr>
          <w:rFonts w:ascii="Times New Roman" w:eastAsia="Times New Roman" w:hAnsi="Times New Roman" w:cs="Times New Roman"/>
        </w:rPr>
        <w:t xml:space="preserve"> (процент исполнения 78,3), </w:t>
      </w:r>
      <w:r w:rsidRPr="00F457C0">
        <w:rPr>
          <w:rFonts w:ascii="Times New Roman" w:eastAsia="Times New Roman" w:hAnsi="Times New Roman" w:cs="Times New Roman"/>
        </w:rPr>
        <w:t xml:space="preserve">«Развитие дорожного хозяйства в муниципальном </w:t>
      </w:r>
      <w:r w:rsidRPr="00F457C0">
        <w:rPr>
          <w:rFonts w:ascii="Times New Roman" w:eastAsia="Times New Roman" w:hAnsi="Times New Roman" w:cs="Times New Roman"/>
        </w:rPr>
        <w:lastRenderedPageBreak/>
        <w:t>образовании»</w:t>
      </w:r>
      <w:r>
        <w:rPr>
          <w:rFonts w:ascii="Times New Roman" w:eastAsia="Times New Roman" w:hAnsi="Times New Roman" w:cs="Times New Roman"/>
        </w:rPr>
        <w:t xml:space="preserve"> (77,1%), </w:t>
      </w:r>
      <w:r w:rsidRPr="00F457C0">
        <w:rPr>
          <w:rFonts w:ascii="Times New Roman" w:eastAsia="Times New Roman" w:hAnsi="Times New Roman" w:cs="Times New Roman"/>
        </w:rPr>
        <w:t>«Развитие архитектурно-градостроительной политики»</w:t>
      </w:r>
      <w:r>
        <w:rPr>
          <w:rFonts w:ascii="Times New Roman" w:eastAsia="Times New Roman" w:hAnsi="Times New Roman" w:cs="Times New Roman"/>
        </w:rPr>
        <w:t xml:space="preserve"> (73,1%), </w:t>
      </w:r>
      <w:r w:rsidRPr="00F457C0">
        <w:rPr>
          <w:rFonts w:ascii="Times New Roman" w:eastAsia="Times New Roman" w:hAnsi="Times New Roman" w:cs="Times New Roman"/>
        </w:rPr>
        <w:t>«Жилье»</w:t>
      </w:r>
      <w:r>
        <w:rPr>
          <w:rFonts w:ascii="Times New Roman" w:eastAsia="Times New Roman" w:hAnsi="Times New Roman" w:cs="Times New Roman"/>
        </w:rPr>
        <w:t xml:space="preserve"> (58,4%).</w:t>
      </w:r>
    </w:p>
    <w:p w:rsidR="00657BD8" w:rsidRPr="0076232B" w:rsidRDefault="00A94F87" w:rsidP="00B53B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B53BB2" w:rsidRPr="00B53BB2">
        <w:rPr>
          <w:rFonts w:ascii="Times New Roman" w:eastAsia="Times New Roman" w:hAnsi="Times New Roman" w:cs="Times New Roman"/>
        </w:rPr>
        <w:t xml:space="preserve">Расходы бюджета </w:t>
      </w:r>
      <w:r w:rsidR="00B53BB2">
        <w:rPr>
          <w:rFonts w:ascii="Times New Roman" w:eastAsia="Times New Roman" w:hAnsi="Times New Roman" w:cs="Times New Roman"/>
        </w:rPr>
        <w:t xml:space="preserve">по </w:t>
      </w:r>
      <w:r w:rsidR="00B53BB2" w:rsidRPr="00B53BB2">
        <w:rPr>
          <w:rFonts w:ascii="Times New Roman" w:eastAsia="Times New Roman" w:hAnsi="Times New Roman" w:cs="Times New Roman"/>
        </w:rPr>
        <w:t>непрограммны</w:t>
      </w:r>
      <w:r w:rsidR="005B75DD">
        <w:rPr>
          <w:rFonts w:ascii="Times New Roman" w:eastAsia="Times New Roman" w:hAnsi="Times New Roman" w:cs="Times New Roman"/>
        </w:rPr>
        <w:t>м</w:t>
      </w:r>
      <w:r w:rsidR="00B53BB2" w:rsidRPr="00B53BB2">
        <w:rPr>
          <w:rFonts w:ascii="Times New Roman" w:eastAsia="Times New Roman" w:hAnsi="Times New Roman" w:cs="Times New Roman"/>
        </w:rPr>
        <w:t xml:space="preserve"> направлени</w:t>
      </w:r>
      <w:r w:rsidR="005B75DD">
        <w:rPr>
          <w:rFonts w:ascii="Times New Roman" w:eastAsia="Times New Roman" w:hAnsi="Times New Roman" w:cs="Times New Roman"/>
        </w:rPr>
        <w:t>ям составили 29 005,8 тыс. руб.</w:t>
      </w:r>
      <w:r w:rsidR="00B53BB2" w:rsidRPr="00B53BB2">
        <w:rPr>
          <w:rFonts w:ascii="Times New Roman" w:eastAsia="Times New Roman" w:hAnsi="Times New Roman" w:cs="Times New Roman"/>
        </w:rPr>
        <w:t xml:space="preserve">, что составило </w:t>
      </w:r>
      <w:r w:rsidR="005B75DD">
        <w:rPr>
          <w:rFonts w:ascii="Times New Roman" w:eastAsia="Times New Roman" w:hAnsi="Times New Roman" w:cs="Times New Roman"/>
        </w:rPr>
        <w:t>0,9</w:t>
      </w:r>
      <w:r w:rsidR="00B53BB2" w:rsidRPr="00B53BB2">
        <w:rPr>
          <w:rFonts w:ascii="Times New Roman" w:eastAsia="Times New Roman" w:hAnsi="Times New Roman" w:cs="Times New Roman"/>
        </w:rPr>
        <w:t>% от общего объема расходов районного бюджета и 9</w:t>
      </w:r>
      <w:r w:rsidR="005B75DD">
        <w:rPr>
          <w:rFonts w:ascii="Times New Roman" w:eastAsia="Times New Roman" w:hAnsi="Times New Roman" w:cs="Times New Roman"/>
        </w:rPr>
        <w:t>5,9</w:t>
      </w:r>
      <w:r w:rsidR="00B53BB2" w:rsidRPr="00B53BB2">
        <w:rPr>
          <w:rFonts w:ascii="Times New Roman" w:eastAsia="Times New Roman" w:hAnsi="Times New Roman" w:cs="Times New Roman"/>
        </w:rPr>
        <w:t xml:space="preserve">% от плановых бюджетных ассигнований. В сравнении с 2021 годом установлен рост расходов на 3 996,5 тыс. руб. или на 16%. Наибольший удельный вес в непрограммных расходах, как и в прошлом отчетном периоде, занимают выплаты пенсии за выслугу лет гражданам, замещавшим должности муниципальной службы – 40,3% или 10 068,6 тыс. руб.  </w:t>
      </w:r>
    </w:p>
    <w:p w:rsidR="00FF14B0" w:rsidRDefault="00FF14B0" w:rsidP="00FF14B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EE717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По состоянию на 01.01.2023 районный бюджет исполнен с дефицитом в размере 9 508,4</w:t>
      </w:r>
      <w:r w:rsidRPr="00FF14B0">
        <w:rPr>
          <w:rFonts w:ascii="Times New Roman" w:eastAsia="Times New Roman" w:hAnsi="Times New Roman" w:cs="Times New Roman"/>
        </w:rPr>
        <w:t xml:space="preserve"> тыс. рублей</w:t>
      </w:r>
      <w:r>
        <w:rPr>
          <w:rFonts w:ascii="Times New Roman" w:eastAsia="Times New Roman" w:hAnsi="Times New Roman" w:cs="Times New Roman"/>
        </w:rPr>
        <w:t xml:space="preserve"> при утвержденном 65 372,5 тыс. руб. Источниками финансирования дефицита бюджета являлись: </w:t>
      </w:r>
      <w:r w:rsidRPr="00FF14B0">
        <w:rPr>
          <w:rFonts w:ascii="Times New Roman" w:eastAsia="Times New Roman" w:hAnsi="Times New Roman" w:cs="Times New Roman"/>
        </w:rPr>
        <w:t>бюджетные кредиты от других бюджетов бюджетной системы РФ – минус 7 823,2 тыс. руб.</w:t>
      </w:r>
      <w:r>
        <w:rPr>
          <w:rFonts w:ascii="Times New Roman" w:eastAsia="Times New Roman" w:hAnsi="Times New Roman" w:cs="Times New Roman"/>
        </w:rPr>
        <w:t>, и</w:t>
      </w:r>
      <w:r w:rsidRPr="00FF14B0">
        <w:rPr>
          <w:rFonts w:ascii="Times New Roman" w:eastAsia="Times New Roman" w:hAnsi="Times New Roman" w:cs="Times New Roman"/>
        </w:rPr>
        <w:t>зменение остатков средств на счетах по учету средств бюджета – 17 331,6 тыс. руб.</w:t>
      </w:r>
    </w:p>
    <w:p w:rsidR="001D7E5D" w:rsidRDefault="00FF14B0" w:rsidP="0016045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 w:rsidR="009E5F25">
        <w:rPr>
          <w:rFonts w:ascii="Times New Roman" w:eastAsia="Times New Roman" w:hAnsi="Times New Roman" w:cs="Times New Roman"/>
        </w:rPr>
        <w:t>М</w:t>
      </w:r>
      <w:r w:rsidR="00160450" w:rsidRPr="0076232B">
        <w:rPr>
          <w:rFonts w:ascii="Times New Roman" w:eastAsia="Times New Roman" w:hAnsi="Times New Roman" w:cs="Times New Roman"/>
        </w:rPr>
        <w:t xml:space="preserve">униципальным образованием «Братский район» </w:t>
      </w:r>
      <w:r w:rsidR="00EE7175">
        <w:rPr>
          <w:rFonts w:ascii="Times New Roman" w:eastAsia="Times New Roman" w:hAnsi="Times New Roman" w:cs="Times New Roman"/>
        </w:rPr>
        <w:t xml:space="preserve">в рамках национальных проектов </w:t>
      </w:r>
      <w:r w:rsidR="00160450" w:rsidRPr="0076232B">
        <w:rPr>
          <w:rFonts w:ascii="Times New Roman" w:eastAsia="Times New Roman" w:hAnsi="Times New Roman" w:cs="Times New Roman"/>
        </w:rPr>
        <w:t xml:space="preserve">исполнено </w:t>
      </w:r>
      <w:r w:rsidR="00947DA9">
        <w:rPr>
          <w:rFonts w:ascii="Times New Roman" w:eastAsia="Times New Roman" w:hAnsi="Times New Roman" w:cs="Times New Roman"/>
        </w:rPr>
        <w:t>7</w:t>
      </w:r>
      <w:r w:rsidR="00160450" w:rsidRPr="0076232B">
        <w:rPr>
          <w:rFonts w:ascii="Times New Roman" w:eastAsia="Times New Roman" w:hAnsi="Times New Roman" w:cs="Times New Roman"/>
        </w:rPr>
        <w:t xml:space="preserve"> </w:t>
      </w:r>
      <w:r w:rsidR="00593A1A" w:rsidRPr="0076232B">
        <w:rPr>
          <w:rFonts w:ascii="Times New Roman" w:eastAsia="Times New Roman" w:hAnsi="Times New Roman" w:cs="Times New Roman"/>
        </w:rPr>
        <w:t>муниципальных</w:t>
      </w:r>
      <w:r w:rsidR="00160450" w:rsidRPr="0076232B">
        <w:rPr>
          <w:rFonts w:ascii="Times New Roman" w:eastAsia="Times New Roman" w:hAnsi="Times New Roman" w:cs="Times New Roman"/>
        </w:rPr>
        <w:t xml:space="preserve"> проект</w:t>
      </w:r>
      <w:r w:rsidR="009E5F25">
        <w:rPr>
          <w:rFonts w:ascii="Times New Roman" w:eastAsia="Times New Roman" w:hAnsi="Times New Roman" w:cs="Times New Roman"/>
        </w:rPr>
        <w:t>ов</w:t>
      </w:r>
      <w:r w:rsidR="00160450" w:rsidRPr="0076232B">
        <w:rPr>
          <w:rFonts w:ascii="Times New Roman" w:eastAsia="Times New Roman" w:hAnsi="Times New Roman" w:cs="Times New Roman"/>
        </w:rPr>
        <w:t xml:space="preserve"> на общую сумму </w:t>
      </w:r>
      <w:r w:rsidR="00947DA9">
        <w:rPr>
          <w:rFonts w:ascii="Times New Roman" w:eastAsia="Times New Roman" w:hAnsi="Times New Roman" w:cs="Times New Roman"/>
        </w:rPr>
        <w:t>18 846,9</w:t>
      </w:r>
      <w:r w:rsidR="00160450" w:rsidRPr="0076232B">
        <w:rPr>
          <w:rFonts w:ascii="Times New Roman" w:eastAsia="Times New Roman" w:hAnsi="Times New Roman" w:cs="Times New Roman"/>
        </w:rPr>
        <w:t xml:space="preserve"> тыс. руб. или </w:t>
      </w:r>
      <w:r w:rsidR="00947DA9">
        <w:rPr>
          <w:rFonts w:ascii="Times New Roman" w:eastAsia="Times New Roman" w:hAnsi="Times New Roman" w:cs="Times New Roman"/>
        </w:rPr>
        <w:t>99,4</w:t>
      </w:r>
      <w:r w:rsidR="00160450" w:rsidRPr="0076232B">
        <w:rPr>
          <w:rFonts w:ascii="Times New Roman" w:hAnsi="Times New Roman" w:cs="Times New Roman"/>
        </w:rPr>
        <w:t>% от утвержденных плановых назначений</w:t>
      </w:r>
      <w:r w:rsidR="001D7E5D">
        <w:rPr>
          <w:rFonts w:ascii="Times New Roman" w:hAnsi="Times New Roman" w:cs="Times New Roman"/>
        </w:rPr>
        <w:t xml:space="preserve">. Участниками проектов являлись </w:t>
      </w:r>
      <w:r w:rsidR="001D7E5D" w:rsidRPr="001D7E5D">
        <w:rPr>
          <w:rFonts w:ascii="Times New Roman" w:hAnsi="Times New Roman" w:cs="Times New Roman"/>
        </w:rPr>
        <w:t>Администрация МО</w:t>
      </w:r>
      <w:r w:rsidR="001D7E5D">
        <w:rPr>
          <w:rFonts w:ascii="Times New Roman" w:hAnsi="Times New Roman" w:cs="Times New Roman"/>
        </w:rPr>
        <w:t xml:space="preserve"> «Братский район» </w:t>
      </w:r>
      <w:r w:rsidR="001D7E5D" w:rsidRPr="001D7E5D">
        <w:rPr>
          <w:rFonts w:ascii="Times New Roman" w:hAnsi="Times New Roman" w:cs="Times New Roman"/>
        </w:rPr>
        <w:t>и Управление образования АМО «Братский район»</w:t>
      </w:r>
      <w:r w:rsidR="001D7E5D">
        <w:rPr>
          <w:rFonts w:ascii="Times New Roman" w:hAnsi="Times New Roman" w:cs="Times New Roman"/>
        </w:rPr>
        <w:t>.</w:t>
      </w:r>
    </w:p>
    <w:p w:rsidR="001D7E5D" w:rsidRDefault="001D7E5D" w:rsidP="001D7E5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Стопроцентное исполнение от утвержденных бюджетных назначений установлено по проектам:</w:t>
      </w:r>
    </w:p>
    <w:p w:rsidR="001D7E5D" w:rsidRDefault="001D7E5D" w:rsidP="001D7E5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7E5D">
        <w:rPr>
          <w:rFonts w:ascii="Times New Roman" w:hAnsi="Times New Roman" w:cs="Times New Roman"/>
        </w:rPr>
        <w:t xml:space="preserve">«Успех каждого ребенка» </w:t>
      </w:r>
      <w:r>
        <w:rPr>
          <w:rFonts w:ascii="Times New Roman" w:hAnsi="Times New Roman" w:cs="Times New Roman"/>
        </w:rPr>
        <w:t xml:space="preserve">в сумме </w:t>
      </w:r>
      <w:r w:rsidRPr="001D7E5D">
        <w:rPr>
          <w:rFonts w:ascii="Times New Roman" w:hAnsi="Times New Roman" w:cs="Times New Roman"/>
        </w:rPr>
        <w:t>3 884,7 т</w:t>
      </w:r>
      <w:r>
        <w:rPr>
          <w:rFonts w:ascii="Times New Roman" w:hAnsi="Times New Roman" w:cs="Times New Roman"/>
        </w:rPr>
        <w:t>ыс</w:t>
      </w:r>
      <w:r w:rsidRPr="001D7E5D">
        <w:rPr>
          <w:rFonts w:ascii="Times New Roman" w:hAnsi="Times New Roman" w:cs="Times New Roman"/>
        </w:rPr>
        <w:t>. р</w:t>
      </w:r>
      <w:r>
        <w:rPr>
          <w:rFonts w:ascii="Times New Roman" w:hAnsi="Times New Roman" w:cs="Times New Roman"/>
        </w:rPr>
        <w:t>уб</w:t>
      </w:r>
      <w:r w:rsidRPr="001D7E5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на </w:t>
      </w:r>
      <w:r w:rsidRPr="001D7E5D">
        <w:rPr>
          <w:rFonts w:ascii="Times New Roman" w:hAnsi="Times New Roman" w:cs="Times New Roman"/>
        </w:rPr>
        <w:t>создание в общеобразовательных организациях, расположенных в сельской местности, условий для занятий физическо</w:t>
      </w:r>
      <w:r>
        <w:rPr>
          <w:rFonts w:ascii="Times New Roman" w:hAnsi="Times New Roman" w:cs="Times New Roman"/>
        </w:rPr>
        <w:t>й культурой и спортом;</w:t>
      </w:r>
    </w:p>
    <w:p w:rsidR="001D7E5D" w:rsidRDefault="001D7E5D" w:rsidP="001D7E5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7E5D">
        <w:rPr>
          <w:rFonts w:ascii="Times New Roman" w:hAnsi="Times New Roman" w:cs="Times New Roman"/>
        </w:rPr>
        <w:t>«Содействие занятости женщин – создание условий дошкольного образования для детей в возрасте до трех лет» – 732,0 тыс. руб.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</w:t>
      </w:r>
      <w:r>
        <w:rPr>
          <w:rFonts w:ascii="Times New Roman" w:hAnsi="Times New Roman" w:cs="Times New Roman"/>
        </w:rPr>
        <w:t>раммам дошкольного образования;</w:t>
      </w:r>
    </w:p>
    <w:p w:rsidR="0030609D" w:rsidRDefault="0030609D" w:rsidP="001D7E5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609D">
        <w:rPr>
          <w:rFonts w:ascii="Times New Roman" w:hAnsi="Times New Roman" w:cs="Times New Roman"/>
        </w:rPr>
        <w:t>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– 7,8 т</w:t>
      </w:r>
      <w:r>
        <w:rPr>
          <w:rFonts w:ascii="Times New Roman" w:hAnsi="Times New Roman" w:cs="Times New Roman"/>
        </w:rPr>
        <w:t>ыс</w:t>
      </w:r>
      <w:r w:rsidRPr="0030609D">
        <w:rPr>
          <w:rFonts w:ascii="Times New Roman" w:hAnsi="Times New Roman" w:cs="Times New Roman"/>
        </w:rPr>
        <w:t>. р</w:t>
      </w:r>
      <w:r>
        <w:rPr>
          <w:rFonts w:ascii="Times New Roman" w:hAnsi="Times New Roman" w:cs="Times New Roman"/>
        </w:rPr>
        <w:t>уб</w:t>
      </w:r>
      <w:r w:rsidRPr="003060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</w:t>
      </w:r>
      <w:r w:rsidRPr="0030609D">
        <w:rPr>
          <w:rFonts w:ascii="Times New Roman" w:hAnsi="Times New Roman" w:cs="Times New Roman"/>
        </w:rPr>
        <w:t xml:space="preserve"> 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</w:r>
      <w:r>
        <w:rPr>
          <w:rFonts w:ascii="Times New Roman" w:hAnsi="Times New Roman" w:cs="Times New Roman"/>
        </w:rPr>
        <w:t>;</w:t>
      </w:r>
    </w:p>
    <w:p w:rsidR="0030609D" w:rsidRDefault="0030609D" w:rsidP="0030609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609D">
        <w:rPr>
          <w:rFonts w:ascii="Times New Roman" w:hAnsi="Times New Roman" w:cs="Times New Roman"/>
        </w:rPr>
        <w:t>«Патриотическое воспитание граждан» – 2 565,6 тыс. руб.</w:t>
      </w:r>
      <w:r>
        <w:rPr>
          <w:rFonts w:ascii="Times New Roman" w:hAnsi="Times New Roman" w:cs="Times New Roman"/>
        </w:rPr>
        <w:t xml:space="preserve"> на</w:t>
      </w:r>
      <w:r w:rsidRPr="0030609D">
        <w:rPr>
          <w:rFonts w:ascii="Times New Roman" w:hAnsi="Times New Roman" w:cs="Times New Roman"/>
        </w:rPr>
        <w:t xml:space="preserve">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</w:t>
      </w:r>
      <w:r>
        <w:rPr>
          <w:rFonts w:ascii="Times New Roman" w:hAnsi="Times New Roman" w:cs="Times New Roman"/>
        </w:rPr>
        <w:t>и;</w:t>
      </w:r>
    </w:p>
    <w:p w:rsidR="0030609D" w:rsidRDefault="0030609D" w:rsidP="0030609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609D">
        <w:rPr>
          <w:rFonts w:ascii="Times New Roman" w:hAnsi="Times New Roman" w:cs="Times New Roman"/>
        </w:rPr>
        <w:t xml:space="preserve">«Обеспечение качественно нового уровня развития инфраструктуры культуры («Культурная среда»)» – 5 868,3 тыс. руб. на 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организаций. </w:t>
      </w:r>
    </w:p>
    <w:p w:rsidR="0030609D" w:rsidRDefault="0030609D" w:rsidP="0030609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</w:t>
      </w:r>
      <w:r w:rsidR="001D7E5D" w:rsidRPr="001D7E5D">
        <w:rPr>
          <w:rFonts w:ascii="Times New Roman" w:hAnsi="Times New Roman" w:cs="Times New Roman"/>
        </w:rPr>
        <w:t>роект</w:t>
      </w:r>
      <w:r>
        <w:rPr>
          <w:rFonts w:ascii="Times New Roman" w:hAnsi="Times New Roman" w:cs="Times New Roman"/>
        </w:rPr>
        <w:t>у</w:t>
      </w:r>
      <w:r w:rsidR="001D7E5D" w:rsidRPr="001D7E5D">
        <w:rPr>
          <w:rFonts w:ascii="Times New Roman" w:hAnsi="Times New Roman" w:cs="Times New Roman"/>
        </w:rPr>
        <w:t xml:space="preserve"> </w:t>
      </w:r>
      <w:r w:rsidR="00F509F4" w:rsidRPr="001D7E5D">
        <w:rPr>
          <w:rFonts w:ascii="Times New Roman" w:hAnsi="Times New Roman" w:cs="Times New Roman"/>
        </w:rPr>
        <w:t xml:space="preserve">«Экология» </w:t>
      </w:r>
      <w:r>
        <w:rPr>
          <w:rFonts w:ascii="Times New Roman" w:hAnsi="Times New Roman" w:cs="Times New Roman"/>
        </w:rPr>
        <w:t xml:space="preserve">исполнение составило </w:t>
      </w:r>
      <w:r w:rsidR="00F509F4" w:rsidRPr="001D7E5D">
        <w:rPr>
          <w:rFonts w:ascii="Times New Roman" w:hAnsi="Times New Roman" w:cs="Times New Roman"/>
        </w:rPr>
        <w:t>462,1 т</w:t>
      </w:r>
      <w:r>
        <w:rPr>
          <w:rFonts w:ascii="Times New Roman" w:hAnsi="Times New Roman" w:cs="Times New Roman"/>
        </w:rPr>
        <w:t>ыс</w:t>
      </w:r>
      <w:r w:rsidR="00F509F4" w:rsidRPr="001D7E5D">
        <w:rPr>
          <w:rFonts w:ascii="Times New Roman" w:hAnsi="Times New Roman" w:cs="Times New Roman"/>
        </w:rPr>
        <w:t>. р</w:t>
      </w:r>
      <w:r>
        <w:rPr>
          <w:rFonts w:ascii="Times New Roman" w:hAnsi="Times New Roman" w:cs="Times New Roman"/>
        </w:rPr>
        <w:t>уб</w:t>
      </w:r>
      <w:r w:rsidR="00F509F4" w:rsidRPr="001D7E5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или 99,2% на </w:t>
      </w:r>
      <w:r w:rsidR="00F509F4" w:rsidRPr="001D7E5D">
        <w:rPr>
          <w:rFonts w:ascii="Times New Roman" w:hAnsi="Times New Roman" w:cs="Times New Roman"/>
        </w:rPr>
        <w:t>закупк</w:t>
      </w:r>
      <w:r>
        <w:rPr>
          <w:rFonts w:ascii="Times New Roman" w:hAnsi="Times New Roman" w:cs="Times New Roman"/>
        </w:rPr>
        <w:t>у</w:t>
      </w:r>
      <w:r w:rsidR="00F509F4" w:rsidRPr="001D7E5D">
        <w:rPr>
          <w:rFonts w:ascii="Times New Roman" w:hAnsi="Times New Roman" w:cs="Times New Roman"/>
        </w:rPr>
        <w:t xml:space="preserve"> контейнеров для раздельного накопления твердых коммунальных отходов. </w:t>
      </w:r>
    </w:p>
    <w:p w:rsidR="00F509F4" w:rsidRPr="0030609D" w:rsidRDefault="0030609D" w:rsidP="0030609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609D">
        <w:rPr>
          <w:rFonts w:ascii="Times New Roman" w:hAnsi="Times New Roman" w:cs="Times New Roman"/>
        </w:rPr>
        <w:t xml:space="preserve">По проекту </w:t>
      </w:r>
      <w:r w:rsidR="00F509F4" w:rsidRPr="0030609D">
        <w:rPr>
          <w:rFonts w:ascii="Times New Roman" w:hAnsi="Times New Roman" w:cs="Times New Roman"/>
        </w:rPr>
        <w:t>«Современная школа</w:t>
      </w:r>
      <w:r>
        <w:rPr>
          <w:rFonts w:ascii="Times New Roman" w:hAnsi="Times New Roman" w:cs="Times New Roman"/>
        </w:rPr>
        <w:t xml:space="preserve">» (Точка роста) – 5 326,4 тыс. руб. или 98% на </w:t>
      </w:r>
      <w:r w:rsidR="00F509F4" w:rsidRPr="0030609D">
        <w:rPr>
          <w:rFonts w:ascii="Times New Roman" w:hAnsi="Times New Roman" w:cs="Times New Roman"/>
        </w:rPr>
        <w:t xml:space="preserve">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городах. </w:t>
      </w:r>
    </w:p>
    <w:p w:rsidR="008D4E73" w:rsidRPr="0076232B" w:rsidRDefault="00DE32FF" w:rsidP="005A22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ab/>
      </w:r>
      <w:r w:rsidR="00FF14B0">
        <w:rPr>
          <w:rFonts w:ascii="Times New Roman" w:eastAsia="Times New Roman" w:hAnsi="Times New Roman" w:cs="Times New Roman"/>
        </w:rPr>
        <w:t>8</w:t>
      </w:r>
      <w:r w:rsidR="00F06D09" w:rsidRPr="0076232B">
        <w:rPr>
          <w:rFonts w:ascii="Times New Roman" w:hAnsi="Times New Roman" w:cs="Times New Roman"/>
          <w:color w:val="000000"/>
        </w:rPr>
        <w:t>.</w:t>
      </w:r>
      <w:r w:rsidR="00FF148C" w:rsidRPr="0076232B">
        <w:rPr>
          <w:rFonts w:ascii="Times New Roman" w:hAnsi="Times New Roman" w:cs="Times New Roman"/>
          <w:color w:val="000000"/>
        </w:rPr>
        <w:t xml:space="preserve"> </w:t>
      </w:r>
      <w:r w:rsidR="00192CDA" w:rsidRPr="0076232B">
        <w:rPr>
          <w:rFonts w:ascii="Times New Roman" w:hAnsi="Times New Roman" w:cs="Times New Roman"/>
          <w:color w:val="000000"/>
        </w:rPr>
        <w:t xml:space="preserve">В ходе проведения </w:t>
      </w:r>
      <w:r w:rsidR="002F3678" w:rsidRPr="0076232B">
        <w:rPr>
          <w:rFonts w:ascii="Times New Roman" w:hAnsi="Times New Roman" w:cs="Times New Roman"/>
          <w:color w:val="000000"/>
        </w:rPr>
        <w:t>контрольного</w:t>
      </w:r>
      <w:r w:rsidR="00192CDA" w:rsidRPr="0076232B">
        <w:rPr>
          <w:rFonts w:ascii="Times New Roman" w:hAnsi="Times New Roman" w:cs="Times New Roman"/>
          <w:color w:val="000000"/>
        </w:rPr>
        <w:t xml:space="preserve"> мероприятия по оценке</w:t>
      </w:r>
      <w:r w:rsidR="00F06D09" w:rsidRPr="0076232B">
        <w:rPr>
          <w:rFonts w:ascii="Times New Roman" w:hAnsi="Times New Roman" w:cs="Times New Roman"/>
          <w:color w:val="000000"/>
        </w:rPr>
        <w:t xml:space="preserve"> </w:t>
      </w:r>
      <w:r w:rsidR="00F06D09" w:rsidRPr="0076232B">
        <w:rPr>
          <w:rFonts w:ascii="Times New Roman" w:hAnsi="Times New Roman" w:cs="Times New Roman"/>
        </w:rPr>
        <w:t xml:space="preserve">полноты и достоверности отражения показателей годовой бюджетной отчетности, оформления </w:t>
      </w:r>
      <w:r w:rsidR="00192CDA" w:rsidRPr="0076232B">
        <w:rPr>
          <w:rFonts w:ascii="Times New Roman" w:hAnsi="Times New Roman" w:cs="Times New Roman"/>
        </w:rPr>
        <w:t>ф</w:t>
      </w:r>
      <w:r w:rsidR="00F06D09" w:rsidRPr="0076232B">
        <w:rPr>
          <w:rFonts w:ascii="Times New Roman" w:hAnsi="Times New Roman" w:cs="Times New Roman"/>
        </w:rPr>
        <w:t>орм, таблиц и пояснительной записки к годовой отчетности,</w:t>
      </w:r>
      <w:r w:rsidR="00192CDA" w:rsidRPr="0076232B">
        <w:rPr>
          <w:rFonts w:ascii="Times New Roman" w:hAnsi="Times New Roman" w:cs="Times New Roman"/>
        </w:rPr>
        <w:t xml:space="preserve"> соответствия взаимосвяз</w:t>
      </w:r>
      <w:r w:rsidR="006D4686" w:rsidRPr="0076232B">
        <w:rPr>
          <w:rFonts w:ascii="Times New Roman" w:hAnsi="Times New Roman" w:cs="Times New Roman"/>
        </w:rPr>
        <w:t>ан</w:t>
      </w:r>
      <w:r w:rsidR="00192CDA" w:rsidRPr="0076232B">
        <w:rPr>
          <w:rFonts w:ascii="Times New Roman" w:hAnsi="Times New Roman" w:cs="Times New Roman"/>
        </w:rPr>
        <w:t>ных показателей отчетов, установлено:</w:t>
      </w:r>
    </w:p>
    <w:p w:rsidR="00E564E7" w:rsidRPr="0076232B" w:rsidRDefault="00597A0C" w:rsidP="00597A0C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76232B">
        <w:rPr>
          <w:sz w:val="22"/>
          <w:szCs w:val="22"/>
        </w:rPr>
        <w:t xml:space="preserve">– бюджетная отчетность по полноте предоставленных форм </w:t>
      </w:r>
      <w:r w:rsidR="00FE486D" w:rsidRPr="0076232B">
        <w:rPr>
          <w:sz w:val="22"/>
          <w:szCs w:val="22"/>
        </w:rPr>
        <w:t xml:space="preserve">в полном объеме </w:t>
      </w:r>
      <w:r w:rsidRPr="0076232B">
        <w:rPr>
          <w:sz w:val="22"/>
          <w:szCs w:val="22"/>
        </w:rPr>
        <w:t xml:space="preserve">соответствует требованиям </w:t>
      </w:r>
      <w:r w:rsidR="004A2912" w:rsidRPr="0076232B">
        <w:rPr>
          <w:sz w:val="22"/>
          <w:szCs w:val="22"/>
        </w:rPr>
        <w:t xml:space="preserve">п.3 </w:t>
      </w:r>
      <w:r w:rsidRPr="0076232B">
        <w:rPr>
          <w:sz w:val="22"/>
          <w:szCs w:val="22"/>
        </w:rPr>
        <w:t>ст.264.1 БК РФ и п</w:t>
      </w:r>
      <w:r w:rsidR="004A2912" w:rsidRPr="0076232B">
        <w:rPr>
          <w:sz w:val="22"/>
          <w:szCs w:val="22"/>
        </w:rPr>
        <w:t>одп</w:t>
      </w:r>
      <w:r w:rsidRPr="0076232B">
        <w:rPr>
          <w:sz w:val="22"/>
          <w:szCs w:val="22"/>
        </w:rPr>
        <w:t>. 11.</w:t>
      </w:r>
      <w:r w:rsidR="004A2912" w:rsidRPr="0076232B">
        <w:rPr>
          <w:sz w:val="22"/>
          <w:szCs w:val="22"/>
        </w:rPr>
        <w:t>2 п</w:t>
      </w:r>
      <w:r w:rsidR="00BF20B7">
        <w:rPr>
          <w:sz w:val="22"/>
          <w:szCs w:val="22"/>
        </w:rPr>
        <w:t>.</w:t>
      </w:r>
      <w:r w:rsidR="004A2912" w:rsidRPr="0076232B">
        <w:rPr>
          <w:sz w:val="22"/>
          <w:szCs w:val="22"/>
        </w:rPr>
        <w:t>11</w:t>
      </w:r>
      <w:r w:rsidRPr="0076232B">
        <w:rPr>
          <w:sz w:val="22"/>
          <w:szCs w:val="22"/>
        </w:rPr>
        <w:t xml:space="preserve"> Инструкции № 191н «О порядке составления и предоставления годовой, квартальной и месячной отчетности об исполнении бюджетов бюджетной системы РФ»</w:t>
      </w:r>
      <w:r w:rsidR="007B4DFE" w:rsidRPr="0076232B">
        <w:rPr>
          <w:sz w:val="22"/>
          <w:szCs w:val="22"/>
        </w:rPr>
        <w:t>;</w:t>
      </w:r>
      <w:r w:rsidRPr="0076232B">
        <w:rPr>
          <w:sz w:val="22"/>
          <w:szCs w:val="22"/>
        </w:rPr>
        <w:t xml:space="preserve"> </w:t>
      </w:r>
    </w:p>
    <w:p w:rsidR="00BF20B7" w:rsidRDefault="00597A0C" w:rsidP="0046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– </w:t>
      </w:r>
      <w:r w:rsidR="00BF20B7">
        <w:rPr>
          <w:rFonts w:ascii="Times New Roman" w:eastAsia="Times New Roman" w:hAnsi="Times New Roman" w:cs="Times New Roman"/>
        </w:rPr>
        <w:t xml:space="preserve">в соответствии со </w:t>
      </w:r>
      <w:r w:rsidR="00BF20B7" w:rsidRPr="00BF20B7">
        <w:rPr>
          <w:rFonts w:ascii="Times New Roman" w:eastAsia="Times New Roman" w:hAnsi="Times New Roman" w:cs="Times New Roman"/>
        </w:rPr>
        <w:t xml:space="preserve">ст.11 </w:t>
      </w:r>
      <w:r w:rsidR="00BF20B7">
        <w:rPr>
          <w:rFonts w:ascii="Times New Roman" w:eastAsia="Times New Roman" w:hAnsi="Times New Roman" w:cs="Times New Roman"/>
        </w:rPr>
        <w:t xml:space="preserve">Федерального закона №402-ФЗ, </w:t>
      </w:r>
      <w:r w:rsidR="00BF20B7" w:rsidRPr="00BF20B7">
        <w:rPr>
          <w:rFonts w:ascii="Times New Roman" w:eastAsia="Times New Roman" w:hAnsi="Times New Roman" w:cs="Times New Roman"/>
        </w:rPr>
        <w:t>п.7 Инструкции №191н, п.82 ФСБУ «Концептуальные основы»</w:t>
      </w:r>
      <w:r w:rsidR="00BF20B7">
        <w:rPr>
          <w:rFonts w:ascii="Times New Roman" w:eastAsia="Times New Roman" w:hAnsi="Times New Roman" w:cs="Times New Roman"/>
        </w:rPr>
        <w:t xml:space="preserve"> </w:t>
      </w:r>
      <w:r w:rsidR="00192CDA" w:rsidRPr="0076232B">
        <w:rPr>
          <w:rFonts w:ascii="Times New Roman" w:hAnsi="Times New Roman" w:cs="Times New Roman"/>
          <w:color w:val="000000"/>
        </w:rPr>
        <w:t>в</w:t>
      </w:r>
      <w:r w:rsidR="00192CDA" w:rsidRPr="0076232B">
        <w:rPr>
          <w:rFonts w:ascii="Times New Roman" w:eastAsia="Times New Roman" w:hAnsi="Times New Roman" w:cs="Times New Roman"/>
        </w:rPr>
        <w:t xml:space="preserve"> целях составления годовой бюджетной отчетности была проведена инвентаризация активов и обязательств</w:t>
      </w:r>
      <w:r w:rsidR="00BF20B7">
        <w:rPr>
          <w:rFonts w:ascii="Times New Roman" w:eastAsia="Times New Roman" w:hAnsi="Times New Roman" w:cs="Times New Roman"/>
        </w:rPr>
        <w:t>.</w:t>
      </w:r>
      <w:r w:rsidR="004614BD">
        <w:rPr>
          <w:rFonts w:ascii="Times New Roman" w:eastAsia="Times New Roman" w:hAnsi="Times New Roman" w:cs="Times New Roman"/>
        </w:rPr>
        <w:t xml:space="preserve"> Установлено расхождение</w:t>
      </w:r>
      <w:r w:rsidR="004614BD" w:rsidRPr="004614BD">
        <w:t xml:space="preserve"> </w:t>
      </w:r>
      <w:r w:rsidR="004614BD" w:rsidRPr="004614BD">
        <w:rPr>
          <w:rFonts w:ascii="Times New Roman" w:eastAsia="Times New Roman" w:hAnsi="Times New Roman" w:cs="Times New Roman"/>
        </w:rPr>
        <w:t>между данными бухгалтерского учета и фактическим наличием</w:t>
      </w:r>
      <w:r w:rsidR="004614BD">
        <w:rPr>
          <w:rFonts w:ascii="Times New Roman" w:eastAsia="Times New Roman" w:hAnsi="Times New Roman" w:cs="Times New Roman"/>
        </w:rPr>
        <w:t xml:space="preserve"> в сумме 65 167,1 тыс. руб. (по </w:t>
      </w:r>
      <w:r w:rsidR="004614BD" w:rsidRPr="004614BD">
        <w:rPr>
          <w:rFonts w:ascii="Times New Roman" w:eastAsia="Times New Roman" w:hAnsi="Times New Roman" w:cs="Times New Roman"/>
        </w:rPr>
        <w:t>Управлени</w:t>
      </w:r>
      <w:r w:rsidR="004614BD">
        <w:rPr>
          <w:rFonts w:ascii="Times New Roman" w:eastAsia="Times New Roman" w:hAnsi="Times New Roman" w:cs="Times New Roman"/>
        </w:rPr>
        <w:t>ю</w:t>
      </w:r>
      <w:r w:rsidR="004614BD" w:rsidRPr="004614BD">
        <w:rPr>
          <w:rFonts w:ascii="Times New Roman" w:eastAsia="Times New Roman" w:hAnsi="Times New Roman" w:cs="Times New Roman"/>
        </w:rPr>
        <w:t xml:space="preserve"> образования АМО «Братский район» </w:t>
      </w:r>
      <w:r w:rsidR="004614BD">
        <w:rPr>
          <w:rFonts w:ascii="Times New Roman" w:eastAsia="Times New Roman" w:hAnsi="Times New Roman" w:cs="Times New Roman"/>
        </w:rPr>
        <w:t>65 167,1 тыс. руб., Администрации МО «Братский район»</w:t>
      </w:r>
      <w:r w:rsidR="00BF20B7">
        <w:rPr>
          <w:rFonts w:ascii="Times New Roman" w:eastAsia="Times New Roman" w:hAnsi="Times New Roman" w:cs="Times New Roman"/>
        </w:rPr>
        <w:t xml:space="preserve"> </w:t>
      </w:r>
      <w:r w:rsidR="004614BD">
        <w:rPr>
          <w:rFonts w:ascii="Times New Roman" w:eastAsia="Times New Roman" w:hAnsi="Times New Roman" w:cs="Times New Roman"/>
        </w:rPr>
        <w:lastRenderedPageBreak/>
        <w:t xml:space="preserve">30,8 тыс. руб.). </w:t>
      </w:r>
      <w:r w:rsidR="00C657E1" w:rsidRPr="0076232B">
        <w:rPr>
          <w:rFonts w:ascii="Times New Roman" w:hAnsi="Times New Roman" w:cs="Times New Roman"/>
        </w:rPr>
        <w:t>По данным отчет</w:t>
      </w:r>
      <w:r w:rsidR="00D74D97" w:rsidRPr="0076232B">
        <w:rPr>
          <w:rFonts w:ascii="Times New Roman" w:hAnsi="Times New Roman" w:cs="Times New Roman"/>
        </w:rPr>
        <w:t xml:space="preserve">ов КУМИ </w:t>
      </w:r>
      <w:r w:rsidR="004614BD">
        <w:rPr>
          <w:rFonts w:ascii="Times New Roman" w:hAnsi="Times New Roman" w:cs="Times New Roman"/>
        </w:rPr>
        <w:t>А</w:t>
      </w:r>
      <w:r w:rsidR="00D74D97" w:rsidRPr="0076232B">
        <w:rPr>
          <w:rFonts w:ascii="Times New Roman" w:hAnsi="Times New Roman" w:cs="Times New Roman"/>
        </w:rPr>
        <w:t>МО «Братский район», Думы Братского района информация о проведении годовой инвентаризации акт</w:t>
      </w:r>
      <w:r w:rsidR="004614BD">
        <w:rPr>
          <w:rFonts w:ascii="Times New Roman" w:hAnsi="Times New Roman" w:cs="Times New Roman"/>
        </w:rPr>
        <w:t>ивов и обязательств отсутствует;</w:t>
      </w:r>
    </w:p>
    <w:p w:rsidR="0082166D" w:rsidRDefault="00597A0C" w:rsidP="00821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– </w:t>
      </w:r>
      <w:r w:rsidR="00105690" w:rsidRPr="0076232B">
        <w:rPr>
          <w:rFonts w:ascii="Times New Roman" w:eastAsia="Times New Roman" w:hAnsi="Times New Roman" w:cs="Times New Roman"/>
        </w:rPr>
        <w:t xml:space="preserve">в соответствии с п. 9 Инструкции №191н </w:t>
      </w:r>
      <w:r w:rsidRPr="0076232B">
        <w:rPr>
          <w:rFonts w:ascii="Times New Roman" w:eastAsia="Times New Roman" w:hAnsi="Times New Roman" w:cs="Times New Roman"/>
        </w:rPr>
        <w:t>отчетность составлена нарастающим итогом с начала года</w:t>
      </w:r>
      <w:r w:rsidR="000D00B1" w:rsidRPr="0076232B">
        <w:rPr>
          <w:rFonts w:ascii="Times New Roman" w:eastAsia="Times New Roman" w:hAnsi="Times New Roman" w:cs="Times New Roman"/>
        </w:rPr>
        <w:t>, числовые показатели отражены в рублях с точностью до второго десятичного знака после запятой</w:t>
      </w:r>
      <w:r w:rsidRPr="0076232B">
        <w:rPr>
          <w:rFonts w:ascii="Times New Roman" w:eastAsia="Times New Roman" w:hAnsi="Times New Roman" w:cs="Times New Roman"/>
        </w:rPr>
        <w:t>;</w:t>
      </w:r>
    </w:p>
    <w:p w:rsidR="0082166D" w:rsidRPr="0082166D" w:rsidRDefault="0082166D" w:rsidP="00821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2166D">
        <w:rPr>
          <w:rFonts w:ascii="Times New Roman" w:eastAsia="Times New Roman" w:hAnsi="Times New Roman" w:cs="Times New Roman"/>
        </w:rPr>
        <w:t>– при выборочной проверке соблюдения контрольных соотношений форм бюджетной отчетности установлено:</w:t>
      </w:r>
    </w:p>
    <w:p w:rsidR="0082166D" w:rsidRPr="0082166D" w:rsidRDefault="0082166D" w:rsidP="00821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2166D">
        <w:rPr>
          <w:rFonts w:ascii="Times New Roman" w:eastAsia="Times New Roman" w:hAnsi="Times New Roman" w:cs="Times New Roman"/>
        </w:rPr>
        <w:t>соответствие показателей основных форм бюджетной отчетности;</w:t>
      </w:r>
    </w:p>
    <w:p w:rsidR="0082166D" w:rsidRDefault="0082166D" w:rsidP="00821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2166D">
        <w:rPr>
          <w:rFonts w:ascii="Times New Roman" w:eastAsia="Times New Roman" w:hAnsi="Times New Roman" w:cs="Times New Roman"/>
        </w:rPr>
        <w:t>расхождение в части чистого поступления основных средств</w:t>
      </w:r>
      <w:r>
        <w:rPr>
          <w:rFonts w:ascii="Times New Roman" w:eastAsia="Times New Roman" w:hAnsi="Times New Roman" w:cs="Times New Roman"/>
        </w:rPr>
        <w:t xml:space="preserve"> на сумму 3 501,9 тыс. руб.</w:t>
      </w:r>
      <w:r w:rsidRPr="0082166D">
        <w:rPr>
          <w:rFonts w:ascii="Times New Roman" w:eastAsia="Times New Roman" w:hAnsi="Times New Roman" w:cs="Times New Roman"/>
        </w:rPr>
        <w:t xml:space="preserve">, </w:t>
      </w:r>
      <w:r w:rsidRPr="0082166D">
        <w:rPr>
          <w:rFonts w:ascii="Times New Roman" w:eastAsia="Times New Roman" w:hAnsi="Times New Roman" w:cs="Times New Roman"/>
          <w:b/>
        </w:rPr>
        <w:t>необходимо пояснение</w:t>
      </w:r>
      <w:r w:rsidRPr="0082166D">
        <w:rPr>
          <w:rFonts w:ascii="Times New Roman" w:eastAsia="Times New Roman" w:hAnsi="Times New Roman" w:cs="Times New Roman"/>
        </w:rPr>
        <w:t>;</w:t>
      </w:r>
    </w:p>
    <w:p w:rsidR="00A63278" w:rsidRPr="0076232B" w:rsidRDefault="0082166D" w:rsidP="00821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расхождение </w:t>
      </w:r>
      <w:r w:rsidR="00105690" w:rsidRPr="0076232B">
        <w:rPr>
          <w:rFonts w:ascii="Times New Roman" w:hAnsi="Times New Roman" w:cs="Times New Roman"/>
        </w:rPr>
        <w:t xml:space="preserve">объема кредиторской задолженности с объемом неисполненных принятых денежных обязательств </w:t>
      </w:r>
      <w:r w:rsidR="004614BD">
        <w:rPr>
          <w:rFonts w:ascii="Times New Roman" w:hAnsi="Times New Roman" w:cs="Times New Roman"/>
        </w:rPr>
        <w:t>в сумме 9 408,8</w:t>
      </w:r>
      <w:r w:rsidR="00677F63" w:rsidRPr="0076232B">
        <w:rPr>
          <w:rFonts w:ascii="Times New Roman" w:hAnsi="Times New Roman" w:cs="Times New Roman"/>
        </w:rPr>
        <w:t xml:space="preserve"> тыс. руб</w:t>
      </w:r>
      <w:r w:rsidR="00105690" w:rsidRPr="0076232B">
        <w:rPr>
          <w:rFonts w:ascii="Times New Roman" w:hAnsi="Times New Roman" w:cs="Times New Roman"/>
        </w:rPr>
        <w:t>.</w:t>
      </w:r>
      <w:r w:rsidR="004614BD">
        <w:rPr>
          <w:rFonts w:ascii="Times New Roman" w:hAnsi="Times New Roman" w:cs="Times New Roman"/>
        </w:rPr>
        <w:t xml:space="preserve">, в том числе по </w:t>
      </w:r>
      <w:r w:rsidR="004614BD" w:rsidRPr="004614BD">
        <w:rPr>
          <w:rFonts w:ascii="Times New Roman" w:eastAsia="Times New Roman" w:hAnsi="Times New Roman" w:cs="Times New Roman"/>
        </w:rPr>
        <w:t>Управлени</w:t>
      </w:r>
      <w:r w:rsidR="004614BD">
        <w:rPr>
          <w:rFonts w:ascii="Times New Roman" w:eastAsia="Times New Roman" w:hAnsi="Times New Roman" w:cs="Times New Roman"/>
        </w:rPr>
        <w:t>ю</w:t>
      </w:r>
      <w:r w:rsidR="004614BD" w:rsidRPr="004614BD">
        <w:rPr>
          <w:rFonts w:ascii="Times New Roman" w:eastAsia="Times New Roman" w:hAnsi="Times New Roman" w:cs="Times New Roman"/>
        </w:rPr>
        <w:t xml:space="preserve"> образования АМО «Братский район»</w:t>
      </w:r>
      <w:r w:rsidR="004614BD" w:rsidRPr="004614BD">
        <w:t xml:space="preserve"> </w:t>
      </w:r>
      <w:r w:rsidR="004614BD" w:rsidRPr="004614BD">
        <w:rPr>
          <w:rFonts w:ascii="Times New Roman" w:eastAsia="Times New Roman" w:hAnsi="Times New Roman" w:cs="Times New Roman"/>
        </w:rPr>
        <w:t>–</w:t>
      </w:r>
      <w:r w:rsidR="004614BD" w:rsidRPr="004614BD">
        <w:rPr>
          <w:rFonts w:ascii="Times New Roman" w:eastAsia="Times New Roman" w:hAnsi="Times New Roman" w:cs="Times New Roman"/>
        </w:rPr>
        <w:t xml:space="preserve"> </w:t>
      </w:r>
      <w:r w:rsidR="004614BD">
        <w:rPr>
          <w:rFonts w:ascii="Times New Roman" w:eastAsia="Times New Roman" w:hAnsi="Times New Roman" w:cs="Times New Roman"/>
        </w:rPr>
        <w:t>2 972,3</w:t>
      </w:r>
      <w:r w:rsidR="004614BD">
        <w:rPr>
          <w:rFonts w:ascii="Times New Roman" w:eastAsia="Times New Roman" w:hAnsi="Times New Roman" w:cs="Times New Roman"/>
        </w:rPr>
        <w:t xml:space="preserve"> тыс. руб., Администрации МО «Братский район»</w:t>
      </w:r>
      <w:r w:rsidR="004614BD" w:rsidRPr="004614BD">
        <w:t xml:space="preserve"> </w:t>
      </w:r>
      <w:r w:rsidR="004614BD" w:rsidRPr="004614BD">
        <w:rPr>
          <w:rFonts w:ascii="Times New Roman" w:eastAsia="Times New Roman" w:hAnsi="Times New Roman" w:cs="Times New Roman"/>
        </w:rPr>
        <w:t>–</w:t>
      </w:r>
      <w:r w:rsidR="004614BD">
        <w:rPr>
          <w:rFonts w:ascii="Times New Roman" w:eastAsia="Times New Roman" w:hAnsi="Times New Roman" w:cs="Times New Roman"/>
        </w:rPr>
        <w:t xml:space="preserve"> </w:t>
      </w:r>
      <w:r w:rsidR="004614BD">
        <w:rPr>
          <w:rFonts w:ascii="Times New Roman" w:eastAsia="Times New Roman" w:hAnsi="Times New Roman" w:cs="Times New Roman"/>
        </w:rPr>
        <w:t>6 436,5</w:t>
      </w:r>
      <w:r w:rsidR="004614BD">
        <w:rPr>
          <w:rFonts w:ascii="Times New Roman" w:eastAsia="Times New Roman" w:hAnsi="Times New Roman" w:cs="Times New Roman"/>
        </w:rPr>
        <w:t xml:space="preserve"> тыс. руб.). </w:t>
      </w:r>
      <w:r w:rsidR="00105690" w:rsidRPr="0076232B">
        <w:rPr>
          <w:rFonts w:ascii="Times New Roman" w:hAnsi="Times New Roman" w:cs="Times New Roman"/>
        </w:rPr>
        <w:t>Причины расхождения нашли свое отражение в Пояснительной записке ф. 0503160</w:t>
      </w:r>
      <w:r w:rsidR="004614BD">
        <w:rPr>
          <w:rFonts w:ascii="Times New Roman" w:hAnsi="Times New Roman" w:cs="Times New Roman"/>
        </w:rPr>
        <w:t xml:space="preserve"> финансового органа</w:t>
      </w:r>
      <w:r w:rsidR="00A63278" w:rsidRPr="0076232B">
        <w:rPr>
          <w:rFonts w:ascii="Times New Roman" w:hAnsi="Times New Roman" w:cs="Times New Roman"/>
        </w:rPr>
        <w:t>;</w:t>
      </w:r>
    </w:p>
    <w:p w:rsidR="003B50AA" w:rsidRPr="0076232B" w:rsidRDefault="003B50AA" w:rsidP="00192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– </w:t>
      </w:r>
      <w:r w:rsidR="00FC48A7" w:rsidRPr="0076232B">
        <w:rPr>
          <w:rFonts w:ascii="Times New Roman" w:eastAsia="Times New Roman" w:hAnsi="Times New Roman" w:cs="Times New Roman"/>
        </w:rPr>
        <w:t>согласно аб.14 п.10 Инструкции 191н в целях отражения информации, в формах отчетности о субъекте бюджетной отчетности их сформировавших, указан код субъекта бюджетной отчетности</w:t>
      </w:r>
      <w:r w:rsidR="0031765F" w:rsidRPr="0076232B">
        <w:rPr>
          <w:rFonts w:ascii="Times New Roman" w:eastAsia="Times New Roman" w:hAnsi="Times New Roman" w:cs="Times New Roman"/>
        </w:rPr>
        <w:t xml:space="preserve"> (ФО)</w:t>
      </w:r>
      <w:r w:rsidR="007C7960" w:rsidRPr="0076232B">
        <w:rPr>
          <w:rFonts w:ascii="Times New Roman" w:eastAsia="Times New Roman" w:hAnsi="Times New Roman" w:cs="Times New Roman"/>
        </w:rPr>
        <w:t>;</w:t>
      </w:r>
    </w:p>
    <w:p w:rsidR="00E34808" w:rsidRDefault="003158BD" w:rsidP="00E34808">
      <w:pPr>
        <w:pStyle w:val="article-renderblock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76232B">
        <w:rPr>
          <w:sz w:val="22"/>
          <w:szCs w:val="22"/>
        </w:rPr>
        <w:t>– перечень форм отчетности, не включенных в состав бюджетной отчетности за отчетный период ввиду отсутствия числовых значений показателей, согласно п.152 Инструкции, отражены в разделе 5 «Прочие вопросы деятельности субъекта бюджетной отчетности» ф. 0503160</w:t>
      </w:r>
      <w:r w:rsidR="00E34808">
        <w:rPr>
          <w:sz w:val="22"/>
          <w:szCs w:val="22"/>
        </w:rPr>
        <w:t xml:space="preserve"> «Пояснительная записка»</w:t>
      </w:r>
      <w:r w:rsidRPr="0076232B">
        <w:rPr>
          <w:sz w:val="22"/>
          <w:szCs w:val="22"/>
        </w:rPr>
        <w:t xml:space="preserve">; </w:t>
      </w:r>
    </w:p>
    <w:p w:rsidR="00E34808" w:rsidRDefault="00E34808" w:rsidP="00E34808">
      <w:pPr>
        <w:pStyle w:val="article-renderblock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3480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E34808">
        <w:rPr>
          <w:sz w:val="22"/>
          <w:szCs w:val="22"/>
        </w:rPr>
        <w:t>анализ форм 0503128</w:t>
      </w:r>
      <w:r>
        <w:rPr>
          <w:sz w:val="22"/>
          <w:szCs w:val="22"/>
        </w:rPr>
        <w:t xml:space="preserve"> «О</w:t>
      </w:r>
      <w:r w:rsidRPr="00E34808">
        <w:rPr>
          <w:sz w:val="22"/>
          <w:szCs w:val="22"/>
        </w:rPr>
        <w:t>тчет о принятых бюджетных обязательствах</w:t>
      </w:r>
      <w:r>
        <w:rPr>
          <w:sz w:val="22"/>
          <w:szCs w:val="22"/>
        </w:rPr>
        <w:t>»</w:t>
      </w:r>
      <w:r w:rsidRPr="00E34808">
        <w:rPr>
          <w:sz w:val="22"/>
          <w:szCs w:val="22"/>
        </w:rPr>
        <w:t>, 0503169</w:t>
      </w:r>
      <w:r>
        <w:rPr>
          <w:sz w:val="22"/>
          <w:szCs w:val="22"/>
        </w:rPr>
        <w:t xml:space="preserve"> </w:t>
      </w:r>
      <w:r w:rsidRPr="00E34808">
        <w:rPr>
          <w:sz w:val="22"/>
          <w:szCs w:val="22"/>
        </w:rPr>
        <w:t xml:space="preserve">«Сведения по дебиторской и кредиторской задолженности», 0503175 </w:t>
      </w:r>
      <w:r w:rsidRPr="00E34808">
        <w:rPr>
          <w:sz w:val="22"/>
          <w:szCs w:val="22"/>
        </w:rPr>
        <w:t>«Сведения о принятых и неисполненных обязательствах получателя бюджетных средств»</w:t>
      </w:r>
      <w:r>
        <w:rPr>
          <w:sz w:val="22"/>
          <w:szCs w:val="22"/>
        </w:rPr>
        <w:t xml:space="preserve"> ГАБС </w:t>
      </w:r>
      <w:r w:rsidRPr="00E34808">
        <w:rPr>
          <w:sz w:val="22"/>
          <w:szCs w:val="22"/>
        </w:rPr>
        <w:t xml:space="preserve">показал, что </w:t>
      </w:r>
      <w:r>
        <w:rPr>
          <w:sz w:val="22"/>
          <w:szCs w:val="22"/>
        </w:rPr>
        <w:t xml:space="preserve">не все участники бюджетного процесса </w:t>
      </w:r>
      <w:r w:rsidRPr="00E34808">
        <w:rPr>
          <w:sz w:val="22"/>
          <w:szCs w:val="22"/>
        </w:rPr>
        <w:t>вед</w:t>
      </w:r>
      <w:r>
        <w:rPr>
          <w:sz w:val="22"/>
          <w:szCs w:val="22"/>
        </w:rPr>
        <w:t>ут</w:t>
      </w:r>
      <w:r w:rsidRPr="00E34808">
        <w:rPr>
          <w:sz w:val="22"/>
          <w:szCs w:val="22"/>
        </w:rPr>
        <w:t xml:space="preserve"> учет расчетов по отложенным обязательствам, а также учет по санкционированию расходов при принятии бюджетных обязательств с применением конкурентных способов определения поставщиков</w:t>
      </w:r>
      <w:r>
        <w:rPr>
          <w:sz w:val="22"/>
          <w:szCs w:val="22"/>
        </w:rPr>
        <w:t xml:space="preserve">. </w:t>
      </w:r>
    </w:p>
    <w:p w:rsidR="00E34808" w:rsidRPr="008D34E6" w:rsidRDefault="00E34808" w:rsidP="00E34808">
      <w:pPr>
        <w:pStyle w:val="article-renderblock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  <w:u w:val="single"/>
        </w:rPr>
      </w:pPr>
      <w:r w:rsidRPr="008D34E6">
        <w:rPr>
          <w:sz w:val="22"/>
          <w:szCs w:val="22"/>
          <w:u w:val="single"/>
        </w:rPr>
        <w:t>Не ведется учет:</w:t>
      </w:r>
    </w:p>
    <w:p w:rsidR="00E34808" w:rsidRDefault="00E34808" w:rsidP="00E34808">
      <w:pPr>
        <w:pStyle w:val="article-renderblock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по отложенным обязательствам КУМИ АМО «Братский район» и Думой Братского района;</w:t>
      </w:r>
    </w:p>
    <w:p w:rsidR="008D34E6" w:rsidRPr="008D34E6" w:rsidRDefault="00E34808" w:rsidP="008D34E6">
      <w:pPr>
        <w:pStyle w:val="article-renderblock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8D34E6">
        <w:rPr>
          <w:sz w:val="22"/>
          <w:szCs w:val="22"/>
        </w:rPr>
        <w:t>по санкционированию</w:t>
      </w:r>
      <w:r w:rsidR="008D34E6" w:rsidRPr="008D34E6">
        <w:rPr>
          <w:sz w:val="22"/>
          <w:szCs w:val="22"/>
        </w:rPr>
        <w:t xml:space="preserve"> расходов </w:t>
      </w:r>
      <w:r w:rsidR="008D34E6" w:rsidRPr="008D34E6">
        <w:rPr>
          <w:sz w:val="22"/>
          <w:szCs w:val="22"/>
          <w:shd w:val="clear" w:color="auto" w:fill="FFFFFF"/>
        </w:rPr>
        <w:t xml:space="preserve">по принимаемым обязательствам с </w:t>
      </w:r>
      <w:r w:rsidR="008D34E6" w:rsidRPr="008D34E6">
        <w:rPr>
          <w:sz w:val="22"/>
          <w:szCs w:val="22"/>
        </w:rPr>
        <w:t>использованием конкурентных способов определения поставщиков</w:t>
      </w:r>
      <w:r w:rsidR="008D34E6">
        <w:rPr>
          <w:sz w:val="22"/>
          <w:szCs w:val="22"/>
        </w:rPr>
        <w:t xml:space="preserve"> – </w:t>
      </w:r>
      <w:r w:rsidR="008D34E6" w:rsidRPr="008D34E6">
        <w:rPr>
          <w:sz w:val="22"/>
          <w:szCs w:val="22"/>
        </w:rPr>
        <w:t xml:space="preserve">Администрацией МО «Братский район», </w:t>
      </w:r>
      <w:r w:rsidR="008D34E6" w:rsidRPr="008D34E6">
        <w:rPr>
          <w:sz w:val="22"/>
          <w:szCs w:val="22"/>
        </w:rPr>
        <w:t>КУМИ АМО «Братский район»</w:t>
      </w:r>
      <w:r w:rsidR="008D34E6">
        <w:rPr>
          <w:sz w:val="22"/>
          <w:szCs w:val="22"/>
        </w:rPr>
        <w:t xml:space="preserve">, </w:t>
      </w:r>
      <w:r w:rsidR="008D34E6" w:rsidRPr="008D34E6">
        <w:rPr>
          <w:sz w:val="22"/>
          <w:szCs w:val="22"/>
        </w:rPr>
        <w:t>Дум</w:t>
      </w:r>
      <w:r w:rsidR="008D34E6">
        <w:rPr>
          <w:sz w:val="22"/>
          <w:szCs w:val="22"/>
        </w:rPr>
        <w:t xml:space="preserve">ой </w:t>
      </w:r>
      <w:r w:rsidR="008D34E6" w:rsidRPr="008D34E6">
        <w:rPr>
          <w:sz w:val="22"/>
          <w:szCs w:val="22"/>
        </w:rPr>
        <w:t>Братского района</w:t>
      </w:r>
      <w:r w:rsidR="008D34E6">
        <w:rPr>
          <w:sz w:val="22"/>
          <w:szCs w:val="22"/>
        </w:rPr>
        <w:t xml:space="preserve"> </w:t>
      </w:r>
      <w:r w:rsidR="008D34E6" w:rsidRPr="008D34E6">
        <w:rPr>
          <w:sz w:val="22"/>
          <w:szCs w:val="22"/>
        </w:rPr>
        <w:t>.</w:t>
      </w:r>
    </w:p>
    <w:p w:rsidR="008D34E6" w:rsidRDefault="008D34E6" w:rsidP="00E34808">
      <w:pPr>
        <w:pStyle w:val="article-renderblock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  <w:shd w:val="clear" w:color="auto" w:fill="FFFFFF"/>
        </w:rPr>
      </w:pPr>
      <w:r w:rsidRPr="008D34E6">
        <w:rPr>
          <w:sz w:val="22"/>
          <w:szCs w:val="22"/>
        </w:rPr>
        <w:t>Согласно Пояснительн</w:t>
      </w:r>
      <w:r>
        <w:rPr>
          <w:sz w:val="22"/>
          <w:szCs w:val="22"/>
        </w:rPr>
        <w:t>ой</w:t>
      </w:r>
      <w:r w:rsidRPr="008D34E6">
        <w:rPr>
          <w:sz w:val="22"/>
          <w:szCs w:val="22"/>
        </w:rPr>
        <w:t xml:space="preserve"> записк</w:t>
      </w:r>
      <w:r>
        <w:rPr>
          <w:sz w:val="22"/>
          <w:szCs w:val="22"/>
        </w:rPr>
        <w:t>и</w:t>
      </w:r>
      <w:r w:rsidRPr="008D34E6">
        <w:rPr>
          <w:sz w:val="22"/>
          <w:szCs w:val="22"/>
        </w:rPr>
        <w:t xml:space="preserve"> КСО Братского района </w:t>
      </w:r>
      <w:r w:rsidRPr="008D34E6">
        <w:rPr>
          <w:sz w:val="22"/>
          <w:szCs w:val="22"/>
          <w:shd w:val="clear" w:color="auto" w:fill="FFFFFF"/>
        </w:rPr>
        <w:t>закупки в отчетном периоде проводились по п.4 ст.93 «Осуществление закупки у единственного поставщика (подрядчика, исполнителя) Федерального закона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2"/>
          <w:szCs w:val="22"/>
          <w:shd w:val="clear" w:color="auto" w:fill="FFFFFF"/>
        </w:rPr>
        <w:t>;</w:t>
      </w:r>
    </w:p>
    <w:p w:rsidR="00902848" w:rsidRPr="0076232B" w:rsidRDefault="00902848" w:rsidP="00192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6232B">
        <w:rPr>
          <w:rFonts w:ascii="Times New Roman" w:eastAsia="Times New Roman" w:hAnsi="Times New Roman" w:cs="Times New Roman"/>
        </w:rPr>
        <w:t xml:space="preserve"> </w:t>
      </w:r>
      <w:r w:rsidR="00FF14B0">
        <w:rPr>
          <w:rFonts w:ascii="Times New Roman" w:eastAsia="Times New Roman" w:hAnsi="Times New Roman" w:cs="Times New Roman"/>
        </w:rPr>
        <w:t>9</w:t>
      </w:r>
      <w:r w:rsidR="005A220B" w:rsidRPr="0076232B">
        <w:rPr>
          <w:rFonts w:ascii="Times New Roman" w:eastAsia="Times New Roman" w:hAnsi="Times New Roman" w:cs="Times New Roman"/>
        </w:rPr>
        <w:t xml:space="preserve">. </w:t>
      </w:r>
      <w:r w:rsidR="0003756E" w:rsidRPr="0076232B">
        <w:rPr>
          <w:rFonts w:ascii="Times New Roman" w:eastAsia="Times New Roman" w:hAnsi="Times New Roman" w:cs="Times New Roman"/>
        </w:rPr>
        <w:t xml:space="preserve">Оценка достоверности годовой бюджетной отчетности включала в себя изучение и оценку основных форм бюджетной отчетности. </w:t>
      </w:r>
      <w:r w:rsidR="005A220B" w:rsidRPr="0076232B">
        <w:rPr>
          <w:rFonts w:ascii="Times New Roman" w:eastAsia="Times New Roman" w:hAnsi="Times New Roman" w:cs="Times New Roman"/>
        </w:rPr>
        <w:t>Показатели отчета об исполнении районного бюджета за 20</w:t>
      </w:r>
      <w:r w:rsidR="00E87BC7" w:rsidRPr="0076232B">
        <w:rPr>
          <w:rFonts w:ascii="Times New Roman" w:eastAsia="Times New Roman" w:hAnsi="Times New Roman" w:cs="Times New Roman"/>
        </w:rPr>
        <w:t>2</w:t>
      </w:r>
      <w:r w:rsidR="0082166D">
        <w:rPr>
          <w:rFonts w:ascii="Times New Roman" w:eastAsia="Times New Roman" w:hAnsi="Times New Roman" w:cs="Times New Roman"/>
        </w:rPr>
        <w:t>2</w:t>
      </w:r>
      <w:r w:rsidR="005A220B" w:rsidRPr="0076232B">
        <w:rPr>
          <w:rFonts w:ascii="Times New Roman" w:eastAsia="Times New Roman" w:hAnsi="Times New Roman" w:cs="Times New Roman"/>
        </w:rPr>
        <w:t xml:space="preserve"> год подтверждены соответствующей годовой бюджетной отчетностью главных </w:t>
      </w:r>
      <w:r w:rsidR="0082166D">
        <w:rPr>
          <w:rFonts w:ascii="Times New Roman" w:eastAsia="Times New Roman" w:hAnsi="Times New Roman" w:cs="Times New Roman"/>
        </w:rPr>
        <w:t>администраторов</w:t>
      </w:r>
      <w:r w:rsidR="005A220B" w:rsidRPr="0076232B">
        <w:rPr>
          <w:rFonts w:ascii="Times New Roman" w:eastAsia="Times New Roman" w:hAnsi="Times New Roman" w:cs="Times New Roman"/>
        </w:rPr>
        <w:t xml:space="preserve"> бюджетных средств. </w:t>
      </w:r>
    </w:p>
    <w:p w:rsidR="00A979B3" w:rsidRPr="0076232B" w:rsidRDefault="00A979B3" w:rsidP="006D5B28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</w:p>
    <w:p w:rsidR="0003756E" w:rsidRPr="0076232B" w:rsidRDefault="0003756E" w:rsidP="006D5B28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76232B">
        <w:rPr>
          <w:color w:val="000000"/>
          <w:sz w:val="22"/>
          <w:szCs w:val="22"/>
        </w:rPr>
        <w:t>Годовой отчет муниципального образования «Братский район» за 202</w:t>
      </w:r>
      <w:r w:rsidR="0082166D">
        <w:rPr>
          <w:color w:val="000000"/>
          <w:sz w:val="22"/>
          <w:szCs w:val="22"/>
        </w:rPr>
        <w:t>2</w:t>
      </w:r>
      <w:r w:rsidRPr="0076232B">
        <w:rPr>
          <w:color w:val="000000"/>
          <w:sz w:val="22"/>
          <w:szCs w:val="22"/>
        </w:rPr>
        <w:t xml:space="preserve"> год сформирован с учетом замечаний и рекомендаций КСО Братского района, отраженных в заключение на годовой отчет за 20</w:t>
      </w:r>
      <w:r w:rsidR="00445CCE" w:rsidRPr="0076232B">
        <w:rPr>
          <w:color w:val="000000"/>
          <w:sz w:val="22"/>
          <w:szCs w:val="22"/>
        </w:rPr>
        <w:t>2</w:t>
      </w:r>
      <w:r w:rsidR="0082166D">
        <w:rPr>
          <w:color w:val="000000"/>
          <w:sz w:val="22"/>
          <w:szCs w:val="22"/>
        </w:rPr>
        <w:t>1</w:t>
      </w:r>
      <w:r w:rsidRPr="0076232B">
        <w:rPr>
          <w:color w:val="000000"/>
          <w:sz w:val="22"/>
          <w:szCs w:val="22"/>
        </w:rPr>
        <w:t xml:space="preserve"> год. </w:t>
      </w:r>
    </w:p>
    <w:p w:rsidR="0003756E" w:rsidRPr="0076232B" w:rsidRDefault="0003756E" w:rsidP="0003756E">
      <w:pPr>
        <w:pStyle w:val="Default"/>
        <w:ind w:firstLine="540"/>
        <w:jc w:val="both"/>
        <w:rPr>
          <w:color w:val="auto"/>
          <w:sz w:val="22"/>
          <w:szCs w:val="22"/>
        </w:rPr>
      </w:pPr>
      <w:r w:rsidRPr="0076232B">
        <w:rPr>
          <w:color w:val="auto"/>
          <w:sz w:val="22"/>
          <w:szCs w:val="22"/>
        </w:rPr>
        <w:t>Фактов недостоверных отчетных данных, искажений бюджетной отчетности, осуществления расходов, не предусмотренных бюджетом, проверкой не установлено.</w:t>
      </w:r>
    </w:p>
    <w:p w:rsidR="0003756E" w:rsidRPr="0076232B" w:rsidRDefault="00680B7A" w:rsidP="0003756E">
      <w:pPr>
        <w:pStyle w:val="Default"/>
        <w:ind w:firstLine="540"/>
        <w:jc w:val="both"/>
        <w:rPr>
          <w:color w:val="auto"/>
          <w:sz w:val="22"/>
          <w:szCs w:val="22"/>
        </w:rPr>
      </w:pPr>
      <w:r w:rsidRPr="0076232B">
        <w:t xml:space="preserve"> </w:t>
      </w:r>
      <w:r w:rsidR="0003756E" w:rsidRPr="0076232B">
        <w:rPr>
          <w:color w:val="auto"/>
          <w:sz w:val="22"/>
          <w:szCs w:val="22"/>
        </w:rPr>
        <w:t xml:space="preserve">Исходя из вышеизложенного, </w:t>
      </w:r>
      <w:r w:rsidR="00134D92">
        <w:rPr>
          <w:color w:val="auto"/>
          <w:sz w:val="22"/>
          <w:szCs w:val="22"/>
        </w:rPr>
        <w:t>КСО Б</w:t>
      </w:r>
      <w:r w:rsidR="0003756E" w:rsidRPr="0076232B">
        <w:rPr>
          <w:color w:val="auto"/>
          <w:sz w:val="22"/>
          <w:szCs w:val="22"/>
        </w:rPr>
        <w:t>ратск</w:t>
      </w:r>
      <w:r w:rsidR="00134D92">
        <w:rPr>
          <w:color w:val="auto"/>
          <w:sz w:val="22"/>
          <w:szCs w:val="22"/>
        </w:rPr>
        <w:t>ого</w:t>
      </w:r>
      <w:r w:rsidR="0003756E" w:rsidRPr="0076232B">
        <w:rPr>
          <w:color w:val="auto"/>
          <w:sz w:val="22"/>
          <w:szCs w:val="22"/>
        </w:rPr>
        <w:t xml:space="preserve"> район</w:t>
      </w:r>
      <w:r w:rsidR="00134D92">
        <w:rPr>
          <w:color w:val="auto"/>
          <w:sz w:val="22"/>
          <w:szCs w:val="22"/>
        </w:rPr>
        <w:t>а</w:t>
      </w:r>
      <w:r w:rsidR="0003756E" w:rsidRPr="0076232B">
        <w:rPr>
          <w:color w:val="auto"/>
          <w:sz w:val="22"/>
          <w:szCs w:val="22"/>
        </w:rPr>
        <w:t xml:space="preserve"> отмечает, что годовой отчет муниципального образования «Братский район» за 202</w:t>
      </w:r>
      <w:r w:rsidR="00134D92">
        <w:rPr>
          <w:color w:val="auto"/>
          <w:sz w:val="22"/>
          <w:szCs w:val="22"/>
        </w:rPr>
        <w:t>2</w:t>
      </w:r>
      <w:r w:rsidR="0003756E" w:rsidRPr="0076232B">
        <w:rPr>
          <w:color w:val="auto"/>
          <w:sz w:val="22"/>
          <w:szCs w:val="22"/>
        </w:rPr>
        <w:t xml:space="preserve"> год является достоверным, соответствует требованиям Инструкции 191н, а также действующему бюджетному законодательству</w:t>
      </w:r>
      <w:r w:rsidR="00A275C8">
        <w:rPr>
          <w:color w:val="auto"/>
          <w:sz w:val="22"/>
          <w:szCs w:val="22"/>
        </w:rPr>
        <w:t xml:space="preserve"> Российской Федерации</w:t>
      </w:r>
      <w:r w:rsidR="00134D92">
        <w:rPr>
          <w:color w:val="auto"/>
          <w:sz w:val="22"/>
          <w:szCs w:val="22"/>
        </w:rPr>
        <w:t xml:space="preserve"> и предлагает</w:t>
      </w:r>
      <w:r w:rsidR="0003756E" w:rsidRPr="0076232B">
        <w:rPr>
          <w:color w:val="auto"/>
          <w:sz w:val="22"/>
          <w:szCs w:val="22"/>
        </w:rPr>
        <w:t xml:space="preserve"> Думе Братского района рассмотреть и принять проект решения «Об исполнении бюджета муниципального образования «Братский район» за 202</w:t>
      </w:r>
      <w:r w:rsidR="00134D92">
        <w:rPr>
          <w:color w:val="auto"/>
          <w:sz w:val="22"/>
          <w:szCs w:val="22"/>
        </w:rPr>
        <w:t>2</w:t>
      </w:r>
      <w:r w:rsidR="0003756E" w:rsidRPr="0076232B">
        <w:rPr>
          <w:color w:val="auto"/>
          <w:sz w:val="22"/>
          <w:szCs w:val="22"/>
        </w:rPr>
        <w:t xml:space="preserve"> год».</w:t>
      </w:r>
    </w:p>
    <w:p w:rsidR="003158BD" w:rsidRPr="0076232B" w:rsidRDefault="003158BD" w:rsidP="003158B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</w:p>
    <w:p w:rsidR="003158BD" w:rsidRDefault="003158BD" w:rsidP="003158B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76232B">
        <w:rPr>
          <w:color w:val="000000"/>
          <w:sz w:val="22"/>
          <w:szCs w:val="22"/>
        </w:rPr>
        <w:t>Выявленные отдельные недостатки, отраженные в заключении, КСО Братского района рекомендует учесть при формировании бюджетной отчетности в дальнейшем:</w:t>
      </w:r>
    </w:p>
    <w:p w:rsidR="00134D92" w:rsidRDefault="00134D92" w:rsidP="00A275C8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ответственным исполнителям по муниципальным программам планировать бюджетные ассигнования во взаимосвязи с ожидаемыми результатами их использования;</w:t>
      </w:r>
    </w:p>
    <w:p w:rsidR="00134D92" w:rsidRDefault="00134D92" w:rsidP="00A275C8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2. при наличии отклонений от контрольных соотношений показателей форм бюджетной отчетности, если таковые имеются, отражать в текстовой части Пояснительной записки формы 0503160. В</w:t>
      </w:r>
      <w:r w:rsidRPr="00134D92">
        <w:rPr>
          <w:color w:val="000000"/>
          <w:sz w:val="22"/>
          <w:szCs w:val="22"/>
        </w:rPr>
        <w:t xml:space="preserve"> отчетном периоде установлено расхождение в части чистого поступления основных средств. Данный факт не повлиял на финансовый результат экономического субъекта, но требует пояснения;</w:t>
      </w:r>
    </w:p>
    <w:p w:rsidR="00134D92" w:rsidRPr="00134D92" w:rsidRDefault="00134D92" w:rsidP="00A275C8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134D92">
        <w:t xml:space="preserve"> </w:t>
      </w:r>
      <w:r w:rsidRPr="00134D92">
        <w:rPr>
          <w:color w:val="000000"/>
          <w:sz w:val="22"/>
          <w:szCs w:val="22"/>
        </w:rPr>
        <w:t>ведение мониторинга и контроля состояния дебиторской и кредиторской задолженности с целью предотвращения, снижения и ликвидации просроченной задолженности.</w:t>
      </w:r>
    </w:p>
    <w:p w:rsidR="00A275C8" w:rsidRDefault="00A275C8" w:rsidP="003158B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2"/>
          <w:szCs w:val="22"/>
        </w:rPr>
      </w:pPr>
    </w:p>
    <w:p w:rsidR="00AE6815" w:rsidRPr="00A275C8" w:rsidRDefault="00A275C8" w:rsidP="003158B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A275C8">
        <w:rPr>
          <w:color w:val="000000"/>
          <w:sz w:val="22"/>
          <w:szCs w:val="22"/>
        </w:rPr>
        <w:t>Предложение</w:t>
      </w:r>
    </w:p>
    <w:p w:rsidR="00A275C8" w:rsidRPr="00A275C8" w:rsidRDefault="00A275C8" w:rsidP="00A275C8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Pr="00A275C8">
        <w:rPr>
          <w:color w:val="000000"/>
          <w:sz w:val="22"/>
          <w:szCs w:val="22"/>
        </w:rPr>
        <w:t>Направить заключение в Думу Братского района.</w:t>
      </w:r>
    </w:p>
    <w:p w:rsidR="00A275C8" w:rsidRPr="00A275C8" w:rsidRDefault="00A275C8" w:rsidP="00A275C8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Направить заключение Мэру муниципального образования «Братский район».</w:t>
      </w:r>
    </w:p>
    <w:p w:rsidR="00134D92" w:rsidRPr="00A275C8" w:rsidRDefault="00134D92" w:rsidP="006D5B28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706F" w:rsidRDefault="0078706F" w:rsidP="006D5B28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5D95" w:rsidRPr="0076232B" w:rsidRDefault="003158BD" w:rsidP="006D5B28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1" w:name="_GoBack"/>
      <w:bookmarkEnd w:id="1"/>
      <w:r w:rsidRPr="0076232B">
        <w:rPr>
          <w:rFonts w:ascii="Times New Roman" w:eastAsia="Times New Roman" w:hAnsi="Times New Roman" w:cs="Times New Roman"/>
        </w:rPr>
        <w:t>Председатель</w:t>
      </w:r>
      <w:r w:rsidR="004A5D95" w:rsidRPr="0076232B">
        <w:rPr>
          <w:rFonts w:ascii="Times New Roman" w:eastAsia="Times New Roman" w:hAnsi="Times New Roman" w:cs="Times New Roman"/>
        </w:rPr>
        <w:t xml:space="preserve"> </w:t>
      </w:r>
      <w:r w:rsidR="007623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E619E7" w:rsidRPr="0076232B">
        <w:rPr>
          <w:rFonts w:ascii="Times New Roman" w:eastAsia="Times New Roman" w:hAnsi="Times New Roman" w:cs="Times New Roman"/>
        </w:rPr>
        <w:t>Е.Н. Беляева</w:t>
      </w:r>
    </w:p>
    <w:sectPr w:rsidR="004A5D95" w:rsidRPr="0076232B" w:rsidSect="00AE6815">
      <w:footerReference w:type="default" r:id="rId17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28" w:rsidRDefault="00A51428" w:rsidP="00E076CE">
      <w:pPr>
        <w:spacing w:after="0" w:line="240" w:lineRule="auto"/>
      </w:pPr>
      <w:r>
        <w:separator/>
      </w:r>
    </w:p>
  </w:endnote>
  <w:endnote w:type="continuationSeparator" w:id="0">
    <w:p w:rsidR="00A51428" w:rsidRDefault="00A51428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281"/>
      <w:docPartObj>
        <w:docPartGallery w:val="Page Numbers (Bottom of Page)"/>
        <w:docPartUnique/>
      </w:docPartObj>
    </w:sdtPr>
    <w:sdtContent>
      <w:p w:rsidR="001D7E5D" w:rsidRDefault="001D7E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06F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1D7E5D" w:rsidRDefault="001D7E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28" w:rsidRDefault="00A51428" w:rsidP="00E076CE">
      <w:pPr>
        <w:spacing w:after="0" w:line="240" w:lineRule="auto"/>
      </w:pPr>
      <w:r>
        <w:separator/>
      </w:r>
    </w:p>
  </w:footnote>
  <w:footnote w:type="continuationSeparator" w:id="0">
    <w:p w:rsidR="00A51428" w:rsidRDefault="00A51428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66B"/>
    <w:multiLevelType w:val="hybridMultilevel"/>
    <w:tmpl w:val="C8201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F5E54"/>
    <w:multiLevelType w:val="hybridMultilevel"/>
    <w:tmpl w:val="2C7853FA"/>
    <w:lvl w:ilvl="0" w:tplc="926CAE9C">
      <w:start w:val="703"/>
      <w:numFmt w:val="decimalZero"/>
      <w:lvlText w:val="%1"/>
      <w:lvlJc w:val="left"/>
      <w:pPr>
        <w:ind w:left="112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BE5679"/>
    <w:multiLevelType w:val="hybridMultilevel"/>
    <w:tmpl w:val="CE6CC54C"/>
    <w:lvl w:ilvl="0" w:tplc="ED880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A33D5"/>
    <w:multiLevelType w:val="hybridMultilevel"/>
    <w:tmpl w:val="FC3043AC"/>
    <w:lvl w:ilvl="0" w:tplc="DB9CA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D643AF"/>
    <w:multiLevelType w:val="hybridMultilevel"/>
    <w:tmpl w:val="A12CB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E164A"/>
    <w:multiLevelType w:val="hybridMultilevel"/>
    <w:tmpl w:val="B22A9464"/>
    <w:lvl w:ilvl="0" w:tplc="DAF465EE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2E2EB1"/>
    <w:multiLevelType w:val="hybridMultilevel"/>
    <w:tmpl w:val="BF6C4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72D73"/>
    <w:multiLevelType w:val="hybridMultilevel"/>
    <w:tmpl w:val="B4DCD4D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08F7644"/>
    <w:multiLevelType w:val="hybridMultilevel"/>
    <w:tmpl w:val="85DA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66E17"/>
    <w:multiLevelType w:val="hybridMultilevel"/>
    <w:tmpl w:val="B4B4EFC4"/>
    <w:lvl w:ilvl="0" w:tplc="C27C8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668DD"/>
    <w:multiLevelType w:val="hybridMultilevel"/>
    <w:tmpl w:val="8A3A7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33ED2"/>
    <w:multiLevelType w:val="hybridMultilevel"/>
    <w:tmpl w:val="025A8E6A"/>
    <w:lvl w:ilvl="0" w:tplc="30B0417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2C54D7"/>
    <w:multiLevelType w:val="hybridMultilevel"/>
    <w:tmpl w:val="F006B4F8"/>
    <w:lvl w:ilvl="0" w:tplc="C7F0F33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7077AF"/>
    <w:multiLevelType w:val="hybridMultilevel"/>
    <w:tmpl w:val="3D54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4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13"/>
  </w:num>
  <w:num w:numId="10">
    <w:abstractNumId w:val="12"/>
  </w:num>
  <w:num w:numId="11">
    <w:abstractNumId w:val="6"/>
  </w:num>
  <w:num w:numId="12">
    <w:abstractNumId w:val="8"/>
  </w:num>
  <w:num w:numId="13">
    <w:abstractNumId w:val="1"/>
  </w:num>
  <w:num w:numId="14">
    <w:abstractNumId w:val="3"/>
  </w:num>
  <w:num w:numId="15">
    <w:abstractNumId w:val="9"/>
  </w:num>
  <w:num w:numId="1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2C"/>
    <w:rsid w:val="000004F1"/>
    <w:rsid w:val="00000A8B"/>
    <w:rsid w:val="00000D92"/>
    <w:rsid w:val="00000F3B"/>
    <w:rsid w:val="000019D4"/>
    <w:rsid w:val="00001C8A"/>
    <w:rsid w:val="000026E1"/>
    <w:rsid w:val="000029C5"/>
    <w:rsid w:val="000033B0"/>
    <w:rsid w:val="00004416"/>
    <w:rsid w:val="000047A1"/>
    <w:rsid w:val="000048AF"/>
    <w:rsid w:val="000049C6"/>
    <w:rsid w:val="00004DC8"/>
    <w:rsid w:val="00005E07"/>
    <w:rsid w:val="00006149"/>
    <w:rsid w:val="000065E8"/>
    <w:rsid w:val="00006900"/>
    <w:rsid w:val="00007178"/>
    <w:rsid w:val="000079A2"/>
    <w:rsid w:val="00007BE0"/>
    <w:rsid w:val="0001096D"/>
    <w:rsid w:val="00010D6E"/>
    <w:rsid w:val="0001113E"/>
    <w:rsid w:val="0001134A"/>
    <w:rsid w:val="0001190A"/>
    <w:rsid w:val="00011B30"/>
    <w:rsid w:val="00011FE4"/>
    <w:rsid w:val="00013329"/>
    <w:rsid w:val="00013E3B"/>
    <w:rsid w:val="0001416A"/>
    <w:rsid w:val="00014A1C"/>
    <w:rsid w:val="00014E5D"/>
    <w:rsid w:val="000154E1"/>
    <w:rsid w:val="00015C81"/>
    <w:rsid w:val="00015DC0"/>
    <w:rsid w:val="000160A9"/>
    <w:rsid w:val="00017806"/>
    <w:rsid w:val="000200E1"/>
    <w:rsid w:val="000204BE"/>
    <w:rsid w:val="0002053F"/>
    <w:rsid w:val="00020D3F"/>
    <w:rsid w:val="00021B80"/>
    <w:rsid w:val="00021DAA"/>
    <w:rsid w:val="00022317"/>
    <w:rsid w:val="0002245D"/>
    <w:rsid w:val="000225F1"/>
    <w:rsid w:val="000228B3"/>
    <w:rsid w:val="00022EB0"/>
    <w:rsid w:val="00022EB3"/>
    <w:rsid w:val="0002318E"/>
    <w:rsid w:val="00023247"/>
    <w:rsid w:val="00023313"/>
    <w:rsid w:val="0002335E"/>
    <w:rsid w:val="000249D1"/>
    <w:rsid w:val="00024D44"/>
    <w:rsid w:val="000250FF"/>
    <w:rsid w:val="0002510A"/>
    <w:rsid w:val="00025B58"/>
    <w:rsid w:val="000264D5"/>
    <w:rsid w:val="000266CF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3ED"/>
    <w:rsid w:val="00032910"/>
    <w:rsid w:val="000329CE"/>
    <w:rsid w:val="00032C5A"/>
    <w:rsid w:val="000332DA"/>
    <w:rsid w:val="00034963"/>
    <w:rsid w:val="00035875"/>
    <w:rsid w:val="00035AAC"/>
    <w:rsid w:val="00035C92"/>
    <w:rsid w:val="0003627F"/>
    <w:rsid w:val="0003641F"/>
    <w:rsid w:val="000369CC"/>
    <w:rsid w:val="0003756E"/>
    <w:rsid w:val="000375AA"/>
    <w:rsid w:val="00040260"/>
    <w:rsid w:val="00040AC9"/>
    <w:rsid w:val="00040B09"/>
    <w:rsid w:val="00041110"/>
    <w:rsid w:val="0004146A"/>
    <w:rsid w:val="000417F7"/>
    <w:rsid w:val="000417F9"/>
    <w:rsid w:val="00041A4F"/>
    <w:rsid w:val="00041E2F"/>
    <w:rsid w:val="00042598"/>
    <w:rsid w:val="00042E82"/>
    <w:rsid w:val="00044505"/>
    <w:rsid w:val="0004521B"/>
    <w:rsid w:val="00045686"/>
    <w:rsid w:val="0004669D"/>
    <w:rsid w:val="00046923"/>
    <w:rsid w:val="000473F6"/>
    <w:rsid w:val="000476BC"/>
    <w:rsid w:val="0005074B"/>
    <w:rsid w:val="00050810"/>
    <w:rsid w:val="000509F5"/>
    <w:rsid w:val="00050D67"/>
    <w:rsid w:val="00050F10"/>
    <w:rsid w:val="00050F8C"/>
    <w:rsid w:val="0005110B"/>
    <w:rsid w:val="00051161"/>
    <w:rsid w:val="0005126D"/>
    <w:rsid w:val="0005159F"/>
    <w:rsid w:val="00051DD9"/>
    <w:rsid w:val="0005434C"/>
    <w:rsid w:val="00054ACC"/>
    <w:rsid w:val="00054D50"/>
    <w:rsid w:val="00054DD2"/>
    <w:rsid w:val="000555A1"/>
    <w:rsid w:val="0005588B"/>
    <w:rsid w:val="00055A36"/>
    <w:rsid w:val="00055FE3"/>
    <w:rsid w:val="00056ED2"/>
    <w:rsid w:val="000573C6"/>
    <w:rsid w:val="00057E3C"/>
    <w:rsid w:val="00060070"/>
    <w:rsid w:val="00060932"/>
    <w:rsid w:val="00061BCF"/>
    <w:rsid w:val="000626C9"/>
    <w:rsid w:val="000638F9"/>
    <w:rsid w:val="00063BA7"/>
    <w:rsid w:val="00063BDC"/>
    <w:rsid w:val="000640B8"/>
    <w:rsid w:val="000642BC"/>
    <w:rsid w:val="0006431A"/>
    <w:rsid w:val="000644E9"/>
    <w:rsid w:val="00065186"/>
    <w:rsid w:val="00065287"/>
    <w:rsid w:val="000653C4"/>
    <w:rsid w:val="000657E2"/>
    <w:rsid w:val="00065C6E"/>
    <w:rsid w:val="00066137"/>
    <w:rsid w:val="00066D58"/>
    <w:rsid w:val="000676E9"/>
    <w:rsid w:val="000714D6"/>
    <w:rsid w:val="00072336"/>
    <w:rsid w:val="00072566"/>
    <w:rsid w:val="0007269A"/>
    <w:rsid w:val="000726B4"/>
    <w:rsid w:val="00072C5B"/>
    <w:rsid w:val="000732AD"/>
    <w:rsid w:val="000738C9"/>
    <w:rsid w:val="0007409F"/>
    <w:rsid w:val="00074B49"/>
    <w:rsid w:val="000750F1"/>
    <w:rsid w:val="00075380"/>
    <w:rsid w:val="00075494"/>
    <w:rsid w:val="00075509"/>
    <w:rsid w:val="00075658"/>
    <w:rsid w:val="00075A93"/>
    <w:rsid w:val="000767A7"/>
    <w:rsid w:val="000768E4"/>
    <w:rsid w:val="00076D85"/>
    <w:rsid w:val="00076E33"/>
    <w:rsid w:val="00077507"/>
    <w:rsid w:val="00080321"/>
    <w:rsid w:val="00080384"/>
    <w:rsid w:val="000805F2"/>
    <w:rsid w:val="00080834"/>
    <w:rsid w:val="0008138D"/>
    <w:rsid w:val="000818EA"/>
    <w:rsid w:val="000829F9"/>
    <w:rsid w:val="00082A6E"/>
    <w:rsid w:val="00082AE7"/>
    <w:rsid w:val="00082C83"/>
    <w:rsid w:val="00082E23"/>
    <w:rsid w:val="00083120"/>
    <w:rsid w:val="0008367A"/>
    <w:rsid w:val="0008393C"/>
    <w:rsid w:val="00083A1D"/>
    <w:rsid w:val="00084204"/>
    <w:rsid w:val="00084468"/>
    <w:rsid w:val="00084A3C"/>
    <w:rsid w:val="00084BB3"/>
    <w:rsid w:val="00084C43"/>
    <w:rsid w:val="00084F5E"/>
    <w:rsid w:val="000855F4"/>
    <w:rsid w:val="00085DA2"/>
    <w:rsid w:val="00086201"/>
    <w:rsid w:val="000866F9"/>
    <w:rsid w:val="00086A29"/>
    <w:rsid w:val="000872FF"/>
    <w:rsid w:val="00087499"/>
    <w:rsid w:val="00087717"/>
    <w:rsid w:val="00087846"/>
    <w:rsid w:val="000906A0"/>
    <w:rsid w:val="00090B76"/>
    <w:rsid w:val="00090EAB"/>
    <w:rsid w:val="00090F44"/>
    <w:rsid w:val="000917A1"/>
    <w:rsid w:val="0009192F"/>
    <w:rsid w:val="00091BB5"/>
    <w:rsid w:val="00092579"/>
    <w:rsid w:val="000926BB"/>
    <w:rsid w:val="00094BD6"/>
    <w:rsid w:val="000954E9"/>
    <w:rsid w:val="00095A1E"/>
    <w:rsid w:val="00096A57"/>
    <w:rsid w:val="00096B77"/>
    <w:rsid w:val="00097C91"/>
    <w:rsid w:val="00097EC4"/>
    <w:rsid w:val="00097F27"/>
    <w:rsid w:val="000A0391"/>
    <w:rsid w:val="000A0617"/>
    <w:rsid w:val="000A1748"/>
    <w:rsid w:val="000A1A18"/>
    <w:rsid w:val="000A1E3F"/>
    <w:rsid w:val="000A2552"/>
    <w:rsid w:val="000A263F"/>
    <w:rsid w:val="000A2765"/>
    <w:rsid w:val="000A2A29"/>
    <w:rsid w:val="000A3E1A"/>
    <w:rsid w:val="000A3EBF"/>
    <w:rsid w:val="000A41D3"/>
    <w:rsid w:val="000A4730"/>
    <w:rsid w:val="000A4A5E"/>
    <w:rsid w:val="000A50EC"/>
    <w:rsid w:val="000A579D"/>
    <w:rsid w:val="000A5C04"/>
    <w:rsid w:val="000A5E36"/>
    <w:rsid w:val="000A6C45"/>
    <w:rsid w:val="000A7028"/>
    <w:rsid w:val="000A7796"/>
    <w:rsid w:val="000A7B87"/>
    <w:rsid w:val="000B0034"/>
    <w:rsid w:val="000B0718"/>
    <w:rsid w:val="000B0779"/>
    <w:rsid w:val="000B09E9"/>
    <w:rsid w:val="000B0FF4"/>
    <w:rsid w:val="000B161A"/>
    <w:rsid w:val="000B1C5F"/>
    <w:rsid w:val="000B1F56"/>
    <w:rsid w:val="000B2A57"/>
    <w:rsid w:val="000B2AAE"/>
    <w:rsid w:val="000B2D4C"/>
    <w:rsid w:val="000B3D1C"/>
    <w:rsid w:val="000B4388"/>
    <w:rsid w:val="000B4479"/>
    <w:rsid w:val="000B454D"/>
    <w:rsid w:val="000B472F"/>
    <w:rsid w:val="000B4AD0"/>
    <w:rsid w:val="000B4DD4"/>
    <w:rsid w:val="000B4EE6"/>
    <w:rsid w:val="000B5291"/>
    <w:rsid w:val="000B59DE"/>
    <w:rsid w:val="000B5AE9"/>
    <w:rsid w:val="000B6037"/>
    <w:rsid w:val="000B63C4"/>
    <w:rsid w:val="000B69D7"/>
    <w:rsid w:val="000B7705"/>
    <w:rsid w:val="000B7971"/>
    <w:rsid w:val="000B7D0D"/>
    <w:rsid w:val="000C00CE"/>
    <w:rsid w:val="000C0395"/>
    <w:rsid w:val="000C0EBA"/>
    <w:rsid w:val="000C1846"/>
    <w:rsid w:val="000C231B"/>
    <w:rsid w:val="000C2940"/>
    <w:rsid w:val="000C3358"/>
    <w:rsid w:val="000C389B"/>
    <w:rsid w:val="000C3F9A"/>
    <w:rsid w:val="000C56D2"/>
    <w:rsid w:val="000C77A5"/>
    <w:rsid w:val="000C7878"/>
    <w:rsid w:val="000C7B01"/>
    <w:rsid w:val="000C7CD0"/>
    <w:rsid w:val="000D00B1"/>
    <w:rsid w:val="000D021B"/>
    <w:rsid w:val="000D0235"/>
    <w:rsid w:val="000D096E"/>
    <w:rsid w:val="000D21EC"/>
    <w:rsid w:val="000D2351"/>
    <w:rsid w:val="000D2AA6"/>
    <w:rsid w:val="000D2BC1"/>
    <w:rsid w:val="000D3847"/>
    <w:rsid w:val="000D3A48"/>
    <w:rsid w:val="000D3F28"/>
    <w:rsid w:val="000D44E2"/>
    <w:rsid w:val="000D521E"/>
    <w:rsid w:val="000D543F"/>
    <w:rsid w:val="000D6F85"/>
    <w:rsid w:val="000D6FBF"/>
    <w:rsid w:val="000D7928"/>
    <w:rsid w:val="000D7CAC"/>
    <w:rsid w:val="000E048A"/>
    <w:rsid w:val="000E0941"/>
    <w:rsid w:val="000E0B3B"/>
    <w:rsid w:val="000E0BF1"/>
    <w:rsid w:val="000E0EF3"/>
    <w:rsid w:val="000E14DB"/>
    <w:rsid w:val="000E20EF"/>
    <w:rsid w:val="000E214E"/>
    <w:rsid w:val="000E3806"/>
    <w:rsid w:val="000E3839"/>
    <w:rsid w:val="000E38CB"/>
    <w:rsid w:val="000E3AF9"/>
    <w:rsid w:val="000E4E87"/>
    <w:rsid w:val="000E58D2"/>
    <w:rsid w:val="000E6970"/>
    <w:rsid w:val="000E7499"/>
    <w:rsid w:val="000E7C3F"/>
    <w:rsid w:val="000E7FB9"/>
    <w:rsid w:val="000F02E9"/>
    <w:rsid w:val="000F0786"/>
    <w:rsid w:val="000F0886"/>
    <w:rsid w:val="000F0E0B"/>
    <w:rsid w:val="000F1042"/>
    <w:rsid w:val="000F1819"/>
    <w:rsid w:val="000F1C42"/>
    <w:rsid w:val="000F1DDB"/>
    <w:rsid w:val="000F2564"/>
    <w:rsid w:val="000F3603"/>
    <w:rsid w:val="000F3E8B"/>
    <w:rsid w:val="000F42FE"/>
    <w:rsid w:val="000F464B"/>
    <w:rsid w:val="000F4DFD"/>
    <w:rsid w:val="000F5178"/>
    <w:rsid w:val="000F56AA"/>
    <w:rsid w:val="000F605A"/>
    <w:rsid w:val="000F627E"/>
    <w:rsid w:val="000F7078"/>
    <w:rsid w:val="000F7501"/>
    <w:rsid w:val="000F7658"/>
    <w:rsid w:val="000F7BF9"/>
    <w:rsid w:val="00100135"/>
    <w:rsid w:val="00100499"/>
    <w:rsid w:val="001012FF"/>
    <w:rsid w:val="00102167"/>
    <w:rsid w:val="00102520"/>
    <w:rsid w:val="0010281E"/>
    <w:rsid w:val="00102BB8"/>
    <w:rsid w:val="00102BF9"/>
    <w:rsid w:val="00102E63"/>
    <w:rsid w:val="001044D0"/>
    <w:rsid w:val="0010482B"/>
    <w:rsid w:val="00104E72"/>
    <w:rsid w:val="00105395"/>
    <w:rsid w:val="00105548"/>
    <w:rsid w:val="00105690"/>
    <w:rsid w:val="00106088"/>
    <w:rsid w:val="001061F1"/>
    <w:rsid w:val="00106229"/>
    <w:rsid w:val="00106336"/>
    <w:rsid w:val="00106834"/>
    <w:rsid w:val="0010686C"/>
    <w:rsid w:val="00106C82"/>
    <w:rsid w:val="00107043"/>
    <w:rsid w:val="0010711C"/>
    <w:rsid w:val="00107336"/>
    <w:rsid w:val="0010752D"/>
    <w:rsid w:val="0011039B"/>
    <w:rsid w:val="00110853"/>
    <w:rsid w:val="00110891"/>
    <w:rsid w:val="00110C4C"/>
    <w:rsid w:val="00110F07"/>
    <w:rsid w:val="00111281"/>
    <w:rsid w:val="0011131C"/>
    <w:rsid w:val="00111462"/>
    <w:rsid w:val="00111654"/>
    <w:rsid w:val="001116A6"/>
    <w:rsid w:val="0011183C"/>
    <w:rsid w:val="00111994"/>
    <w:rsid w:val="00111FA1"/>
    <w:rsid w:val="00112EFE"/>
    <w:rsid w:val="00112F73"/>
    <w:rsid w:val="00113269"/>
    <w:rsid w:val="00113497"/>
    <w:rsid w:val="00113D2B"/>
    <w:rsid w:val="00114128"/>
    <w:rsid w:val="00115314"/>
    <w:rsid w:val="0011575E"/>
    <w:rsid w:val="00115D3D"/>
    <w:rsid w:val="00115E13"/>
    <w:rsid w:val="00116279"/>
    <w:rsid w:val="001162DC"/>
    <w:rsid w:val="00116D35"/>
    <w:rsid w:val="00117954"/>
    <w:rsid w:val="00117FE1"/>
    <w:rsid w:val="001203DA"/>
    <w:rsid w:val="00120C09"/>
    <w:rsid w:val="00121924"/>
    <w:rsid w:val="001219CF"/>
    <w:rsid w:val="001227DF"/>
    <w:rsid w:val="00122B6D"/>
    <w:rsid w:val="00122C9A"/>
    <w:rsid w:val="00122EEA"/>
    <w:rsid w:val="00123027"/>
    <w:rsid w:val="00123398"/>
    <w:rsid w:val="001234AA"/>
    <w:rsid w:val="00123A1F"/>
    <w:rsid w:val="00123D13"/>
    <w:rsid w:val="00124B18"/>
    <w:rsid w:val="00124FEC"/>
    <w:rsid w:val="001256E9"/>
    <w:rsid w:val="00126475"/>
    <w:rsid w:val="00126A6C"/>
    <w:rsid w:val="00126DA3"/>
    <w:rsid w:val="0012704E"/>
    <w:rsid w:val="001270B6"/>
    <w:rsid w:val="00127228"/>
    <w:rsid w:val="001272C3"/>
    <w:rsid w:val="00130189"/>
    <w:rsid w:val="00130558"/>
    <w:rsid w:val="00130A24"/>
    <w:rsid w:val="0013110D"/>
    <w:rsid w:val="00131653"/>
    <w:rsid w:val="00131BEC"/>
    <w:rsid w:val="00131C42"/>
    <w:rsid w:val="00131F76"/>
    <w:rsid w:val="0013237A"/>
    <w:rsid w:val="0013284A"/>
    <w:rsid w:val="001328BC"/>
    <w:rsid w:val="00132A78"/>
    <w:rsid w:val="00132AE5"/>
    <w:rsid w:val="00132D97"/>
    <w:rsid w:val="00132FD6"/>
    <w:rsid w:val="0013366E"/>
    <w:rsid w:val="001339D2"/>
    <w:rsid w:val="00134D92"/>
    <w:rsid w:val="00135004"/>
    <w:rsid w:val="00135657"/>
    <w:rsid w:val="001363B4"/>
    <w:rsid w:val="00137502"/>
    <w:rsid w:val="001376FC"/>
    <w:rsid w:val="001378B8"/>
    <w:rsid w:val="00137A1D"/>
    <w:rsid w:val="00137A37"/>
    <w:rsid w:val="00137AA1"/>
    <w:rsid w:val="00137AD7"/>
    <w:rsid w:val="00140175"/>
    <w:rsid w:val="00140B09"/>
    <w:rsid w:val="00140CF4"/>
    <w:rsid w:val="0014128E"/>
    <w:rsid w:val="00142FC9"/>
    <w:rsid w:val="00143573"/>
    <w:rsid w:val="001436D6"/>
    <w:rsid w:val="0014390E"/>
    <w:rsid w:val="0014418A"/>
    <w:rsid w:val="001442C6"/>
    <w:rsid w:val="001445DA"/>
    <w:rsid w:val="00144BD8"/>
    <w:rsid w:val="00145476"/>
    <w:rsid w:val="00146456"/>
    <w:rsid w:val="001464E7"/>
    <w:rsid w:val="00146DD8"/>
    <w:rsid w:val="00147022"/>
    <w:rsid w:val="001479EE"/>
    <w:rsid w:val="00147F34"/>
    <w:rsid w:val="00150408"/>
    <w:rsid w:val="001508F1"/>
    <w:rsid w:val="0015112E"/>
    <w:rsid w:val="001517B6"/>
    <w:rsid w:val="00151802"/>
    <w:rsid w:val="0015231F"/>
    <w:rsid w:val="0015233A"/>
    <w:rsid w:val="00152B8D"/>
    <w:rsid w:val="00152F72"/>
    <w:rsid w:val="001536C9"/>
    <w:rsid w:val="001539F4"/>
    <w:rsid w:val="0015404A"/>
    <w:rsid w:val="00154941"/>
    <w:rsid w:val="00155095"/>
    <w:rsid w:val="001551B7"/>
    <w:rsid w:val="001558C2"/>
    <w:rsid w:val="00155C6E"/>
    <w:rsid w:val="00155C9F"/>
    <w:rsid w:val="00155E59"/>
    <w:rsid w:val="00156806"/>
    <w:rsid w:val="00156EB5"/>
    <w:rsid w:val="001602EF"/>
    <w:rsid w:val="00160354"/>
    <w:rsid w:val="00160450"/>
    <w:rsid w:val="001613FC"/>
    <w:rsid w:val="00161A29"/>
    <w:rsid w:val="00161FE3"/>
    <w:rsid w:val="0016244E"/>
    <w:rsid w:val="00162892"/>
    <w:rsid w:val="00163544"/>
    <w:rsid w:val="00163895"/>
    <w:rsid w:val="001644A9"/>
    <w:rsid w:val="00164529"/>
    <w:rsid w:val="00164EB4"/>
    <w:rsid w:val="0016517F"/>
    <w:rsid w:val="00165C28"/>
    <w:rsid w:val="00166449"/>
    <w:rsid w:val="0016654E"/>
    <w:rsid w:val="0016697B"/>
    <w:rsid w:val="00166B3C"/>
    <w:rsid w:val="00166C7C"/>
    <w:rsid w:val="0016722F"/>
    <w:rsid w:val="001674AC"/>
    <w:rsid w:val="00167959"/>
    <w:rsid w:val="00167983"/>
    <w:rsid w:val="00170B80"/>
    <w:rsid w:val="00171233"/>
    <w:rsid w:val="00172BE7"/>
    <w:rsid w:val="00174386"/>
    <w:rsid w:val="00174559"/>
    <w:rsid w:val="00174D79"/>
    <w:rsid w:val="00174DC9"/>
    <w:rsid w:val="001758E0"/>
    <w:rsid w:val="00175A53"/>
    <w:rsid w:val="00175EA8"/>
    <w:rsid w:val="00176081"/>
    <w:rsid w:val="00176106"/>
    <w:rsid w:val="001763B7"/>
    <w:rsid w:val="001763D4"/>
    <w:rsid w:val="001802DC"/>
    <w:rsid w:val="0018051C"/>
    <w:rsid w:val="0018055B"/>
    <w:rsid w:val="00180F48"/>
    <w:rsid w:val="001812CC"/>
    <w:rsid w:val="00181745"/>
    <w:rsid w:val="00181BD2"/>
    <w:rsid w:val="00181D77"/>
    <w:rsid w:val="00181F0B"/>
    <w:rsid w:val="0018307B"/>
    <w:rsid w:val="00184782"/>
    <w:rsid w:val="00184C42"/>
    <w:rsid w:val="00184F7C"/>
    <w:rsid w:val="00185079"/>
    <w:rsid w:val="001852E0"/>
    <w:rsid w:val="001857FF"/>
    <w:rsid w:val="00185950"/>
    <w:rsid w:val="0018603F"/>
    <w:rsid w:val="00186456"/>
    <w:rsid w:val="00186BCF"/>
    <w:rsid w:val="00186D65"/>
    <w:rsid w:val="00187B48"/>
    <w:rsid w:val="001909E3"/>
    <w:rsid w:val="00190A21"/>
    <w:rsid w:val="00190BC4"/>
    <w:rsid w:val="00190F3E"/>
    <w:rsid w:val="00190F8D"/>
    <w:rsid w:val="00191DB9"/>
    <w:rsid w:val="00192264"/>
    <w:rsid w:val="00192433"/>
    <w:rsid w:val="00192CDA"/>
    <w:rsid w:val="0019367A"/>
    <w:rsid w:val="00193ACE"/>
    <w:rsid w:val="00194139"/>
    <w:rsid w:val="0019511D"/>
    <w:rsid w:val="0019550B"/>
    <w:rsid w:val="001956A8"/>
    <w:rsid w:val="001957D3"/>
    <w:rsid w:val="00195A29"/>
    <w:rsid w:val="00195A73"/>
    <w:rsid w:val="001963FC"/>
    <w:rsid w:val="001965C9"/>
    <w:rsid w:val="00196636"/>
    <w:rsid w:val="001A0774"/>
    <w:rsid w:val="001A0AC5"/>
    <w:rsid w:val="001A195C"/>
    <w:rsid w:val="001A1A8B"/>
    <w:rsid w:val="001A1CA6"/>
    <w:rsid w:val="001A25EE"/>
    <w:rsid w:val="001A29E4"/>
    <w:rsid w:val="001A2B31"/>
    <w:rsid w:val="001A2D8D"/>
    <w:rsid w:val="001A3277"/>
    <w:rsid w:val="001A33D0"/>
    <w:rsid w:val="001A3E40"/>
    <w:rsid w:val="001A4049"/>
    <w:rsid w:val="001A4211"/>
    <w:rsid w:val="001A49AD"/>
    <w:rsid w:val="001A4B90"/>
    <w:rsid w:val="001A5304"/>
    <w:rsid w:val="001A5386"/>
    <w:rsid w:val="001A56A9"/>
    <w:rsid w:val="001A577D"/>
    <w:rsid w:val="001A579C"/>
    <w:rsid w:val="001A6027"/>
    <w:rsid w:val="001A651A"/>
    <w:rsid w:val="001A6E99"/>
    <w:rsid w:val="001A6FCF"/>
    <w:rsid w:val="001A714F"/>
    <w:rsid w:val="001A7901"/>
    <w:rsid w:val="001B019E"/>
    <w:rsid w:val="001B06CB"/>
    <w:rsid w:val="001B0B7D"/>
    <w:rsid w:val="001B1439"/>
    <w:rsid w:val="001B1A61"/>
    <w:rsid w:val="001B2B3C"/>
    <w:rsid w:val="001B3179"/>
    <w:rsid w:val="001B451B"/>
    <w:rsid w:val="001B4747"/>
    <w:rsid w:val="001B48E8"/>
    <w:rsid w:val="001B49AA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B7A09"/>
    <w:rsid w:val="001C0162"/>
    <w:rsid w:val="001C042D"/>
    <w:rsid w:val="001C1715"/>
    <w:rsid w:val="001C1849"/>
    <w:rsid w:val="001C1B85"/>
    <w:rsid w:val="001C1BCE"/>
    <w:rsid w:val="001C2F96"/>
    <w:rsid w:val="001C30E4"/>
    <w:rsid w:val="001C3835"/>
    <w:rsid w:val="001C3DA4"/>
    <w:rsid w:val="001C413C"/>
    <w:rsid w:val="001C4D5F"/>
    <w:rsid w:val="001C4D69"/>
    <w:rsid w:val="001C5013"/>
    <w:rsid w:val="001C6AF2"/>
    <w:rsid w:val="001C75FE"/>
    <w:rsid w:val="001C7801"/>
    <w:rsid w:val="001C78CE"/>
    <w:rsid w:val="001D002C"/>
    <w:rsid w:val="001D0A58"/>
    <w:rsid w:val="001D0B17"/>
    <w:rsid w:val="001D0ED2"/>
    <w:rsid w:val="001D1976"/>
    <w:rsid w:val="001D198F"/>
    <w:rsid w:val="001D20F2"/>
    <w:rsid w:val="001D25BC"/>
    <w:rsid w:val="001D25E1"/>
    <w:rsid w:val="001D279F"/>
    <w:rsid w:val="001D30D6"/>
    <w:rsid w:val="001D3289"/>
    <w:rsid w:val="001D37F0"/>
    <w:rsid w:val="001D3931"/>
    <w:rsid w:val="001D3D04"/>
    <w:rsid w:val="001D3EFE"/>
    <w:rsid w:val="001D44B7"/>
    <w:rsid w:val="001D4CA3"/>
    <w:rsid w:val="001D5150"/>
    <w:rsid w:val="001D5281"/>
    <w:rsid w:val="001D5842"/>
    <w:rsid w:val="001D68FB"/>
    <w:rsid w:val="001D7519"/>
    <w:rsid w:val="001D7E5D"/>
    <w:rsid w:val="001D7EA5"/>
    <w:rsid w:val="001E0FB6"/>
    <w:rsid w:val="001E1036"/>
    <w:rsid w:val="001E2331"/>
    <w:rsid w:val="001E246A"/>
    <w:rsid w:val="001E343B"/>
    <w:rsid w:val="001E390A"/>
    <w:rsid w:val="001E3D1D"/>
    <w:rsid w:val="001E4460"/>
    <w:rsid w:val="001E4B9A"/>
    <w:rsid w:val="001E51A9"/>
    <w:rsid w:val="001E5963"/>
    <w:rsid w:val="001E6EAE"/>
    <w:rsid w:val="001E7463"/>
    <w:rsid w:val="001E76B9"/>
    <w:rsid w:val="001E7C92"/>
    <w:rsid w:val="001E7FC3"/>
    <w:rsid w:val="001F039E"/>
    <w:rsid w:val="001F0A4E"/>
    <w:rsid w:val="001F1294"/>
    <w:rsid w:val="001F2CC9"/>
    <w:rsid w:val="001F3370"/>
    <w:rsid w:val="001F3EA9"/>
    <w:rsid w:val="001F41BE"/>
    <w:rsid w:val="001F42D7"/>
    <w:rsid w:val="001F4664"/>
    <w:rsid w:val="001F4763"/>
    <w:rsid w:val="001F563B"/>
    <w:rsid w:val="001F68BA"/>
    <w:rsid w:val="001F7AD1"/>
    <w:rsid w:val="001F7E22"/>
    <w:rsid w:val="001F7FF2"/>
    <w:rsid w:val="002005D2"/>
    <w:rsid w:val="002008F5"/>
    <w:rsid w:val="00201170"/>
    <w:rsid w:val="00202141"/>
    <w:rsid w:val="0020237D"/>
    <w:rsid w:val="0020245F"/>
    <w:rsid w:val="00202629"/>
    <w:rsid w:val="00202FCB"/>
    <w:rsid w:val="00203451"/>
    <w:rsid w:val="00203495"/>
    <w:rsid w:val="00203A32"/>
    <w:rsid w:val="00203B8B"/>
    <w:rsid w:val="00203DB8"/>
    <w:rsid w:val="00203EAE"/>
    <w:rsid w:val="002051A9"/>
    <w:rsid w:val="00205250"/>
    <w:rsid w:val="002054DC"/>
    <w:rsid w:val="002059BF"/>
    <w:rsid w:val="0020601D"/>
    <w:rsid w:val="002060C1"/>
    <w:rsid w:val="002062F2"/>
    <w:rsid w:val="00206704"/>
    <w:rsid w:val="002067B6"/>
    <w:rsid w:val="00206F83"/>
    <w:rsid w:val="0020725C"/>
    <w:rsid w:val="00207555"/>
    <w:rsid w:val="002079D8"/>
    <w:rsid w:val="0021012F"/>
    <w:rsid w:val="002105FC"/>
    <w:rsid w:val="00211788"/>
    <w:rsid w:val="00211D2C"/>
    <w:rsid w:val="0021306C"/>
    <w:rsid w:val="00213226"/>
    <w:rsid w:val="0021352B"/>
    <w:rsid w:val="002158B6"/>
    <w:rsid w:val="002166FF"/>
    <w:rsid w:val="00216F97"/>
    <w:rsid w:val="002171BC"/>
    <w:rsid w:val="00217BA9"/>
    <w:rsid w:val="00217E64"/>
    <w:rsid w:val="00220204"/>
    <w:rsid w:val="0022078A"/>
    <w:rsid w:val="00220886"/>
    <w:rsid w:val="00220916"/>
    <w:rsid w:val="00220E19"/>
    <w:rsid w:val="0022117B"/>
    <w:rsid w:val="00221C2D"/>
    <w:rsid w:val="002230CE"/>
    <w:rsid w:val="00223ABF"/>
    <w:rsid w:val="00223C91"/>
    <w:rsid w:val="00224D3F"/>
    <w:rsid w:val="002251B7"/>
    <w:rsid w:val="00225368"/>
    <w:rsid w:val="00225649"/>
    <w:rsid w:val="00225673"/>
    <w:rsid w:val="00225826"/>
    <w:rsid w:val="00225850"/>
    <w:rsid w:val="00225C6D"/>
    <w:rsid w:val="00225F92"/>
    <w:rsid w:val="002265D3"/>
    <w:rsid w:val="002266A9"/>
    <w:rsid w:val="0022730D"/>
    <w:rsid w:val="00230869"/>
    <w:rsid w:val="00231229"/>
    <w:rsid w:val="00232358"/>
    <w:rsid w:val="0023254F"/>
    <w:rsid w:val="00232B2A"/>
    <w:rsid w:val="00232D0E"/>
    <w:rsid w:val="00232DF6"/>
    <w:rsid w:val="00233174"/>
    <w:rsid w:val="0023343A"/>
    <w:rsid w:val="00233AA0"/>
    <w:rsid w:val="00233E00"/>
    <w:rsid w:val="00233F9B"/>
    <w:rsid w:val="00234D33"/>
    <w:rsid w:val="00234EB9"/>
    <w:rsid w:val="00234F81"/>
    <w:rsid w:val="00235296"/>
    <w:rsid w:val="00235C68"/>
    <w:rsid w:val="00235E8A"/>
    <w:rsid w:val="00236717"/>
    <w:rsid w:val="00236A5E"/>
    <w:rsid w:val="00236B17"/>
    <w:rsid w:val="00236BBB"/>
    <w:rsid w:val="00236D1D"/>
    <w:rsid w:val="00236D71"/>
    <w:rsid w:val="0023769A"/>
    <w:rsid w:val="00237B23"/>
    <w:rsid w:val="00237E7D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38F5"/>
    <w:rsid w:val="0024466A"/>
    <w:rsid w:val="00244779"/>
    <w:rsid w:val="00244DB9"/>
    <w:rsid w:val="002456C7"/>
    <w:rsid w:val="0024590C"/>
    <w:rsid w:val="00245AA5"/>
    <w:rsid w:val="002468EF"/>
    <w:rsid w:val="00246F26"/>
    <w:rsid w:val="0025029C"/>
    <w:rsid w:val="002503F5"/>
    <w:rsid w:val="002504BB"/>
    <w:rsid w:val="00250792"/>
    <w:rsid w:val="00250B50"/>
    <w:rsid w:val="00251404"/>
    <w:rsid w:val="0025149E"/>
    <w:rsid w:val="00251BAA"/>
    <w:rsid w:val="002528F7"/>
    <w:rsid w:val="00252A01"/>
    <w:rsid w:val="00254486"/>
    <w:rsid w:val="002553B8"/>
    <w:rsid w:val="002554AE"/>
    <w:rsid w:val="0025576E"/>
    <w:rsid w:val="0025580C"/>
    <w:rsid w:val="00255DEE"/>
    <w:rsid w:val="00255E35"/>
    <w:rsid w:val="00256041"/>
    <w:rsid w:val="0025633F"/>
    <w:rsid w:val="002569DD"/>
    <w:rsid w:val="00256D70"/>
    <w:rsid w:val="00257551"/>
    <w:rsid w:val="00257917"/>
    <w:rsid w:val="00257BF5"/>
    <w:rsid w:val="00257F70"/>
    <w:rsid w:val="002605B7"/>
    <w:rsid w:val="0026087E"/>
    <w:rsid w:val="00260D06"/>
    <w:rsid w:val="00261023"/>
    <w:rsid w:val="00261DD1"/>
    <w:rsid w:val="00261FD7"/>
    <w:rsid w:val="00262663"/>
    <w:rsid w:val="00262A1A"/>
    <w:rsid w:val="00262BD2"/>
    <w:rsid w:val="00263058"/>
    <w:rsid w:val="00263A98"/>
    <w:rsid w:val="00264176"/>
    <w:rsid w:val="002644FE"/>
    <w:rsid w:val="002650DE"/>
    <w:rsid w:val="0026537C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1189"/>
    <w:rsid w:val="00271A35"/>
    <w:rsid w:val="00272D27"/>
    <w:rsid w:val="00272E28"/>
    <w:rsid w:val="00273147"/>
    <w:rsid w:val="00273657"/>
    <w:rsid w:val="002740B8"/>
    <w:rsid w:val="0027480B"/>
    <w:rsid w:val="00274B34"/>
    <w:rsid w:val="00274CD6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1F76"/>
    <w:rsid w:val="00282367"/>
    <w:rsid w:val="0028260B"/>
    <w:rsid w:val="00282C3C"/>
    <w:rsid w:val="00282E78"/>
    <w:rsid w:val="00284F2B"/>
    <w:rsid w:val="0028552C"/>
    <w:rsid w:val="0028571E"/>
    <w:rsid w:val="00285A73"/>
    <w:rsid w:val="0028624B"/>
    <w:rsid w:val="00286CE1"/>
    <w:rsid w:val="00287072"/>
    <w:rsid w:val="00287132"/>
    <w:rsid w:val="00287590"/>
    <w:rsid w:val="00287D67"/>
    <w:rsid w:val="00287E03"/>
    <w:rsid w:val="002900DC"/>
    <w:rsid w:val="00290284"/>
    <w:rsid w:val="002906BE"/>
    <w:rsid w:val="00291670"/>
    <w:rsid w:val="002917B0"/>
    <w:rsid w:val="00291CF6"/>
    <w:rsid w:val="0029223D"/>
    <w:rsid w:val="0029271F"/>
    <w:rsid w:val="002931AD"/>
    <w:rsid w:val="00293738"/>
    <w:rsid w:val="00293C00"/>
    <w:rsid w:val="0029461B"/>
    <w:rsid w:val="0029532E"/>
    <w:rsid w:val="00295667"/>
    <w:rsid w:val="00295AB0"/>
    <w:rsid w:val="00295FCA"/>
    <w:rsid w:val="00296DB1"/>
    <w:rsid w:val="00297265"/>
    <w:rsid w:val="002977B6"/>
    <w:rsid w:val="00297BF6"/>
    <w:rsid w:val="002A100B"/>
    <w:rsid w:val="002A1163"/>
    <w:rsid w:val="002A1D80"/>
    <w:rsid w:val="002A1F0A"/>
    <w:rsid w:val="002A20F3"/>
    <w:rsid w:val="002A2296"/>
    <w:rsid w:val="002A241B"/>
    <w:rsid w:val="002A255E"/>
    <w:rsid w:val="002A29EE"/>
    <w:rsid w:val="002A304B"/>
    <w:rsid w:val="002A3243"/>
    <w:rsid w:val="002A3680"/>
    <w:rsid w:val="002A3868"/>
    <w:rsid w:val="002A38CE"/>
    <w:rsid w:val="002A3AAB"/>
    <w:rsid w:val="002A3D89"/>
    <w:rsid w:val="002A4217"/>
    <w:rsid w:val="002A4327"/>
    <w:rsid w:val="002A4346"/>
    <w:rsid w:val="002A4A50"/>
    <w:rsid w:val="002A4E67"/>
    <w:rsid w:val="002A52E5"/>
    <w:rsid w:val="002A5A2D"/>
    <w:rsid w:val="002A6153"/>
    <w:rsid w:val="002A6CB8"/>
    <w:rsid w:val="002A6E80"/>
    <w:rsid w:val="002A6EA2"/>
    <w:rsid w:val="002A7208"/>
    <w:rsid w:val="002A79D4"/>
    <w:rsid w:val="002A7F86"/>
    <w:rsid w:val="002B0A25"/>
    <w:rsid w:val="002B1295"/>
    <w:rsid w:val="002B27FE"/>
    <w:rsid w:val="002B36DA"/>
    <w:rsid w:val="002B39A9"/>
    <w:rsid w:val="002B4D3A"/>
    <w:rsid w:val="002B50C8"/>
    <w:rsid w:val="002B6684"/>
    <w:rsid w:val="002B6760"/>
    <w:rsid w:val="002B7389"/>
    <w:rsid w:val="002C00CC"/>
    <w:rsid w:val="002C0C1A"/>
    <w:rsid w:val="002C0DE6"/>
    <w:rsid w:val="002C0E08"/>
    <w:rsid w:val="002C0E7F"/>
    <w:rsid w:val="002C0F95"/>
    <w:rsid w:val="002C11DA"/>
    <w:rsid w:val="002C139D"/>
    <w:rsid w:val="002C15CC"/>
    <w:rsid w:val="002C36DD"/>
    <w:rsid w:val="002C37A0"/>
    <w:rsid w:val="002C3B30"/>
    <w:rsid w:val="002C3C7F"/>
    <w:rsid w:val="002C40D8"/>
    <w:rsid w:val="002C4291"/>
    <w:rsid w:val="002C5343"/>
    <w:rsid w:val="002C58F8"/>
    <w:rsid w:val="002C624E"/>
    <w:rsid w:val="002C6846"/>
    <w:rsid w:val="002C69E2"/>
    <w:rsid w:val="002C6CA4"/>
    <w:rsid w:val="002C72FA"/>
    <w:rsid w:val="002C74C5"/>
    <w:rsid w:val="002C7667"/>
    <w:rsid w:val="002C7F4D"/>
    <w:rsid w:val="002D06C0"/>
    <w:rsid w:val="002D12A5"/>
    <w:rsid w:val="002D2B01"/>
    <w:rsid w:val="002D2F3B"/>
    <w:rsid w:val="002D3154"/>
    <w:rsid w:val="002D40D2"/>
    <w:rsid w:val="002D412F"/>
    <w:rsid w:val="002D456D"/>
    <w:rsid w:val="002D4A5C"/>
    <w:rsid w:val="002D4E85"/>
    <w:rsid w:val="002D562C"/>
    <w:rsid w:val="002D66FF"/>
    <w:rsid w:val="002D6CE1"/>
    <w:rsid w:val="002D6DF0"/>
    <w:rsid w:val="002D7024"/>
    <w:rsid w:val="002D7A9D"/>
    <w:rsid w:val="002D7C5F"/>
    <w:rsid w:val="002D7FAD"/>
    <w:rsid w:val="002E0636"/>
    <w:rsid w:val="002E1185"/>
    <w:rsid w:val="002E16D7"/>
    <w:rsid w:val="002E18AC"/>
    <w:rsid w:val="002E1D8C"/>
    <w:rsid w:val="002E2A57"/>
    <w:rsid w:val="002E2C9D"/>
    <w:rsid w:val="002E2D49"/>
    <w:rsid w:val="002E36EF"/>
    <w:rsid w:val="002E37D8"/>
    <w:rsid w:val="002E4116"/>
    <w:rsid w:val="002E41CC"/>
    <w:rsid w:val="002E45DA"/>
    <w:rsid w:val="002E48ED"/>
    <w:rsid w:val="002E4E45"/>
    <w:rsid w:val="002E4FF0"/>
    <w:rsid w:val="002E6068"/>
    <w:rsid w:val="002E6BB9"/>
    <w:rsid w:val="002E6C3C"/>
    <w:rsid w:val="002E6E59"/>
    <w:rsid w:val="002E71B1"/>
    <w:rsid w:val="002E745C"/>
    <w:rsid w:val="002E74BD"/>
    <w:rsid w:val="002E7720"/>
    <w:rsid w:val="002E7A38"/>
    <w:rsid w:val="002F0407"/>
    <w:rsid w:val="002F0AED"/>
    <w:rsid w:val="002F160B"/>
    <w:rsid w:val="002F19C1"/>
    <w:rsid w:val="002F1BA9"/>
    <w:rsid w:val="002F2752"/>
    <w:rsid w:val="002F3678"/>
    <w:rsid w:val="002F65B3"/>
    <w:rsid w:val="002F6BD3"/>
    <w:rsid w:val="002F6C77"/>
    <w:rsid w:val="002F6E0F"/>
    <w:rsid w:val="002F6ED2"/>
    <w:rsid w:val="002F71A8"/>
    <w:rsid w:val="002F76A4"/>
    <w:rsid w:val="002F7FC5"/>
    <w:rsid w:val="00300251"/>
    <w:rsid w:val="00300589"/>
    <w:rsid w:val="003009ED"/>
    <w:rsid w:val="00300B0B"/>
    <w:rsid w:val="0030131F"/>
    <w:rsid w:val="00301E20"/>
    <w:rsid w:val="00302768"/>
    <w:rsid w:val="0030290E"/>
    <w:rsid w:val="00302B19"/>
    <w:rsid w:val="00302ED7"/>
    <w:rsid w:val="0030365E"/>
    <w:rsid w:val="00303878"/>
    <w:rsid w:val="00303882"/>
    <w:rsid w:val="00303957"/>
    <w:rsid w:val="0030431B"/>
    <w:rsid w:val="0030497B"/>
    <w:rsid w:val="00304F18"/>
    <w:rsid w:val="003053D3"/>
    <w:rsid w:val="00305A6F"/>
    <w:rsid w:val="00305D3E"/>
    <w:rsid w:val="0030609D"/>
    <w:rsid w:val="0030618D"/>
    <w:rsid w:val="00306D4A"/>
    <w:rsid w:val="00306EDF"/>
    <w:rsid w:val="00307202"/>
    <w:rsid w:val="00310073"/>
    <w:rsid w:val="0031007A"/>
    <w:rsid w:val="003109B5"/>
    <w:rsid w:val="00310E34"/>
    <w:rsid w:val="003110AD"/>
    <w:rsid w:val="00311E15"/>
    <w:rsid w:val="00311FA0"/>
    <w:rsid w:val="003127F5"/>
    <w:rsid w:val="003131BD"/>
    <w:rsid w:val="003138F6"/>
    <w:rsid w:val="00313DEA"/>
    <w:rsid w:val="0031406D"/>
    <w:rsid w:val="00315132"/>
    <w:rsid w:val="00315314"/>
    <w:rsid w:val="003158BD"/>
    <w:rsid w:val="003166AD"/>
    <w:rsid w:val="00316BFB"/>
    <w:rsid w:val="00316D56"/>
    <w:rsid w:val="00317449"/>
    <w:rsid w:val="0031765F"/>
    <w:rsid w:val="00317A94"/>
    <w:rsid w:val="00317BC8"/>
    <w:rsid w:val="00317C99"/>
    <w:rsid w:val="00317E49"/>
    <w:rsid w:val="00321404"/>
    <w:rsid w:val="00321C96"/>
    <w:rsid w:val="00322094"/>
    <w:rsid w:val="00322296"/>
    <w:rsid w:val="00322473"/>
    <w:rsid w:val="00322A4C"/>
    <w:rsid w:val="00322BA1"/>
    <w:rsid w:val="00322EB7"/>
    <w:rsid w:val="00322F8E"/>
    <w:rsid w:val="00323595"/>
    <w:rsid w:val="00323810"/>
    <w:rsid w:val="0032392B"/>
    <w:rsid w:val="00323ABF"/>
    <w:rsid w:val="00324268"/>
    <w:rsid w:val="003242DA"/>
    <w:rsid w:val="00324797"/>
    <w:rsid w:val="00324FF8"/>
    <w:rsid w:val="0032521E"/>
    <w:rsid w:val="003259DB"/>
    <w:rsid w:val="00325E8C"/>
    <w:rsid w:val="0032608F"/>
    <w:rsid w:val="00326A13"/>
    <w:rsid w:val="00327220"/>
    <w:rsid w:val="003273FD"/>
    <w:rsid w:val="003277E7"/>
    <w:rsid w:val="0032790B"/>
    <w:rsid w:val="003302AF"/>
    <w:rsid w:val="0033062C"/>
    <w:rsid w:val="00330643"/>
    <w:rsid w:val="003308F2"/>
    <w:rsid w:val="00330A75"/>
    <w:rsid w:val="0033107A"/>
    <w:rsid w:val="00331266"/>
    <w:rsid w:val="00331532"/>
    <w:rsid w:val="0033252D"/>
    <w:rsid w:val="00332911"/>
    <w:rsid w:val="0033384D"/>
    <w:rsid w:val="0033495A"/>
    <w:rsid w:val="00335218"/>
    <w:rsid w:val="003352D6"/>
    <w:rsid w:val="0033621E"/>
    <w:rsid w:val="0033652B"/>
    <w:rsid w:val="00336A59"/>
    <w:rsid w:val="00337451"/>
    <w:rsid w:val="00337B48"/>
    <w:rsid w:val="003403AE"/>
    <w:rsid w:val="0034078A"/>
    <w:rsid w:val="00342358"/>
    <w:rsid w:val="003429BB"/>
    <w:rsid w:val="00343B17"/>
    <w:rsid w:val="00343EE8"/>
    <w:rsid w:val="00345720"/>
    <w:rsid w:val="00345C21"/>
    <w:rsid w:val="003461B2"/>
    <w:rsid w:val="00346EEF"/>
    <w:rsid w:val="00347060"/>
    <w:rsid w:val="003472A5"/>
    <w:rsid w:val="00347A67"/>
    <w:rsid w:val="00350425"/>
    <w:rsid w:val="00350F32"/>
    <w:rsid w:val="00351194"/>
    <w:rsid w:val="00351C63"/>
    <w:rsid w:val="00352071"/>
    <w:rsid w:val="003521F7"/>
    <w:rsid w:val="00352275"/>
    <w:rsid w:val="003523DE"/>
    <w:rsid w:val="0035286C"/>
    <w:rsid w:val="00353770"/>
    <w:rsid w:val="00353E87"/>
    <w:rsid w:val="00353EB4"/>
    <w:rsid w:val="00354302"/>
    <w:rsid w:val="00354BA2"/>
    <w:rsid w:val="00354DB7"/>
    <w:rsid w:val="00354F3F"/>
    <w:rsid w:val="003551CE"/>
    <w:rsid w:val="00355DFB"/>
    <w:rsid w:val="00356AE0"/>
    <w:rsid w:val="00356BE5"/>
    <w:rsid w:val="003578FE"/>
    <w:rsid w:val="0035797E"/>
    <w:rsid w:val="003600F6"/>
    <w:rsid w:val="003603E8"/>
    <w:rsid w:val="003606A2"/>
    <w:rsid w:val="003607EB"/>
    <w:rsid w:val="00360D30"/>
    <w:rsid w:val="0036148F"/>
    <w:rsid w:val="0036188F"/>
    <w:rsid w:val="003620CC"/>
    <w:rsid w:val="00362FC2"/>
    <w:rsid w:val="00364050"/>
    <w:rsid w:val="003647E9"/>
    <w:rsid w:val="003648EF"/>
    <w:rsid w:val="00364B7B"/>
    <w:rsid w:val="00364D09"/>
    <w:rsid w:val="00365887"/>
    <w:rsid w:val="00366BB9"/>
    <w:rsid w:val="00366D2C"/>
    <w:rsid w:val="0036724B"/>
    <w:rsid w:val="0036733C"/>
    <w:rsid w:val="00367B9B"/>
    <w:rsid w:val="00367F95"/>
    <w:rsid w:val="00367FCF"/>
    <w:rsid w:val="00370202"/>
    <w:rsid w:val="003702B4"/>
    <w:rsid w:val="0037031C"/>
    <w:rsid w:val="00370322"/>
    <w:rsid w:val="00370673"/>
    <w:rsid w:val="003707BF"/>
    <w:rsid w:val="0037096B"/>
    <w:rsid w:val="00370CDB"/>
    <w:rsid w:val="00370FDD"/>
    <w:rsid w:val="00371B8F"/>
    <w:rsid w:val="0037334F"/>
    <w:rsid w:val="003734E6"/>
    <w:rsid w:val="0037371E"/>
    <w:rsid w:val="00374C81"/>
    <w:rsid w:val="00374F36"/>
    <w:rsid w:val="00375168"/>
    <w:rsid w:val="00375C34"/>
    <w:rsid w:val="00375CDB"/>
    <w:rsid w:val="00376756"/>
    <w:rsid w:val="0037711F"/>
    <w:rsid w:val="00377860"/>
    <w:rsid w:val="00377914"/>
    <w:rsid w:val="00377EC6"/>
    <w:rsid w:val="003801BE"/>
    <w:rsid w:val="0038021C"/>
    <w:rsid w:val="003815D7"/>
    <w:rsid w:val="0038190E"/>
    <w:rsid w:val="003829FA"/>
    <w:rsid w:val="00382D16"/>
    <w:rsid w:val="00382E0C"/>
    <w:rsid w:val="00382FD9"/>
    <w:rsid w:val="0038301C"/>
    <w:rsid w:val="00383501"/>
    <w:rsid w:val="003844AB"/>
    <w:rsid w:val="00384C7C"/>
    <w:rsid w:val="0038560E"/>
    <w:rsid w:val="00385DD1"/>
    <w:rsid w:val="0038610F"/>
    <w:rsid w:val="00386370"/>
    <w:rsid w:val="003877DD"/>
    <w:rsid w:val="003879CD"/>
    <w:rsid w:val="0039097D"/>
    <w:rsid w:val="00391453"/>
    <w:rsid w:val="0039151C"/>
    <w:rsid w:val="00391C24"/>
    <w:rsid w:val="003920CE"/>
    <w:rsid w:val="00392711"/>
    <w:rsid w:val="003927BF"/>
    <w:rsid w:val="00392884"/>
    <w:rsid w:val="0039404D"/>
    <w:rsid w:val="003941CB"/>
    <w:rsid w:val="00394310"/>
    <w:rsid w:val="00394637"/>
    <w:rsid w:val="003946A5"/>
    <w:rsid w:val="00394742"/>
    <w:rsid w:val="00394B7C"/>
    <w:rsid w:val="00394F2C"/>
    <w:rsid w:val="00395175"/>
    <w:rsid w:val="0039576B"/>
    <w:rsid w:val="0039630C"/>
    <w:rsid w:val="0039656F"/>
    <w:rsid w:val="00396715"/>
    <w:rsid w:val="00397101"/>
    <w:rsid w:val="003972F7"/>
    <w:rsid w:val="00397F65"/>
    <w:rsid w:val="003A0289"/>
    <w:rsid w:val="003A0810"/>
    <w:rsid w:val="003A17EF"/>
    <w:rsid w:val="003A1B78"/>
    <w:rsid w:val="003A1C64"/>
    <w:rsid w:val="003A2A2B"/>
    <w:rsid w:val="003A2AF2"/>
    <w:rsid w:val="003A2FC0"/>
    <w:rsid w:val="003A31D1"/>
    <w:rsid w:val="003A3385"/>
    <w:rsid w:val="003A343E"/>
    <w:rsid w:val="003A355B"/>
    <w:rsid w:val="003A36CC"/>
    <w:rsid w:val="003A3E85"/>
    <w:rsid w:val="003A3FCB"/>
    <w:rsid w:val="003A418C"/>
    <w:rsid w:val="003A4CF4"/>
    <w:rsid w:val="003A52F9"/>
    <w:rsid w:val="003A57AB"/>
    <w:rsid w:val="003A5AB6"/>
    <w:rsid w:val="003A64ED"/>
    <w:rsid w:val="003A6EE6"/>
    <w:rsid w:val="003A724F"/>
    <w:rsid w:val="003A72FA"/>
    <w:rsid w:val="003A7974"/>
    <w:rsid w:val="003B065D"/>
    <w:rsid w:val="003B07FB"/>
    <w:rsid w:val="003B0882"/>
    <w:rsid w:val="003B10CF"/>
    <w:rsid w:val="003B18E8"/>
    <w:rsid w:val="003B1E50"/>
    <w:rsid w:val="003B24B7"/>
    <w:rsid w:val="003B31C2"/>
    <w:rsid w:val="003B36F8"/>
    <w:rsid w:val="003B3B38"/>
    <w:rsid w:val="003B3C15"/>
    <w:rsid w:val="003B45A8"/>
    <w:rsid w:val="003B4C73"/>
    <w:rsid w:val="003B50AA"/>
    <w:rsid w:val="003B670F"/>
    <w:rsid w:val="003B6822"/>
    <w:rsid w:val="003B6ADF"/>
    <w:rsid w:val="003B732C"/>
    <w:rsid w:val="003B7509"/>
    <w:rsid w:val="003B75B6"/>
    <w:rsid w:val="003B77DB"/>
    <w:rsid w:val="003B7B25"/>
    <w:rsid w:val="003C0D62"/>
    <w:rsid w:val="003C1D20"/>
    <w:rsid w:val="003C278A"/>
    <w:rsid w:val="003C4BF3"/>
    <w:rsid w:val="003C4E29"/>
    <w:rsid w:val="003C5FB8"/>
    <w:rsid w:val="003C6430"/>
    <w:rsid w:val="003C6D01"/>
    <w:rsid w:val="003C6DBD"/>
    <w:rsid w:val="003C7241"/>
    <w:rsid w:val="003C735D"/>
    <w:rsid w:val="003C788E"/>
    <w:rsid w:val="003D1734"/>
    <w:rsid w:val="003D1F2C"/>
    <w:rsid w:val="003D2192"/>
    <w:rsid w:val="003D25A9"/>
    <w:rsid w:val="003D2828"/>
    <w:rsid w:val="003D2BA3"/>
    <w:rsid w:val="003D319E"/>
    <w:rsid w:val="003D3466"/>
    <w:rsid w:val="003D3A52"/>
    <w:rsid w:val="003D41A3"/>
    <w:rsid w:val="003D453A"/>
    <w:rsid w:val="003D469A"/>
    <w:rsid w:val="003D4BB3"/>
    <w:rsid w:val="003D4CB0"/>
    <w:rsid w:val="003D4F66"/>
    <w:rsid w:val="003D5128"/>
    <w:rsid w:val="003D63EE"/>
    <w:rsid w:val="003D68CA"/>
    <w:rsid w:val="003D68EC"/>
    <w:rsid w:val="003D6A4E"/>
    <w:rsid w:val="003D6B41"/>
    <w:rsid w:val="003D6EDB"/>
    <w:rsid w:val="003E063F"/>
    <w:rsid w:val="003E0B64"/>
    <w:rsid w:val="003E0E4F"/>
    <w:rsid w:val="003E14E7"/>
    <w:rsid w:val="003E28ED"/>
    <w:rsid w:val="003E3151"/>
    <w:rsid w:val="003E32A2"/>
    <w:rsid w:val="003E34CF"/>
    <w:rsid w:val="003E362D"/>
    <w:rsid w:val="003E3C03"/>
    <w:rsid w:val="003E3C67"/>
    <w:rsid w:val="003E3DF3"/>
    <w:rsid w:val="003E3E9A"/>
    <w:rsid w:val="003E40B4"/>
    <w:rsid w:val="003E40BE"/>
    <w:rsid w:val="003E4BB3"/>
    <w:rsid w:val="003E4D65"/>
    <w:rsid w:val="003E50A2"/>
    <w:rsid w:val="003E592C"/>
    <w:rsid w:val="003E5FFA"/>
    <w:rsid w:val="003E64A0"/>
    <w:rsid w:val="003E6633"/>
    <w:rsid w:val="003E7DE6"/>
    <w:rsid w:val="003F0DF3"/>
    <w:rsid w:val="003F140B"/>
    <w:rsid w:val="003F17A7"/>
    <w:rsid w:val="003F19A5"/>
    <w:rsid w:val="003F1E04"/>
    <w:rsid w:val="003F1FA0"/>
    <w:rsid w:val="003F22C7"/>
    <w:rsid w:val="003F22E4"/>
    <w:rsid w:val="003F271A"/>
    <w:rsid w:val="003F2746"/>
    <w:rsid w:val="003F2EF1"/>
    <w:rsid w:val="003F30F0"/>
    <w:rsid w:val="003F31A1"/>
    <w:rsid w:val="003F3292"/>
    <w:rsid w:val="003F3595"/>
    <w:rsid w:val="003F3A04"/>
    <w:rsid w:val="003F3B46"/>
    <w:rsid w:val="003F4711"/>
    <w:rsid w:val="003F4760"/>
    <w:rsid w:val="003F4C22"/>
    <w:rsid w:val="003F5724"/>
    <w:rsid w:val="003F58B8"/>
    <w:rsid w:val="003F5A52"/>
    <w:rsid w:val="003F5B75"/>
    <w:rsid w:val="003F60F6"/>
    <w:rsid w:val="003F6C61"/>
    <w:rsid w:val="003F6C7E"/>
    <w:rsid w:val="003F6EE5"/>
    <w:rsid w:val="003F7332"/>
    <w:rsid w:val="00400066"/>
    <w:rsid w:val="00400714"/>
    <w:rsid w:val="00401C2F"/>
    <w:rsid w:val="00401F6B"/>
    <w:rsid w:val="00402A42"/>
    <w:rsid w:val="00402D42"/>
    <w:rsid w:val="00403243"/>
    <w:rsid w:val="00404278"/>
    <w:rsid w:val="00405056"/>
    <w:rsid w:val="004055AC"/>
    <w:rsid w:val="00405CD9"/>
    <w:rsid w:val="0040698E"/>
    <w:rsid w:val="00406DCD"/>
    <w:rsid w:val="004071AA"/>
    <w:rsid w:val="004073F8"/>
    <w:rsid w:val="004076B9"/>
    <w:rsid w:val="00407F6A"/>
    <w:rsid w:val="0041011A"/>
    <w:rsid w:val="00410575"/>
    <w:rsid w:val="004106A5"/>
    <w:rsid w:val="00410B14"/>
    <w:rsid w:val="00410D8A"/>
    <w:rsid w:val="004114E6"/>
    <w:rsid w:val="004114FC"/>
    <w:rsid w:val="00411744"/>
    <w:rsid w:val="0041198D"/>
    <w:rsid w:val="00411BAD"/>
    <w:rsid w:val="0041281E"/>
    <w:rsid w:val="00412821"/>
    <w:rsid w:val="0041284E"/>
    <w:rsid w:val="00412FF7"/>
    <w:rsid w:val="00413960"/>
    <w:rsid w:val="00413F62"/>
    <w:rsid w:val="00414021"/>
    <w:rsid w:val="00414130"/>
    <w:rsid w:val="00414199"/>
    <w:rsid w:val="004142A3"/>
    <w:rsid w:val="00414704"/>
    <w:rsid w:val="004147F1"/>
    <w:rsid w:val="00414C02"/>
    <w:rsid w:val="00414F13"/>
    <w:rsid w:val="004155F4"/>
    <w:rsid w:val="004158E6"/>
    <w:rsid w:val="00416310"/>
    <w:rsid w:val="0041652C"/>
    <w:rsid w:val="00416861"/>
    <w:rsid w:val="004175C4"/>
    <w:rsid w:val="00417750"/>
    <w:rsid w:val="0042077B"/>
    <w:rsid w:val="00421166"/>
    <w:rsid w:val="00421772"/>
    <w:rsid w:val="0042227F"/>
    <w:rsid w:val="00422A9F"/>
    <w:rsid w:val="00423653"/>
    <w:rsid w:val="004241D0"/>
    <w:rsid w:val="00424D99"/>
    <w:rsid w:val="0042527E"/>
    <w:rsid w:val="004252FE"/>
    <w:rsid w:val="0042554A"/>
    <w:rsid w:val="00426240"/>
    <w:rsid w:val="0042652B"/>
    <w:rsid w:val="0042664A"/>
    <w:rsid w:val="004266EC"/>
    <w:rsid w:val="004269DC"/>
    <w:rsid w:val="00426ECA"/>
    <w:rsid w:val="00426FEB"/>
    <w:rsid w:val="00427A22"/>
    <w:rsid w:val="00430518"/>
    <w:rsid w:val="00430B2C"/>
    <w:rsid w:val="00431E00"/>
    <w:rsid w:val="00431FA8"/>
    <w:rsid w:val="004327B8"/>
    <w:rsid w:val="00432A81"/>
    <w:rsid w:val="00432B07"/>
    <w:rsid w:val="00432C6E"/>
    <w:rsid w:val="00432E35"/>
    <w:rsid w:val="0043392E"/>
    <w:rsid w:val="00433FD4"/>
    <w:rsid w:val="0043438C"/>
    <w:rsid w:val="00434F96"/>
    <w:rsid w:val="004353E4"/>
    <w:rsid w:val="0043559B"/>
    <w:rsid w:val="004358A5"/>
    <w:rsid w:val="00435AF2"/>
    <w:rsid w:val="00436171"/>
    <w:rsid w:val="004366D2"/>
    <w:rsid w:val="004368C9"/>
    <w:rsid w:val="00436912"/>
    <w:rsid w:val="00437249"/>
    <w:rsid w:val="00437639"/>
    <w:rsid w:val="0043767D"/>
    <w:rsid w:val="00437F08"/>
    <w:rsid w:val="00440135"/>
    <w:rsid w:val="00440173"/>
    <w:rsid w:val="004405A1"/>
    <w:rsid w:val="004408A5"/>
    <w:rsid w:val="004409D9"/>
    <w:rsid w:val="00440AEC"/>
    <w:rsid w:val="00442AD2"/>
    <w:rsid w:val="00442CE4"/>
    <w:rsid w:val="0044320B"/>
    <w:rsid w:val="0044321A"/>
    <w:rsid w:val="004438F7"/>
    <w:rsid w:val="00443F10"/>
    <w:rsid w:val="00443F82"/>
    <w:rsid w:val="00444845"/>
    <w:rsid w:val="00444DC8"/>
    <w:rsid w:val="00444E3F"/>
    <w:rsid w:val="00444F30"/>
    <w:rsid w:val="004450FC"/>
    <w:rsid w:val="004451DE"/>
    <w:rsid w:val="0044596B"/>
    <w:rsid w:val="00445ACC"/>
    <w:rsid w:val="00445AFF"/>
    <w:rsid w:val="00445CCE"/>
    <w:rsid w:val="00445F53"/>
    <w:rsid w:val="004464EA"/>
    <w:rsid w:val="004479C9"/>
    <w:rsid w:val="004501D6"/>
    <w:rsid w:val="0045025C"/>
    <w:rsid w:val="0045064E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69B"/>
    <w:rsid w:val="00453D1F"/>
    <w:rsid w:val="004540CE"/>
    <w:rsid w:val="00454111"/>
    <w:rsid w:val="0045531D"/>
    <w:rsid w:val="00455A2D"/>
    <w:rsid w:val="00456776"/>
    <w:rsid w:val="00456894"/>
    <w:rsid w:val="0045722B"/>
    <w:rsid w:val="004572DE"/>
    <w:rsid w:val="00457BEE"/>
    <w:rsid w:val="00460B0A"/>
    <w:rsid w:val="00460FD4"/>
    <w:rsid w:val="00461130"/>
    <w:rsid w:val="004613EF"/>
    <w:rsid w:val="004614BD"/>
    <w:rsid w:val="0046154E"/>
    <w:rsid w:val="0046163D"/>
    <w:rsid w:val="00461B06"/>
    <w:rsid w:val="0046216D"/>
    <w:rsid w:val="00462723"/>
    <w:rsid w:val="0046311F"/>
    <w:rsid w:val="00463170"/>
    <w:rsid w:val="00463388"/>
    <w:rsid w:val="004634D7"/>
    <w:rsid w:val="004635BE"/>
    <w:rsid w:val="00463DE5"/>
    <w:rsid w:val="00463EE4"/>
    <w:rsid w:val="00463F8D"/>
    <w:rsid w:val="00464CF8"/>
    <w:rsid w:val="004651BD"/>
    <w:rsid w:val="004651CA"/>
    <w:rsid w:val="00465C54"/>
    <w:rsid w:val="00465EF5"/>
    <w:rsid w:val="00466EDC"/>
    <w:rsid w:val="004670F6"/>
    <w:rsid w:val="0046793C"/>
    <w:rsid w:val="0047061C"/>
    <w:rsid w:val="00470995"/>
    <w:rsid w:val="00470A6D"/>
    <w:rsid w:val="00470C11"/>
    <w:rsid w:val="0047188D"/>
    <w:rsid w:val="004718D3"/>
    <w:rsid w:val="004720A7"/>
    <w:rsid w:val="00472308"/>
    <w:rsid w:val="00472C3C"/>
    <w:rsid w:val="00473835"/>
    <w:rsid w:val="00474176"/>
    <w:rsid w:val="0047422A"/>
    <w:rsid w:val="00474767"/>
    <w:rsid w:val="00474B92"/>
    <w:rsid w:val="00474C65"/>
    <w:rsid w:val="004750BF"/>
    <w:rsid w:val="004752AA"/>
    <w:rsid w:val="00475337"/>
    <w:rsid w:val="004758F2"/>
    <w:rsid w:val="00475F40"/>
    <w:rsid w:val="0047657A"/>
    <w:rsid w:val="00477152"/>
    <w:rsid w:val="004772C3"/>
    <w:rsid w:val="0047730C"/>
    <w:rsid w:val="00477510"/>
    <w:rsid w:val="0047791B"/>
    <w:rsid w:val="00477F88"/>
    <w:rsid w:val="004800F5"/>
    <w:rsid w:val="00480F5C"/>
    <w:rsid w:val="00480F69"/>
    <w:rsid w:val="00481582"/>
    <w:rsid w:val="00481C66"/>
    <w:rsid w:val="00482320"/>
    <w:rsid w:val="00482868"/>
    <w:rsid w:val="00482C9C"/>
    <w:rsid w:val="00482D00"/>
    <w:rsid w:val="0048306E"/>
    <w:rsid w:val="004831D5"/>
    <w:rsid w:val="004833DD"/>
    <w:rsid w:val="00483774"/>
    <w:rsid w:val="00483D4D"/>
    <w:rsid w:val="00484C5E"/>
    <w:rsid w:val="00484C8B"/>
    <w:rsid w:val="00486561"/>
    <w:rsid w:val="004869A5"/>
    <w:rsid w:val="00486CEC"/>
    <w:rsid w:val="00486FEE"/>
    <w:rsid w:val="00487B57"/>
    <w:rsid w:val="00487E82"/>
    <w:rsid w:val="004901C5"/>
    <w:rsid w:val="0049073F"/>
    <w:rsid w:val="00490BCC"/>
    <w:rsid w:val="00490D38"/>
    <w:rsid w:val="0049135F"/>
    <w:rsid w:val="004913B9"/>
    <w:rsid w:val="004920D7"/>
    <w:rsid w:val="00492EB5"/>
    <w:rsid w:val="0049317C"/>
    <w:rsid w:val="00493681"/>
    <w:rsid w:val="00493807"/>
    <w:rsid w:val="00493950"/>
    <w:rsid w:val="00493E98"/>
    <w:rsid w:val="0049410D"/>
    <w:rsid w:val="0049482D"/>
    <w:rsid w:val="004949CB"/>
    <w:rsid w:val="004959F8"/>
    <w:rsid w:val="00496602"/>
    <w:rsid w:val="004970EE"/>
    <w:rsid w:val="004976CC"/>
    <w:rsid w:val="00497A21"/>
    <w:rsid w:val="00497BD7"/>
    <w:rsid w:val="004A01B3"/>
    <w:rsid w:val="004A13C1"/>
    <w:rsid w:val="004A1B9B"/>
    <w:rsid w:val="004A2912"/>
    <w:rsid w:val="004A2B47"/>
    <w:rsid w:val="004A301A"/>
    <w:rsid w:val="004A3355"/>
    <w:rsid w:val="004A345F"/>
    <w:rsid w:val="004A37C2"/>
    <w:rsid w:val="004A3E2B"/>
    <w:rsid w:val="004A3ED9"/>
    <w:rsid w:val="004A418D"/>
    <w:rsid w:val="004A4772"/>
    <w:rsid w:val="004A47F0"/>
    <w:rsid w:val="004A4C37"/>
    <w:rsid w:val="004A562C"/>
    <w:rsid w:val="004A574C"/>
    <w:rsid w:val="004A5D95"/>
    <w:rsid w:val="004A7922"/>
    <w:rsid w:val="004B0677"/>
    <w:rsid w:val="004B0884"/>
    <w:rsid w:val="004B0CA9"/>
    <w:rsid w:val="004B145C"/>
    <w:rsid w:val="004B16B3"/>
    <w:rsid w:val="004B182B"/>
    <w:rsid w:val="004B18B0"/>
    <w:rsid w:val="004B1B35"/>
    <w:rsid w:val="004B1BC3"/>
    <w:rsid w:val="004B20EF"/>
    <w:rsid w:val="004B2E05"/>
    <w:rsid w:val="004B3DE4"/>
    <w:rsid w:val="004B3E50"/>
    <w:rsid w:val="004B44DC"/>
    <w:rsid w:val="004B4CDC"/>
    <w:rsid w:val="004B551A"/>
    <w:rsid w:val="004B5F87"/>
    <w:rsid w:val="004B62DD"/>
    <w:rsid w:val="004B6554"/>
    <w:rsid w:val="004B7ABA"/>
    <w:rsid w:val="004B7E78"/>
    <w:rsid w:val="004B7F69"/>
    <w:rsid w:val="004C0043"/>
    <w:rsid w:val="004C0434"/>
    <w:rsid w:val="004C08D3"/>
    <w:rsid w:val="004C18FC"/>
    <w:rsid w:val="004C1908"/>
    <w:rsid w:val="004C1FC0"/>
    <w:rsid w:val="004C23DF"/>
    <w:rsid w:val="004C2646"/>
    <w:rsid w:val="004C2CE0"/>
    <w:rsid w:val="004C31F7"/>
    <w:rsid w:val="004C3324"/>
    <w:rsid w:val="004C3701"/>
    <w:rsid w:val="004C3FA2"/>
    <w:rsid w:val="004C437C"/>
    <w:rsid w:val="004C5138"/>
    <w:rsid w:val="004C58C0"/>
    <w:rsid w:val="004C6B70"/>
    <w:rsid w:val="004C72B9"/>
    <w:rsid w:val="004C779B"/>
    <w:rsid w:val="004D070E"/>
    <w:rsid w:val="004D0922"/>
    <w:rsid w:val="004D12B2"/>
    <w:rsid w:val="004D2632"/>
    <w:rsid w:val="004D33E3"/>
    <w:rsid w:val="004D3403"/>
    <w:rsid w:val="004D3429"/>
    <w:rsid w:val="004D3491"/>
    <w:rsid w:val="004D34F4"/>
    <w:rsid w:val="004D3650"/>
    <w:rsid w:val="004D3FC3"/>
    <w:rsid w:val="004D4AEC"/>
    <w:rsid w:val="004D4C23"/>
    <w:rsid w:val="004D5851"/>
    <w:rsid w:val="004D5C26"/>
    <w:rsid w:val="004D729A"/>
    <w:rsid w:val="004D73DB"/>
    <w:rsid w:val="004D7B7E"/>
    <w:rsid w:val="004D7EE0"/>
    <w:rsid w:val="004E0D54"/>
    <w:rsid w:val="004E1419"/>
    <w:rsid w:val="004E2F71"/>
    <w:rsid w:val="004E31EA"/>
    <w:rsid w:val="004E3B04"/>
    <w:rsid w:val="004E3EDA"/>
    <w:rsid w:val="004E446B"/>
    <w:rsid w:val="004E4AEB"/>
    <w:rsid w:val="004E4AED"/>
    <w:rsid w:val="004E4D1A"/>
    <w:rsid w:val="004E4E80"/>
    <w:rsid w:val="004E50CE"/>
    <w:rsid w:val="004E5C28"/>
    <w:rsid w:val="004E6AC4"/>
    <w:rsid w:val="004E6BB0"/>
    <w:rsid w:val="004E7072"/>
    <w:rsid w:val="004E72C1"/>
    <w:rsid w:val="004E79E7"/>
    <w:rsid w:val="004F0B45"/>
    <w:rsid w:val="004F0C4B"/>
    <w:rsid w:val="004F1294"/>
    <w:rsid w:val="004F136A"/>
    <w:rsid w:val="004F2054"/>
    <w:rsid w:val="004F28A7"/>
    <w:rsid w:val="004F292E"/>
    <w:rsid w:val="004F2E25"/>
    <w:rsid w:val="004F31B2"/>
    <w:rsid w:val="004F5230"/>
    <w:rsid w:val="004F523D"/>
    <w:rsid w:val="004F543F"/>
    <w:rsid w:val="004F56CD"/>
    <w:rsid w:val="004F57BC"/>
    <w:rsid w:val="004F57CB"/>
    <w:rsid w:val="004F5F3E"/>
    <w:rsid w:val="004F6976"/>
    <w:rsid w:val="004F724D"/>
    <w:rsid w:val="004F75A3"/>
    <w:rsid w:val="004F7A8A"/>
    <w:rsid w:val="004F7CA1"/>
    <w:rsid w:val="005001A7"/>
    <w:rsid w:val="0050113C"/>
    <w:rsid w:val="00501C4C"/>
    <w:rsid w:val="00501DCB"/>
    <w:rsid w:val="00501E34"/>
    <w:rsid w:val="005028F5"/>
    <w:rsid w:val="00503E91"/>
    <w:rsid w:val="00503FE4"/>
    <w:rsid w:val="00504050"/>
    <w:rsid w:val="00504172"/>
    <w:rsid w:val="00504DCE"/>
    <w:rsid w:val="00505145"/>
    <w:rsid w:val="00505F31"/>
    <w:rsid w:val="00506629"/>
    <w:rsid w:val="005067BA"/>
    <w:rsid w:val="00506C98"/>
    <w:rsid w:val="00506F76"/>
    <w:rsid w:val="00507576"/>
    <w:rsid w:val="00510652"/>
    <w:rsid w:val="00510A44"/>
    <w:rsid w:val="00510ABE"/>
    <w:rsid w:val="00510FA2"/>
    <w:rsid w:val="005112C6"/>
    <w:rsid w:val="00511544"/>
    <w:rsid w:val="00511E90"/>
    <w:rsid w:val="005120DE"/>
    <w:rsid w:val="0051292D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180B"/>
    <w:rsid w:val="0052196A"/>
    <w:rsid w:val="00522698"/>
    <w:rsid w:val="0052287A"/>
    <w:rsid w:val="00522F73"/>
    <w:rsid w:val="0052304F"/>
    <w:rsid w:val="00523EA6"/>
    <w:rsid w:val="00523EAE"/>
    <w:rsid w:val="00523FD3"/>
    <w:rsid w:val="00524020"/>
    <w:rsid w:val="00524497"/>
    <w:rsid w:val="00524849"/>
    <w:rsid w:val="00524974"/>
    <w:rsid w:val="0052518F"/>
    <w:rsid w:val="00525672"/>
    <w:rsid w:val="00525D2D"/>
    <w:rsid w:val="00526539"/>
    <w:rsid w:val="0052749B"/>
    <w:rsid w:val="005277DD"/>
    <w:rsid w:val="00527A41"/>
    <w:rsid w:val="00527E71"/>
    <w:rsid w:val="005309F4"/>
    <w:rsid w:val="00530C85"/>
    <w:rsid w:val="00531778"/>
    <w:rsid w:val="00531949"/>
    <w:rsid w:val="00531FBB"/>
    <w:rsid w:val="00531FF7"/>
    <w:rsid w:val="00532B7F"/>
    <w:rsid w:val="00532F42"/>
    <w:rsid w:val="00532FE4"/>
    <w:rsid w:val="005332F5"/>
    <w:rsid w:val="00533916"/>
    <w:rsid w:val="00533C03"/>
    <w:rsid w:val="00533C32"/>
    <w:rsid w:val="00534202"/>
    <w:rsid w:val="00534419"/>
    <w:rsid w:val="00534534"/>
    <w:rsid w:val="00534EF4"/>
    <w:rsid w:val="00535EA2"/>
    <w:rsid w:val="005360AC"/>
    <w:rsid w:val="00536488"/>
    <w:rsid w:val="00536561"/>
    <w:rsid w:val="005368D3"/>
    <w:rsid w:val="005376CF"/>
    <w:rsid w:val="00537A6D"/>
    <w:rsid w:val="00537B76"/>
    <w:rsid w:val="00541B63"/>
    <w:rsid w:val="0054202F"/>
    <w:rsid w:val="0054242D"/>
    <w:rsid w:val="0054246E"/>
    <w:rsid w:val="0054260A"/>
    <w:rsid w:val="0054274E"/>
    <w:rsid w:val="00543E3D"/>
    <w:rsid w:val="005440E6"/>
    <w:rsid w:val="00544487"/>
    <w:rsid w:val="00545745"/>
    <w:rsid w:val="005459D9"/>
    <w:rsid w:val="00545C95"/>
    <w:rsid w:val="00546246"/>
    <w:rsid w:val="00546369"/>
    <w:rsid w:val="005473C2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1D1C"/>
    <w:rsid w:val="005522F3"/>
    <w:rsid w:val="0055253B"/>
    <w:rsid w:val="0055258D"/>
    <w:rsid w:val="00552EBA"/>
    <w:rsid w:val="0055474D"/>
    <w:rsid w:val="00554AF0"/>
    <w:rsid w:val="00555A5C"/>
    <w:rsid w:val="005563E8"/>
    <w:rsid w:val="005568AE"/>
    <w:rsid w:val="00556CE7"/>
    <w:rsid w:val="00557512"/>
    <w:rsid w:val="00557520"/>
    <w:rsid w:val="00557DD1"/>
    <w:rsid w:val="00557E09"/>
    <w:rsid w:val="00557EFE"/>
    <w:rsid w:val="005603AE"/>
    <w:rsid w:val="005604EF"/>
    <w:rsid w:val="00561246"/>
    <w:rsid w:val="00562249"/>
    <w:rsid w:val="00562852"/>
    <w:rsid w:val="005639B2"/>
    <w:rsid w:val="00564017"/>
    <w:rsid w:val="00566119"/>
    <w:rsid w:val="005663A3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3A1F"/>
    <w:rsid w:val="0057418E"/>
    <w:rsid w:val="005742FC"/>
    <w:rsid w:val="00574567"/>
    <w:rsid w:val="00574763"/>
    <w:rsid w:val="00574B9A"/>
    <w:rsid w:val="00574F96"/>
    <w:rsid w:val="0057507F"/>
    <w:rsid w:val="00575150"/>
    <w:rsid w:val="005762D9"/>
    <w:rsid w:val="00576552"/>
    <w:rsid w:val="0057755A"/>
    <w:rsid w:val="005776E5"/>
    <w:rsid w:val="00580509"/>
    <w:rsid w:val="005817F5"/>
    <w:rsid w:val="00581EFE"/>
    <w:rsid w:val="0058209F"/>
    <w:rsid w:val="00582A65"/>
    <w:rsid w:val="00582C63"/>
    <w:rsid w:val="00584D71"/>
    <w:rsid w:val="00584F0C"/>
    <w:rsid w:val="0058525D"/>
    <w:rsid w:val="0058622D"/>
    <w:rsid w:val="00586384"/>
    <w:rsid w:val="005879BC"/>
    <w:rsid w:val="00590A5C"/>
    <w:rsid w:val="00590F88"/>
    <w:rsid w:val="0059140E"/>
    <w:rsid w:val="00591530"/>
    <w:rsid w:val="0059213D"/>
    <w:rsid w:val="00593A1A"/>
    <w:rsid w:val="00593D90"/>
    <w:rsid w:val="00593E83"/>
    <w:rsid w:val="005943FF"/>
    <w:rsid w:val="00594609"/>
    <w:rsid w:val="00594996"/>
    <w:rsid w:val="005949C4"/>
    <w:rsid w:val="00594ACB"/>
    <w:rsid w:val="00595026"/>
    <w:rsid w:val="00596290"/>
    <w:rsid w:val="00596420"/>
    <w:rsid w:val="005973B8"/>
    <w:rsid w:val="005979C8"/>
    <w:rsid w:val="00597A0C"/>
    <w:rsid w:val="00597A1A"/>
    <w:rsid w:val="00597D0F"/>
    <w:rsid w:val="00597D66"/>
    <w:rsid w:val="005A00A1"/>
    <w:rsid w:val="005A02B8"/>
    <w:rsid w:val="005A0923"/>
    <w:rsid w:val="005A0E84"/>
    <w:rsid w:val="005A114C"/>
    <w:rsid w:val="005A11A1"/>
    <w:rsid w:val="005A1696"/>
    <w:rsid w:val="005A2101"/>
    <w:rsid w:val="005A220B"/>
    <w:rsid w:val="005A29EC"/>
    <w:rsid w:val="005A2CAD"/>
    <w:rsid w:val="005A3091"/>
    <w:rsid w:val="005A32E8"/>
    <w:rsid w:val="005A352D"/>
    <w:rsid w:val="005A3CDA"/>
    <w:rsid w:val="005A4243"/>
    <w:rsid w:val="005A4271"/>
    <w:rsid w:val="005A466B"/>
    <w:rsid w:val="005A4D06"/>
    <w:rsid w:val="005A4EE0"/>
    <w:rsid w:val="005A581B"/>
    <w:rsid w:val="005A6115"/>
    <w:rsid w:val="005A6776"/>
    <w:rsid w:val="005A6955"/>
    <w:rsid w:val="005A74A7"/>
    <w:rsid w:val="005A7E04"/>
    <w:rsid w:val="005B009B"/>
    <w:rsid w:val="005B02F6"/>
    <w:rsid w:val="005B0400"/>
    <w:rsid w:val="005B0905"/>
    <w:rsid w:val="005B19B3"/>
    <w:rsid w:val="005B23F0"/>
    <w:rsid w:val="005B259A"/>
    <w:rsid w:val="005B367A"/>
    <w:rsid w:val="005B41B2"/>
    <w:rsid w:val="005B50C8"/>
    <w:rsid w:val="005B5529"/>
    <w:rsid w:val="005B564F"/>
    <w:rsid w:val="005B5774"/>
    <w:rsid w:val="005B5B97"/>
    <w:rsid w:val="005B5C7E"/>
    <w:rsid w:val="005B6058"/>
    <w:rsid w:val="005B6920"/>
    <w:rsid w:val="005B6E3A"/>
    <w:rsid w:val="005B73AC"/>
    <w:rsid w:val="005B746B"/>
    <w:rsid w:val="005B75DD"/>
    <w:rsid w:val="005B76DF"/>
    <w:rsid w:val="005B7BD4"/>
    <w:rsid w:val="005B7FF8"/>
    <w:rsid w:val="005C172E"/>
    <w:rsid w:val="005C1B81"/>
    <w:rsid w:val="005C2808"/>
    <w:rsid w:val="005C29AA"/>
    <w:rsid w:val="005C3098"/>
    <w:rsid w:val="005C3099"/>
    <w:rsid w:val="005C342B"/>
    <w:rsid w:val="005C384A"/>
    <w:rsid w:val="005C3B01"/>
    <w:rsid w:val="005C4963"/>
    <w:rsid w:val="005C4F0A"/>
    <w:rsid w:val="005C5A2A"/>
    <w:rsid w:val="005C5C43"/>
    <w:rsid w:val="005C6C6E"/>
    <w:rsid w:val="005D0363"/>
    <w:rsid w:val="005D07A5"/>
    <w:rsid w:val="005D0C35"/>
    <w:rsid w:val="005D0F93"/>
    <w:rsid w:val="005D13B4"/>
    <w:rsid w:val="005D1C22"/>
    <w:rsid w:val="005D20BA"/>
    <w:rsid w:val="005D2242"/>
    <w:rsid w:val="005D22D0"/>
    <w:rsid w:val="005D3135"/>
    <w:rsid w:val="005D314B"/>
    <w:rsid w:val="005D319F"/>
    <w:rsid w:val="005D34B3"/>
    <w:rsid w:val="005D410F"/>
    <w:rsid w:val="005D4130"/>
    <w:rsid w:val="005D432C"/>
    <w:rsid w:val="005D493C"/>
    <w:rsid w:val="005D4B3F"/>
    <w:rsid w:val="005D5275"/>
    <w:rsid w:val="005D5308"/>
    <w:rsid w:val="005D598F"/>
    <w:rsid w:val="005D5B9E"/>
    <w:rsid w:val="005D5CD0"/>
    <w:rsid w:val="005D62FF"/>
    <w:rsid w:val="005D6311"/>
    <w:rsid w:val="005D6553"/>
    <w:rsid w:val="005D6AEB"/>
    <w:rsid w:val="005D6C7F"/>
    <w:rsid w:val="005D7210"/>
    <w:rsid w:val="005D7332"/>
    <w:rsid w:val="005D73F4"/>
    <w:rsid w:val="005E028F"/>
    <w:rsid w:val="005E06A5"/>
    <w:rsid w:val="005E091D"/>
    <w:rsid w:val="005E0C62"/>
    <w:rsid w:val="005E113F"/>
    <w:rsid w:val="005E1DDA"/>
    <w:rsid w:val="005E1E4E"/>
    <w:rsid w:val="005E2A59"/>
    <w:rsid w:val="005E2EF0"/>
    <w:rsid w:val="005E3B1A"/>
    <w:rsid w:val="005E3B8D"/>
    <w:rsid w:val="005E3F5A"/>
    <w:rsid w:val="005E4285"/>
    <w:rsid w:val="005E447E"/>
    <w:rsid w:val="005E46FF"/>
    <w:rsid w:val="005E47B8"/>
    <w:rsid w:val="005E59FB"/>
    <w:rsid w:val="005E5C3A"/>
    <w:rsid w:val="005E5DAA"/>
    <w:rsid w:val="005E5FC8"/>
    <w:rsid w:val="005E6029"/>
    <w:rsid w:val="005E6244"/>
    <w:rsid w:val="005E65CC"/>
    <w:rsid w:val="005E66E0"/>
    <w:rsid w:val="005E6CC5"/>
    <w:rsid w:val="005E6DB7"/>
    <w:rsid w:val="005E7A19"/>
    <w:rsid w:val="005F0591"/>
    <w:rsid w:val="005F1382"/>
    <w:rsid w:val="005F16B0"/>
    <w:rsid w:val="005F1E48"/>
    <w:rsid w:val="005F2039"/>
    <w:rsid w:val="005F2CC3"/>
    <w:rsid w:val="005F2DFA"/>
    <w:rsid w:val="005F31D2"/>
    <w:rsid w:val="005F3A1C"/>
    <w:rsid w:val="005F40CE"/>
    <w:rsid w:val="005F4361"/>
    <w:rsid w:val="005F4561"/>
    <w:rsid w:val="005F54D8"/>
    <w:rsid w:val="005F597B"/>
    <w:rsid w:val="005F5A8A"/>
    <w:rsid w:val="005F60E1"/>
    <w:rsid w:val="005F6369"/>
    <w:rsid w:val="005F72F1"/>
    <w:rsid w:val="005F7702"/>
    <w:rsid w:val="005F78A2"/>
    <w:rsid w:val="00600051"/>
    <w:rsid w:val="0060010D"/>
    <w:rsid w:val="0060101A"/>
    <w:rsid w:val="00601A85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4E2C"/>
    <w:rsid w:val="00605341"/>
    <w:rsid w:val="00605B69"/>
    <w:rsid w:val="00606409"/>
    <w:rsid w:val="0060756C"/>
    <w:rsid w:val="00607C9F"/>
    <w:rsid w:val="006123CF"/>
    <w:rsid w:val="00612AC7"/>
    <w:rsid w:val="00612EE8"/>
    <w:rsid w:val="0061427E"/>
    <w:rsid w:val="006147FF"/>
    <w:rsid w:val="0061482B"/>
    <w:rsid w:val="0061487E"/>
    <w:rsid w:val="00614F21"/>
    <w:rsid w:val="00615810"/>
    <w:rsid w:val="006160D4"/>
    <w:rsid w:val="006164DA"/>
    <w:rsid w:val="00616E6B"/>
    <w:rsid w:val="00617AE4"/>
    <w:rsid w:val="00620CAC"/>
    <w:rsid w:val="0062110C"/>
    <w:rsid w:val="00622378"/>
    <w:rsid w:val="00622A20"/>
    <w:rsid w:val="0062384A"/>
    <w:rsid w:val="006238BA"/>
    <w:rsid w:val="00624185"/>
    <w:rsid w:val="00624373"/>
    <w:rsid w:val="00624575"/>
    <w:rsid w:val="006251E6"/>
    <w:rsid w:val="00625232"/>
    <w:rsid w:val="006254A7"/>
    <w:rsid w:val="00625ABF"/>
    <w:rsid w:val="00625B4E"/>
    <w:rsid w:val="00626558"/>
    <w:rsid w:val="00627173"/>
    <w:rsid w:val="00627290"/>
    <w:rsid w:val="006273F2"/>
    <w:rsid w:val="006279C7"/>
    <w:rsid w:val="00630CB8"/>
    <w:rsid w:val="0063145B"/>
    <w:rsid w:val="006325CB"/>
    <w:rsid w:val="006330C8"/>
    <w:rsid w:val="00633460"/>
    <w:rsid w:val="00633A3A"/>
    <w:rsid w:val="00633A7E"/>
    <w:rsid w:val="0063444B"/>
    <w:rsid w:val="0063455C"/>
    <w:rsid w:val="00634C19"/>
    <w:rsid w:val="0063681E"/>
    <w:rsid w:val="00636AE6"/>
    <w:rsid w:val="00636C1F"/>
    <w:rsid w:val="00636C94"/>
    <w:rsid w:val="00636CB5"/>
    <w:rsid w:val="00637300"/>
    <w:rsid w:val="00640035"/>
    <w:rsid w:val="00640407"/>
    <w:rsid w:val="00641577"/>
    <w:rsid w:val="00641880"/>
    <w:rsid w:val="00642E1E"/>
    <w:rsid w:val="00642F24"/>
    <w:rsid w:val="00644206"/>
    <w:rsid w:val="00644394"/>
    <w:rsid w:val="00644483"/>
    <w:rsid w:val="00647F1E"/>
    <w:rsid w:val="00650046"/>
    <w:rsid w:val="006509C6"/>
    <w:rsid w:val="006512A7"/>
    <w:rsid w:val="00651581"/>
    <w:rsid w:val="006516D3"/>
    <w:rsid w:val="0065184F"/>
    <w:rsid w:val="00652358"/>
    <w:rsid w:val="00652D60"/>
    <w:rsid w:val="00653179"/>
    <w:rsid w:val="00653A1D"/>
    <w:rsid w:val="00653BB1"/>
    <w:rsid w:val="00653D17"/>
    <w:rsid w:val="00654FAB"/>
    <w:rsid w:val="0065513A"/>
    <w:rsid w:val="00655309"/>
    <w:rsid w:val="00655414"/>
    <w:rsid w:val="006558A8"/>
    <w:rsid w:val="006560E0"/>
    <w:rsid w:val="006566CB"/>
    <w:rsid w:val="00657BD8"/>
    <w:rsid w:val="0066057B"/>
    <w:rsid w:val="00660C0C"/>
    <w:rsid w:val="00661727"/>
    <w:rsid w:val="0066181B"/>
    <w:rsid w:val="0066311D"/>
    <w:rsid w:val="006632A3"/>
    <w:rsid w:val="006634DA"/>
    <w:rsid w:val="00663AE6"/>
    <w:rsid w:val="00663D1C"/>
    <w:rsid w:val="00664847"/>
    <w:rsid w:val="00664A3F"/>
    <w:rsid w:val="00664ED3"/>
    <w:rsid w:val="00664ED9"/>
    <w:rsid w:val="00665748"/>
    <w:rsid w:val="0066608F"/>
    <w:rsid w:val="00666249"/>
    <w:rsid w:val="00667430"/>
    <w:rsid w:val="0066766F"/>
    <w:rsid w:val="0066769A"/>
    <w:rsid w:val="006700E3"/>
    <w:rsid w:val="00670398"/>
    <w:rsid w:val="006705F2"/>
    <w:rsid w:val="00670F87"/>
    <w:rsid w:val="006714F7"/>
    <w:rsid w:val="00671AD8"/>
    <w:rsid w:val="00672147"/>
    <w:rsid w:val="00672316"/>
    <w:rsid w:val="00672349"/>
    <w:rsid w:val="00672E80"/>
    <w:rsid w:val="0067324B"/>
    <w:rsid w:val="00673D41"/>
    <w:rsid w:val="00674072"/>
    <w:rsid w:val="0067432F"/>
    <w:rsid w:val="006748F4"/>
    <w:rsid w:val="00676E79"/>
    <w:rsid w:val="0067707B"/>
    <w:rsid w:val="00677426"/>
    <w:rsid w:val="00677680"/>
    <w:rsid w:val="00677878"/>
    <w:rsid w:val="00677E8E"/>
    <w:rsid w:val="00677F63"/>
    <w:rsid w:val="00680B7A"/>
    <w:rsid w:val="0068160B"/>
    <w:rsid w:val="00682597"/>
    <w:rsid w:val="00682830"/>
    <w:rsid w:val="00682FF0"/>
    <w:rsid w:val="00683401"/>
    <w:rsid w:val="00683D33"/>
    <w:rsid w:val="00684CE1"/>
    <w:rsid w:val="00685539"/>
    <w:rsid w:val="006859D9"/>
    <w:rsid w:val="00685B33"/>
    <w:rsid w:val="006861D3"/>
    <w:rsid w:val="0068637C"/>
    <w:rsid w:val="006863A9"/>
    <w:rsid w:val="0068724B"/>
    <w:rsid w:val="006878DB"/>
    <w:rsid w:val="006879A9"/>
    <w:rsid w:val="00687B05"/>
    <w:rsid w:val="006900F9"/>
    <w:rsid w:val="006905EF"/>
    <w:rsid w:val="00690811"/>
    <w:rsid w:val="00691730"/>
    <w:rsid w:val="00692045"/>
    <w:rsid w:val="0069250F"/>
    <w:rsid w:val="006926C8"/>
    <w:rsid w:val="00692896"/>
    <w:rsid w:val="006930B2"/>
    <w:rsid w:val="0069439C"/>
    <w:rsid w:val="006943F4"/>
    <w:rsid w:val="00694514"/>
    <w:rsid w:val="00695411"/>
    <w:rsid w:val="0069675E"/>
    <w:rsid w:val="0069685B"/>
    <w:rsid w:val="006A1B8E"/>
    <w:rsid w:val="006A2C66"/>
    <w:rsid w:val="006A2EF6"/>
    <w:rsid w:val="006A2F60"/>
    <w:rsid w:val="006A4334"/>
    <w:rsid w:val="006A46C4"/>
    <w:rsid w:val="006A46F8"/>
    <w:rsid w:val="006A4CB1"/>
    <w:rsid w:val="006A5253"/>
    <w:rsid w:val="006A5D05"/>
    <w:rsid w:val="006A6AB2"/>
    <w:rsid w:val="006A6DD9"/>
    <w:rsid w:val="006A7011"/>
    <w:rsid w:val="006A7F05"/>
    <w:rsid w:val="006B00B2"/>
    <w:rsid w:val="006B019A"/>
    <w:rsid w:val="006B03AD"/>
    <w:rsid w:val="006B060A"/>
    <w:rsid w:val="006B0998"/>
    <w:rsid w:val="006B0C78"/>
    <w:rsid w:val="006B0CF1"/>
    <w:rsid w:val="006B0E8E"/>
    <w:rsid w:val="006B157D"/>
    <w:rsid w:val="006B2273"/>
    <w:rsid w:val="006B2B4B"/>
    <w:rsid w:val="006B358D"/>
    <w:rsid w:val="006B4156"/>
    <w:rsid w:val="006B4C6A"/>
    <w:rsid w:val="006B5621"/>
    <w:rsid w:val="006B5789"/>
    <w:rsid w:val="006B57AF"/>
    <w:rsid w:val="006B6163"/>
    <w:rsid w:val="006B6B10"/>
    <w:rsid w:val="006B71B8"/>
    <w:rsid w:val="006B73C8"/>
    <w:rsid w:val="006B7B6A"/>
    <w:rsid w:val="006C1A45"/>
    <w:rsid w:val="006C1AD1"/>
    <w:rsid w:val="006C26F8"/>
    <w:rsid w:val="006C2A71"/>
    <w:rsid w:val="006C2C27"/>
    <w:rsid w:val="006C335A"/>
    <w:rsid w:val="006C385A"/>
    <w:rsid w:val="006C70F3"/>
    <w:rsid w:val="006C72D6"/>
    <w:rsid w:val="006C769D"/>
    <w:rsid w:val="006C7D32"/>
    <w:rsid w:val="006D0950"/>
    <w:rsid w:val="006D0BBF"/>
    <w:rsid w:val="006D0C0E"/>
    <w:rsid w:val="006D1717"/>
    <w:rsid w:val="006D1C48"/>
    <w:rsid w:val="006D20FC"/>
    <w:rsid w:val="006D2139"/>
    <w:rsid w:val="006D21AF"/>
    <w:rsid w:val="006D2437"/>
    <w:rsid w:val="006D3061"/>
    <w:rsid w:val="006D3199"/>
    <w:rsid w:val="006D33A1"/>
    <w:rsid w:val="006D34DF"/>
    <w:rsid w:val="006D3C77"/>
    <w:rsid w:val="006D4686"/>
    <w:rsid w:val="006D55ED"/>
    <w:rsid w:val="006D565F"/>
    <w:rsid w:val="006D5730"/>
    <w:rsid w:val="006D5B28"/>
    <w:rsid w:val="006D5EB2"/>
    <w:rsid w:val="006D67FC"/>
    <w:rsid w:val="006D6828"/>
    <w:rsid w:val="006D6DD7"/>
    <w:rsid w:val="006D713C"/>
    <w:rsid w:val="006D7530"/>
    <w:rsid w:val="006D78F0"/>
    <w:rsid w:val="006D7D24"/>
    <w:rsid w:val="006D7DC9"/>
    <w:rsid w:val="006E0C99"/>
    <w:rsid w:val="006E0E42"/>
    <w:rsid w:val="006E1D54"/>
    <w:rsid w:val="006E21BB"/>
    <w:rsid w:val="006E3B50"/>
    <w:rsid w:val="006E3B70"/>
    <w:rsid w:val="006E3BB8"/>
    <w:rsid w:val="006E493F"/>
    <w:rsid w:val="006E4A43"/>
    <w:rsid w:val="006E4E0B"/>
    <w:rsid w:val="006E55C1"/>
    <w:rsid w:val="006E5776"/>
    <w:rsid w:val="006E582A"/>
    <w:rsid w:val="006E618D"/>
    <w:rsid w:val="006E649F"/>
    <w:rsid w:val="006E6515"/>
    <w:rsid w:val="006E65CD"/>
    <w:rsid w:val="006E6804"/>
    <w:rsid w:val="006E69EA"/>
    <w:rsid w:val="006E7064"/>
    <w:rsid w:val="006E722F"/>
    <w:rsid w:val="006E74BE"/>
    <w:rsid w:val="006E778F"/>
    <w:rsid w:val="006E7834"/>
    <w:rsid w:val="006F04C2"/>
    <w:rsid w:val="006F05B7"/>
    <w:rsid w:val="006F0A3A"/>
    <w:rsid w:val="006F0C1A"/>
    <w:rsid w:val="006F1203"/>
    <w:rsid w:val="006F1507"/>
    <w:rsid w:val="006F1B3D"/>
    <w:rsid w:val="006F1CD0"/>
    <w:rsid w:val="006F220F"/>
    <w:rsid w:val="006F2503"/>
    <w:rsid w:val="006F2A23"/>
    <w:rsid w:val="006F2AA1"/>
    <w:rsid w:val="006F309E"/>
    <w:rsid w:val="006F3172"/>
    <w:rsid w:val="006F31B6"/>
    <w:rsid w:val="006F3489"/>
    <w:rsid w:val="006F352A"/>
    <w:rsid w:val="006F3B0D"/>
    <w:rsid w:val="006F3F05"/>
    <w:rsid w:val="006F591A"/>
    <w:rsid w:val="006F6B66"/>
    <w:rsid w:val="0070016B"/>
    <w:rsid w:val="007004C2"/>
    <w:rsid w:val="00700E25"/>
    <w:rsid w:val="0070260D"/>
    <w:rsid w:val="00702AB9"/>
    <w:rsid w:val="00702FB6"/>
    <w:rsid w:val="0070313F"/>
    <w:rsid w:val="00703414"/>
    <w:rsid w:val="007036FD"/>
    <w:rsid w:val="007038C7"/>
    <w:rsid w:val="007039C6"/>
    <w:rsid w:val="00704229"/>
    <w:rsid w:val="00704946"/>
    <w:rsid w:val="00704D7E"/>
    <w:rsid w:val="00705481"/>
    <w:rsid w:val="007057E7"/>
    <w:rsid w:val="007060EA"/>
    <w:rsid w:val="00706191"/>
    <w:rsid w:val="00706A80"/>
    <w:rsid w:val="00707868"/>
    <w:rsid w:val="007078FD"/>
    <w:rsid w:val="00707B6F"/>
    <w:rsid w:val="00707EDE"/>
    <w:rsid w:val="00710B8A"/>
    <w:rsid w:val="00710F68"/>
    <w:rsid w:val="007112FA"/>
    <w:rsid w:val="007115A8"/>
    <w:rsid w:val="00711A0D"/>
    <w:rsid w:val="00711BF2"/>
    <w:rsid w:val="00711C0D"/>
    <w:rsid w:val="00712372"/>
    <w:rsid w:val="00712C87"/>
    <w:rsid w:val="00712D28"/>
    <w:rsid w:val="007131BC"/>
    <w:rsid w:val="00713717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6FB0"/>
    <w:rsid w:val="007177AC"/>
    <w:rsid w:val="00717928"/>
    <w:rsid w:val="00717BED"/>
    <w:rsid w:val="00720A0C"/>
    <w:rsid w:val="00721762"/>
    <w:rsid w:val="00721C12"/>
    <w:rsid w:val="00721E7C"/>
    <w:rsid w:val="00721FF1"/>
    <w:rsid w:val="007221EE"/>
    <w:rsid w:val="0072247E"/>
    <w:rsid w:val="00722DF8"/>
    <w:rsid w:val="0072318C"/>
    <w:rsid w:val="007235E4"/>
    <w:rsid w:val="007237F9"/>
    <w:rsid w:val="00723E3D"/>
    <w:rsid w:val="00723F10"/>
    <w:rsid w:val="00724CD4"/>
    <w:rsid w:val="00725D01"/>
    <w:rsid w:val="00726F05"/>
    <w:rsid w:val="007279CC"/>
    <w:rsid w:val="00727C8E"/>
    <w:rsid w:val="00727D0D"/>
    <w:rsid w:val="00730038"/>
    <w:rsid w:val="00730326"/>
    <w:rsid w:val="007305C3"/>
    <w:rsid w:val="007305D2"/>
    <w:rsid w:val="00730B79"/>
    <w:rsid w:val="007311FC"/>
    <w:rsid w:val="007314ED"/>
    <w:rsid w:val="00731DF1"/>
    <w:rsid w:val="00731DF2"/>
    <w:rsid w:val="00731E83"/>
    <w:rsid w:val="00733A44"/>
    <w:rsid w:val="00735A7E"/>
    <w:rsid w:val="007362B8"/>
    <w:rsid w:val="00736673"/>
    <w:rsid w:val="00736917"/>
    <w:rsid w:val="00736DD6"/>
    <w:rsid w:val="00736F49"/>
    <w:rsid w:val="00737A54"/>
    <w:rsid w:val="00737D94"/>
    <w:rsid w:val="00740FDE"/>
    <w:rsid w:val="0074150C"/>
    <w:rsid w:val="00741B8F"/>
    <w:rsid w:val="007425DA"/>
    <w:rsid w:val="00742A48"/>
    <w:rsid w:val="00742E89"/>
    <w:rsid w:val="0074308C"/>
    <w:rsid w:val="0074442C"/>
    <w:rsid w:val="00744BF2"/>
    <w:rsid w:val="0074519D"/>
    <w:rsid w:val="0074554D"/>
    <w:rsid w:val="00745C10"/>
    <w:rsid w:val="00745D06"/>
    <w:rsid w:val="00745F3D"/>
    <w:rsid w:val="007475A7"/>
    <w:rsid w:val="00747653"/>
    <w:rsid w:val="00747B9F"/>
    <w:rsid w:val="00750891"/>
    <w:rsid w:val="0075104C"/>
    <w:rsid w:val="007523EA"/>
    <w:rsid w:val="00752784"/>
    <w:rsid w:val="007527F3"/>
    <w:rsid w:val="00752913"/>
    <w:rsid w:val="00752E72"/>
    <w:rsid w:val="007537EB"/>
    <w:rsid w:val="00754318"/>
    <w:rsid w:val="00754859"/>
    <w:rsid w:val="00755927"/>
    <w:rsid w:val="00755E23"/>
    <w:rsid w:val="007566F9"/>
    <w:rsid w:val="00756AD8"/>
    <w:rsid w:val="00756B21"/>
    <w:rsid w:val="00756BBC"/>
    <w:rsid w:val="00760092"/>
    <w:rsid w:val="00760669"/>
    <w:rsid w:val="00760A08"/>
    <w:rsid w:val="00760D5E"/>
    <w:rsid w:val="0076119D"/>
    <w:rsid w:val="0076123F"/>
    <w:rsid w:val="007612F2"/>
    <w:rsid w:val="00761D76"/>
    <w:rsid w:val="0076232B"/>
    <w:rsid w:val="0076257E"/>
    <w:rsid w:val="00762636"/>
    <w:rsid w:val="00762CB6"/>
    <w:rsid w:val="007632DA"/>
    <w:rsid w:val="00763BC2"/>
    <w:rsid w:val="0076417E"/>
    <w:rsid w:val="00764181"/>
    <w:rsid w:val="00764403"/>
    <w:rsid w:val="007644D8"/>
    <w:rsid w:val="00764749"/>
    <w:rsid w:val="0076485F"/>
    <w:rsid w:val="00764AFD"/>
    <w:rsid w:val="0076550F"/>
    <w:rsid w:val="0076688E"/>
    <w:rsid w:val="00766D1F"/>
    <w:rsid w:val="00767088"/>
    <w:rsid w:val="00767129"/>
    <w:rsid w:val="007674EB"/>
    <w:rsid w:val="00767FC4"/>
    <w:rsid w:val="0077022B"/>
    <w:rsid w:val="00770489"/>
    <w:rsid w:val="007707E3"/>
    <w:rsid w:val="00770814"/>
    <w:rsid w:val="00770E77"/>
    <w:rsid w:val="00770EB1"/>
    <w:rsid w:val="00771307"/>
    <w:rsid w:val="00771321"/>
    <w:rsid w:val="007713A5"/>
    <w:rsid w:val="00771573"/>
    <w:rsid w:val="00771CD7"/>
    <w:rsid w:val="00771F16"/>
    <w:rsid w:val="00772699"/>
    <w:rsid w:val="00772950"/>
    <w:rsid w:val="00772B6D"/>
    <w:rsid w:val="007733E1"/>
    <w:rsid w:val="0077448E"/>
    <w:rsid w:val="007746A2"/>
    <w:rsid w:val="0077517E"/>
    <w:rsid w:val="00775818"/>
    <w:rsid w:val="00775CF2"/>
    <w:rsid w:val="00775E10"/>
    <w:rsid w:val="00776419"/>
    <w:rsid w:val="00776FEE"/>
    <w:rsid w:val="00777C21"/>
    <w:rsid w:val="00780188"/>
    <w:rsid w:val="00780653"/>
    <w:rsid w:val="00780C98"/>
    <w:rsid w:val="00780E4E"/>
    <w:rsid w:val="00780FA0"/>
    <w:rsid w:val="0078230A"/>
    <w:rsid w:val="0078281C"/>
    <w:rsid w:val="00782BBE"/>
    <w:rsid w:val="007836B7"/>
    <w:rsid w:val="00783C6C"/>
    <w:rsid w:val="00784FBC"/>
    <w:rsid w:val="00785C96"/>
    <w:rsid w:val="00786450"/>
    <w:rsid w:val="0078665C"/>
    <w:rsid w:val="007866EE"/>
    <w:rsid w:val="0078706F"/>
    <w:rsid w:val="00791702"/>
    <w:rsid w:val="00791793"/>
    <w:rsid w:val="00791B3C"/>
    <w:rsid w:val="00791D60"/>
    <w:rsid w:val="007921DC"/>
    <w:rsid w:val="0079337E"/>
    <w:rsid w:val="00793E94"/>
    <w:rsid w:val="007942E7"/>
    <w:rsid w:val="00794845"/>
    <w:rsid w:val="00794938"/>
    <w:rsid w:val="00794B54"/>
    <w:rsid w:val="00794F7E"/>
    <w:rsid w:val="0079518B"/>
    <w:rsid w:val="00795653"/>
    <w:rsid w:val="00795C4D"/>
    <w:rsid w:val="00795C53"/>
    <w:rsid w:val="00795EAF"/>
    <w:rsid w:val="007961B8"/>
    <w:rsid w:val="007968E2"/>
    <w:rsid w:val="00796920"/>
    <w:rsid w:val="007A047B"/>
    <w:rsid w:val="007A070A"/>
    <w:rsid w:val="007A080C"/>
    <w:rsid w:val="007A0C1C"/>
    <w:rsid w:val="007A27DB"/>
    <w:rsid w:val="007A2A27"/>
    <w:rsid w:val="007A2B89"/>
    <w:rsid w:val="007A2CEB"/>
    <w:rsid w:val="007A30D1"/>
    <w:rsid w:val="007A3357"/>
    <w:rsid w:val="007A3F9D"/>
    <w:rsid w:val="007A41A1"/>
    <w:rsid w:val="007A5206"/>
    <w:rsid w:val="007A53BC"/>
    <w:rsid w:val="007A5D6A"/>
    <w:rsid w:val="007A631B"/>
    <w:rsid w:val="007A71C6"/>
    <w:rsid w:val="007A71E7"/>
    <w:rsid w:val="007A720A"/>
    <w:rsid w:val="007A7433"/>
    <w:rsid w:val="007A747D"/>
    <w:rsid w:val="007B02AB"/>
    <w:rsid w:val="007B11DA"/>
    <w:rsid w:val="007B270A"/>
    <w:rsid w:val="007B29E9"/>
    <w:rsid w:val="007B337B"/>
    <w:rsid w:val="007B357E"/>
    <w:rsid w:val="007B4084"/>
    <w:rsid w:val="007B41D8"/>
    <w:rsid w:val="007B49A4"/>
    <w:rsid w:val="007B4AB2"/>
    <w:rsid w:val="007B4DFE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2439"/>
    <w:rsid w:val="007C33A8"/>
    <w:rsid w:val="007C351D"/>
    <w:rsid w:val="007C3813"/>
    <w:rsid w:val="007C39E3"/>
    <w:rsid w:val="007C3B26"/>
    <w:rsid w:val="007C41E4"/>
    <w:rsid w:val="007C4A1A"/>
    <w:rsid w:val="007C5617"/>
    <w:rsid w:val="007C57DD"/>
    <w:rsid w:val="007C584F"/>
    <w:rsid w:val="007C5DAD"/>
    <w:rsid w:val="007C6229"/>
    <w:rsid w:val="007C63D3"/>
    <w:rsid w:val="007C7539"/>
    <w:rsid w:val="007C7960"/>
    <w:rsid w:val="007D0248"/>
    <w:rsid w:val="007D0747"/>
    <w:rsid w:val="007D0AF7"/>
    <w:rsid w:val="007D1D0C"/>
    <w:rsid w:val="007D270B"/>
    <w:rsid w:val="007D28AB"/>
    <w:rsid w:val="007D2951"/>
    <w:rsid w:val="007D3065"/>
    <w:rsid w:val="007D3559"/>
    <w:rsid w:val="007D362F"/>
    <w:rsid w:val="007D42D1"/>
    <w:rsid w:val="007D486C"/>
    <w:rsid w:val="007D493D"/>
    <w:rsid w:val="007D512F"/>
    <w:rsid w:val="007D57FB"/>
    <w:rsid w:val="007D58A7"/>
    <w:rsid w:val="007D5C37"/>
    <w:rsid w:val="007D5C88"/>
    <w:rsid w:val="007D5FFB"/>
    <w:rsid w:val="007D6215"/>
    <w:rsid w:val="007D6989"/>
    <w:rsid w:val="007D6DAD"/>
    <w:rsid w:val="007D723F"/>
    <w:rsid w:val="007D72D5"/>
    <w:rsid w:val="007D7904"/>
    <w:rsid w:val="007D7A6D"/>
    <w:rsid w:val="007E0141"/>
    <w:rsid w:val="007E02B2"/>
    <w:rsid w:val="007E16BF"/>
    <w:rsid w:val="007E1718"/>
    <w:rsid w:val="007E1C4F"/>
    <w:rsid w:val="007E3FE1"/>
    <w:rsid w:val="007E45D1"/>
    <w:rsid w:val="007E4670"/>
    <w:rsid w:val="007E5027"/>
    <w:rsid w:val="007E581B"/>
    <w:rsid w:val="007E6031"/>
    <w:rsid w:val="007E6682"/>
    <w:rsid w:val="007E683E"/>
    <w:rsid w:val="007E68B0"/>
    <w:rsid w:val="007E68EA"/>
    <w:rsid w:val="007E6948"/>
    <w:rsid w:val="007E720A"/>
    <w:rsid w:val="007E7847"/>
    <w:rsid w:val="007F00B6"/>
    <w:rsid w:val="007F0401"/>
    <w:rsid w:val="007F0637"/>
    <w:rsid w:val="007F0DC2"/>
    <w:rsid w:val="007F0DD6"/>
    <w:rsid w:val="007F0EF1"/>
    <w:rsid w:val="007F1441"/>
    <w:rsid w:val="007F29CB"/>
    <w:rsid w:val="007F2CA6"/>
    <w:rsid w:val="007F2CC8"/>
    <w:rsid w:val="007F2E83"/>
    <w:rsid w:val="007F2FAA"/>
    <w:rsid w:val="007F3508"/>
    <w:rsid w:val="007F3CCB"/>
    <w:rsid w:val="007F3DD3"/>
    <w:rsid w:val="007F4203"/>
    <w:rsid w:val="007F4A31"/>
    <w:rsid w:val="007F4B49"/>
    <w:rsid w:val="007F4CAA"/>
    <w:rsid w:val="007F5ACA"/>
    <w:rsid w:val="007F5D3F"/>
    <w:rsid w:val="007F5EB3"/>
    <w:rsid w:val="007F61A5"/>
    <w:rsid w:val="007F621E"/>
    <w:rsid w:val="007F6758"/>
    <w:rsid w:val="007F702D"/>
    <w:rsid w:val="007F70E3"/>
    <w:rsid w:val="00800173"/>
    <w:rsid w:val="00800B8E"/>
    <w:rsid w:val="00800EC3"/>
    <w:rsid w:val="00801079"/>
    <w:rsid w:val="008013DD"/>
    <w:rsid w:val="00801890"/>
    <w:rsid w:val="008022B7"/>
    <w:rsid w:val="0080258A"/>
    <w:rsid w:val="00802C30"/>
    <w:rsid w:val="00802DC7"/>
    <w:rsid w:val="00803238"/>
    <w:rsid w:val="008032A2"/>
    <w:rsid w:val="00804C4B"/>
    <w:rsid w:val="00805ECB"/>
    <w:rsid w:val="00805F14"/>
    <w:rsid w:val="00807031"/>
    <w:rsid w:val="00807244"/>
    <w:rsid w:val="008078D2"/>
    <w:rsid w:val="008103A8"/>
    <w:rsid w:val="008104ED"/>
    <w:rsid w:val="00811492"/>
    <w:rsid w:val="008116EF"/>
    <w:rsid w:val="00811DAD"/>
    <w:rsid w:val="00811E19"/>
    <w:rsid w:val="00811F08"/>
    <w:rsid w:val="00812F77"/>
    <w:rsid w:val="0081337B"/>
    <w:rsid w:val="008141C1"/>
    <w:rsid w:val="0081486C"/>
    <w:rsid w:val="00814CE4"/>
    <w:rsid w:val="00815A11"/>
    <w:rsid w:val="00815A48"/>
    <w:rsid w:val="00815F85"/>
    <w:rsid w:val="0081622F"/>
    <w:rsid w:val="008172D6"/>
    <w:rsid w:val="00817AE7"/>
    <w:rsid w:val="00817CC3"/>
    <w:rsid w:val="00820176"/>
    <w:rsid w:val="00820B24"/>
    <w:rsid w:val="00820BDC"/>
    <w:rsid w:val="0082166D"/>
    <w:rsid w:val="00821E57"/>
    <w:rsid w:val="008225BE"/>
    <w:rsid w:val="00822652"/>
    <w:rsid w:val="008227B4"/>
    <w:rsid w:val="00822C39"/>
    <w:rsid w:val="00823041"/>
    <w:rsid w:val="00823435"/>
    <w:rsid w:val="008237C8"/>
    <w:rsid w:val="0082411F"/>
    <w:rsid w:val="00824133"/>
    <w:rsid w:val="00824D6E"/>
    <w:rsid w:val="00824F13"/>
    <w:rsid w:val="00827370"/>
    <w:rsid w:val="00827845"/>
    <w:rsid w:val="008278B3"/>
    <w:rsid w:val="008300DB"/>
    <w:rsid w:val="00830264"/>
    <w:rsid w:val="008306FD"/>
    <w:rsid w:val="00830F65"/>
    <w:rsid w:val="00831204"/>
    <w:rsid w:val="0083175D"/>
    <w:rsid w:val="00831EC2"/>
    <w:rsid w:val="008320EC"/>
    <w:rsid w:val="008320F6"/>
    <w:rsid w:val="00832615"/>
    <w:rsid w:val="00832A4D"/>
    <w:rsid w:val="00832C63"/>
    <w:rsid w:val="008330DA"/>
    <w:rsid w:val="008342DE"/>
    <w:rsid w:val="00834511"/>
    <w:rsid w:val="00834A8E"/>
    <w:rsid w:val="00834ADD"/>
    <w:rsid w:val="00834BD4"/>
    <w:rsid w:val="008352FF"/>
    <w:rsid w:val="008355F3"/>
    <w:rsid w:val="00835E09"/>
    <w:rsid w:val="00836B72"/>
    <w:rsid w:val="00836D71"/>
    <w:rsid w:val="00836EAD"/>
    <w:rsid w:val="008413E4"/>
    <w:rsid w:val="008413E9"/>
    <w:rsid w:val="00841B77"/>
    <w:rsid w:val="00841CBE"/>
    <w:rsid w:val="008428F8"/>
    <w:rsid w:val="0084290D"/>
    <w:rsid w:val="00842B38"/>
    <w:rsid w:val="00843AB3"/>
    <w:rsid w:val="00843D9B"/>
    <w:rsid w:val="00844063"/>
    <w:rsid w:val="008440C5"/>
    <w:rsid w:val="008441D0"/>
    <w:rsid w:val="00844678"/>
    <w:rsid w:val="00844830"/>
    <w:rsid w:val="00845184"/>
    <w:rsid w:val="0084543F"/>
    <w:rsid w:val="008454DF"/>
    <w:rsid w:val="008459CF"/>
    <w:rsid w:val="008465E4"/>
    <w:rsid w:val="008466DA"/>
    <w:rsid w:val="008468E8"/>
    <w:rsid w:val="00846B29"/>
    <w:rsid w:val="00846F73"/>
    <w:rsid w:val="0084740C"/>
    <w:rsid w:val="00847996"/>
    <w:rsid w:val="00847AA7"/>
    <w:rsid w:val="00847B2A"/>
    <w:rsid w:val="00847FCF"/>
    <w:rsid w:val="0085089A"/>
    <w:rsid w:val="008509C3"/>
    <w:rsid w:val="00850D8F"/>
    <w:rsid w:val="0085131D"/>
    <w:rsid w:val="00851D86"/>
    <w:rsid w:val="0085222D"/>
    <w:rsid w:val="00852812"/>
    <w:rsid w:val="00852C0C"/>
    <w:rsid w:val="0085366C"/>
    <w:rsid w:val="0085371E"/>
    <w:rsid w:val="00853B2F"/>
    <w:rsid w:val="00853B9D"/>
    <w:rsid w:val="00853C2F"/>
    <w:rsid w:val="00853C6C"/>
    <w:rsid w:val="00853CA4"/>
    <w:rsid w:val="00854039"/>
    <w:rsid w:val="008540DF"/>
    <w:rsid w:val="00854143"/>
    <w:rsid w:val="00854BEA"/>
    <w:rsid w:val="00854D8E"/>
    <w:rsid w:val="00854E9B"/>
    <w:rsid w:val="00855487"/>
    <w:rsid w:val="00856749"/>
    <w:rsid w:val="00857241"/>
    <w:rsid w:val="0085763E"/>
    <w:rsid w:val="008579E6"/>
    <w:rsid w:val="00857A3F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3126"/>
    <w:rsid w:val="00863288"/>
    <w:rsid w:val="008632F2"/>
    <w:rsid w:val="00863A65"/>
    <w:rsid w:val="00863ABF"/>
    <w:rsid w:val="00863CC0"/>
    <w:rsid w:val="00863D37"/>
    <w:rsid w:val="00863FB0"/>
    <w:rsid w:val="00864474"/>
    <w:rsid w:val="00864A9D"/>
    <w:rsid w:val="00864E48"/>
    <w:rsid w:val="00865C65"/>
    <w:rsid w:val="0086663A"/>
    <w:rsid w:val="00866BB2"/>
    <w:rsid w:val="00867AF8"/>
    <w:rsid w:val="00867F6B"/>
    <w:rsid w:val="0087025F"/>
    <w:rsid w:val="008709C1"/>
    <w:rsid w:val="00871A0A"/>
    <w:rsid w:val="00872B5B"/>
    <w:rsid w:val="00872BFA"/>
    <w:rsid w:val="00873013"/>
    <w:rsid w:val="00873391"/>
    <w:rsid w:val="008737EB"/>
    <w:rsid w:val="0087382D"/>
    <w:rsid w:val="00873947"/>
    <w:rsid w:val="00874375"/>
    <w:rsid w:val="00874385"/>
    <w:rsid w:val="00874680"/>
    <w:rsid w:val="0087479E"/>
    <w:rsid w:val="00874C77"/>
    <w:rsid w:val="008761E9"/>
    <w:rsid w:val="00876568"/>
    <w:rsid w:val="00877372"/>
    <w:rsid w:val="00877B4A"/>
    <w:rsid w:val="00877EBC"/>
    <w:rsid w:val="0088004D"/>
    <w:rsid w:val="0088070A"/>
    <w:rsid w:val="008808D7"/>
    <w:rsid w:val="00880C50"/>
    <w:rsid w:val="00880D8D"/>
    <w:rsid w:val="0088123E"/>
    <w:rsid w:val="008814FE"/>
    <w:rsid w:val="0088159C"/>
    <w:rsid w:val="00882219"/>
    <w:rsid w:val="008823D8"/>
    <w:rsid w:val="00882AF1"/>
    <w:rsid w:val="0088483E"/>
    <w:rsid w:val="00884AF0"/>
    <w:rsid w:val="00884C62"/>
    <w:rsid w:val="00885616"/>
    <w:rsid w:val="008857D1"/>
    <w:rsid w:val="008866E6"/>
    <w:rsid w:val="00886CE6"/>
    <w:rsid w:val="00886ECD"/>
    <w:rsid w:val="00887627"/>
    <w:rsid w:val="00887E96"/>
    <w:rsid w:val="00890180"/>
    <w:rsid w:val="00890F15"/>
    <w:rsid w:val="00891930"/>
    <w:rsid w:val="00891CC3"/>
    <w:rsid w:val="00892527"/>
    <w:rsid w:val="0089277A"/>
    <w:rsid w:val="008927C7"/>
    <w:rsid w:val="00892A74"/>
    <w:rsid w:val="00892B09"/>
    <w:rsid w:val="00894123"/>
    <w:rsid w:val="008947C6"/>
    <w:rsid w:val="00894830"/>
    <w:rsid w:val="00894FBA"/>
    <w:rsid w:val="00895F4E"/>
    <w:rsid w:val="00896243"/>
    <w:rsid w:val="008962BF"/>
    <w:rsid w:val="0089695A"/>
    <w:rsid w:val="00896C93"/>
    <w:rsid w:val="00896E9D"/>
    <w:rsid w:val="00897229"/>
    <w:rsid w:val="008975C5"/>
    <w:rsid w:val="008978DF"/>
    <w:rsid w:val="008979FA"/>
    <w:rsid w:val="008A00DD"/>
    <w:rsid w:val="008A060B"/>
    <w:rsid w:val="008A19DD"/>
    <w:rsid w:val="008A26C9"/>
    <w:rsid w:val="008A2A9E"/>
    <w:rsid w:val="008A3084"/>
    <w:rsid w:val="008A33F8"/>
    <w:rsid w:val="008A372F"/>
    <w:rsid w:val="008A3DEA"/>
    <w:rsid w:val="008A4257"/>
    <w:rsid w:val="008A42B0"/>
    <w:rsid w:val="008A4B2F"/>
    <w:rsid w:val="008A4DA4"/>
    <w:rsid w:val="008A51FE"/>
    <w:rsid w:val="008A53F2"/>
    <w:rsid w:val="008A5514"/>
    <w:rsid w:val="008A5822"/>
    <w:rsid w:val="008A5A65"/>
    <w:rsid w:val="008A6128"/>
    <w:rsid w:val="008A61C3"/>
    <w:rsid w:val="008A7408"/>
    <w:rsid w:val="008B0265"/>
    <w:rsid w:val="008B0A2F"/>
    <w:rsid w:val="008B17AE"/>
    <w:rsid w:val="008B2407"/>
    <w:rsid w:val="008B267A"/>
    <w:rsid w:val="008B2A6E"/>
    <w:rsid w:val="008B3FD6"/>
    <w:rsid w:val="008B43B4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36"/>
    <w:rsid w:val="008B7568"/>
    <w:rsid w:val="008B76DF"/>
    <w:rsid w:val="008B79DC"/>
    <w:rsid w:val="008B7A70"/>
    <w:rsid w:val="008B7E99"/>
    <w:rsid w:val="008C05CE"/>
    <w:rsid w:val="008C0B6A"/>
    <w:rsid w:val="008C12DD"/>
    <w:rsid w:val="008C1591"/>
    <w:rsid w:val="008C1765"/>
    <w:rsid w:val="008C3356"/>
    <w:rsid w:val="008C3417"/>
    <w:rsid w:val="008C359B"/>
    <w:rsid w:val="008C3C35"/>
    <w:rsid w:val="008C4047"/>
    <w:rsid w:val="008C45AB"/>
    <w:rsid w:val="008C4BAA"/>
    <w:rsid w:val="008C4D3C"/>
    <w:rsid w:val="008C4E60"/>
    <w:rsid w:val="008C56F4"/>
    <w:rsid w:val="008C5894"/>
    <w:rsid w:val="008C59BC"/>
    <w:rsid w:val="008C5F18"/>
    <w:rsid w:val="008C6019"/>
    <w:rsid w:val="008C60A5"/>
    <w:rsid w:val="008C68F9"/>
    <w:rsid w:val="008C7553"/>
    <w:rsid w:val="008C7EC7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4E6"/>
    <w:rsid w:val="008D3D4E"/>
    <w:rsid w:val="008D3E63"/>
    <w:rsid w:val="008D408E"/>
    <w:rsid w:val="008D470D"/>
    <w:rsid w:val="008D4711"/>
    <w:rsid w:val="008D4C13"/>
    <w:rsid w:val="008D4D37"/>
    <w:rsid w:val="008D4E73"/>
    <w:rsid w:val="008D5040"/>
    <w:rsid w:val="008D54F5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09E"/>
    <w:rsid w:val="008E04B7"/>
    <w:rsid w:val="008E0A96"/>
    <w:rsid w:val="008E0B8D"/>
    <w:rsid w:val="008E0D20"/>
    <w:rsid w:val="008E0E50"/>
    <w:rsid w:val="008E1A5F"/>
    <w:rsid w:val="008E2062"/>
    <w:rsid w:val="008E3F39"/>
    <w:rsid w:val="008E44E6"/>
    <w:rsid w:val="008E47F5"/>
    <w:rsid w:val="008E4CC1"/>
    <w:rsid w:val="008E5BFC"/>
    <w:rsid w:val="008E64A4"/>
    <w:rsid w:val="008E67CD"/>
    <w:rsid w:val="008E6A59"/>
    <w:rsid w:val="008E71E2"/>
    <w:rsid w:val="008E7AEE"/>
    <w:rsid w:val="008F06A5"/>
    <w:rsid w:val="008F06D7"/>
    <w:rsid w:val="008F0EFA"/>
    <w:rsid w:val="008F1DB6"/>
    <w:rsid w:val="008F25DE"/>
    <w:rsid w:val="008F25FF"/>
    <w:rsid w:val="008F3236"/>
    <w:rsid w:val="008F3600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8F7B51"/>
    <w:rsid w:val="008F7ECB"/>
    <w:rsid w:val="009006B9"/>
    <w:rsid w:val="0090148D"/>
    <w:rsid w:val="009014E2"/>
    <w:rsid w:val="009018D2"/>
    <w:rsid w:val="00901BCD"/>
    <w:rsid w:val="00902013"/>
    <w:rsid w:val="00902848"/>
    <w:rsid w:val="009028C2"/>
    <w:rsid w:val="009034A3"/>
    <w:rsid w:val="009034EE"/>
    <w:rsid w:val="00903701"/>
    <w:rsid w:val="0090380B"/>
    <w:rsid w:val="00903B74"/>
    <w:rsid w:val="00903C03"/>
    <w:rsid w:val="00903CBD"/>
    <w:rsid w:val="00903D9F"/>
    <w:rsid w:val="009045BA"/>
    <w:rsid w:val="00904934"/>
    <w:rsid w:val="00904A96"/>
    <w:rsid w:val="00904F24"/>
    <w:rsid w:val="00906290"/>
    <w:rsid w:val="009065F8"/>
    <w:rsid w:val="0090665C"/>
    <w:rsid w:val="00906A20"/>
    <w:rsid w:val="00906AB8"/>
    <w:rsid w:val="00907083"/>
    <w:rsid w:val="00907478"/>
    <w:rsid w:val="0090757E"/>
    <w:rsid w:val="009101FA"/>
    <w:rsid w:val="009102AA"/>
    <w:rsid w:val="00911ECC"/>
    <w:rsid w:val="00912081"/>
    <w:rsid w:val="00912D96"/>
    <w:rsid w:val="0091302D"/>
    <w:rsid w:val="009132C4"/>
    <w:rsid w:val="009154AC"/>
    <w:rsid w:val="00916EEA"/>
    <w:rsid w:val="00917069"/>
    <w:rsid w:val="00917A4D"/>
    <w:rsid w:val="00917AD5"/>
    <w:rsid w:val="00917ADE"/>
    <w:rsid w:val="00917DD1"/>
    <w:rsid w:val="00920422"/>
    <w:rsid w:val="0092116E"/>
    <w:rsid w:val="0092141D"/>
    <w:rsid w:val="00921B21"/>
    <w:rsid w:val="00921C13"/>
    <w:rsid w:val="00922558"/>
    <w:rsid w:val="00922B22"/>
    <w:rsid w:val="00922DCA"/>
    <w:rsid w:val="00922E51"/>
    <w:rsid w:val="00922FB3"/>
    <w:rsid w:val="009232D5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65E2"/>
    <w:rsid w:val="0092718E"/>
    <w:rsid w:val="0092741F"/>
    <w:rsid w:val="009274E7"/>
    <w:rsid w:val="009300EF"/>
    <w:rsid w:val="00930422"/>
    <w:rsid w:val="00930F45"/>
    <w:rsid w:val="00931CEE"/>
    <w:rsid w:val="0093203B"/>
    <w:rsid w:val="009327D8"/>
    <w:rsid w:val="00932F22"/>
    <w:rsid w:val="0093302E"/>
    <w:rsid w:val="0093308C"/>
    <w:rsid w:val="009332D0"/>
    <w:rsid w:val="0093365A"/>
    <w:rsid w:val="00933B4E"/>
    <w:rsid w:val="009360B8"/>
    <w:rsid w:val="00936105"/>
    <w:rsid w:val="00936CDB"/>
    <w:rsid w:val="00937870"/>
    <w:rsid w:val="00940282"/>
    <w:rsid w:val="00940366"/>
    <w:rsid w:val="00940466"/>
    <w:rsid w:val="00941117"/>
    <w:rsid w:val="0094134D"/>
    <w:rsid w:val="00942719"/>
    <w:rsid w:val="00942C57"/>
    <w:rsid w:val="00942CBE"/>
    <w:rsid w:val="00942F32"/>
    <w:rsid w:val="0094359A"/>
    <w:rsid w:val="00943DDB"/>
    <w:rsid w:val="0094428A"/>
    <w:rsid w:val="009443A7"/>
    <w:rsid w:val="00945051"/>
    <w:rsid w:val="00945A16"/>
    <w:rsid w:val="00945E72"/>
    <w:rsid w:val="0094603A"/>
    <w:rsid w:val="00946AE5"/>
    <w:rsid w:val="009474B6"/>
    <w:rsid w:val="00947DA9"/>
    <w:rsid w:val="009506A8"/>
    <w:rsid w:val="009506C4"/>
    <w:rsid w:val="00950818"/>
    <w:rsid w:val="00950AC3"/>
    <w:rsid w:val="00950CBE"/>
    <w:rsid w:val="0095116E"/>
    <w:rsid w:val="00951607"/>
    <w:rsid w:val="0095275A"/>
    <w:rsid w:val="00952E06"/>
    <w:rsid w:val="009535A2"/>
    <w:rsid w:val="0095411B"/>
    <w:rsid w:val="0095435C"/>
    <w:rsid w:val="00954846"/>
    <w:rsid w:val="00954B92"/>
    <w:rsid w:val="00954C25"/>
    <w:rsid w:val="0095565B"/>
    <w:rsid w:val="0095624C"/>
    <w:rsid w:val="00956592"/>
    <w:rsid w:val="00956831"/>
    <w:rsid w:val="00956973"/>
    <w:rsid w:val="00960484"/>
    <w:rsid w:val="00960A8E"/>
    <w:rsid w:val="00960AA4"/>
    <w:rsid w:val="00960E48"/>
    <w:rsid w:val="0096165D"/>
    <w:rsid w:val="00962972"/>
    <w:rsid w:val="0096344D"/>
    <w:rsid w:val="00963920"/>
    <w:rsid w:val="00964C47"/>
    <w:rsid w:val="009659EA"/>
    <w:rsid w:val="00965D3F"/>
    <w:rsid w:val="00965D70"/>
    <w:rsid w:val="00965EB9"/>
    <w:rsid w:val="0096619E"/>
    <w:rsid w:val="009678B6"/>
    <w:rsid w:val="00967AD3"/>
    <w:rsid w:val="00967CD7"/>
    <w:rsid w:val="00967F10"/>
    <w:rsid w:val="00970771"/>
    <w:rsid w:val="009708C4"/>
    <w:rsid w:val="00970D7D"/>
    <w:rsid w:val="00971BCE"/>
    <w:rsid w:val="00971E9D"/>
    <w:rsid w:val="00971ECD"/>
    <w:rsid w:val="0097342B"/>
    <w:rsid w:val="00973442"/>
    <w:rsid w:val="009734C7"/>
    <w:rsid w:val="009735AD"/>
    <w:rsid w:val="009739C3"/>
    <w:rsid w:val="00973B5B"/>
    <w:rsid w:val="00973E24"/>
    <w:rsid w:val="0097405E"/>
    <w:rsid w:val="0097454A"/>
    <w:rsid w:val="00975FA9"/>
    <w:rsid w:val="0097612F"/>
    <w:rsid w:val="009762D2"/>
    <w:rsid w:val="0097656E"/>
    <w:rsid w:val="00976949"/>
    <w:rsid w:val="00976956"/>
    <w:rsid w:val="00976CF2"/>
    <w:rsid w:val="0097779D"/>
    <w:rsid w:val="009779D1"/>
    <w:rsid w:val="00980B04"/>
    <w:rsid w:val="00980E3B"/>
    <w:rsid w:val="00981010"/>
    <w:rsid w:val="009815EC"/>
    <w:rsid w:val="009817FD"/>
    <w:rsid w:val="009818F6"/>
    <w:rsid w:val="00981F8C"/>
    <w:rsid w:val="00981FFD"/>
    <w:rsid w:val="0098214A"/>
    <w:rsid w:val="009833AB"/>
    <w:rsid w:val="0098373E"/>
    <w:rsid w:val="00983A4F"/>
    <w:rsid w:val="00983C54"/>
    <w:rsid w:val="00984BAC"/>
    <w:rsid w:val="00984DC4"/>
    <w:rsid w:val="00986093"/>
    <w:rsid w:val="009863B3"/>
    <w:rsid w:val="00986462"/>
    <w:rsid w:val="009868E4"/>
    <w:rsid w:val="00986F0B"/>
    <w:rsid w:val="009872DF"/>
    <w:rsid w:val="0099000B"/>
    <w:rsid w:val="00991173"/>
    <w:rsid w:val="009913F3"/>
    <w:rsid w:val="00991968"/>
    <w:rsid w:val="009920E8"/>
    <w:rsid w:val="00992C41"/>
    <w:rsid w:val="00992F25"/>
    <w:rsid w:val="009930F4"/>
    <w:rsid w:val="00993554"/>
    <w:rsid w:val="00993628"/>
    <w:rsid w:val="00993E6F"/>
    <w:rsid w:val="00994A2C"/>
    <w:rsid w:val="0099582C"/>
    <w:rsid w:val="00995B26"/>
    <w:rsid w:val="00995F4C"/>
    <w:rsid w:val="009964A8"/>
    <w:rsid w:val="00996A5D"/>
    <w:rsid w:val="009971A1"/>
    <w:rsid w:val="009971A9"/>
    <w:rsid w:val="009A0080"/>
    <w:rsid w:val="009A0582"/>
    <w:rsid w:val="009A15D1"/>
    <w:rsid w:val="009A1A26"/>
    <w:rsid w:val="009A202D"/>
    <w:rsid w:val="009A2194"/>
    <w:rsid w:val="009A31B3"/>
    <w:rsid w:val="009A34FB"/>
    <w:rsid w:val="009A3AAA"/>
    <w:rsid w:val="009A3BA0"/>
    <w:rsid w:val="009A503B"/>
    <w:rsid w:val="009A5223"/>
    <w:rsid w:val="009A5FB5"/>
    <w:rsid w:val="009A6B90"/>
    <w:rsid w:val="009A72A6"/>
    <w:rsid w:val="009A7516"/>
    <w:rsid w:val="009A76CC"/>
    <w:rsid w:val="009B0F47"/>
    <w:rsid w:val="009B13AB"/>
    <w:rsid w:val="009B1D92"/>
    <w:rsid w:val="009B1E83"/>
    <w:rsid w:val="009B2894"/>
    <w:rsid w:val="009B2C97"/>
    <w:rsid w:val="009B36A7"/>
    <w:rsid w:val="009B4140"/>
    <w:rsid w:val="009B45CE"/>
    <w:rsid w:val="009B5307"/>
    <w:rsid w:val="009B64D8"/>
    <w:rsid w:val="009B6CB7"/>
    <w:rsid w:val="009B7090"/>
    <w:rsid w:val="009B7F85"/>
    <w:rsid w:val="009C085E"/>
    <w:rsid w:val="009C0886"/>
    <w:rsid w:val="009C0BBB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936"/>
    <w:rsid w:val="009C5ABF"/>
    <w:rsid w:val="009C5B16"/>
    <w:rsid w:val="009C629D"/>
    <w:rsid w:val="009C7165"/>
    <w:rsid w:val="009C784F"/>
    <w:rsid w:val="009C7FC5"/>
    <w:rsid w:val="009D0018"/>
    <w:rsid w:val="009D0290"/>
    <w:rsid w:val="009D0715"/>
    <w:rsid w:val="009D0A28"/>
    <w:rsid w:val="009D10EC"/>
    <w:rsid w:val="009D1AA6"/>
    <w:rsid w:val="009D1D45"/>
    <w:rsid w:val="009D251C"/>
    <w:rsid w:val="009D25C7"/>
    <w:rsid w:val="009D2A25"/>
    <w:rsid w:val="009D2D9E"/>
    <w:rsid w:val="009D3475"/>
    <w:rsid w:val="009D35DF"/>
    <w:rsid w:val="009D41A3"/>
    <w:rsid w:val="009D425D"/>
    <w:rsid w:val="009D464C"/>
    <w:rsid w:val="009D4C83"/>
    <w:rsid w:val="009D518B"/>
    <w:rsid w:val="009D5849"/>
    <w:rsid w:val="009D5A31"/>
    <w:rsid w:val="009D5C9C"/>
    <w:rsid w:val="009D6849"/>
    <w:rsid w:val="009D7265"/>
    <w:rsid w:val="009D7706"/>
    <w:rsid w:val="009D7E7F"/>
    <w:rsid w:val="009E0233"/>
    <w:rsid w:val="009E0B9F"/>
    <w:rsid w:val="009E0F80"/>
    <w:rsid w:val="009E145D"/>
    <w:rsid w:val="009E2479"/>
    <w:rsid w:val="009E25D4"/>
    <w:rsid w:val="009E40C4"/>
    <w:rsid w:val="009E443F"/>
    <w:rsid w:val="009E59BB"/>
    <w:rsid w:val="009E5F25"/>
    <w:rsid w:val="009E626D"/>
    <w:rsid w:val="009E63B0"/>
    <w:rsid w:val="009E6661"/>
    <w:rsid w:val="009E6A6B"/>
    <w:rsid w:val="009E6B0D"/>
    <w:rsid w:val="009F0678"/>
    <w:rsid w:val="009F0D53"/>
    <w:rsid w:val="009F0E90"/>
    <w:rsid w:val="009F11D1"/>
    <w:rsid w:val="009F1D1B"/>
    <w:rsid w:val="009F1FAC"/>
    <w:rsid w:val="009F2883"/>
    <w:rsid w:val="009F3004"/>
    <w:rsid w:val="009F350C"/>
    <w:rsid w:val="009F3557"/>
    <w:rsid w:val="009F44DC"/>
    <w:rsid w:val="009F4C6C"/>
    <w:rsid w:val="009F54C3"/>
    <w:rsid w:val="009F752F"/>
    <w:rsid w:val="009F7D8A"/>
    <w:rsid w:val="009F7F8C"/>
    <w:rsid w:val="00A0018D"/>
    <w:rsid w:val="00A00A5F"/>
    <w:rsid w:val="00A00FA3"/>
    <w:rsid w:val="00A013EE"/>
    <w:rsid w:val="00A0210A"/>
    <w:rsid w:val="00A034E1"/>
    <w:rsid w:val="00A039F2"/>
    <w:rsid w:val="00A041AD"/>
    <w:rsid w:val="00A04337"/>
    <w:rsid w:val="00A04D4B"/>
    <w:rsid w:val="00A04DE6"/>
    <w:rsid w:val="00A05635"/>
    <w:rsid w:val="00A05BB0"/>
    <w:rsid w:val="00A05D03"/>
    <w:rsid w:val="00A069F8"/>
    <w:rsid w:val="00A06FD8"/>
    <w:rsid w:val="00A07289"/>
    <w:rsid w:val="00A07C72"/>
    <w:rsid w:val="00A106E9"/>
    <w:rsid w:val="00A10CEC"/>
    <w:rsid w:val="00A112C7"/>
    <w:rsid w:val="00A118BA"/>
    <w:rsid w:val="00A11F1D"/>
    <w:rsid w:val="00A124FF"/>
    <w:rsid w:val="00A1346A"/>
    <w:rsid w:val="00A13739"/>
    <w:rsid w:val="00A13C31"/>
    <w:rsid w:val="00A149C2"/>
    <w:rsid w:val="00A15361"/>
    <w:rsid w:val="00A153BD"/>
    <w:rsid w:val="00A163F0"/>
    <w:rsid w:val="00A17022"/>
    <w:rsid w:val="00A171C4"/>
    <w:rsid w:val="00A17547"/>
    <w:rsid w:val="00A17947"/>
    <w:rsid w:val="00A17DE4"/>
    <w:rsid w:val="00A202B8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C72"/>
    <w:rsid w:val="00A23CC0"/>
    <w:rsid w:val="00A241AD"/>
    <w:rsid w:val="00A24407"/>
    <w:rsid w:val="00A24A1E"/>
    <w:rsid w:val="00A25B4F"/>
    <w:rsid w:val="00A25C7A"/>
    <w:rsid w:val="00A25E57"/>
    <w:rsid w:val="00A26DFA"/>
    <w:rsid w:val="00A2719B"/>
    <w:rsid w:val="00A275C8"/>
    <w:rsid w:val="00A309B9"/>
    <w:rsid w:val="00A30AEF"/>
    <w:rsid w:val="00A31179"/>
    <w:rsid w:val="00A31576"/>
    <w:rsid w:val="00A32501"/>
    <w:rsid w:val="00A32736"/>
    <w:rsid w:val="00A32C2C"/>
    <w:rsid w:val="00A32D7F"/>
    <w:rsid w:val="00A32E52"/>
    <w:rsid w:val="00A337FE"/>
    <w:rsid w:val="00A33833"/>
    <w:rsid w:val="00A3395E"/>
    <w:rsid w:val="00A33EC9"/>
    <w:rsid w:val="00A357D6"/>
    <w:rsid w:val="00A35D36"/>
    <w:rsid w:val="00A35ED6"/>
    <w:rsid w:val="00A36790"/>
    <w:rsid w:val="00A37169"/>
    <w:rsid w:val="00A40094"/>
    <w:rsid w:val="00A40C98"/>
    <w:rsid w:val="00A41348"/>
    <w:rsid w:val="00A426BF"/>
    <w:rsid w:val="00A4370B"/>
    <w:rsid w:val="00A43C64"/>
    <w:rsid w:val="00A44431"/>
    <w:rsid w:val="00A44DF2"/>
    <w:rsid w:val="00A45BFE"/>
    <w:rsid w:val="00A45E7E"/>
    <w:rsid w:val="00A46528"/>
    <w:rsid w:val="00A47021"/>
    <w:rsid w:val="00A47026"/>
    <w:rsid w:val="00A504B1"/>
    <w:rsid w:val="00A51321"/>
    <w:rsid w:val="00A51401"/>
    <w:rsid w:val="00A51428"/>
    <w:rsid w:val="00A5148B"/>
    <w:rsid w:val="00A518BE"/>
    <w:rsid w:val="00A519BA"/>
    <w:rsid w:val="00A52909"/>
    <w:rsid w:val="00A52945"/>
    <w:rsid w:val="00A52D08"/>
    <w:rsid w:val="00A5408D"/>
    <w:rsid w:val="00A54D8E"/>
    <w:rsid w:val="00A54E23"/>
    <w:rsid w:val="00A55C2A"/>
    <w:rsid w:val="00A5699C"/>
    <w:rsid w:val="00A56D66"/>
    <w:rsid w:val="00A570B6"/>
    <w:rsid w:val="00A57617"/>
    <w:rsid w:val="00A57674"/>
    <w:rsid w:val="00A57801"/>
    <w:rsid w:val="00A579F4"/>
    <w:rsid w:val="00A57B59"/>
    <w:rsid w:val="00A57CCA"/>
    <w:rsid w:val="00A604B6"/>
    <w:rsid w:val="00A605A5"/>
    <w:rsid w:val="00A60600"/>
    <w:rsid w:val="00A61265"/>
    <w:rsid w:val="00A6157F"/>
    <w:rsid w:val="00A61AAC"/>
    <w:rsid w:val="00A61B78"/>
    <w:rsid w:val="00A61C83"/>
    <w:rsid w:val="00A61EB1"/>
    <w:rsid w:val="00A61F0A"/>
    <w:rsid w:val="00A628DC"/>
    <w:rsid w:val="00A628FB"/>
    <w:rsid w:val="00A62BD9"/>
    <w:rsid w:val="00A63119"/>
    <w:rsid w:val="00A63278"/>
    <w:rsid w:val="00A64481"/>
    <w:rsid w:val="00A6464F"/>
    <w:rsid w:val="00A64C20"/>
    <w:rsid w:val="00A65343"/>
    <w:rsid w:val="00A655FC"/>
    <w:rsid w:val="00A656DD"/>
    <w:rsid w:val="00A6595F"/>
    <w:rsid w:val="00A66945"/>
    <w:rsid w:val="00A66C46"/>
    <w:rsid w:val="00A67A26"/>
    <w:rsid w:val="00A709FD"/>
    <w:rsid w:val="00A70A48"/>
    <w:rsid w:val="00A71360"/>
    <w:rsid w:val="00A716C7"/>
    <w:rsid w:val="00A719CB"/>
    <w:rsid w:val="00A719DA"/>
    <w:rsid w:val="00A71CE2"/>
    <w:rsid w:val="00A71CE9"/>
    <w:rsid w:val="00A71DA7"/>
    <w:rsid w:val="00A72B67"/>
    <w:rsid w:val="00A735B0"/>
    <w:rsid w:val="00A73712"/>
    <w:rsid w:val="00A73FB2"/>
    <w:rsid w:val="00A74006"/>
    <w:rsid w:val="00A74187"/>
    <w:rsid w:val="00A746DA"/>
    <w:rsid w:val="00A74A97"/>
    <w:rsid w:val="00A75A32"/>
    <w:rsid w:val="00A75F6F"/>
    <w:rsid w:val="00A760EB"/>
    <w:rsid w:val="00A76160"/>
    <w:rsid w:val="00A7697B"/>
    <w:rsid w:val="00A7714C"/>
    <w:rsid w:val="00A773EE"/>
    <w:rsid w:val="00A7781D"/>
    <w:rsid w:val="00A80B06"/>
    <w:rsid w:val="00A8101B"/>
    <w:rsid w:val="00A82511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87E67"/>
    <w:rsid w:val="00A91613"/>
    <w:rsid w:val="00A92582"/>
    <w:rsid w:val="00A92A03"/>
    <w:rsid w:val="00A92ABE"/>
    <w:rsid w:val="00A930CE"/>
    <w:rsid w:val="00A93536"/>
    <w:rsid w:val="00A93825"/>
    <w:rsid w:val="00A944AA"/>
    <w:rsid w:val="00A94E51"/>
    <w:rsid w:val="00A94F87"/>
    <w:rsid w:val="00A95198"/>
    <w:rsid w:val="00A9528F"/>
    <w:rsid w:val="00A95B55"/>
    <w:rsid w:val="00A961EB"/>
    <w:rsid w:val="00A966D1"/>
    <w:rsid w:val="00A96919"/>
    <w:rsid w:val="00A9727D"/>
    <w:rsid w:val="00A97724"/>
    <w:rsid w:val="00A979B3"/>
    <w:rsid w:val="00A97E72"/>
    <w:rsid w:val="00AA084A"/>
    <w:rsid w:val="00AA08D6"/>
    <w:rsid w:val="00AA0C69"/>
    <w:rsid w:val="00AA13DF"/>
    <w:rsid w:val="00AA2587"/>
    <w:rsid w:val="00AA2625"/>
    <w:rsid w:val="00AA271C"/>
    <w:rsid w:val="00AA28DD"/>
    <w:rsid w:val="00AA29AA"/>
    <w:rsid w:val="00AA2A92"/>
    <w:rsid w:val="00AA32C6"/>
    <w:rsid w:val="00AA4918"/>
    <w:rsid w:val="00AA5F14"/>
    <w:rsid w:val="00AA64E9"/>
    <w:rsid w:val="00AA6554"/>
    <w:rsid w:val="00AA6B61"/>
    <w:rsid w:val="00AA7C05"/>
    <w:rsid w:val="00AA7E66"/>
    <w:rsid w:val="00AB0371"/>
    <w:rsid w:val="00AB0B59"/>
    <w:rsid w:val="00AB0C56"/>
    <w:rsid w:val="00AB0C7E"/>
    <w:rsid w:val="00AB10FE"/>
    <w:rsid w:val="00AB1776"/>
    <w:rsid w:val="00AB1893"/>
    <w:rsid w:val="00AB1BAD"/>
    <w:rsid w:val="00AB1D3F"/>
    <w:rsid w:val="00AB2A67"/>
    <w:rsid w:val="00AB2D93"/>
    <w:rsid w:val="00AB3375"/>
    <w:rsid w:val="00AB342F"/>
    <w:rsid w:val="00AB35DB"/>
    <w:rsid w:val="00AB3FBC"/>
    <w:rsid w:val="00AB438B"/>
    <w:rsid w:val="00AB43C6"/>
    <w:rsid w:val="00AB464D"/>
    <w:rsid w:val="00AB495F"/>
    <w:rsid w:val="00AB4F2F"/>
    <w:rsid w:val="00AB5ED5"/>
    <w:rsid w:val="00AB68C2"/>
    <w:rsid w:val="00AB6D91"/>
    <w:rsid w:val="00AB7033"/>
    <w:rsid w:val="00AB7068"/>
    <w:rsid w:val="00AB7A3D"/>
    <w:rsid w:val="00AC0D7C"/>
    <w:rsid w:val="00AC14CB"/>
    <w:rsid w:val="00AC17F4"/>
    <w:rsid w:val="00AC1B95"/>
    <w:rsid w:val="00AC3131"/>
    <w:rsid w:val="00AC3F40"/>
    <w:rsid w:val="00AC4C77"/>
    <w:rsid w:val="00AC54C0"/>
    <w:rsid w:val="00AC64DB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00"/>
    <w:rsid w:val="00AD25A2"/>
    <w:rsid w:val="00AD2F1D"/>
    <w:rsid w:val="00AD4138"/>
    <w:rsid w:val="00AD5106"/>
    <w:rsid w:val="00AD5968"/>
    <w:rsid w:val="00AD5D1E"/>
    <w:rsid w:val="00AD5DB0"/>
    <w:rsid w:val="00AD67B9"/>
    <w:rsid w:val="00AD69EE"/>
    <w:rsid w:val="00AD6EF6"/>
    <w:rsid w:val="00AD6F0B"/>
    <w:rsid w:val="00AD715E"/>
    <w:rsid w:val="00AD726B"/>
    <w:rsid w:val="00AD745C"/>
    <w:rsid w:val="00AD7463"/>
    <w:rsid w:val="00AD7488"/>
    <w:rsid w:val="00AD7C8C"/>
    <w:rsid w:val="00AE0AF8"/>
    <w:rsid w:val="00AE1695"/>
    <w:rsid w:val="00AE17A5"/>
    <w:rsid w:val="00AE17B8"/>
    <w:rsid w:val="00AE1865"/>
    <w:rsid w:val="00AE1A2E"/>
    <w:rsid w:val="00AE1CD9"/>
    <w:rsid w:val="00AE2609"/>
    <w:rsid w:val="00AE2C26"/>
    <w:rsid w:val="00AE3070"/>
    <w:rsid w:val="00AE320D"/>
    <w:rsid w:val="00AE36F5"/>
    <w:rsid w:val="00AE3A3B"/>
    <w:rsid w:val="00AE3ABB"/>
    <w:rsid w:val="00AE42BA"/>
    <w:rsid w:val="00AE4925"/>
    <w:rsid w:val="00AE5262"/>
    <w:rsid w:val="00AE5712"/>
    <w:rsid w:val="00AE5A44"/>
    <w:rsid w:val="00AE63AD"/>
    <w:rsid w:val="00AE65B9"/>
    <w:rsid w:val="00AE680D"/>
    <w:rsid w:val="00AE6815"/>
    <w:rsid w:val="00AE6A4F"/>
    <w:rsid w:val="00AE75F8"/>
    <w:rsid w:val="00AE7E86"/>
    <w:rsid w:val="00AF06A5"/>
    <w:rsid w:val="00AF0E29"/>
    <w:rsid w:val="00AF11BB"/>
    <w:rsid w:val="00AF143C"/>
    <w:rsid w:val="00AF14F1"/>
    <w:rsid w:val="00AF2396"/>
    <w:rsid w:val="00AF26B2"/>
    <w:rsid w:val="00AF3959"/>
    <w:rsid w:val="00AF39D1"/>
    <w:rsid w:val="00AF3EA7"/>
    <w:rsid w:val="00AF5BE5"/>
    <w:rsid w:val="00AF6269"/>
    <w:rsid w:val="00AF6EF2"/>
    <w:rsid w:val="00AF7219"/>
    <w:rsid w:val="00AF7AD6"/>
    <w:rsid w:val="00B00027"/>
    <w:rsid w:val="00B01FED"/>
    <w:rsid w:val="00B0219D"/>
    <w:rsid w:val="00B02701"/>
    <w:rsid w:val="00B03313"/>
    <w:rsid w:val="00B033C1"/>
    <w:rsid w:val="00B037C5"/>
    <w:rsid w:val="00B03AD6"/>
    <w:rsid w:val="00B03EC0"/>
    <w:rsid w:val="00B040FC"/>
    <w:rsid w:val="00B04F06"/>
    <w:rsid w:val="00B05490"/>
    <w:rsid w:val="00B059FB"/>
    <w:rsid w:val="00B06AFB"/>
    <w:rsid w:val="00B07103"/>
    <w:rsid w:val="00B07247"/>
    <w:rsid w:val="00B07922"/>
    <w:rsid w:val="00B07B1E"/>
    <w:rsid w:val="00B07B42"/>
    <w:rsid w:val="00B07D66"/>
    <w:rsid w:val="00B100AE"/>
    <w:rsid w:val="00B106A3"/>
    <w:rsid w:val="00B10E94"/>
    <w:rsid w:val="00B118C3"/>
    <w:rsid w:val="00B118E8"/>
    <w:rsid w:val="00B12619"/>
    <w:rsid w:val="00B12943"/>
    <w:rsid w:val="00B13387"/>
    <w:rsid w:val="00B13935"/>
    <w:rsid w:val="00B13B81"/>
    <w:rsid w:val="00B1404C"/>
    <w:rsid w:val="00B14436"/>
    <w:rsid w:val="00B146E7"/>
    <w:rsid w:val="00B1481D"/>
    <w:rsid w:val="00B14849"/>
    <w:rsid w:val="00B1496B"/>
    <w:rsid w:val="00B14A10"/>
    <w:rsid w:val="00B14BDA"/>
    <w:rsid w:val="00B14FA5"/>
    <w:rsid w:val="00B15963"/>
    <w:rsid w:val="00B15F80"/>
    <w:rsid w:val="00B16120"/>
    <w:rsid w:val="00B16E3C"/>
    <w:rsid w:val="00B176C5"/>
    <w:rsid w:val="00B1785C"/>
    <w:rsid w:val="00B20CB3"/>
    <w:rsid w:val="00B21352"/>
    <w:rsid w:val="00B2151E"/>
    <w:rsid w:val="00B22267"/>
    <w:rsid w:val="00B22570"/>
    <w:rsid w:val="00B2261A"/>
    <w:rsid w:val="00B227CE"/>
    <w:rsid w:val="00B229C2"/>
    <w:rsid w:val="00B22B7F"/>
    <w:rsid w:val="00B23479"/>
    <w:rsid w:val="00B24802"/>
    <w:rsid w:val="00B24AB4"/>
    <w:rsid w:val="00B25206"/>
    <w:rsid w:val="00B25735"/>
    <w:rsid w:val="00B2581E"/>
    <w:rsid w:val="00B2602F"/>
    <w:rsid w:val="00B26591"/>
    <w:rsid w:val="00B26715"/>
    <w:rsid w:val="00B26B7E"/>
    <w:rsid w:val="00B27452"/>
    <w:rsid w:val="00B278DF"/>
    <w:rsid w:val="00B314CE"/>
    <w:rsid w:val="00B31FBE"/>
    <w:rsid w:val="00B32001"/>
    <w:rsid w:val="00B32576"/>
    <w:rsid w:val="00B33570"/>
    <w:rsid w:val="00B33729"/>
    <w:rsid w:val="00B33918"/>
    <w:rsid w:val="00B33A68"/>
    <w:rsid w:val="00B33F68"/>
    <w:rsid w:val="00B3483A"/>
    <w:rsid w:val="00B358A1"/>
    <w:rsid w:val="00B36412"/>
    <w:rsid w:val="00B36473"/>
    <w:rsid w:val="00B365AA"/>
    <w:rsid w:val="00B36DD3"/>
    <w:rsid w:val="00B375DA"/>
    <w:rsid w:val="00B376D1"/>
    <w:rsid w:val="00B37D31"/>
    <w:rsid w:val="00B37F23"/>
    <w:rsid w:val="00B37FF0"/>
    <w:rsid w:val="00B402C6"/>
    <w:rsid w:val="00B40A2E"/>
    <w:rsid w:val="00B40DB7"/>
    <w:rsid w:val="00B40E29"/>
    <w:rsid w:val="00B41265"/>
    <w:rsid w:val="00B41997"/>
    <w:rsid w:val="00B41CF6"/>
    <w:rsid w:val="00B41D5F"/>
    <w:rsid w:val="00B421F8"/>
    <w:rsid w:val="00B4247B"/>
    <w:rsid w:val="00B42A7F"/>
    <w:rsid w:val="00B42D36"/>
    <w:rsid w:val="00B42D9A"/>
    <w:rsid w:val="00B433D0"/>
    <w:rsid w:val="00B44D3A"/>
    <w:rsid w:val="00B450AE"/>
    <w:rsid w:val="00B45375"/>
    <w:rsid w:val="00B45455"/>
    <w:rsid w:val="00B45629"/>
    <w:rsid w:val="00B4626D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89C"/>
    <w:rsid w:val="00B51CC5"/>
    <w:rsid w:val="00B51CEF"/>
    <w:rsid w:val="00B52FC7"/>
    <w:rsid w:val="00B53173"/>
    <w:rsid w:val="00B537E5"/>
    <w:rsid w:val="00B53BB2"/>
    <w:rsid w:val="00B54C8E"/>
    <w:rsid w:val="00B54F2D"/>
    <w:rsid w:val="00B553A5"/>
    <w:rsid w:val="00B55C3B"/>
    <w:rsid w:val="00B574B2"/>
    <w:rsid w:val="00B57A28"/>
    <w:rsid w:val="00B57EE7"/>
    <w:rsid w:val="00B608E2"/>
    <w:rsid w:val="00B60ADE"/>
    <w:rsid w:val="00B6213B"/>
    <w:rsid w:val="00B630E9"/>
    <w:rsid w:val="00B63B34"/>
    <w:rsid w:val="00B63BA9"/>
    <w:rsid w:val="00B66375"/>
    <w:rsid w:val="00B66B73"/>
    <w:rsid w:val="00B67149"/>
    <w:rsid w:val="00B67458"/>
    <w:rsid w:val="00B677FB"/>
    <w:rsid w:val="00B678D8"/>
    <w:rsid w:val="00B67D8B"/>
    <w:rsid w:val="00B67E41"/>
    <w:rsid w:val="00B67EA4"/>
    <w:rsid w:val="00B67F70"/>
    <w:rsid w:val="00B707DD"/>
    <w:rsid w:val="00B70853"/>
    <w:rsid w:val="00B70CE6"/>
    <w:rsid w:val="00B7185B"/>
    <w:rsid w:val="00B725B9"/>
    <w:rsid w:val="00B728D4"/>
    <w:rsid w:val="00B72A1D"/>
    <w:rsid w:val="00B738DE"/>
    <w:rsid w:val="00B73A3B"/>
    <w:rsid w:val="00B73E0C"/>
    <w:rsid w:val="00B749A6"/>
    <w:rsid w:val="00B749CC"/>
    <w:rsid w:val="00B75BED"/>
    <w:rsid w:val="00B76B29"/>
    <w:rsid w:val="00B76FB9"/>
    <w:rsid w:val="00B76FFA"/>
    <w:rsid w:val="00B7738C"/>
    <w:rsid w:val="00B8004D"/>
    <w:rsid w:val="00B801CA"/>
    <w:rsid w:val="00B80301"/>
    <w:rsid w:val="00B80411"/>
    <w:rsid w:val="00B81B4A"/>
    <w:rsid w:val="00B8267D"/>
    <w:rsid w:val="00B82CC2"/>
    <w:rsid w:val="00B8320E"/>
    <w:rsid w:val="00B83577"/>
    <w:rsid w:val="00B853C4"/>
    <w:rsid w:val="00B85407"/>
    <w:rsid w:val="00B86788"/>
    <w:rsid w:val="00B86A9C"/>
    <w:rsid w:val="00B86D0F"/>
    <w:rsid w:val="00B90108"/>
    <w:rsid w:val="00B904D9"/>
    <w:rsid w:val="00B9091B"/>
    <w:rsid w:val="00B90F77"/>
    <w:rsid w:val="00B9107A"/>
    <w:rsid w:val="00B911C9"/>
    <w:rsid w:val="00B91591"/>
    <w:rsid w:val="00B91664"/>
    <w:rsid w:val="00B9229A"/>
    <w:rsid w:val="00B9288D"/>
    <w:rsid w:val="00B92D81"/>
    <w:rsid w:val="00B92D88"/>
    <w:rsid w:val="00B9385E"/>
    <w:rsid w:val="00B94142"/>
    <w:rsid w:val="00B943F3"/>
    <w:rsid w:val="00B94892"/>
    <w:rsid w:val="00B95608"/>
    <w:rsid w:val="00B9668E"/>
    <w:rsid w:val="00B96AE2"/>
    <w:rsid w:val="00B97372"/>
    <w:rsid w:val="00B97914"/>
    <w:rsid w:val="00B97ACA"/>
    <w:rsid w:val="00B97B4B"/>
    <w:rsid w:val="00B97D64"/>
    <w:rsid w:val="00B97EE5"/>
    <w:rsid w:val="00B97EE9"/>
    <w:rsid w:val="00BA06FD"/>
    <w:rsid w:val="00BA0CB7"/>
    <w:rsid w:val="00BA107F"/>
    <w:rsid w:val="00BA11A9"/>
    <w:rsid w:val="00BA1503"/>
    <w:rsid w:val="00BA15C7"/>
    <w:rsid w:val="00BA1A7B"/>
    <w:rsid w:val="00BA1D5D"/>
    <w:rsid w:val="00BA2767"/>
    <w:rsid w:val="00BA28E4"/>
    <w:rsid w:val="00BA3221"/>
    <w:rsid w:val="00BA3554"/>
    <w:rsid w:val="00BA3B2E"/>
    <w:rsid w:val="00BA428D"/>
    <w:rsid w:val="00BA436A"/>
    <w:rsid w:val="00BA4B5E"/>
    <w:rsid w:val="00BA4F09"/>
    <w:rsid w:val="00BA4F55"/>
    <w:rsid w:val="00BA5771"/>
    <w:rsid w:val="00BA62FC"/>
    <w:rsid w:val="00BB042C"/>
    <w:rsid w:val="00BB074E"/>
    <w:rsid w:val="00BB0E9C"/>
    <w:rsid w:val="00BB0F1B"/>
    <w:rsid w:val="00BB2090"/>
    <w:rsid w:val="00BB233F"/>
    <w:rsid w:val="00BB2D1D"/>
    <w:rsid w:val="00BB30AD"/>
    <w:rsid w:val="00BB34FE"/>
    <w:rsid w:val="00BB37DE"/>
    <w:rsid w:val="00BB37E6"/>
    <w:rsid w:val="00BB474B"/>
    <w:rsid w:val="00BB561C"/>
    <w:rsid w:val="00BB5E4D"/>
    <w:rsid w:val="00BB5FC8"/>
    <w:rsid w:val="00BB60E0"/>
    <w:rsid w:val="00BB6A1F"/>
    <w:rsid w:val="00BB6D86"/>
    <w:rsid w:val="00BB71D1"/>
    <w:rsid w:val="00BB7608"/>
    <w:rsid w:val="00BB7C58"/>
    <w:rsid w:val="00BB7C69"/>
    <w:rsid w:val="00BC0428"/>
    <w:rsid w:val="00BC0E9D"/>
    <w:rsid w:val="00BC138A"/>
    <w:rsid w:val="00BC13F6"/>
    <w:rsid w:val="00BC2505"/>
    <w:rsid w:val="00BC2CC5"/>
    <w:rsid w:val="00BC32D9"/>
    <w:rsid w:val="00BC3F55"/>
    <w:rsid w:val="00BC4039"/>
    <w:rsid w:val="00BC4D9A"/>
    <w:rsid w:val="00BC562C"/>
    <w:rsid w:val="00BC5A9C"/>
    <w:rsid w:val="00BC5CB7"/>
    <w:rsid w:val="00BC5E8A"/>
    <w:rsid w:val="00BC779E"/>
    <w:rsid w:val="00BC7B9A"/>
    <w:rsid w:val="00BD05A5"/>
    <w:rsid w:val="00BD0BEB"/>
    <w:rsid w:val="00BD1058"/>
    <w:rsid w:val="00BD2246"/>
    <w:rsid w:val="00BD2355"/>
    <w:rsid w:val="00BD331D"/>
    <w:rsid w:val="00BD38C5"/>
    <w:rsid w:val="00BD3CDC"/>
    <w:rsid w:val="00BD3F52"/>
    <w:rsid w:val="00BD448C"/>
    <w:rsid w:val="00BD4869"/>
    <w:rsid w:val="00BD49EF"/>
    <w:rsid w:val="00BD4E88"/>
    <w:rsid w:val="00BD5345"/>
    <w:rsid w:val="00BD5728"/>
    <w:rsid w:val="00BD603B"/>
    <w:rsid w:val="00BD6BD2"/>
    <w:rsid w:val="00BD6CAA"/>
    <w:rsid w:val="00BD6D0A"/>
    <w:rsid w:val="00BD7126"/>
    <w:rsid w:val="00BD7436"/>
    <w:rsid w:val="00BD7B56"/>
    <w:rsid w:val="00BD7F44"/>
    <w:rsid w:val="00BE01AD"/>
    <w:rsid w:val="00BE0356"/>
    <w:rsid w:val="00BE0369"/>
    <w:rsid w:val="00BE04CD"/>
    <w:rsid w:val="00BE11E7"/>
    <w:rsid w:val="00BE18EC"/>
    <w:rsid w:val="00BE18F1"/>
    <w:rsid w:val="00BE25E3"/>
    <w:rsid w:val="00BE2816"/>
    <w:rsid w:val="00BE2E94"/>
    <w:rsid w:val="00BE362D"/>
    <w:rsid w:val="00BE363B"/>
    <w:rsid w:val="00BE38FA"/>
    <w:rsid w:val="00BE3953"/>
    <w:rsid w:val="00BE3D7B"/>
    <w:rsid w:val="00BE3EE0"/>
    <w:rsid w:val="00BE58B6"/>
    <w:rsid w:val="00BF01D7"/>
    <w:rsid w:val="00BF0840"/>
    <w:rsid w:val="00BF1003"/>
    <w:rsid w:val="00BF1CD1"/>
    <w:rsid w:val="00BF20B7"/>
    <w:rsid w:val="00BF33DA"/>
    <w:rsid w:val="00BF3B40"/>
    <w:rsid w:val="00BF4244"/>
    <w:rsid w:val="00BF4599"/>
    <w:rsid w:val="00BF46A1"/>
    <w:rsid w:val="00BF4906"/>
    <w:rsid w:val="00BF49D8"/>
    <w:rsid w:val="00BF4E1B"/>
    <w:rsid w:val="00BF533D"/>
    <w:rsid w:val="00BF5502"/>
    <w:rsid w:val="00BF5D3B"/>
    <w:rsid w:val="00BF647C"/>
    <w:rsid w:val="00BF6878"/>
    <w:rsid w:val="00BF72AF"/>
    <w:rsid w:val="00C0037E"/>
    <w:rsid w:val="00C006FF"/>
    <w:rsid w:val="00C00841"/>
    <w:rsid w:val="00C00B78"/>
    <w:rsid w:val="00C0120C"/>
    <w:rsid w:val="00C03894"/>
    <w:rsid w:val="00C03A27"/>
    <w:rsid w:val="00C03BE2"/>
    <w:rsid w:val="00C03EE8"/>
    <w:rsid w:val="00C0499A"/>
    <w:rsid w:val="00C04B8C"/>
    <w:rsid w:val="00C04C6F"/>
    <w:rsid w:val="00C05525"/>
    <w:rsid w:val="00C055BE"/>
    <w:rsid w:val="00C05798"/>
    <w:rsid w:val="00C067F2"/>
    <w:rsid w:val="00C06974"/>
    <w:rsid w:val="00C06E4B"/>
    <w:rsid w:val="00C07F5E"/>
    <w:rsid w:val="00C1006E"/>
    <w:rsid w:val="00C10130"/>
    <w:rsid w:val="00C105B2"/>
    <w:rsid w:val="00C10781"/>
    <w:rsid w:val="00C10E28"/>
    <w:rsid w:val="00C117F6"/>
    <w:rsid w:val="00C11E8B"/>
    <w:rsid w:val="00C12053"/>
    <w:rsid w:val="00C12768"/>
    <w:rsid w:val="00C131B9"/>
    <w:rsid w:val="00C133F6"/>
    <w:rsid w:val="00C135EC"/>
    <w:rsid w:val="00C13C72"/>
    <w:rsid w:val="00C15256"/>
    <w:rsid w:val="00C15276"/>
    <w:rsid w:val="00C15F8C"/>
    <w:rsid w:val="00C16FE5"/>
    <w:rsid w:val="00C17038"/>
    <w:rsid w:val="00C17BE0"/>
    <w:rsid w:val="00C17DD4"/>
    <w:rsid w:val="00C17F2D"/>
    <w:rsid w:val="00C2009D"/>
    <w:rsid w:val="00C20523"/>
    <w:rsid w:val="00C20587"/>
    <w:rsid w:val="00C2099C"/>
    <w:rsid w:val="00C21195"/>
    <w:rsid w:val="00C22021"/>
    <w:rsid w:val="00C229F3"/>
    <w:rsid w:val="00C22BA1"/>
    <w:rsid w:val="00C22C5B"/>
    <w:rsid w:val="00C23186"/>
    <w:rsid w:val="00C231C2"/>
    <w:rsid w:val="00C23345"/>
    <w:rsid w:val="00C234D9"/>
    <w:rsid w:val="00C2356A"/>
    <w:rsid w:val="00C2372A"/>
    <w:rsid w:val="00C23A67"/>
    <w:rsid w:val="00C23B7B"/>
    <w:rsid w:val="00C23FA6"/>
    <w:rsid w:val="00C240BE"/>
    <w:rsid w:val="00C25419"/>
    <w:rsid w:val="00C25566"/>
    <w:rsid w:val="00C26212"/>
    <w:rsid w:val="00C262D9"/>
    <w:rsid w:val="00C262F2"/>
    <w:rsid w:val="00C265F5"/>
    <w:rsid w:val="00C2678A"/>
    <w:rsid w:val="00C268E6"/>
    <w:rsid w:val="00C26BDA"/>
    <w:rsid w:val="00C26BE2"/>
    <w:rsid w:val="00C27790"/>
    <w:rsid w:val="00C304CE"/>
    <w:rsid w:val="00C306F1"/>
    <w:rsid w:val="00C30F82"/>
    <w:rsid w:val="00C31444"/>
    <w:rsid w:val="00C31961"/>
    <w:rsid w:val="00C32B1D"/>
    <w:rsid w:val="00C32C59"/>
    <w:rsid w:val="00C32D74"/>
    <w:rsid w:val="00C336BE"/>
    <w:rsid w:val="00C336F9"/>
    <w:rsid w:val="00C33C6E"/>
    <w:rsid w:val="00C34216"/>
    <w:rsid w:val="00C34BB4"/>
    <w:rsid w:val="00C350CE"/>
    <w:rsid w:val="00C354E1"/>
    <w:rsid w:val="00C35F6A"/>
    <w:rsid w:val="00C36745"/>
    <w:rsid w:val="00C3682F"/>
    <w:rsid w:val="00C36985"/>
    <w:rsid w:val="00C36D0D"/>
    <w:rsid w:val="00C3764D"/>
    <w:rsid w:val="00C376CB"/>
    <w:rsid w:val="00C37C1E"/>
    <w:rsid w:val="00C37D10"/>
    <w:rsid w:val="00C37E95"/>
    <w:rsid w:val="00C408FE"/>
    <w:rsid w:val="00C40957"/>
    <w:rsid w:val="00C4121E"/>
    <w:rsid w:val="00C42A02"/>
    <w:rsid w:val="00C42A09"/>
    <w:rsid w:val="00C43526"/>
    <w:rsid w:val="00C43C3A"/>
    <w:rsid w:val="00C443BE"/>
    <w:rsid w:val="00C44562"/>
    <w:rsid w:val="00C449BA"/>
    <w:rsid w:val="00C44B85"/>
    <w:rsid w:val="00C44E46"/>
    <w:rsid w:val="00C44E60"/>
    <w:rsid w:val="00C451DB"/>
    <w:rsid w:val="00C45E76"/>
    <w:rsid w:val="00C4775E"/>
    <w:rsid w:val="00C47BFA"/>
    <w:rsid w:val="00C5021F"/>
    <w:rsid w:val="00C50620"/>
    <w:rsid w:val="00C50855"/>
    <w:rsid w:val="00C50D10"/>
    <w:rsid w:val="00C51AEA"/>
    <w:rsid w:val="00C520E0"/>
    <w:rsid w:val="00C52202"/>
    <w:rsid w:val="00C52998"/>
    <w:rsid w:val="00C52D6A"/>
    <w:rsid w:val="00C52F93"/>
    <w:rsid w:val="00C532B4"/>
    <w:rsid w:val="00C544C6"/>
    <w:rsid w:val="00C54A00"/>
    <w:rsid w:val="00C54DED"/>
    <w:rsid w:val="00C5529F"/>
    <w:rsid w:val="00C55D93"/>
    <w:rsid w:val="00C55EF5"/>
    <w:rsid w:val="00C56238"/>
    <w:rsid w:val="00C56E00"/>
    <w:rsid w:val="00C56F72"/>
    <w:rsid w:val="00C5736E"/>
    <w:rsid w:val="00C57523"/>
    <w:rsid w:val="00C575B9"/>
    <w:rsid w:val="00C57B7F"/>
    <w:rsid w:val="00C603A0"/>
    <w:rsid w:val="00C6068A"/>
    <w:rsid w:val="00C60A50"/>
    <w:rsid w:val="00C60E0A"/>
    <w:rsid w:val="00C611CD"/>
    <w:rsid w:val="00C61C3E"/>
    <w:rsid w:val="00C61F32"/>
    <w:rsid w:val="00C62499"/>
    <w:rsid w:val="00C624A1"/>
    <w:rsid w:val="00C627C8"/>
    <w:rsid w:val="00C63C62"/>
    <w:rsid w:val="00C641F0"/>
    <w:rsid w:val="00C6456E"/>
    <w:rsid w:val="00C64C8B"/>
    <w:rsid w:val="00C64E5D"/>
    <w:rsid w:val="00C652F8"/>
    <w:rsid w:val="00C657E1"/>
    <w:rsid w:val="00C65AE7"/>
    <w:rsid w:val="00C65EF2"/>
    <w:rsid w:val="00C660CA"/>
    <w:rsid w:val="00C676E6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39B"/>
    <w:rsid w:val="00C72F1B"/>
    <w:rsid w:val="00C72F9E"/>
    <w:rsid w:val="00C72FEE"/>
    <w:rsid w:val="00C73A00"/>
    <w:rsid w:val="00C74659"/>
    <w:rsid w:val="00C74777"/>
    <w:rsid w:val="00C74AE0"/>
    <w:rsid w:val="00C74EDA"/>
    <w:rsid w:val="00C75731"/>
    <w:rsid w:val="00C75E05"/>
    <w:rsid w:val="00C764D2"/>
    <w:rsid w:val="00C766B3"/>
    <w:rsid w:val="00C768FA"/>
    <w:rsid w:val="00C76E50"/>
    <w:rsid w:val="00C771D3"/>
    <w:rsid w:val="00C772C1"/>
    <w:rsid w:val="00C77A52"/>
    <w:rsid w:val="00C80441"/>
    <w:rsid w:val="00C80D5E"/>
    <w:rsid w:val="00C815E6"/>
    <w:rsid w:val="00C817C9"/>
    <w:rsid w:val="00C8196C"/>
    <w:rsid w:val="00C81AE8"/>
    <w:rsid w:val="00C81D02"/>
    <w:rsid w:val="00C82767"/>
    <w:rsid w:val="00C83714"/>
    <w:rsid w:val="00C83C4D"/>
    <w:rsid w:val="00C8414E"/>
    <w:rsid w:val="00C8479C"/>
    <w:rsid w:val="00C849FF"/>
    <w:rsid w:val="00C85961"/>
    <w:rsid w:val="00C8627E"/>
    <w:rsid w:val="00C877F9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37CE"/>
    <w:rsid w:val="00C95200"/>
    <w:rsid w:val="00C9541F"/>
    <w:rsid w:val="00C95433"/>
    <w:rsid w:val="00C95807"/>
    <w:rsid w:val="00C959AB"/>
    <w:rsid w:val="00C96B7D"/>
    <w:rsid w:val="00C96F93"/>
    <w:rsid w:val="00C972BB"/>
    <w:rsid w:val="00C97312"/>
    <w:rsid w:val="00C97349"/>
    <w:rsid w:val="00C9774D"/>
    <w:rsid w:val="00C9791D"/>
    <w:rsid w:val="00C9798E"/>
    <w:rsid w:val="00C97DE8"/>
    <w:rsid w:val="00CA08F1"/>
    <w:rsid w:val="00CA1461"/>
    <w:rsid w:val="00CA16FC"/>
    <w:rsid w:val="00CA1795"/>
    <w:rsid w:val="00CA1C31"/>
    <w:rsid w:val="00CA1C97"/>
    <w:rsid w:val="00CA22F6"/>
    <w:rsid w:val="00CA3669"/>
    <w:rsid w:val="00CA38ED"/>
    <w:rsid w:val="00CA4781"/>
    <w:rsid w:val="00CA5356"/>
    <w:rsid w:val="00CA569D"/>
    <w:rsid w:val="00CA6090"/>
    <w:rsid w:val="00CA62DF"/>
    <w:rsid w:val="00CA7073"/>
    <w:rsid w:val="00CA71C2"/>
    <w:rsid w:val="00CB0DA8"/>
    <w:rsid w:val="00CB0E89"/>
    <w:rsid w:val="00CB17DC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C71"/>
    <w:rsid w:val="00CB5DDB"/>
    <w:rsid w:val="00CB6BE8"/>
    <w:rsid w:val="00CB6D90"/>
    <w:rsid w:val="00CB6F2A"/>
    <w:rsid w:val="00CB74EE"/>
    <w:rsid w:val="00CB799D"/>
    <w:rsid w:val="00CB7C93"/>
    <w:rsid w:val="00CB7DFE"/>
    <w:rsid w:val="00CC08B6"/>
    <w:rsid w:val="00CC0F53"/>
    <w:rsid w:val="00CC12A9"/>
    <w:rsid w:val="00CC173D"/>
    <w:rsid w:val="00CC1787"/>
    <w:rsid w:val="00CC1F95"/>
    <w:rsid w:val="00CC1FCA"/>
    <w:rsid w:val="00CC28E0"/>
    <w:rsid w:val="00CC2B56"/>
    <w:rsid w:val="00CC3AFD"/>
    <w:rsid w:val="00CC51DB"/>
    <w:rsid w:val="00CC60AE"/>
    <w:rsid w:val="00CC6890"/>
    <w:rsid w:val="00CC6C7F"/>
    <w:rsid w:val="00CC6E47"/>
    <w:rsid w:val="00CC71FB"/>
    <w:rsid w:val="00CC77C0"/>
    <w:rsid w:val="00CC7BCD"/>
    <w:rsid w:val="00CD02FF"/>
    <w:rsid w:val="00CD0465"/>
    <w:rsid w:val="00CD054B"/>
    <w:rsid w:val="00CD0676"/>
    <w:rsid w:val="00CD1E52"/>
    <w:rsid w:val="00CD2351"/>
    <w:rsid w:val="00CD2980"/>
    <w:rsid w:val="00CD2BC2"/>
    <w:rsid w:val="00CD333C"/>
    <w:rsid w:val="00CD33BE"/>
    <w:rsid w:val="00CD3522"/>
    <w:rsid w:val="00CD3787"/>
    <w:rsid w:val="00CD4376"/>
    <w:rsid w:val="00CD461B"/>
    <w:rsid w:val="00CD4DAC"/>
    <w:rsid w:val="00CD5930"/>
    <w:rsid w:val="00CD5A9B"/>
    <w:rsid w:val="00CD5DA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BA"/>
    <w:rsid w:val="00CE2FC1"/>
    <w:rsid w:val="00CE32AF"/>
    <w:rsid w:val="00CE32E3"/>
    <w:rsid w:val="00CE5444"/>
    <w:rsid w:val="00CE5912"/>
    <w:rsid w:val="00CE5E59"/>
    <w:rsid w:val="00CE6288"/>
    <w:rsid w:val="00CE64D1"/>
    <w:rsid w:val="00CE69B5"/>
    <w:rsid w:val="00CE76E7"/>
    <w:rsid w:val="00CE7957"/>
    <w:rsid w:val="00CE7B9F"/>
    <w:rsid w:val="00CF04F3"/>
    <w:rsid w:val="00CF06E3"/>
    <w:rsid w:val="00CF1E69"/>
    <w:rsid w:val="00CF2175"/>
    <w:rsid w:val="00CF286E"/>
    <w:rsid w:val="00CF29C2"/>
    <w:rsid w:val="00CF2A0E"/>
    <w:rsid w:val="00CF2A2C"/>
    <w:rsid w:val="00CF3326"/>
    <w:rsid w:val="00CF36E1"/>
    <w:rsid w:val="00CF434C"/>
    <w:rsid w:val="00CF438B"/>
    <w:rsid w:val="00CF43F9"/>
    <w:rsid w:val="00CF4587"/>
    <w:rsid w:val="00CF4C30"/>
    <w:rsid w:val="00CF5254"/>
    <w:rsid w:val="00CF5BA2"/>
    <w:rsid w:val="00CF5F41"/>
    <w:rsid w:val="00CF6408"/>
    <w:rsid w:val="00CF6546"/>
    <w:rsid w:val="00CF6740"/>
    <w:rsid w:val="00CF6F2D"/>
    <w:rsid w:val="00CF7089"/>
    <w:rsid w:val="00CF72B9"/>
    <w:rsid w:val="00CF72BF"/>
    <w:rsid w:val="00CF73B7"/>
    <w:rsid w:val="00CF757E"/>
    <w:rsid w:val="00CF78C9"/>
    <w:rsid w:val="00D0136D"/>
    <w:rsid w:val="00D014CB"/>
    <w:rsid w:val="00D01A7A"/>
    <w:rsid w:val="00D01A8B"/>
    <w:rsid w:val="00D0211A"/>
    <w:rsid w:val="00D0215E"/>
    <w:rsid w:val="00D02241"/>
    <w:rsid w:val="00D02C7C"/>
    <w:rsid w:val="00D02D40"/>
    <w:rsid w:val="00D02F4D"/>
    <w:rsid w:val="00D034F0"/>
    <w:rsid w:val="00D03E10"/>
    <w:rsid w:val="00D0417D"/>
    <w:rsid w:val="00D04916"/>
    <w:rsid w:val="00D04FB4"/>
    <w:rsid w:val="00D0687D"/>
    <w:rsid w:val="00D10992"/>
    <w:rsid w:val="00D110AD"/>
    <w:rsid w:val="00D11324"/>
    <w:rsid w:val="00D115D9"/>
    <w:rsid w:val="00D11944"/>
    <w:rsid w:val="00D137AE"/>
    <w:rsid w:val="00D1533E"/>
    <w:rsid w:val="00D158D6"/>
    <w:rsid w:val="00D162CB"/>
    <w:rsid w:val="00D167E4"/>
    <w:rsid w:val="00D16EF7"/>
    <w:rsid w:val="00D20336"/>
    <w:rsid w:val="00D2064A"/>
    <w:rsid w:val="00D20C83"/>
    <w:rsid w:val="00D214A5"/>
    <w:rsid w:val="00D2155C"/>
    <w:rsid w:val="00D216E9"/>
    <w:rsid w:val="00D21AB8"/>
    <w:rsid w:val="00D21E83"/>
    <w:rsid w:val="00D224B0"/>
    <w:rsid w:val="00D22D68"/>
    <w:rsid w:val="00D23738"/>
    <w:rsid w:val="00D239A8"/>
    <w:rsid w:val="00D251DC"/>
    <w:rsid w:val="00D259DB"/>
    <w:rsid w:val="00D25F9B"/>
    <w:rsid w:val="00D260B1"/>
    <w:rsid w:val="00D26100"/>
    <w:rsid w:val="00D2665B"/>
    <w:rsid w:val="00D266B0"/>
    <w:rsid w:val="00D26E4C"/>
    <w:rsid w:val="00D26E5B"/>
    <w:rsid w:val="00D2749B"/>
    <w:rsid w:val="00D27691"/>
    <w:rsid w:val="00D27984"/>
    <w:rsid w:val="00D27A67"/>
    <w:rsid w:val="00D27B18"/>
    <w:rsid w:val="00D27E85"/>
    <w:rsid w:val="00D27F80"/>
    <w:rsid w:val="00D309A0"/>
    <w:rsid w:val="00D30B98"/>
    <w:rsid w:val="00D30E88"/>
    <w:rsid w:val="00D315BC"/>
    <w:rsid w:val="00D318C1"/>
    <w:rsid w:val="00D32C4C"/>
    <w:rsid w:val="00D330F5"/>
    <w:rsid w:val="00D337AF"/>
    <w:rsid w:val="00D33885"/>
    <w:rsid w:val="00D33989"/>
    <w:rsid w:val="00D339B1"/>
    <w:rsid w:val="00D33CF5"/>
    <w:rsid w:val="00D357EE"/>
    <w:rsid w:val="00D3585C"/>
    <w:rsid w:val="00D35B4D"/>
    <w:rsid w:val="00D3619F"/>
    <w:rsid w:val="00D361CC"/>
    <w:rsid w:val="00D368EF"/>
    <w:rsid w:val="00D3728A"/>
    <w:rsid w:val="00D40611"/>
    <w:rsid w:val="00D40940"/>
    <w:rsid w:val="00D40D08"/>
    <w:rsid w:val="00D41030"/>
    <w:rsid w:val="00D41036"/>
    <w:rsid w:val="00D41491"/>
    <w:rsid w:val="00D417B1"/>
    <w:rsid w:val="00D42326"/>
    <w:rsid w:val="00D434D0"/>
    <w:rsid w:val="00D43DC7"/>
    <w:rsid w:val="00D44158"/>
    <w:rsid w:val="00D44218"/>
    <w:rsid w:val="00D44B10"/>
    <w:rsid w:val="00D4502E"/>
    <w:rsid w:val="00D4581F"/>
    <w:rsid w:val="00D4678F"/>
    <w:rsid w:val="00D46BAF"/>
    <w:rsid w:val="00D46FB7"/>
    <w:rsid w:val="00D50BF4"/>
    <w:rsid w:val="00D50FAE"/>
    <w:rsid w:val="00D5139B"/>
    <w:rsid w:val="00D51426"/>
    <w:rsid w:val="00D517AF"/>
    <w:rsid w:val="00D518E0"/>
    <w:rsid w:val="00D51A5B"/>
    <w:rsid w:val="00D51CB3"/>
    <w:rsid w:val="00D52082"/>
    <w:rsid w:val="00D52224"/>
    <w:rsid w:val="00D53102"/>
    <w:rsid w:val="00D53BC1"/>
    <w:rsid w:val="00D53E6B"/>
    <w:rsid w:val="00D542DF"/>
    <w:rsid w:val="00D544CC"/>
    <w:rsid w:val="00D553B0"/>
    <w:rsid w:val="00D5542A"/>
    <w:rsid w:val="00D55CEA"/>
    <w:rsid w:val="00D5620E"/>
    <w:rsid w:val="00D5662B"/>
    <w:rsid w:val="00D56F12"/>
    <w:rsid w:val="00D5746B"/>
    <w:rsid w:val="00D576DA"/>
    <w:rsid w:val="00D5785F"/>
    <w:rsid w:val="00D60061"/>
    <w:rsid w:val="00D60541"/>
    <w:rsid w:val="00D60E25"/>
    <w:rsid w:val="00D61199"/>
    <w:rsid w:val="00D619EE"/>
    <w:rsid w:val="00D61B3D"/>
    <w:rsid w:val="00D620B1"/>
    <w:rsid w:val="00D62780"/>
    <w:rsid w:val="00D62AFE"/>
    <w:rsid w:val="00D62D11"/>
    <w:rsid w:val="00D62DF3"/>
    <w:rsid w:val="00D62F0D"/>
    <w:rsid w:val="00D632AE"/>
    <w:rsid w:val="00D6389B"/>
    <w:rsid w:val="00D63FE0"/>
    <w:rsid w:val="00D665F5"/>
    <w:rsid w:val="00D66F96"/>
    <w:rsid w:val="00D67E73"/>
    <w:rsid w:val="00D67FC0"/>
    <w:rsid w:val="00D70693"/>
    <w:rsid w:val="00D70796"/>
    <w:rsid w:val="00D7083F"/>
    <w:rsid w:val="00D70A7B"/>
    <w:rsid w:val="00D70BE8"/>
    <w:rsid w:val="00D71767"/>
    <w:rsid w:val="00D71963"/>
    <w:rsid w:val="00D721B3"/>
    <w:rsid w:val="00D72227"/>
    <w:rsid w:val="00D72318"/>
    <w:rsid w:val="00D72330"/>
    <w:rsid w:val="00D729C5"/>
    <w:rsid w:val="00D731E2"/>
    <w:rsid w:val="00D737EE"/>
    <w:rsid w:val="00D73FA7"/>
    <w:rsid w:val="00D74D97"/>
    <w:rsid w:val="00D74F0A"/>
    <w:rsid w:val="00D755B1"/>
    <w:rsid w:val="00D764D4"/>
    <w:rsid w:val="00D76D6C"/>
    <w:rsid w:val="00D77190"/>
    <w:rsid w:val="00D771A8"/>
    <w:rsid w:val="00D7746C"/>
    <w:rsid w:val="00D77B99"/>
    <w:rsid w:val="00D80053"/>
    <w:rsid w:val="00D80BF2"/>
    <w:rsid w:val="00D80C80"/>
    <w:rsid w:val="00D80DCE"/>
    <w:rsid w:val="00D815C8"/>
    <w:rsid w:val="00D81733"/>
    <w:rsid w:val="00D82072"/>
    <w:rsid w:val="00D82264"/>
    <w:rsid w:val="00D82EC1"/>
    <w:rsid w:val="00D8356A"/>
    <w:rsid w:val="00D83949"/>
    <w:rsid w:val="00D8426B"/>
    <w:rsid w:val="00D858B8"/>
    <w:rsid w:val="00D85A4E"/>
    <w:rsid w:val="00D85B60"/>
    <w:rsid w:val="00D85DF1"/>
    <w:rsid w:val="00D85FE5"/>
    <w:rsid w:val="00D863E3"/>
    <w:rsid w:val="00D87403"/>
    <w:rsid w:val="00D87536"/>
    <w:rsid w:val="00D8789C"/>
    <w:rsid w:val="00D87CA8"/>
    <w:rsid w:val="00D87EFA"/>
    <w:rsid w:val="00D900E8"/>
    <w:rsid w:val="00D90B19"/>
    <w:rsid w:val="00D90C6A"/>
    <w:rsid w:val="00D90DB0"/>
    <w:rsid w:val="00D90F41"/>
    <w:rsid w:val="00D91434"/>
    <w:rsid w:val="00D91454"/>
    <w:rsid w:val="00D91C0C"/>
    <w:rsid w:val="00D91D62"/>
    <w:rsid w:val="00D91DB8"/>
    <w:rsid w:val="00D92109"/>
    <w:rsid w:val="00D92140"/>
    <w:rsid w:val="00D9225D"/>
    <w:rsid w:val="00D930D6"/>
    <w:rsid w:val="00D9420A"/>
    <w:rsid w:val="00D943E0"/>
    <w:rsid w:val="00D947B5"/>
    <w:rsid w:val="00D94FE5"/>
    <w:rsid w:val="00D9505E"/>
    <w:rsid w:val="00D952A7"/>
    <w:rsid w:val="00D96647"/>
    <w:rsid w:val="00D96B3B"/>
    <w:rsid w:val="00D96E08"/>
    <w:rsid w:val="00D96F56"/>
    <w:rsid w:val="00D97689"/>
    <w:rsid w:val="00D97E68"/>
    <w:rsid w:val="00DA0393"/>
    <w:rsid w:val="00DA03ED"/>
    <w:rsid w:val="00DA04F9"/>
    <w:rsid w:val="00DA08F5"/>
    <w:rsid w:val="00DA0A9E"/>
    <w:rsid w:val="00DA0E70"/>
    <w:rsid w:val="00DA1BBD"/>
    <w:rsid w:val="00DA1EA0"/>
    <w:rsid w:val="00DA224D"/>
    <w:rsid w:val="00DA2368"/>
    <w:rsid w:val="00DA2D15"/>
    <w:rsid w:val="00DA3713"/>
    <w:rsid w:val="00DA3AC3"/>
    <w:rsid w:val="00DA4AFF"/>
    <w:rsid w:val="00DA4F21"/>
    <w:rsid w:val="00DA521C"/>
    <w:rsid w:val="00DA58F0"/>
    <w:rsid w:val="00DA5CB8"/>
    <w:rsid w:val="00DA60A7"/>
    <w:rsid w:val="00DA64BE"/>
    <w:rsid w:val="00DA6F97"/>
    <w:rsid w:val="00DA6FA2"/>
    <w:rsid w:val="00DA7126"/>
    <w:rsid w:val="00DA71E0"/>
    <w:rsid w:val="00DA7361"/>
    <w:rsid w:val="00DA76B9"/>
    <w:rsid w:val="00DB0F21"/>
    <w:rsid w:val="00DB11DA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B7C79"/>
    <w:rsid w:val="00DC0A1B"/>
    <w:rsid w:val="00DC1440"/>
    <w:rsid w:val="00DC16E2"/>
    <w:rsid w:val="00DC18E5"/>
    <w:rsid w:val="00DC213B"/>
    <w:rsid w:val="00DC28FB"/>
    <w:rsid w:val="00DC2983"/>
    <w:rsid w:val="00DC2AF1"/>
    <w:rsid w:val="00DC3728"/>
    <w:rsid w:val="00DC3CA8"/>
    <w:rsid w:val="00DC3FDC"/>
    <w:rsid w:val="00DC40CC"/>
    <w:rsid w:val="00DC40D4"/>
    <w:rsid w:val="00DC43B2"/>
    <w:rsid w:val="00DC472B"/>
    <w:rsid w:val="00DC4A07"/>
    <w:rsid w:val="00DC4CEE"/>
    <w:rsid w:val="00DC4D18"/>
    <w:rsid w:val="00DC50AC"/>
    <w:rsid w:val="00DC5378"/>
    <w:rsid w:val="00DC562E"/>
    <w:rsid w:val="00DC590A"/>
    <w:rsid w:val="00DC5EA6"/>
    <w:rsid w:val="00DC6203"/>
    <w:rsid w:val="00DC64A9"/>
    <w:rsid w:val="00DC6C4B"/>
    <w:rsid w:val="00DC7379"/>
    <w:rsid w:val="00DC7C5C"/>
    <w:rsid w:val="00DD01CF"/>
    <w:rsid w:val="00DD057D"/>
    <w:rsid w:val="00DD082F"/>
    <w:rsid w:val="00DD0BC1"/>
    <w:rsid w:val="00DD0CEF"/>
    <w:rsid w:val="00DD12BD"/>
    <w:rsid w:val="00DD1720"/>
    <w:rsid w:val="00DD29FD"/>
    <w:rsid w:val="00DD38DC"/>
    <w:rsid w:val="00DD3AE1"/>
    <w:rsid w:val="00DD3FF4"/>
    <w:rsid w:val="00DD513C"/>
    <w:rsid w:val="00DD5493"/>
    <w:rsid w:val="00DD5A83"/>
    <w:rsid w:val="00DD644C"/>
    <w:rsid w:val="00DD7A12"/>
    <w:rsid w:val="00DD7F1F"/>
    <w:rsid w:val="00DE0A22"/>
    <w:rsid w:val="00DE106E"/>
    <w:rsid w:val="00DE2022"/>
    <w:rsid w:val="00DE225B"/>
    <w:rsid w:val="00DE2AB7"/>
    <w:rsid w:val="00DE32FF"/>
    <w:rsid w:val="00DE3EAD"/>
    <w:rsid w:val="00DE480A"/>
    <w:rsid w:val="00DE5340"/>
    <w:rsid w:val="00DE55D2"/>
    <w:rsid w:val="00DE5669"/>
    <w:rsid w:val="00DE5847"/>
    <w:rsid w:val="00DE5B9C"/>
    <w:rsid w:val="00DE5D78"/>
    <w:rsid w:val="00DE601C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1E11"/>
    <w:rsid w:val="00DF1F26"/>
    <w:rsid w:val="00DF2527"/>
    <w:rsid w:val="00DF28B1"/>
    <w:rsid w:val="00DF2FFB"/>
    <w:rsid w:val="00DF34B6"/>
    <w:rsid w:val="00DF440A"/>
    <w:rsid w:val="00DF4B63"/>
    <w:rsid w:val="00DF68C0"/>
    <w:rsid w:val="00DF7C27"/>
    <w:rsid w:val="00E00C14"/>
    <w:rsid w:val="00E01E09"/>
    <w:rsid w:val="00E02B59"/>
    <w:rsid w:val="00E037D1"/>
    <w:rsid w:val="00E03CE5"/>
    <w:rsid w:val="00E04714"/>
    <w:rsid w:val="00E04831"/>
    <w:rsid w:val="00E04BF8"/>
    <w:rsid w:val="00E0581B"/>
    <w:rsid w:val="00E05B51"/>
    <w:rsid w:val="00E060F4"/>
    <w:rsid w:val="00E0686B"/>
    <w:rsid w:val="00E06E7F"/>
    <w:rsid w:val="00E07423"/>
    <w:rsid w:val="00E076CE"/>
    <w:rsid w:val="00E0778A"/>
    <w:rsid w:val="00E101BF"/>
    <w:rsid w:val="00E10B0E"/>
    <w:rsid w:val="00E128EC"/>
    <w:rsid w:val="00E13486"/>
    <w:rsid w:val="00E13544"/>
    <w:rsid w:val="00E13A26"/>
    <w:rsid w:val="00E13F54"/>
    <w:rsid w:val="00E140A8"/>
    <w:rsid w:val="00E14CF8"/>
    <w:rsid w:val="00E1524F"/>
    <w:rsid w:val="00E155F3"/>
    <w:rsid w:val="00E15A4A"/>
    <w:rsid w:val="00E16AF1"/>
    <w:rsid w:val="00E17B8C"/>
    <w:rsid w:val="00E201D4"/>
    <w:rsid w:val="00E20904"/>
    <w:rsid w:val="00E20FF2"/>
    <w:rsid w:val="00E21076"/>
    <w:rsid w:val="00E21196"/>
    <w:rsid w:val="00E21573"/>
    <w:rsid w:val="00E218C7"/>
    <w:rsid w:val="00E229F9"/>
    <w:rsid w:val="00E22B58"/>
    <w:rsid w:val="00E2398F"/>
    <w:rsid w:val="00E23C81"/>
    <w:rsid w:val="00E243E7"/>
    <w:rsid w:val="00E2461F"/>
    <w:rsid w:val="00E249C9"/>
    <w:rsid w:val="00E24B00"/>
    <w:rsid w:val="00E24E26"/>
    <w:rsid w:val="00E25715"/>
    <w:rsid w:val="00E25CE7"/>
    <w:rsid w:val="00E26700"/>
    <w:rsid w:val="00E26891"/>
    <w:rsid w:val="00E26E2A"/>
    <w:rsid w:val="00E2706B"/>
    <w:rsid w:val="00E27837"/>
    <w:rsid w:val="00E30628"/>
    <w:rsid w:val="00E31826"/>
    <w:rsid w:val="00E3186D"/>
    <w:rsid w:val="00E3191A"/>
    <w:rsid w:val="00E32754"/>
    <w:rsid w:val="00E32D36"/>
    <w:rsid w:val="00E33130"/>
    <w:rsid w:val="00E33541"/>
    <w:rsid w:val="00E33EDA"/>
    <w:rsid w:val="00E34808"/>
    <w:rsid w:val="00E35A10"/>
    <w:rsid w:val="00E35A1A"/>
    <w:rsid w:val="00E36AF5"/>
    <w:rsid w:val="00E36E9A"/>
    <w:rsid w:val="00E37249"/>
    <w:rsid w:val="00E372CE"/>
    <w:rsid w:val="00E372DD"/>
    <w:rsid w:val="00E37401"/>
    <w:rsid w:val="00E374A6"/>
    <w:rsid w:val="00E3777C"/>
    <w:rsid w:val="00E37AE9"/>
    <w:rsid w:val="00E37EA5"/>
    <w:rsid w:val="00E37ECE"/>
    <w:rsid w:val="00E40232"/>
    <w:rsid w:val="00E40CB2"/>
    <w:rsid w:val="00E41272"/>
    <w:rsid w:val="00E4150C"/>
    <w:rsid w:val="00E417A2"/>
    <w:rsid w:val="00E41D34"/>
    <w:rsid w:val="00E41D61"/>
    <w:rsid w:val="00E41E88"/>
    <w:rsid w:val="00E41FF9"/>
    <w:rsid w:val="00E42820"/>
    <w:rsid w:val="00E42A65"/>
    <w:rsid w:val="00E42A6D"/>
    <w:rsid w:val="00E42D97"/>
    <w:rsid w:val="00E433B2"/>
    <w:rsid w:val="00E43524"/>
    <w:rsid w:val="00E43ADA"/>
    <w:rsid w:val="00E45EAA"/>
    <w:rsid w:val="00E465D9"/>
    <w:rsid w:val="00E46CA8"/>
    <w:rsid w:val="00E47A89"/>
    <w:rsid w:val="00E47E03"/>
    <w:rsid w:val="00E50FEA"/>
    <w:rsid w:val="00E516F3"/>
    <w:rsid w:val="00E517AC"/>
    <w:rsid w:val="00E51AD9"/>
    <w:rsid w:val="00E51D4B"/>
    <w:rsid w:val="00E51EA1"/>
    <w:rsid w:val="00E521B2"/>
    <w:rsid w:val="00E526F2"/>
    <w:rsid w:val="00E53A4B"/>
    <w:rsid w:val="00E53B9F"/>
    <w:rsid w:val="00E53BC1"/>
    <w:rsid w:val="00E5485E"/>
    <w:rsid w:val="00E5489A"/>
    <w:rsid w:val="00E548AC"/>
    <w:rsid w:val="00E54B55"/>
    <w:rsid w:val="00E558DA"/>
    <w:rsid w:val="00E5594B"/>
    <w:rsid w:val="00E55E8D"/>
    <w:rsid w:val="00E5630C"/>
    <w:rsid w:val="00E56428"/>
    <w:rsid w:val="00E564E7"/>
    <w:rsid w:val="00E56A55"/>
    <w:rsid w:val="00E56FEE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334"/>
    <w:rsid w:val="00E64485"/>
    <w:rsid w:val="00E6460A"/>
    <w:rsid w:val="00E65AE1"/>
    <w:rsid w:val="00E670C0"/>
    <w:rsid w:val="00E67B9A"/>
    <w:rsid w:val="00E67ED3"/>
    <w:rsid w:val="00E70B90"/>
    <w:rsid w:val="00E70F91"/>
    <w:rsid w:val="00E71B51"/>
    <w:rsid w:val="00E725EE"/>
    <w:rsid w:val="00E728F4"/>
    <w:rsid w:val="00E747D2"/>
    <w:rsid w:val="00E76AC8"/>
    <w:rsid w:val="00E76CEA"/>
    <w:rsid w:val="00E76DE2"/>
    <w:rsid w:val="00E77180"/>
    <w:rsid w:val="00E77835"/>
    <w:rsid w:val="00E77B00"/>
    <w:rsid w:val="00E77B4E"/>
    <w:rsid w:val="00E77F64"/>
    <w:rsid w:val="00E8020A"/>
    <w:rsid w:val="00E8063A"/>
    <w:rsid w:val="00E80D9C"/>
    <w:rsid w:val="00E80F94"/>
    <w:rsid w:val="00E80FD5"/>
    <w:rsid w:val="00E81874"/>
    <w:rsid w:val="00E819AF"/>
    <w:rsid w:val="00E820F8"/>
    <w:rsid w:val="00E828B7"/>
    <w:rsid w:val="00E82A67"/>
    <w:rsid w:val="00E830AB"/>
    <w:rsid w:val="00E836F2"/>
    <w:rsid w:val="00E8429C"/>
    <w:rsid w:val="00E84322"/>
    <w:rsid w:val="00E84458"/>
    <w:rsid w:val="00E84676"/>
    <w:rsid w:val="00E846F6"/>
    <w:rsid w:val="00E850F4"/>
    <w:rsid w:val="00E852A5"/>
    <w:rsid w:val="00E8550E"/>
    <w:rsid w:val="00E85601"/>
    <w:rsid w:val="00E859B2"/>
    <w:rsid w:val="00E85CB6"/>
    <w:rsid w:val="00E85F82"/>
    <w:rsid w:val="00E86377"/>
    <w:rsid w:val="00E864B9"/>
    <w:rsid w:val="00E86547"/>
    <w:rsid w:val="00E86F67"/>
    <w:rsid w:val="00E877EB"/>
    <w:rsid w:val="00E87B2F"/>
    <w:rsid w:val="00E87BC7"/>
    <w:rsid w:val="00E87CCC"/>
    <w:rsid w:val="00E87DB5"/>
    <w:rsid w:val="00E90409"/>
    <w:rsid w:val="00E90487"/>
    <w:rsid w:val="00E90BCB"/>
    <w:rsid w:val="00E912C2"/>
    <w:rsid w:val="00E91450"/>
    <w:rsid w:val="00E91467"/>
    <w:rsid w:val="00E9171F"/>
    <w:rsid w:val="00E91AAD"/>
    <w:rsid w:val="00E91E37"/>
    <w:rsid w:val="00E92409"/>
    <w:rsid w:val="00E925A1"/>
    <w:rsid w:val="00E92E17"/>
    <w:rsid w:val="00E92F6B"/>
    <w:rsid w:val="00E946CB"/>
    <w:rsid w:val="00E9553D"/>
    <w:rsid w:val="00E957A9"/>
    <w:rsid w:val="00E9580F"/>
    <w:rsid w:val="00E95947"/>
    <w:rsid w:val="00E95CE0"/>
    <w:rsid w:val="00E95E53"/>
    <w:rsid w:val="00E96A57"/>
    <w:rsid w:val="00E96AAD"/>
    <w:rsid w:val="00E974C2"/>
    <w:rsid w:val="00E975BD"/>
    <w:rsid w:val="00E97844"/>
    <w:rsid w:val="00E97B6B"/>
    <w:rsid w:val="00EA0153"/>
    <w:rsid w:val="00EA028B"/>
    <w:rsid w:val="00EA0654"/>
    <w:rsid w:val="00EA0ECF"/>
    <w:rsid w:val="00EA150E"/>
    <w:rsid w:val="00EA154D"/>
    <w:rsid w:val="00EA16F3"/>
    <w:rsid w:val="00EA1AEA"/>
    <w:rsid w:val="00EA1D3E"/>
    <w:rsid w:val="00EA1DCF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3B"/>
    <w:rsid w:val="00EA4FAD"/>
    <w:rsid w:val="00EA5411"/>
    <w:rsid w:val="00EA5A1A"/>
    <w:rsid w:val="00EA62C6"/>
    <w:rsid w:val="00EA64A5"/>
    <w:rsid w:val="00EA6FED"/>
    <w:rsid w:val="00EB032A"/>
    <w:rsid w:val="00EB07AE"/>
    <w:rsid w:val="00EB1124"/>
    <w:rsid w:val="00EB16A1"/>
    <w:rsid w:val="00EB2335"/>
    <w:rsid w:val="00EB274D"/>
    <w:rsid w:val="00EB330A"/>
    <w:rsid w:val="00EB3500"/>
    <w:rsid w:val="00EB3878"/>
    <w:rsid w:val="00EB38E9"/>
    <w:rsid w:val="00EB3A7F"/>
    <w:rsid w:val="00EB48FF"/>
    <w:rsid w:val="00EB5054"/>
    <w:rsid w:val="00EB51AB"/>
    <w:rsid w:val="00EB5268"/>
    <w:rsid w:val="00EB53C7"/>
    <w:rsid w:val="00EB54DC"/>
    <w:rsid w:val="00EB5644"/>
    <w:rsid w:val="00EB5835"/>
    <w:rsid w:val="00EB5CFE"/>
    <w:rsid w:val="00EB5E19"/>
    <w:rsid w:val="00EB5F4F"/>
    <w:rsid w:val="00EB6657"/>
    <w:rsid w:val="00EB6A7D"/>
    <w:rsid w:val="00EB6C1C"/>
    <w:rsid w:val="00EB71CA"/>
    <w:rsid w:val="00EB745A"/>
    <w:rsid w:val="00EB7F87"/>
    <w:rsid w:val="00EC0042"/>
    <w:rsid w:val="00EC0084"/>
    <w:rsid w:val="00EC0131"/>
    <w:rsid w:val="00EC0990"/>
    <w:rsid w:val="00EC0C8E"/>
    <w:rsid w:val="00EC133F"/>
    <w:rsid w:val="00EC1426"/>
    <w:rsid w:val="00EC145A"/>
    <w:rsid w:val="00EC1780"/>
    <w:rsid w:val="00EC2156"/>
    <w:rsid w:val="00EC23C2"/>
    <w:rsid w:val="00EC24FF"/>
    <w:rsid w:val="00EC26D7"/>
    <w:rsid w:val="00EC2ABE"/>
    <w:rsid w:val="00EC342C"/>
    <w:rsid w:val="00EC3779"/>
    <w:rsid w:val="00EC4C64"/>
    <w:rsid w:val="00EC5065"/>
    <w:rsid w:val="00EC51FD"/>
    <w:rsid w:val="00EC54F5"/>
    <w:rsid w:val="00EC5558"/>
    <w:rsid w:val="00EC586F"/>
    <w:rsid w:val="00EC5A9F"/>
    <w:rsid w:val="00EC5C6B"/>
    <w:rsid w:val="00EC614B"/>
    <w:rsid w:val="00EC62BE"/>
    <w:rsid w:val="00EC63DA"/>
    <w:rsid w:val="00EC63E5"/>
    <w:rsid w:val="00EC722D"/>
    <w:rsid w:val="00EC7FEB"/>
    <w:rsid w:val="00ED07F8"/>
    <w:rsid w:val="00ED14A0"/>
    <w:rsid w:val="00ED19C2"/>
    <w:rsid w:val="00ED1CEC"/>
    <w:rsid w:val="00ED376C"/>
    <w:rsid w:val="00ED403F"/>
    <w:rsid w:val="00ED4597"/>
    <w:rsid w:val="00ED4796"/>
    <w:rsid w:val="00ED47BB"/>
    <w:rsid w:val="00ED4B88"/>
    <w:rsid w:val="00ED5413"/>
    <w:rsid w:val="00ED6387"/>
    <w:rsid w:val="00ED67D8"/>
    <w:rsid w:val="00ED72D0"/>
    <w:rsid w:val="00ED730D"/>
    <w:rsid w:val="00ED77C5"/>
    <w:rsid w:val="00ED79B9"/>
    <w:rsid w:val="00EE03EE"/>
    <w:rsid w:val="00EE1416"/>
    <w:rsid w:val="00EE162F"/>
    <w:rsid w:val="00EE1810"/>
    <w:rsid w:val="00EE1E3E"/>
    <w:rsid w:val="00EE29A9"/>
    <w:rsid w:val="00EE2E25"/>
    <w:rsid w:val="00EE33AD"/>
    <w:rsid w:val="00EE38BE"/>
    <w:rsid w:val="00EE3981"/>
    <w:rsid w:val="00EE3B9B"/>
    <w:rsid w:val="00EE3CAF"/>
    <w:rsid w:val="00EE4077"/>
    <w:rsid w:val="00EE4B9D"/>
    <w:rsid w:val="00EE4E7A"/>
    <w:rsid w:val="00EE55CC"/>
    <w:rsid w:val="00EE5976"/>
    <w:rsid w:val="00EE5DD0"/>
    <w:rsid w:val="00EE60B5"/>
    <w:rsid w:val="00EE709E"/>
    <w:rsid w:val="00EE7175"/>
    <w:rsid w:val="00EE7AB3"/>
    <w:rsid w:val="00EF0661"/>
    <w:rsid w:val="00EF06F6"/>
    <w:rsid w:val="00EF2693"/>
    <w:rsid w:val="00EF308C"/>
    <w:rsid w:val="00EF3389"/>
    <w:rsid w:val="00EF4368"/>
    <w:rsid w:val="00EF4783"/>
    <w:rsid w:val="00EF4DDE"/>
    <w:rsid w:val="00EF5356"/>
    <w:rsid w:val="00EF538C"/>
    <w:rsid w:val="00EF5929"/>
    <w:rsid w:val="00EF5DAF"/>
    <w:rsid w:val="00EF6165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AB3"/>
    <w:rsid w:val="00F01C95"/>
    <w:rsid w:val="00F023A0"/>
    <w:rsid w:val="00F0277E"/>
    <w:rsid w:val="00F0298F"/>
    <w:rsid w:val="00F029B0"/>
    <w:rsid w:val="00F034A4"/>
    <w:rsid w:val="00F03D0D"/>
    <w:rsid w:val="00F0416C"/>
    <w:rsid w:val="00F04C11"/>
    <w:rsid w:val="00F04E08"/>
    <w:rsid w:val="00F05679"/>
    <w:rsid w:val="00F05C07"/>
    <w:rsid w:val="00F05ED9"/>
    <w:rsid w:val="00F06648"/>
    <w:rsid w:val="00F06D09"/>
    <w:rsid w:val="00F07100"/>
    <w:rsid w:val="00F0720D"/>
    <w:rsid w:val="00F10723"/>
    <w:rsid w:val="00F108A1"/>
    <w:rsid w:val="00F10C05"/>
    <w:rsid w:val="00F10D5F"/>
    <w:rsid w:val="00F10F8B"/>
    <w:rsid w:val="00F1268E"/>
    <w:rsid w:val="00F1271C"/>
    <w:rsid w:val="00F12D3C"/>
    <w:rsid w:val="00F12DB4"/>
    <w:rsid w:val="00F130EA"/>
    <w:rsid w:val="00F13384"/>
    <w:rsid w:val="00F136BF"/>
    <w:rsid w:val="00F13B12"/>
    <w:rsid w:val="00F143A9"/>
    <w:rsid w:val="00F14514"/>
    <w:rsid w:val="00F14580"/>
    <w:rsid w:val="00F145FD"/>
    <w:rsid w:val="00F14669"/>
    <w:rsid w:val="00F14817"/>
    <w:rsid w:val="00F14E4D"/>
    <w:rsid w:val="00F15046"/>
    <w:rsid w:val="00F150D6"/>
    <w:rsid w:val="00F1524D"/>
    <w:rsid w:val="00F15307"/>
    <w:rsid w:val="00F16070"/>
    <w:rsid w:val="00F16A09"/>
    <w:rsid w:val="00F170D7"/>
    <w:rsid w:val="00F17179"/>
    <w:rsid w:val="00F20235"/>
    <w:rsid w:val="00F203EB"/>
    <w:rsid w:val="00F228C5"/>
    <w:rsid w:val="00F22CFE"/>
    <w:rsid w:val="00F23307"/>
    <w:rsid w:val="00F23500"/>
    <w:rsid w:val="00F23D35"/>
    <w:rsid w:val="00F250FE"/>
    <w:rsid w:val="00F2589E"/>
    <w:rsid w:val="00F25D7A"/>
    <w:rsid w:val="00F25F6D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B18"/>
    <w:rsid w:val="00F30ED6"/>
    <w:rsid w:val="00F31896"/>
    <w:rsid w:val="00F32343"/>
    <w:rsid w:val="00F32CAB"/>
    <w:rsid w:val="00F32D78"/>
    <w:rsid w:val="00F33736"/>
    <w:rsid w:val="00F34854"/>
    <w:rsid w:val="00F34ACB"/>
    <w:rsid w:val="00F35272"/>
    <w:rsid w:val="00F3598C"/>
    <w:rsid w:val="00F35BE4"/>
    <w:rsid w:val="00F36424"/>
    <w:rsid w:val="00F376C3"/>
    <w:rsid w:val="00F37CA5"/>
    <w:rsid w:val="00F37D03"/>
    <w:rsid w:val="00F40629"/>
    <w:rsid w:val="00F41D54"/>
    <w:rsid w:val="00F41FCF"/>
    <w:rsid w:val="00F4217D"/>
    <w:rsid w:val="00F42698"/>
    <w:rsid w:val="00F4275E"/>
    <w:rsid w:val="00F42E92"/>
    <w:rsid w:val="00F444C3"/>
    <w:rsid w:val="00F446C5"/>
    <w:rsid w:val="00F44774"/>
    <w:rsid w:val="00F453E8"/>
    <w:rsid w:val="00F457C0"/>
    <w:rsid w:val="00F45828"/>
    <w:rsid w:val="00F46706"/>
    <w:rsid w:val="00F478F0"/>
    <w:rsid w:val="00F47FE1"/>
    <w:rsid w:val="00F501AA"/>
    <w:rsid w:val="00F509F4"/>
    <w:rsid w:val="00F50FA7"/>
    <w:rsid w:val="00F518E1"/>
    <w:rsid w:val="00F51B8C"/>
    <w:rsid w:val="00F5266B"/>
    <w:rsid w:val="00F5310A"/>
    <w:rsid w:val="00F533AB"/>
    <w:rsid w:val="00F53936"/>
    <w:rsid w:val="00F53F61"/>
    <w:rsid w:val="00F543A0"/>
    <w:rsid w:val="00F547F4"/>
    <w:rsid w:val="00F54BAA"/>
    <w:rsid w:val="00F54D5E"/>
    <w:rsid w:val="00F54FFD"/>
    <w:rsid w:val="00F557BE"/>
    <w:rsid w:val="00F558C0"/>
    <w:rsid w:val="00F56081"/>
    <w:rsid w:val="00F56F76"/>
    <w:rsid w:val="00F56FC5"/>
    <w:rsid w:val="00F577DB"/>
    <w:rsid w:val="00F578FB"/>
    <w:rsid w:val="00F57E98"/>
    <w:rsid w:val="00F6075B"/>
    <w:rsid w:val="00F60836"/>
    <w:rsid w:val="00F626AF"/>
    <w:rsid w:val="00F62981"/>
    <w:rsid w:val="00F62BCD"/>
    <w:rsid w:val="00F62FA6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5E1"/>
    <w:rsid w:val="00F7180B"/>
    <w:rsid w:val="00F71DB0"/>
    <w:rsid w:val="00F72174"/>
    <w:rsid w:val="00F7227B"/>
    <w:rsid w:val="00F724EF"/>
    <w:rsid w:val="00F737DB"/>
    <w:rsid w:val="00F73CE3"/>
    <w:rsid w:val="00F73E2C"/>
    <w:rsid w:val="00F7437B"/>
    <w:rsid w:val="00F745CB"/>
    <w:rsid w:val="00F74AC1"/>
    <w:rsid w:val="00F75443"/>
    <w:rsid w:val="00F7560A"/>
    <w:rsid w:val="00F75B8B"/>
    <w:rsid w:val="00F7682C"/>
    <w:rsid w:val="00F771DB"/>
    <w:rsid w:val="00F7722B"/>
    <w:rsid w:val="00F77B84"/>
    <w:rsid w:val="00F77CDC"/>
    <w:rsid w:val="00F804EC"/>
    <w:rsid w:val="00F807E3"/>
    <w:rsid w:val="00F808F8"/>
    <w:rsid w:val="00F80A6C"/>
    <w:rsid w:val="00F80B93"/>
    <w:rsid w:val="00F80D9B"/>
    <w:rsid w:val="00F813D4"/>
    <w:rsid w:val="00F81864"/>
    <w:rsid w:val="00F81E1D"/>
    <w:rsid w:val="00F81FCA"/>
    <w:rsid w:val="00F824A6"/>
    <w:rsid w:val="00F82928"/>
    <w:rsid w:val="00F82ABE"/>
    <w:rsid w:val="00F82C79"/>
    <w:rsid w:val="00F8309F"/>
    <w:rsid w:val="00F834DC"/>
    <w:rsid w:val="00F839C5"/>
    <w:rsid w:val="00F83C3F"/>
    <w:rsid w:val="00F84229"/>
    <w:rsid w:val="00F84236"/>
    <w:rsid w:val="00F848D8"/>
    <w:rsid w:val="00F84A0A"/>
    <w:rsid w:val="00F84C0D"/>
    <w:rsid w:val="00F84E5D"/>
    <w:rsid w:val="00F85155"/>
    <w:rsid w:val="00F8517F"/>
    <w:rsid w:val="00F873ED"/>
    <w:rsid w:val="00F875DB"/>
    <w:rsid w:val="00F87A24"/>
    <w:rsid w:val="00F90036"/>
    <w:rsid w:val="00F90567"/>
    <w:rsid w:val="00F90D4A"/>
    <w:rsid w:val="00F90E89"/>
    <w:rsid w:val="00F912E2"/>
    <w:rsid w:val="00F9164B"/>
    <w:rsid w:val="00F91704"/>
    <w:rsid w:val="00F91DD5"/>
    <w:rsid w:val="00F91FA0"/>
    <w:rsid w:val="00F92859"/>
    <w:rsid w:val="00F931D3"/>
    <w:rsid w:val="00F93414"/>
    <w:rsid w:val="00F93834"/>
    <w:rsid w:val="00F93BAE"/>
    <w:rsid w:val="00F943A0"/>
    <w:rsid w:val="00F94407"/>
    <w:rsid w:val="00F9498F"/>
    <w:rsid w:val="00F95FED"/>
    <w:rsid w:val="00F962C0"/>
    <w:rsid w:val="00F96725"/>
    <w:rsid w:val="00F967AB"/>
    <w:rsid w:val="00F96E3D"/>
    <w:rsid w:val="00F9722D"/>
    <w:rsid w:val="00F973B2"/>
    <w:rsid w:val="00F97727"/>
    <w:rsid w:val="00F97E0A"/>
    <w:rsid w:val="00FA07AD"/>
    <w:rsid w:val="00FA0878"/>
    <w:rsid w:val="00FA129C"/>
    <w:rsid w:val="00FA1359"/>
    <w:rsid w:val="00FA13C0"/>
    <w:rsid w:val="00FA1465"/>
    <w:rsid w:val="00FA1515"/>
    <w:rsid w:val="00FA1C31"/>
    <w:rsid w:val="00FA2293"/>
    <w:rsid w:val="00FA2DBE"/>
    <w:rsid w:val="00FA3BBC"/>
    <w:rsid w:val="00FA3D68"/>
    <w:rsid w:val="00FA43AC"/>
    <w:rsid w:val="00FA45A4"/>
    <w:rsid w:val="00FA461C"/>
    <w:rsid w:val="00FA47A9"/>
    <w:rsid w:val="00FA48CA"/>
    <w:rsid w:val="00FA4AB6"/>
    <w:rsid w:val="00FA4B02"/>
    <w:rsid w:val="00FA4C64"/>
    <w:rsid w:val="00FA4E1B"/>
    <w:rsid w:val="00FA5909"/>
    <w:rsid w:val="00FA5D79"/>
    <w:rsid w:val="00FA5E58"/>
    <w:rsid w:val="00FA5FF4"/>
    <w:rsid w:val="00FA61F2"/>
    <w:rsid w:val="00FA6D05"/>
    <w:rsid w:val="00FA7305"/>
    <w:rsid w:val="00FA79C9"/>
    <w:rsid w:val="00FB00F3"/>
    <w:rsid w:val="00FB0694"/>
    <w:rsid w:val="00FB08BF"/>
    <w:rsid w:val="00FB12C4"/>
    <w:rsid w:val="00FB173B"/>
    <w:rsid w:val="00FB191B"/>
    <w:rsid w:val="00FB1AB7"/>
    <w:rsid w:val="00FB1BBB"/>
    <w:rsid w:val="00FB1C2E"/>
    <w:rsid w:val="00FB2113"/>
    <w:rsid w:val="00FB24B5"/>
    <w:rsid w:val="00FB2986"/>
    <w:rsid w:val="00FB2BB2"/>
    <w:rsid w:val="00FB3214"/>
    <w:rsid w:val="00FB35D5"/>
    <w:rsid w:val="00FB43D0"/>
    <w:rsid w:val="00FB4842"/>
    <w:rsid w:val="00FB5088"/>
    <w:rsid w:val="00FB52DB"/>
    <w:rsid w:val="00FB562B"/>
    <w:rsid w:val="00FB58AD"/>
    <w:rsid w:val="00FB5D05"/>
    <w:rsid w:val="00FB5E08"/>
    <w:rsid w:val="00FB5EFC"/>
    <w:rsid w:val="00FB686D"/>
    <w:rsid w:val="00FB6F1A"/>
    <w:rsid w:val="00FC00B4"/>
    <w:rsid w:val="00FC01B8"/>
    <w:rsid w:val="00FC11EA"/>
    <w:rsid w:val="00FC15B8"/>
    <w:rsid w:val="00FC240C"/>
    <w:rsid w:val="00FC24C2"/>
    <w:rsid w:val="00FC2635"/>
    <w:rsid w:val="00FC2816"/>
    <w:rsid w:val="00FC2E3A"/>
    <w:rsid w:val="00FC2EB8"/>
    <w:rsid w:val="00FC34C8"/>
    <w:rsid w:val="00FC34F3"/>
    <w:rsid w:val="00FC35BF"/>
    <w:rsid w:val="00FC3733"/>
    <w:rsid w:val="00FC399E"/>
    <w:rsid w:val="00FC4090"/>
    <w:rsid w:val="00FC48A7"/>
    <w:rsid w:val="00FC4F44"/>
    <w:rsid w:val="00FC5051"/>
    <w:rsid w:val="00FC511A"/>
    <w:rsid w:val="00FC5CF3"/>
    <w:rsid w:val="00FC6A90"/>
    <w:rsid w:val="00FC6AFB"/>
    <w:rsid w:val="00FC7410"/>
    <w:rsid w:val="00FC7D45"/>
    <w:rsid w:val="00FD02A1"/>
    <w:rsid w:val="00FD075B"/>
    <w:rsid w:val="00FD0F8E"/>
    <w:rsid w:val="00FD0FBB"/>
    <w:rsid w:val="00FD13CE"/>
    <w:rsid w:val="00FD143C"/>
    <w:rsid w:val="00FD1618"/>
    <w:rsid w:val="00FD180B"/>
    <w:rsid w:val="00FD1B3C"/>
    <w:rsid w:val="00FD2806"/>
    <w:rsid w:val="00FD2EBC"/>
    <w:rsid w:val="00FD335C"/>
    <w:rsid w:val="00FD3958"/>
    <w:rsid w:val="00FD3A52"/>
    <w:rsid w:val="00FD46A8"/>
    <w:rsid w:val="00FD5016"/>
    <w:rsid w:val="00FD51C4"/>
    <w:rsid w:val="00FD57E0"/>
    <w:rsid w:val="00FD58DF"/>
    <w:rsid w:val="00FD5D87"/>
    <w:rsid w:val="00FD74F3"/>
    <w:rsid w:val="00FD750C"/>
    <w:rsid w:val="00FD7A8E"/>
    <w:rsid w:val="00FD7F2D"/>
    <w:rsid w:val="00FE08CC"/>
    <w:rsid w:val="00FE122D"/>
    <w:rsid w:val="00FE12D7"/>
    <w:rsid w:val="00FE189A"/>
    <w:rsid w:val="00FE2AA6"/>
    <w:rsid w:val="00FE36DC"/>
    <w:rsid w:val="00FE3B9B"/>
    <w:rsid w:val="00FE3BF0"/>
    <w:rsid w:val="00FE486D"/>
    <w:rsid w:val="00FE59F5"/>
    <w:rsid w:val="00FE5C0B"/>
    <w:rsid w:val="00FE5EC5"/>
    <w:rsid w:val="00FE6160"/>
    <w:rsid w:val="00FE639F"/>
    <w:rsid w:val="00FE6477"/>
    <w:rsid w:val="00FE6AB1"/>
    <w:rsid w:val="00FE6D7C"/>
    <w:rsid w:val="00FE748D"/>
    <w:rsid w:val="00FE785F"/>
    <w:rsid w:val="00FF0B38"/>
    <w:rsid w:val="00FF0DC8"/>
    <w:rsid w:val="00FF148C"/>
    <w:rsid w:val="00FF14B0"/>
    <w:rsid w:val="00FF18E3"/>
    <w:rsid w:val="00FF1BAC"/>
    <w:rsid w:val="00FF2802"/>
    <w:rsid w:val="00FF2B8F"/>
    <w:rsid w:val="00FF3132"/>
    <w:rsid w:val="00FF31AF"/>
    <w:rsid w:val="00FF3379"/>
    <w:rsid w:val="00FF34A9"/>
    <w:rsid w:val="00FF42AE"/>
    <w:rsid w:val="00FF4349"/>
    <w:rsid w:val="00FF45EC"/>
    <w:rsid w:val="00FF45F3"/>
    <w:rsid w:val="00FF4A94"/>
    <w:rsid w:val="00FF4AB3"/>
    <w:rsid w:val="00FF5F54"/>
    <w:rsid w:val="00FF6F0B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3010"/>
  <w15:docId w15:val="{FB8A867D-20E6-4FB9-85FD-27772F55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65F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character" w:customStyle="1" w:styleId="b">
    <w:name w:val="b"/>
    <w:basedOn w:val="a0"/>
    <w:rsid w:val="00877EBC"/>
  </w:style>
  <w:style w:type="character" w:customStyle="1" w:styleId="12">
    <w:name w:val="Заголовок №1_"/>
    <w:basedOn w:val="a0"/>
    <w:link w:val="13"/>
    <w:rsid w:val="005D20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5D20B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urbo-paragraph">
    <w:name w:val="turbo-paragraph"/>
    <w:basedOn w:val="a"/>
    <w:rsid w:val="00C8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E9048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90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994A2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94A2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94A2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94A2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94A2C"/>
    <w:rPr>
      <w:b/>
      <w:bCs/>
      <w:sz w:val="20"/>
      <w:szCs w:val="20"/>
    </w:rPr>
  </w:style>
  <w:style w:type="paragraph" w:customStyle="1" w:styleId="ConsPlusNormal">
    <w:name w:val="ConsPlusNormal"/>
    <w:rsid w:val="00377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</w:divsChild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2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4316392269148175E-2"/>
                  <c:y val="-1.1278195488721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A0-4169-8363-CA92582A99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#\ ##0.0</c:formatCode>
                <c:ptCount val="4"/>
                <c:pt idx="0">
                  <c:v>189868.7</c:v>
                </c:pt>
                <c:pt idx="1">
                  <c:v>213621.5</c:v>
                </c:pt>
                <c:pt idx="2">
                  <c:v>286299.7</c:v>
                </c:pt>
                <c:pt idx="3">
                  <c:v>369814.1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1A-4E64-8FA4-324EF13971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Субсидии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8177046051061821E-2"/>
                  <c:y val="-2.2556390977443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A0-4169-8363-CA92582A9912}"/>
                </c:ext>
              </c:extLst>
            </c:dLbl>
            <c:dLbl>
              <c:idx val="1"/>
              <c:layout>
                <c:manualLayout>
                  <c:x val="-3.3404915294679073E-2"/>
                  <c:y val="-7.51879699248120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6A0-4169-8363-CA92582A9912}"/>
                </c:ext>
              </c:extLst>
            </c:dLbl>
            <c:dLbl>
              <c:idx val="2"/>
              <c:layout>
                <c:manualLayout>
                  <c:x val="-3.5790980672870523E-2"/>
                  <c:y val="-6.89215095772510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6A0-4169-8363-CA92582A9912}"/>
                </c:ext>
              </c:extLst>
            </c:dLbl>
            <c:dLbl>
              <c:idx val="3"/>
              <c:layout>
                <c:manualLayout>
                  <c:x val="0.10021474588403723"/>
                  <c:y val="-7.51879699248120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A0-4169-8363-CA92582A99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#\ ##0.0</c:formatCode>
                <c:ptCount val="4"/>
                <c:pt idx="0">
                  <c:v>538297.80000000005</c:v>
                </c:pt>
                <c:pt idx="1">
                  <c:v>463885.6</c:v>
                </c:pt>
                <c:pt idx="2">
                  <c:v>661545.80000000005</c:v>
                </c:pt>
                <c:pt idx="3">
                  <c:v>318996.2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1A-4E64-8FA4-324EF13971D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#\ ##0.0</c:formatCode>
                <c:ptCount val="4"/>
                <c:pt idx="0">
                  <c:v>1083807.1000000001</c:v>
                </c:pt>
                <c:pt idx="1">
                  <c:v>1134331.3999999999</c:v>
                </c:pt>
                <c:pt idx="2">
                  <c:v>1277638.3999999999</c:v>
                </c:pt>
                <c:pt idx="3">
                  <c:v>1824409.8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1A-4E64-8FA4-324EF13971D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МБТ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4.5335242185635886E-2"/>
                  <c:y val="-7.51879699248120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A0-4169-8363-CA92582A99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Лист1!$E$2:$E$5</c:f>
              <c:numCache>
                <c:formatCode>#\ ##0.0</c:formatCode>
                <c:ptCount val="4"/>
                <c:pt idx="0">
                  <c:v>6672.2</c:v>
                </c:pt>
                <c:pt idx="1">
                  <c:v>31228.799999999999</c:v>
                </c:pt>
                <c:pt idx="2">
                  <c:v>71390.7</c:v>
                </c:pt>
                <c:pt idx="3">
                  <c:v>82435.199999999997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1A-4E64-8FA4-324EF13971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959488"/>
        <c:axId val="96977664"/>
      </c:barChart>
      <c:catAx>
        <c:axId val="96959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6977664"/>
        <c:crosses val="autoZero"/>
        <c:auto val="1"/>
        <c:lblAlgn val="ctr"/>
        <c:lblOffset val="100"/>
        <c:noMultiLvlLbl val="0"/>
      </c:catAx>
      <c:valAx>
        <c:axId val="96977664"/>
        <c:scaling>
          <c:orientation val="minMax"/>
        </c:scaling>
        <c:delete val="0"/>
        <c:axPos val="l"/>
        <c:majorGridlines/>
        <c:numFmt formatCode="#\ ##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69594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>
                <a:latin typeface="Times New Roman" panose="02020603050405020304" pitchFamily="18" charset="0"/>
                <a:ea typeface="Arial Unicode MS" pitchFamily="34" charset="-128"/>
                <a:cs typeface="Times New Roman" panose="02020603050405020304" pitchFamily="18" charset="0"/>
              </a:defRPr>
            </a:pPr>
            <a:r>
              <a:rPr lang="ru-RU" sz="1100" b="0">
                <a:latin typeface="Times New Roman" panose="02020603050405020304" pitchFamily="18" charset="0"/>
                <a:ea typeface="Arial Unicode MS" pitchFamily="34" charset="-128"/>
                <a:cs typeface="Times New Roman" panose="02020603050405020304" pitchFamily="18" charset="0"/>
              </a:rPr>
              <a:t>Доходы в разрезе ГАБС за 2022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в разрезе ГРБС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-1.6680336832895941E-3"/>
                  <c:y val="-3.6843832020997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9FB-420C-B7B9-F3465B01778A}"/>
                </c:ext>
              </c:extLst>
            </c:dLbl>
            <c:dLbl>
              <c:idx val="3"/>
              <c:layout>
                <c:manualLayout>
                  <c:x val="-6.9476523767862369E-2"/>
                  <c:y val="4.5208723909511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FB-420C-B7B9-F3465B0177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Администрация МО "Братский район" (224 066,2 т. р.)</c:v>
                </c:pt>
                <c:pt idx="1">
                  <c:v>Финансовое управление АМО "Братский район" (900 706,7 т. р.)</c:v>
                </c:pt>
                <c:pt idx="2">
                  <c:v>КСО Братского района (1 721,0 т. р.)</c:v>
                </c:pt>
                <c:pt idx="3">
                  <c:v>Управление образования АМО "Братский район"(1 526 491,9  т. р.)</c:v>
                </c:pt>
                <c:pt idx="4">
                  <c:v>КУМИ АМО "Братский район" (36 435,0 т. р.)</c:v>
                </c:pt>
              </c:strCache>
            </c:strRef>
          </c:cat>
          <c:val>
            <c:numRef>
              <c:f>Лист1!$B$2:$B$6</c:f>
              <c:numCache>
                <c:formatCode>#\ ##0.0</c:formatCode>
                <c:ptCount val="5"/>
                <c:pt idx="0">
                  <c:v>224066.2</c:v>
                </c:pt>
                <c:pt idx="1">
                  <c:v>900706.7</c:v>
                </c:pt>
                <c:pt idx="2">
                  <c:v>1721</c:v>
                </c:pt>
                <c:pt idx="3">
                  <c:v>1526491.9</c:v>
                </c:pt>
                <c:pt idx="4">
                  <c:v>36435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FB-420C-B7B9-F3465B0177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>
                <a:latin typeface="Times New Roman" panose="02020603050405020304" pitchFamily="18" charset="0"/>
                <a:ea typeface="Arial Unicode MS" pitchFamily="34" charset="-128"/>
                <a:cs typeface="Times New Roman" panose="02020603050405020304" pitchFamily="18" charset="0"/>
              </a:defRPr>
            </a:pPr>
            <a:r>
              <a:rPr lang="ru-RU" sz="1100" b="0">
                <a:latin typeface="Times New Roman" panose="02020603050405020304" pitchFamily="18" charset="0"/>
                <a:ea typeface="Arial Unicode MS" pitchFamily="34" charset="-128"/>
                <a:cs typeface="Times New Roman" panose="02020603050405020304" pitchFamily="18" charset="0"/>
              </a:rPr>
              <a:t>Доходы муниципального образования "Братский район" с учетом иных администраторов доходов за 2022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953266258384369"/>
          <c:y val="0.18213035870516187"/>
          <c:w val="0.39003772965879263"/>
          <c:h val="0.668636107986501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в разрезе ГРБС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2967337416156314E-3"/>
                  <c:y val="-4.95906761654793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1D-4AD9-8AA8-6CD04BD77A7B}"/>
                </c:ext>
              </c:extLst>
            </c:dLbl>
            <c:dLbl>
              <c:idx val="1"/>
              <c:layout>
                <c:manualLayout>
                  <c:x val="0.15047626859142607"/>
                  <c:y val="3.0460254968128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9EA-4594-BEC9-89337D57D4C2}"/>
                </c:ext>
              </c:extLst>
            </c:dLbl>
            <c:dLbl>
              <c:idx val="2"/>
              <c:layout>
                <c:manualLayout>
                  <c:x val="-1.6680336832895941E-3"/>
                  <c:y val="-3.6843832020997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9EA-4594-BEC9-89337D57D4C2}"/>
                </c:ext>
              </c:extLst>
            </c:dLbl>
            <c:dLbl>
              <c:idx val="3"/>
              <c:layout>
                <c:manualLayout>
                  <c:x val="-6.9476523767862369E-2"/>
                  <c:y val="4.5208723909511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EA-4594-BEC9-89337D57D4C2}"/>
                </c:ext>
              </c:extLst>
            </c:dLbl>
            <c:dLbl>
              <c:idx val="5"/>
              <c:layout>
                <c:manualLayout>
                  <c:x val="6.7061278798483523E-3"/>
                  <c:y val="-5.103143357080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EA-4594-BEC9-89337D57D4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Внешние администраторы доходов - 14,2%</c:v>
                </c:pt>
                <c:pt idx="1">
                  <c:v>ГАБС МО "Братский район" - 85,8%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446334.4</c:v>
                </c:pt>
                <c:pt idx="1">
                  <c:v>2689420.8</c:v>
                </c:pt>
                <c:pt idx="2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EA-4594-BEC9-89337D57D4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507714165937591"/>
          <c:y val="0.44544619422572174"/>
          <c:w val="0.47839694517351999"/>
          <c:h val="0.28882952130983625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0.16637781629116111"/>
                  <c:y val="0.120120120120120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FD-49C4-82EF-CF15D64CAE40}"/>
                </c:ext>
              </c:extLst>
            </c:dLbl>
            <c:dLbl>
              <c:idx val="1"/>
              <c:layout>
                <c:manualLayout>
                  <c:x val="-0.10643569768035042"/>
                  <c:y val="-0.127697599628940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27-45E2-AF1E-ADA6B44866D0}"/>
                </c:ext>
              </c:extLst>
            </c:dLbl>
            <c:dLbl>
              <c:idx val="2"/>
              <c:layout>
                <c:manualLayout>
                  <c:x val="-7.1728404958497124E-2"/>
                  <c:y val="-0.168890373702793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27-45E2-AF1E-ADA6B44866D0}"/>
                </c:ext>
              </c:extLst>
            </c:dLbl>
            <c:dLbl>
              <c:idx val="3"/>
              <c:layout>
                <c:manualLayout>
                  <c:x val="-2.7765853889519781E-2"/>
                  <c:y val="-0.21012322648747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527-45E2-AF1E-ADA6B44866D0}"/>
                </c:ext>
              </c:extLst>
            </c:dLbl>
            <c:dLbl>
              <c:idx val="4"/>
              <c:layout>
                <c:manualLayout>
                  <c:x val="5.3202011712222712E-2"/>
                  <c:y val="-0.189393437296420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27-45E2-AF1E-ADA6B44866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Образование - 92,1%</c:v>
                </c:pt>
                <c:pt idx="1">
                  <c:v>Социальная политика -3,7%</c:v>
                </c:pt>
                <c:pt idx="2">
                  <c:v>Физическая культура и спорт - 2,9%</c:v>
                </c:pt>
                <c:pt idx="3">
                  <c:v>Культура и кинематография - 1,2%</c:v>
                </c:pt>
                <c:pt idx="4">
                  <c:v>Здравоохранение - 0,04%</c:v>
                </c:pt>
              </c:strCache>
            </c:strRef>
          </c:cat>
          <c:val>
            <c:numRef>
              <c:f>Лист1!$B$2:$B$6</c:f>
              <c:numCache>
                <c:formatCode>#\ ##0.0</c:formatCode>
                <c:ptCount val="5"/>
                <c:pt idx="0">
                  <c:v>2053833</c:v>
                </c:pt>
                <c:pt idx="1">
                  <c:v>83212.3</c:v>
                </c:pt>
                <c:pt idx="2">
                  <c:v>65071.1</c:v>
                </c:pt>
                <c:pt idx="3">
                  <c:v>27987.4</c:v>
                </c:pt>
                <c:pt idx="4" formatCode="0.0">
                  <c:v>823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527-45E2-AF1E-ADA6B44866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Образование - 92,1%</c:v>
                </c:pt>
                <c:pt idx="1">
                  <c:v>Социальная политика -3,7%</c:v>
                </c:pt>
                <c:pt idx="2">
                  <c:v>Физическая культура и спорт - 2,9%</c:v>
                </c:pt>
                <c:pt idx="3">
                  <c:v>Культура и кинематография - 1,2%</c:v>
                </c:pt>
                <c:pt idx="4">
                  <c:v>Здравоохранение - 0,04%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0.91900000000000004</c:v>
                </c:pt>
                <c:pt idx="1">
                  <c:v>3.7999999999999999E-2</c:v>
                </c:pt>
                <c:pt idx="2">
                  <c:v>2.9000000000000001E-2</c:v>
                </c:pt>
                <c:pt idx="3">
                  <c:v>1.2999999999999999E-2</c:v>
                </c:pt>
                <c:pt idx="4" formatCode="0.00%">
                  <c:v>4.0000000000000002E-4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527-45E2-AF1E-ADA6B44866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8802679733265095"/>
          <c:y val="0.21332003485193585"/>
          <c:w val="0.39809555724118967"/>
          <c:h val="0.57335960699431154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отрасли</c:v>
                </c:pt>
              </c:strCache>
            </c:strRef>
          </c:tx>
          <c:dPt>
            <c:idx val="5"/>
            <c:bubble3D val="0"/>
            <c:explosion val="24"/>
            <c:extLst>
              <c:ext xmlns:c16="http://schemas.microsoft.com/office/drawing/2014/chart" uri="{C3380CC4-5D6E-409C-BE32-E72D297353CC}">
                <c16:uniqueId val="{00000000-F3EA-4242-80BF-89C1F0001F9E}"/>
              </c:ext>
            </c:extLst>
          </c:dPt>
          <c:dPt>
            <c:idx val="6"/>
            <c:bubble3D val="0"/>
            <c:explosion val="24"/>
            <c:extLst>
              <c:ext xmlns:c16="http://schemas.microsoft.com/office/drawing/2014/chart" uri="{C3380CC4-5D6E-409C-BE32-E72D297353CC}">
                <c16:uniqueId val="{00000001-F3EA-4242-80BF-89C1F0001F9E}"/>
              </c:ext>
            </c:extLst>
          </c:dPt>
          <c:dLbls>
            <c:dLbl>
              <c:idx val="0"/>
              <c:layout>
                <c:manualLayout>
                  <c:x val="3.4245496710171512E-2"/>
                  <c:y val="-0.119534792517288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EA-4242-80BF-89C1F0001F9E}"/>
                </c:ext>
              </c:extLst>
            </c:dLbl>
            <c:dLbl>
              <c:idx val="1"/>
              <c:layout>
                <c:manualLayout>
                  <c:x val="7.762557077625569E-2"/>
                  <c:y val="-8.1903707802988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9B-4F8D-8E94-7DCCC7E8567D}"/>
                </c:ext>
              </c:extLst>
            </c:dLbl>
            <c:dLbl>
              <c:idx val="2"/>
              <c:layout>
                <c:manualLayout>
                  <c:x val="7.5342465753424681E-2"/>
                  <c:y val="0.128389596015495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C9B-4F8D-8E94-7DCCC7E8567D}"/>
                </c:ext>
              </c:extLst>
            </c:dLbl>
            <c:dLbl>
              <c:idx val="3"/>
              <c:layout>
                <c:manualLayout>
                  <c:x val="0.12328623305648445"/>
                  <c:y val="6.6408237431859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EA-4242-80BF-89C1F0001F9E}"/>
                </c:ext>
              </c:extLst>
            </c:dLbl>
            <c:dLbl>
              <c:idx val="4"/>
              <c:layout>
                <c:manualLayout>
                  <c:x val="9.132312228094773E-2"/>
                  <c:y val="0.101825882722047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3EA-4242-80BF-89C1F0001F9E}"/>
                </c:ext>
              </c:extLst>
            </c:dLbl>
            <c:dLbl>
              <c:idx val="5"/>
              <c:layout>
                <c:manualLayout>
                  <c:x val="0.11187088771437811"/>
                  <c:y val="7.9689745477996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EA-4242-80BF-89C1F0001F9E}"/>
                </c:ext>
              </c:extLst>
            </c:dLbl>
            <c:dLbl>
              <c:idx val="6"/>
              <c:layout>
                <c:manualLayout>
                  <c:x val="-0.12785136446985218"/>
                  <c:y val="4.2058486463403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EA-4242-80BF-89C1F0001F9E}"/>
                </c:ext>
              </c:extLst>
            </c:dLbl>
            <c:dLbl>
              <c:idx val="7"/>
              <c:layout>
                <c:manualLayout>
                  <c:x val="-5.0228310502283095E-2"/>
                  <c:y val="-0.199225235196458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9B-4F8D-8E94-7DCCC7E8567D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3EA-4242-80BF-89C1F0001F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Национальная экономика - 3,8%</c:v>
                </c:pt>
                <c:pt idx="1">
                  <c:v>Жилищно-коммунальное хозяйство - 14,4%</c:v>
                </c:pt>
                <c:pt idx="2">
                  <c:v>Общегосударственные вопросы - 29,9%</c:v>
                </c:pt>
                <c:pt idx="3">
                  <c:v>Национальная безопастность и правоохранительная деятельность - 1,1%</c:v>
                </c:pt>
                <c:pt idx="4">
                  <c:v>Национальная оборона - 0,02%</c:v>
                </c:pt>
                <c:pt idx="5">
                  <c:v>Охрана окружающей среды - 1,7%</c:v>
                </c:pt>
                <c:pt idx="6">
                  <c:v>Обслуживание государственного (муниципального) долга - 0,3%</c:v>
                </c:pt>
                <c:pt idx="7">
                  <c:v>МБТ бюджетам бюджетной системы РФ -48,7%</c:v>
                </c:pt>
              </c:strCache>
            </c:strRef>
          </c:cat>
          <c:val>
            <c:numRef>
              <c:f>Лист1!$B$2:$B$9</c:f>
              <c:numCache>
                <c:formatCode>#\ ##0.0</c:formatCode>
                <c:ptCount val="8"/>
                <c:pt idx="0">
                  <c:v>34783.1</c:v>
                </c:pt>
                <c:pt idx="1">
                  <c:v>131855.9</c:v>
                </c:pt>
                <c:pt idx="2">
                  <c:v>273712.09999999998</c:v>
                </c:pt>
                <c:pt idx="3">
                  <c:v>9874.9</c:v>
                </c:pt>
                <c:pt idx="4">
                  <c:v>168.8</c:v>
                </c:pt>
                <c:pt idx="5">
                  <c:v>15825.3</c:v>
                </c:pt>
                <c:pt idx="6">
                  <c:v>2638.7</c:v>
                </c:pt>
                <c:pt idx="7">
                  <c:v>445478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3EA-4242-80BF-89C1F0001F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2382568864348553"/>
          <c:y val="0.11507995570932493"/>
          <c:w val="0.36490035419755174"/>
          <c:h val="0.838991930646663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Управление образования АМО "Братский район"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8064E-2"/>
                  <c:y val="-0.246031746031746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77-4BC1-B96F-A5BCBBB432B7}"/>
                </c:ext>
              </c:extLst>
            </c:dLbl>
            <c:dLbl>
              <c:idx val="1"/>
              <c:layout>
                <c:manualLayout>
                  <c:x val="-1.3888888888888987E-2"/>
                  <c:y val="-0.103174603174603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77-4BC1-B96F-A5BCBBB432B7}"/>
                </c:ext>
              </c:extLst>
            </c:dLbl>
            <c:dLbl>
              <c:idx val="2"/>
              <c:layout>
                <c:manualLayout>
                  <c:x val="2.3148148148148147E-3"/>
                  <c:y val="-0.103174603174603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A77-4BC1-B96F-A5BCBBB432B7}"/>
                </c:ext>
              </c:extLst>
            </c:dLbl>
            <c:dLbl>
              <c:idx val="3"/>
              <c:layout>
                <c:manualLayout>
                  <c:x val="0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77-4BC1-B96F-A5BCBBB432B7}"/>
                </c:ext>
              </c:extLst>
            </c:dLbl>
            <c:dLbl>
              <c:idx val="4"/>
              <c:layout>
                <c:manualLayout>
                  <c:x val="2.3148148148148147E-3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A77-4BC1-B96F-A5BCBBB432B7}"/>
                </c:ext>
              </c:extLst>
            </c:dLbl>
            <c:dLbl>
              <c:idx val="5"/>
              <c:layout>
                <c:manualLayout>
                  <c:x val="4.6296296296296589E-3"/>
                  <c:y val="-6.746031746031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A77-4BC1-B96F-A5BCBBB432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Управление образования АМО "Братский район"</c:v>
                </c:pt>
                <c:pt idx="1">
                  <c:v>Финансовое управление АМО "Братский район"</c:v>
                </c:pt>
                <c:pt idx="2">
                  <c:v>Администрация МО "Братский район"</c:v>
                </c:pt>
                <c:pt idx="3">
                  <c:v>КУМИ АМО "Братский район"</c:v>
                </c:pt>
                <c:pt idx="4">
                  <c:v>Дума Братского района</c:v>
                </c:pt>
                <c:pt idx="5">
                  <c:v>КСО Братского района</c:v>
                </c:pt>
              </c:strCache>
            </c:strRef>
          </c:cat>
          <c:val>
            <c:numRef>
              <c:f>Лист1!$B$2:$B$7</c:f>
              <c:numCache>
                <c:formatCode>#\ ##0.0</c:formatCode>
                <c:ptCount val="6"/>
                <c:pt idx="0">
                  <c:v>1928018.4</c:v>
                </c:pt>
                <c:pt idx="1">
                  <c:v>550332.6</c:v>
                </c:pt>
                <c:pt idx="2">
                  <c:v>630183.4</c:v>
                </c:pt>
                <c:pt idx="3">
                  <c:v>23814.6</c:v>
                </c:pt>
                <c:pt idx="4">
                  <c:v>6789.4</c:v>
                </c:pt>
                <c:pt idx="5">
                  <c:v>6125.2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A77-4BC1-B96F-A5BCBBB432B7}"/>
            </c:ext>
          </c:extLst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Управление образования АМО "Братский район"</c:v>
                </c:pt>
                <c:pt idx="1">
                  <c:v>Финансовое управление АМО "Братский район"</c:v>
                </c:pt>
                <c:pt idx="2">
                  <c:v>Администрация МО "Братский район"</c:v>
                </c:pt>
                <c:pt idx="3">
                  <c:v>КУМИ АМО "Братский район"</c:v>
                </c:pt>
                <c:pt idx="4">
                  <c:v>Дума Братского района</c:v>
                </c:pt>
                <c:pt idx="5">
                  <c:v>КСО Братского района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A77-4BC1-B96F-A5BCBBB432B7}"/>
            </c:ext>
          </c:extLst>
        </c:ser>
        <c:ser>
          <c:idx val="2"/>
          <c:order val="2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Управление образования АМО "Братский район"</c:v>
                </c:pt>
                <c:pt idx="1">
                  <c:v>Финансовое управление АМО "Братский район"</c:v>
                </c:pt>
                <c:pt idx="2">
                  <c:v>Администрация МО "Братский район"</c:v>
                </c:pt>
                <c:pt idx="3">
                  <c:v>КУМИ АМО "Братский район"</c:v>
                </c:pt>
                <c:pt idx="4">
                  <c:v>Дума Братского района</c:v>
                </c:pt>
                <c:pt idx="5">
                  <c:v>КСО Братского района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A77-4BC1-B96F-A5BCBBB432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381824"/>
        <c:axId val="98383360"/>
        <c:axId val="0"/>
      </c:bar3DChart>
      <c:catAx>
        <c:axId val="9838182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8383360"/>
        <c:crosses val="autoZero"/>
        <c:auto val="1"/>
        <c:lblAlgn val="ctr"/>
        <c:lblOffset val="100"/>
        <c:noMultiLvlLbl val="0"/>
      </c:catAx>
      <c:valAx>
        <c:axId val="98383360"/>
        <c:scaling>
          <c:orientation val="minMax"/>
        </c:scaling>
        <c:delete val="0"/>
        <c:axPos val="l"/>
        <c:majorGridlines/>
        <c:numFmt formatCode="#\ ##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8381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364192082557411"/>
          <c:y val="0"/>
          <c:w val="0.46562657722726242"/>
          <c:h val="0.7211170983299699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Администрация МО "Братский район"</c:v>
                </c:pt>
                <c:pt idx="1">
                  <c:v>Финансовое управление АМО "Братский район"</c:v>
                </c:pt>
                <c:pt idx="2">
                  <c:v>Управление образования АМО "Братский район"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6433.5</c:v>
                </c:pt>
                <c:pt idx="1">
                  <c:v>0</c:v>
                </c:pt>
                <c:pt idx="2" formatCode="#,##0.00">
                  <c:v>3131.9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F8-4A95-9D8A-0CEEE245B3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01.01.20222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Администрация МО "Братский район"</c:v>
                </c:pt>
                <c:pt idx="1">
                  <c:v>Финансовое управление АМО "Братский район"</c:v>
                </c:pt>
                <c:pt idx="2">
                  <c:v>Управление образования АМО "Братский район"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#,##0.00">
                  <c:v>9356.6</c:v>
                </c:pt>
                <c:pt idx="1">
                  <c:v>147</c:v>
                </c:pt>
                <c:pt idx="2" formatCode="#,##0.00">
                  <c:v>9785.2000000000007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F8-4A95-9D8A-0CEEE245B3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651408"/>
        <c:axId val="600647248"/>
      </c:barChart>
      <c:catAx>
        <c:axId val="6006514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0647248"/>
        <c:crosses val="autoZero"/>
        <c:auto val="1"/>
        <c:lblAlgn val="ctr"/>
        <c:lblOffset val="100"/>
        <c:noMultiLvlLbl val="0"/>
      </c:catAx>
      <c:valAx>
        <c:axId val="600647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0651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по ДО по исполнению судебных решений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ДО 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277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52-41A9-8222-B049E792FD90}"/>
                </c:ext>
              </c:extLst>
            </c:dLbl>
            <c:dLbl>
              <c:idx val="1"/>
              <c:layout>
                <c:manualLayout>
                  <c:x val="-8.4875562720133283E-17"/>
                  <c:y val="-5.5555555555555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52-41A9-8222-B049E792FD90}"/>
                </c:ext>
              </c:extLst>
            </c:dLbl>
            <c:dLbl>
              <c:idx val="2"/>
              <c:layout>
                <c:manualLayout>
                  <c:x val="4.6296296296296294E-3"/>
                  <c:y val="-0.305555555555555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52-41A9-8222-B049E792FD90}"/>
                </c:ext>
              </c:extLst>
            </c:dLbl>
            <c:dLbl>
              <c:idx val="3"/>
              <c:layout>
                <c:manualLayout>
                  <c:x val="-6.9444444444444441E-3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52-41A9-8222-B049E792FD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Администрация МО "Братский район"</c:v>
                </c:pt>
                <c:pt idx="1">
                  <c:v>Финансовое управление АМО "Братский район"</c:v>
                </c:pt>
                <c:pt idx="2">
                  <c:v>Управление образования АМО "Братский район"</c:v>
                </c:pt>
                <c:pt idx="3">
                  <c:v>КУМИ АМО "Братский район"</c:v>
                </c:pt>
                <c:pt idx="4">
                  <c:v>Дума Братского района</c:v>
                </c:pt>
              </c:strCache>
            </c:strRef>
          </c:cat>
          <c:val>
            <c:numRef>
              <c:f>Лист1!$B$2:$B$6</c:f>
              <c:numCache>
                <c:formatCode>#\ ##0.0</c:formatCode>
                <c:ptCount val="5"/>
                <c:pt idx="0">
                  <c:v>1827.2</c:v>
                </c:pt>
                <c:pt idx="1">
                  <c:v>17.600000000000001</c:v>
                </c:pt>
                <c:pt idx="2">
                  <c:v>2069.4</c:v>
                </c:pt>
                <c:pt idx="3">
                  <c:v>10</c:v>
                </c:pt>
                <c:pt idx="4">
                  <c:v>15.9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52-41A9-8222-B049E792FD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64183520"/>
        <c:axId val="564171872"/>
      </c:barChart>
      <c:catAx>
        <c:axId val="564183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64171872"/>
        <c:crosses val="autoZero"/>
        <c:auto val="1"/>
        <c:lblAlgn val="ctr"/>
        <c:lblOffset val="100"/>
        <c:noMultiLvlLbl val="0"/>
      </c:catAx>
      <c:valAx>
        <c:axId val="564171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6418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0.71636</cdr:x>
      <cdr:y>0.73287</cdr:y>
    </cdr:from>
    <cdr:to>
      <cdr:x>0.76822</cdr:x>
      <cdr:y>0.76862</cdr:y>
    </cdr:to>
    <cdr:cxnSp macro="">
      <cdr:nvCxnSpPr>
        <cdr:cNvPr id="4" name="Прямая со стрелкой 3"/>
        <cdr:cNvCxnSpPr/>
      </cdr:nvCxnSpPr>
      <cdr:spPr>
        <a:xfrm xmlns:a="http://schemas.openxmlformats.org/drawingml/2006/main" flipV="1">
          <a:off x="3812876" y="2475781"/>
          <a:ext cx="276045" cy="12077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0.50004</cdr:x>
      <cdr:y>0.1025</cdr:y>
    </cdr:from>
    <cdr:to>
      <cdr:x>0.50959</cdr:x>
      <cdr:y>0.16621</cdr:y>
    </cdr:to>
    <cdr:cxnSp macro="">
      <cdr:nvCxnSpPr>
        <cdr:cNvPr id="4" name="Прямая со стрелкой 3"/>
        <cdr:cNvCxnSpPr/>
      </cdr:nvCxnSpPr>
      <cdr:spPr>
        <a:xfrm xmlns:a="http://schemas.openxmlformats.org/drawingml/2006/main" flipH="1">
          <a:off x="3016800" y="266400"/>
          <a:ext cx="57600" cy="1656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0.83415</cdr:x>
      <cdr:y>0.14363</cdr:y>
    </cdr:from>
    <cdr:to>
      <cdr:x>0.85417</cdr:x>
      <cdr:y>0.23607</cdr:y>
    </cdr:to>
    <cdr:cxnSp macro="">
      <cdr:nvCxnSpPr>
        <cdr:cNvPr id="7" name="Прямая со стрелкой 6"/>
        <cdr:cNvCxnSpPr/>
      </cdr:nvCxnSpPr>
      <cdr:spPr>
        <a:xfrm xmlns:a="http://schemas.openxmlformats.org/drawingml/2006/main" flipH="1">
          <a:off x="5158596" y="346392"/>
          <a:ext cx="123815" cy="22295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0.48549</cdr:x>
      <cdr:y>0.38093</cdr:y>
    </cdr:from>
    <cdr:to>
      <cdr:x>0.50816</cdr:x>
      <cdr:y>0.46126</cdr:y>
    </cdr:to>
    <cdr:cxnSp macro="">
      <cdr:nvCxnSpPr>
        <cdr:cNvPr id="10" name="Прямая со стрелкой 9"/>
        <cdr:cNvCxnSpPr/>
      </cdr:nvCxnSpPr>
      <cdr:spPr>
        <a:xfrm xmlns:a="http://schemas.openxmlformats.org/drawingml/2006/main" flipH="1">
          <a:off x="3002376" y="918695"/>
          <a:ext cx="140197" cy="19373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0.79481</cdr:x>
      <cdr:y>0.60114</cdr:y>
    </cdr:from>
    <cdr:to>
      <cdr:x>0.81152</cdr:x>
      <cdr:y>0.69256</cdr:y>
    </cdr:to>
    <cdr:cxnSp macro="">
      <cdr:nvCxnSpPr>
        <cdr:cNvPr id="13" name="Прямая со стрелкой 12"/>
        <cdr:cNvCxnSpPr/>
      </cdr:nvCxnSpPr>
      <cdr:spPr>
        <a:xfrm xmlns:a="http://schemas.openxmlformats.org/drawingml/2006/main" flipH="1">
          <a:off x="4795200" y="1562400"/>
          <a:ext cx="100800" cy="2376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3FC1-E974-477C-86B6-E809E09E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46078</TotalTime>
  <Pages>33</Pages>
  <Words>16430</Words>
  <Characters>93652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 Аудитор</dc:creator>
  <cp:lastModifiedBy>user</cp:lastModifiedBy>
  <cp:revision>302</cp:revision>
  <cp:lastPrinted>2023-04-28T00:57:00Z</cp:lastPrinted>
  <dcterms:created xsi:type="dcterms:W3CDTF">2017-06-08T07:02:00Z</dcterms:created>
  <dcterms:modified xsi:type="dcterms:W3CDTF">2023-04-28T06:43:00Z</dcterms:modified>
</cp:coreProperties>
</file>