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D3" w:rsidRPr="00CF04D3" w:rsidRDefault="00CF04D3" w:rsidP="001D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26C9C1B" wp14:editId="1BAD5F4C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D3" w:rsidRPr="00CF04D3" w:rsidRDefault="00932595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21.02.2023 </w:t>
      </w:r>
      <w:r w:rsidR="00CF04D3"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97574">
        <w:rPr>
          <w:rFonts w:ascii="Arial" w:eastAsia="Times New Roman" w:hAnsi="Arial" w:cs="Arial"/>
          <w:b/>
          <w:sz w:val="28"/>
          <w:szCs w:val="28"/>
          <w:lang w:eastAsia="ru-RU"/>
        </w:rPr>
        <w:t>396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EA1AA4" w:rsidRDefault="00EA1AA4" w:rsidP="00EA1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7574" w:rsidRDefault="00397574" w:rsidP="003975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собираемости налогов и сборов,</w:t>
      </w:r>
    </w:p>
    <w:p w:rsidR="00397574" w:rsidRDefault="00397574" w:rsidP="0039757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b/>
          <w:sz w:val="24"/>
          <w:szCs w:val="24"/>
          <w:lang w:eastAsia="ru-RU"/>
        </w:rPr>
        <w:t>мерах по снижению налоговой задолженности</w:t>
      </w:r>
    </w:p>
    <w:p w:rsidR="00397574" w:rsidRDefault="00397574" w:rsidP="0039757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Default="00CF04D3" w:rsidP="00397574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09530B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</w:t>
      </w:r>
      <w:r w:rsidR="0009530B" w:rsidRPr="0009530B">
        <w:rPr>
          <w:rFonts w:ascii="Arial" w:eastAsia="Times New Roman" w:hAnsi="Arial" w:cs="Arial"/>
          <w:sz w:val="24"/>
          <w:szCs w:val="24"/>
          <w:lang w:eastAsia="ru-RU"/>
        </w:rPr>
        <w:t>заместителя начальника Межрайонной ИНФС России № 23 по Иркутской области, советника гражданской службы РФ 2 класса Эльвиры Николаевны Еременко о собираемости налогов и сборов, мерах по снижению налоговой задолженности</w:t>
      </w:r>
      <w:r w:rsidR="00086CCE" w:rsidRPr="00EA1A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EA1AA4">
        <w:rPr>
          <w:rFonts w:ascii="Arial" w:eastAsia="Calibri" w:hAnsi="Arial" w:cs="Arial"/>
          <w:sz w:val="24"/>
          <w:szCs w:val="24"/>
        </w:rPr>
        <w:t xml:space="preserve">руководствуясь статьями 30, </w:t>
      </w:r>
      <w:bookmarkStart w:id="0" w:name="_GoBack"/>
      <w:bookmarkEnd w:id="0"/>
      <w:r w:rsidRPr="00EA1AA4">
        <w:rPr>
          <w:rFonts w:ascii="Arial" w:eastAsia="Calibri" w:hAnsi="Arial" w:cs="Arial"/>
          <w:sz w:val="24"/>
          <w:szCs w:val="24"/>
        </w:rPr>
        <w:t>46 Устава муниципального образования «Братский район», Дума Братского района</w:t>
      </w:r>
    </w:p>
    <w:p w:rsidR="00086CCE" w:rsidRPr="00EA1AA4" w:rsidRDefault="00086CCE" w:rsidP="00EA1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CF04D3" w:rsidRPr="00CF04D3" w:rsidRDefault="00CF04D3" w:rsidP="00074990">
      <w:pPr>
        <w:keepNext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F04D3">
        <w:rPr>
          <w:rFonts w:ascii="Arial" w:eastAsia="Calibri" w:hAnsi="Arial" w:cs="Arial"/>
          <w:sz w:val="24"/>
          <w:szCs w:val="24"/>
        </w:rPr>
        <w:t>Информацию</w:t>
      </w:r>
      <w:r w:rsidR="0009530B" w:rsidRPr="0009530B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начальника Межрайонной ИНФС России № 23 по Иркутской области, советника гражданской службы РФ 2 класса Эльвиры Николаевны Еременко о собираемости налогов и сборов, мерах по снижению налоговой задолженности</w:t>
      </w:r>
      <w:r w:rsidR="004D6BA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CF04D3" w:rsidRPr="00CF04D3" w:rsidRDefault="00CF04D3" w:rsidP="00074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D6BA4">
        <w:rPr>
          <w:rFonts w:ascii="Arial" w:eastAsia="Times New Roman" w:hAnsi="Arial" w:cs="Arial"/>
          <w:sz w:val="24"/>
          <w:szCs w:val="24"/>
          <w:lang w:eastAsia="ru-RU"/>
        </w:rPr>
        <w:t>азместить на официальном сайте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образования «Братский район»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384EA4" w:rsidRPr="00384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4EA4" w:rsidRPr="00CF04D3">
        <w:rPr>
          <w:rFonts w:ascii="Arial" w:eastAsia="Times New Roman" w:hAnsi="Arial" w:cs="Arial"/>
          <w:sz w:val="24"/>
          <w:szCs w:val="24"/>
          <w:lang w:eastAsia="ru-RU"/>
        </w:rPr>
        <w:t>в разделе «Дума»</w:t>
      </w:r>
      <w:r w:rsidR="004D6B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1AA4" w:rsidRDefault="00EA1AA4" w:rsidP="00EA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</w:t>
      </w:r>
      <w:r w:rsidR="003E12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  <w:r w:rsidR="008244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С. В. Коротченко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E12F9" w:rsidRDefault="003E12F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EA1AA4" w:rsidRPr="00B35610" w:rsidRDefault="00EA1AA4" w:rsidP="00EA1A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Toc362967082"/>
      <w:r w:rsidRPr="00B356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EA1AA4" w:rsidRPr="00B35610" w:rsidRDefault="00EA1AA4" w:rsidP="00EA1A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EA1AA4" w:rsidRPr="00B35610" w:rsidRDefault="00EA1AA4" w:rsidP="00EA1A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932595">
        <w:rPr>
          <w:rFonts w:ascii="Arial" w:eastAsia="Times New Roman" w:hAnsi="Arial" w:cs="Arial"/>
          <w:sz w:val="24"/>
          <w:szCs w:val="24"/>
          <w:lang w:eastAsia="ru-RU"/>
        </w:rPr>
        <w:t>21.02.</w:t>
      </w:r>
      <w:r w:rsidR="004D6BA4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384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года № </w:t>
      </w:r>
      <w:r w:rsidR="00397574">
        <w:rPr>
          <w:rFonts w:ascii="Arial" w:eastAsia="Times New Roman" w:hAnsi="Arial" w:cs="Arial"/>
          <w:sz w:val="24"/>
          <w:szCs w:val="24"/>
          <w:lang w:eastAsia="ru-RU"/>
        </w:rPr>
        <w:t>396</w:t>
      </w:r>
    </w:p>
    <w:p w:rsidR="00EA1AA4" w:rsidRDefault="00EA1AA4" w:rsidP="00EA1AA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7574" w:rsidRPr="00397574" w:rsidRDefault="00397574" w:rsidP="00397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574" w:rsidRDefault="00397574" w:rsidP="003975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Информация о собираемости налогов и сборов, </w:t>
      </w:r>
    </w:p>
    <w:p w:rsidR="00397574" w:rsidRPr="00397574" w:rsidRDefault="00397574" w:rsidP="003975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b/>
          <w:sz w:val="24"/>
          <w:szCs w:val="24"/>
          <w:lang w:eastAsia="ru-RU"/>
        </w:rPr>
        <w:t>мерах по снижению налоговой задолженности</w:t>
      </w:r>
    </w:p>
    <w:p w:rsidR="00397574" w:rsidRPr="00397574" w:rsidRDefault="00397574" w:rsidP="0039757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5511" w:rsidRDefault="002A5511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="00397574"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достижении прогнозных показателей по мобилизации доходов консолидированного бюджета муниципального образования «Братский район», администрируемых инспекцией, за 2022 год. 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Прогнозные показатели анализируются на основании уточненного прогноза, направленного в адрес МО «Братский район» 31.08.2022 письмом № 19-32/018514@. Суммы поступлений представлены в</w:t>
      </w:r>
      <w:r w:rsidRPr="00397574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целом по налогам, без учета бюджетных распределений.</w:t>
      </w: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</w:p>
    <w:p w:rsidR="00397574" w:rsidRPr="00397574" w:rsidRDefault="00397574" w:rsidP="00397574">
      <w:pPr>
        <w:spacing w:after="0" w:line="240" w:lineRule="auto"/>
        <w:ind w:firstLine="8222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тыс. руб.</w:t>
      </w:r>
    </w:p>
    <w:tbl>
      <w:tblPr>
        <w:tblW w:w="96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712"/>
        <w:gridCol w:w="1701"/>
        <w:gridCol w:w="992"/>
        <w:gridCol w:w="1417"/>
        <w:gridCol w:w="1277"/>
        <w:gridCol w:w="992"/>
      </w:tblGrid>
      <w:tr w:rsidR="00397574" w:rsidRPr="00397574" w:rsidTr="00397574">
        <w:trPr>
          <w:trHeight w:val="20"/>
          <w:tblHeader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97574" w:rsidRPr="00397574" w:rsidRDefault="00397574" w:rsidP="00397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налога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Прогноз поступления </w:t>
            </w:r>
          </w:p>
        </w:tc>
        <w:tc>
          <w:tcPr>
            <w:tcW w:w="1417" w:type="dxa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Фактическое поступление (по НО 3804)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Отклонение факта от прогноза</w:t>
            </w:r>
          </w:p>
        </w:tc>
        <w:tc>
          <w:tcPr>
            <w:tcW w:w="992" w:type="dxa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% </w:t>
            </w: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выполнения</w:t>
            </w:r>
          </w:p>
        </w:tc>
      </w:tr>
      <w:tr w:rsidR="00397574" w:rsidRPr="00397574" w:rsidTr="00397574">
        <w:trPr>
          <w:trHeight w:val="20"/>
          <w:tblHeader/>
        </w:trPr>
        <w:tc>
          <w:tcPr>
            <w:tcW w:w="566" w:type="dxa"/>
            <w:vMerge/>
            <w:shd w:val="clear" w:color="auto" w:fill="auto"/>
            <w:noWrap/>
            <w:vAlign w:val="center"/>
          </w:tcPr>
          <w:p w:rsidR="00397574" w:rsidRPr="00397574" w:rsidRDefault="00397574" w:rsidP="00397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12" w:type="dxa"/>
            <w:shd w:val="clear" w:color="auto" w:fill="auto"/>
            <w:noWrap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  <w:t>1 253 175</w:t>
            </w:r>
          </w:p>
        </w:tc>
        <w:tc>
          <w:tcPr>
            <w:tcW w:w="1417" w:type="dxa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1 110 720</w:t>
            </w:r>
          </w:p>
        </w:tc>
        <w:tc>
          <w:tcPr>
            <w:tcW w:w="1277" w:type="dxa"/>
            <w:shd w:val="clear" w:color="auto" w:fill="auto"/>
            <w:noWrap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-142 455</w:t>
            </w:r>
          </w:p>
        </w:tc>
        <w:tc>
          <w:tcPr>
            <w:tcW w:w="992" w:type="dxa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88.6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физ.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18210102000100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  <w:t>1 104 367</w:t>
            </w:r>
          </w:p>
        </w:tc>
        <w:tc>
          <w:tcPr>
            <w:tcW w:w="1417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987 418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-116 949</w:t>
            </w:r>
          </w:p>
        </w:tc>
        <w:tc>
          <w:tcPr>
            <w:tcW w:w="992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89.4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18210500000000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108 158</w:t>
            </w:r>
          </w:p>
        </w:tc>
        <w:tc>
          <w:tcPr>
            <w:tcW w:w="1417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83 524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-24 634</w:t>
            </w:r>
          </w:p>
        </w:tc>
        <w:tc>
          <w:tcPr>
            <w:tcW w:w="992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77.2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18210501000000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97 235</w:t>
            </w:r>
          </w:p>
        </w:tc>
        <w:tc>
          <w:tcPr>
            <w:tcW w:w="1417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73 483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-23 752</w:t>
            </w:r>
          </w:p>
        </w:tc>
        <w:tc>
          <w:tcPr>
            <w:tcW w:w="992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75.6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  <w:r w:rsidRPr="0039757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ЕНВД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18210502000020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-255</w:t>
            </w:r>
          </w:p>
        </w:tc>
        <w:tc>
          <w:tcPr>
            <w:tcW w:w="1417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-144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+111</w:t>
            </w:r>
          </w:p>
        </w:tc>
        <w:tc>
          <w:tcPr>
            <w:tcW w:w="992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177.1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  <w:r w:rsidRPr="0039757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18210503000010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3 120</w:t>
            </w:r>
          </w:p>
        </w:tc>
        <w:tc>
          <w:tcPr>
            <w:tcW w:w="1417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3 261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+141</w:t>
            </w:r>
          </w:p>
        </w:tc>
        <w:tc>
          <w:tcPr>
            <w:tcW w:w="992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104.5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  <w:r w:rsidRPr="0039757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 xml:space="preserve">налог, </w:t>
            </w: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взимаемый в связи с применением патентной системы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18210504000010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8 058</w:t>
            </w:r>
          </w:p>
        </w:tc>
        <w:tc>
          <w:tcPr>
            <w:tcW w:w="1417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6 924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- 1 134</w:t>
            </w:r>
          </w:p>
        </w:tc>
        <w:tc>
          <w:tcPr>
            <w:tcW w:w="992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86.0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18210601030000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7 841</w:t>
            </w:r>
          </w:p>
        </w:tc>
        <w:tc>
          <w:tcPr>
            <w:tcW w:w="1417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9 274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+ 1 433</w:t>
            </w:r>
          </w:p>
        </w:tc>
        <w:tc>
          <w:tcPr>
            <w:tcW w:w="992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118.3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18210606000000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23 024</w:t>
            </w:r>
          </w:p>
        </w:tc>
        <w:tc>
          <w:tcPr>
            <w:tcW w:w="1417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21 237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-1 787</w:t>
            </w:r>
          </w:p>
        </w:tc>
        <w:tc>
          <w:tcPr>
            <w:tcW w:w="992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92.2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18210803010010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9 774</w:t>
            </w:r>
          </w:p>
        </w:tc>
        <w:tc>
          <w:tcPr>
            <w:tcW w:w="1417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9 269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-505</w:t>
            </w:r>
          </w:p>
        </w:tc>
        <w:tc>
          <w:tcPr>
            <w:tcW w:w="992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94.8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12" w:type="dxa"/>
            <w:shd w:val="clear" w:color="auto" w:fill="auto"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и перерасчеты по отмен. налогам и сборам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18210900000000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12" w:type="dxa"/>
            <w:shd w:val="clear" w:color="auto" w:fill="auto"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Штрафы, санкции, возмещение ущерба,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Pr="003975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18211600000000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992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975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-118.2</w:t>
            </w:r>
          </w:p>
        </w:tc>
      </w:tr>
    </w:tbl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:rsidR="00397574" w:rsidRPr="00397574" w:rsidRDefault="00397574" w:rsidP="0039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z w:val="24"/>
          <w:szCs w:val="24"/>
          <w:lang w:eastAsia="ru-RU"/>
        </w:rPr>
        <w:t xml:space="preserve">Невыполнение показателей по НДФЛ  на 116 949 тыс. руб. (89.4% к прогнозу) связано с тем, что крупнейший налогоплательщик (АО РЖД) стал участником пилотного проекта по внедрению Единого налогового счета с 01.07.2022 года. Во время пилотного проекта карточки РСБ участников проекта администрируются в МРИ ФНС по управлению долгом (НО 9967), данные о фактических поступлениях отражаются в справке УФК вышеназванной инспекции по ОКТМО бюджетов Братского района.  </w:t>
      </w:r>
    </w:p>
    <w:p w:rsidR="00397574" w:rsidRPr="00397574" w:rsidRDefault="00397574" w:rsidP="0039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Невыполнение показателей по </w:t>
      </w:r>
      <w:r w:rsidRPr="00397574">
        <w:rPr>
          <w:rFonts w:ascii="Arial" w:eastAsia="Times New Roman" w:hAnsi="Arial" w:cs="Arial"/>
          <w:sz w:val="24"/>
          <w:szCs w:val="24"/>
          <w:lang w:eastAsia="ru-RU"/>
        </w:rPr>
        <w:t>налогу, взимаемому в связи с применением упрощенной системы налогообложения</w:t>
      </w: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 23 752 тыс. руб. (75.6% к прогнозу) связано</w:t>
      </w:r>
      <w:r w:rsidRPr="00397574">
        <w:rPr>
          <w:rFonts w:ascii="Arial" w:eastAsia="Times New Roman" w:hAnsi="Arial" w:cs="Arial"/>
          <w:sz w:val="24"/>
          <w:szCs w:val="24"/>
          <w:lang w:eastAsia="ru-RU"/>
        </w:rPr>
        <w:t xml:space="preserve"> с увеличением сумм расходов налогоплательщиков, находящихся на данной системе налогообложения, а также снижением объемов реализации продукции.</w:t>
      </w:r>
    </w:p>
    <w:p w:rsidR="00397574" w:rsidRPr="00397574" w:rsidRDefault="00397574" w:rsidP="0039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z w:val="24"/>
          <w:szCs w:val="24"/>
          <w:lang w:eastAsia="ru-RU"/>
        </w:rPr>
        <w:t>По единому налогу на вмененный доход поступления за 2022 года  составили «минус»144 тыс. руб., или 177.1% (отклонение 111 тыс. руб.) к прогнозной сумме, за счет роста поступлений от налогоплательщиков в счет погашения задолженности по ЕНВД за периоды до 01.01.2021 года.</w:t>
      </w:r>
    </w:p>
    <w:p w:rsidR="00397574" w:rsidRPr="00397574" w:rsidRDefault="00397574" w:rsidP="0039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Поступления по Единому сельскохозяйственному налогу составили 3 261 тыс. руб. или 104.5% к прогнозной сумме. Рост поступлений не превысил 10%.  </w:t>
      </w:r>
    </w:p>
    <w:p w:rsidR="00397574" w:rsidRPr="00397574" w:rsidRDefault="00397574" w:rsidP="0039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z w:val="24"/>
          <w:szCs w:val="24"/>
          <w:lang w:eastAsia="ru-RU"/>
        </w:rPr>
        <w:t xml:space="preserve">По налогу, взимаемому в связи с применением патентной системы налогообложения (Патент), поступления за 2022 год  составили 6 924 тыс. руб. или 86.0% к прогнозной сумме. Снижение поступлений связано c уменьшением в </w:t>
      </w:r>
      <w:r w:rsidRPr="003975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заявительном порядке суммы патента на сумму уплаченных страховых взносов, кроме этого: приобретением патентов на меньшее количество объектов и на меньшие по продолжительности сроки; изменением условий деятельности, которые перестают отвечать требованиям для выдачи патента, в связи с чем, налогоплательщики переходят на упрощенный режим налогообложения.</w:t>
      </w:r>
    </w:p>
    <w:p w:rsidR="00397574" w:rsidRPr="00397574" w:rsidRDefault="00397574" w:rsidP="0039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Поступления по налогу на имущество физических лиц составили 9 274 тыс. руб. или 118.3% к прогнозной сумме (отклонение 1 433 тыс. руб.). Рост поступлений связан с переходом на расчет налога по кадастровой стоимости: увеличение понижающего коэффициента в 2 раза (с 0,2 до 0,4), и не применение при расчете налога за 2021 год понижающего коэффициента в соответствии с п.9  ст. 408 НК РФ. </w:t>
      </w:r>
    </w:p>
    <w:p w:rsidR="00397574" w:rsidRPr="00397574" w:rsidRDefault="00397574" w:rsidP="0039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z w:val="24"/>
          <w:szCs w:val="24"/>
          <w:lang w:eastAsia="ru-RU"/>
        </w:rPr>
        <w:t>По земельному налогу поступления за 2022 составили 21 237 тыс. руб. или 92.2% к прогнозной сумме. Снижение поступлений обусловлено изменением кадастровой стоимости земельных участков, находящихся в собственности организаций, с 01.01.2021 в сторону уменьшения, а так же имеющейся переплатой по земельному налогу налогоплательщиков-организаций.</w:t>
      </w:r>
    </w:p>
    <w:p w:rsidR="00397574" w:rsidRPr="00397574" w:rsidRDefault="00397574" w:rsidP="0039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z w:val="24"/>
          <w:szCs w:val="24"/>
          <w:lang w:eastAsia="ru-RU"/>
        </w:rPr>
        <w:t>Невыполнение показателей по Государственной пошлине на 505 тыс. руб. (94.8% к прогнозу) обусловлено снижением количества дел, рассматриваемых судом.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По данным справок УФК Межрайонной ИФНС России № 23 по Иркутской области мобилизовано доходов </w:t>
      </w:r>
      <w:r w:rsidRPr="00397574">
        <w:rPr>
          <w:rFonts w:ascii="Arial" w:eastAsia="Times New Roman" w:hAnsi="Arial" w:cs="Arial"/>
          <w:snapToGrid w:val="0"/>
          <w:sz w:val="24"/>
          <w:szCs w:val="24"/>
          <w:u w:val="single"/>
          <w:lang w:eastAsia="ru-RU"/>
        </w:rPr>
        <w:t>только в доле местного бюджета</w:t>
      </w: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муниципального образования «Братский район» в 2022 году на сумму 478 635 тыс. руб.</w:t>
      </w:r>
    </w:p>
    <w:p w:rsidR="00397574" w:rsidRPr="00397574" w:rsidRDefault="00397574" w:rsidP="00397574">
      <w:pPr>
        <w:spacing w:after="0" w:line="240" w:lineRule="auto"/>
        <w:ind w:firstLine="709"/>
        <w:jc w:val="right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в тыс. руб.</w:t>
      </w:r>
    </w:p>
    <w:tbl>
      <w:tblPr>
        <w:tblW w:w="96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688"/>
        <w:gridCol w:w="1985"/>
        <w:gridCol w:w="1418"/>
      </w:tblGrid>
      <w:tr w:rsidR="00397574" w:rsidRPr="00397574" w:rsidTr="00397574">
        <w:trPr>
          <w:trHeight w:val="20"/>
          <w:tblHeader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97574" w:rsidRPr="00397574" w:rsidRDefault="00397574" w:rsidP="00397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418" w:type="dxa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Поступило в 2022 году</w:t>
            </w:r>
          </w:p>
        </w:tc>
      </w:tr>
      <w:tr w:rsidR="00397574" w:rsidRPr="00397574" w:rsidTr="00397574">
        <w:trPr>
          <w:trHeight w:val="20"/>
          <w:tblHeader/>
        </w:trPr>
        <w:tc>
          <w:tcPr>
            <w:tcW w:w="566" w:type="dxa"/>
            <w:vMerge/>
            <w:shd w:val="clear" w:color="auto" w:fill="auto"/>
            <w:noWrap/>
            <w:vAlign w:val="center"/>
          </w:tcPr>
          <w:p w:rsidR="00397574" w:rsidRPr="00397574" w:rsidRDefault="00397574" w:rsidP="00397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8" w:type="dxa"/>
            <w:shd w:val="clear" w:color="auto" w:fill="auto"/>
            <w:noWrap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5" w:type="dxa"/>
            <w:shd w:val="clear" w:color="auto" w:fill="auto"/>
            <w:noWrap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478 635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8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Налог на доходы физ. лиц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18210102000100</w:t>
            </w:r>
          </w:p>
        </w:tc>
        <w:tc>
          <w:tcPr>
            <w:tcW w:w="1418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406 771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8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18210500000000</w:t>
            </w:r>
          </w:p>
        </w:tc>
        <w:tc>
          <w:tcPr>
            <w:tcW w:w="1418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32 087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88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18210501000000</w:t>
            </w:r>
          </w:p>
        </w:tc>
        <w:tc>
          <w:tcPr>
            <w:tcW w:w="1418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22 045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Pr="0039757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88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18210502000020 </w:t>
            </w:r>
          </w:p>
        </w:tc>
        <w:tc>
          <w:tcPr>
            <w:tcW w:w="1418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-144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Pr="0039757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88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18210503000010</w:t>
            </w:r>
          </w:p>
        </w:tc>
        <w:tc>
          <w:tcPr>
            <w:tcW w:w="1418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3 261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Pr="0039757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88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налог, </w:t>
            </w: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взимаемый в связи с применением патентной системы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18210504000010</w:t>
            </w:r>
          </w:p>
        </w:tc>
        <w:tc>
          <w:tcPr>
            <w:tcW w:w="1418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6 925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8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Налог на имущество ФЛ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18210601030000</w:t>
            </w:r>
          </w:p>
        </w:tc>
        <w:tc>
          <w:tcPr>
            <w:tcW w:w="1418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9 274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8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18210606000000 </w:t>
            </w:r>
          </w:p>
        </w:tc>
        <w:tc>
          <w:tcPr>
            <w:tcW w:w="1418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21 237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8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18210803010010 </w:t>
            </w:r>
          </w:p>
        </w:tc>
        <w:tc>
          <w:tcPr>
            <w:tcW w:w="1418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9 268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8" w:type="dxa"/>
            <w:shd w:val="clear" w:color="auto" w:fill="auto"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и перерасчеты по отмен. налогам и сборам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18210900000000</w:t>
            </w:r>
          </w:p>
        </w:tc>
        <w:tc>
          <w:tcPr>
            <w:tcW w:w="1418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97574" w:rsidRPr="00397574" w:rsidTr="00397574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8" w:type="dxa"/>
            <w:shd w:val="clear" w:color="auto" w:fill="auto"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Штрафы, санкции, возмещение ущерба, 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97574" w:rsidRPr="00397574" w:rsidRDefault="00397574" w:rsidP="0039757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r w:rsidRPr="00397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18211600000000</w:t>
            </w:r>
          </w:p>
        </w:tc>
        <w:tc>
          <w:tcPr>
            <w:tcW w:w="1418" w:type="dxa"/>
            <w:vAlign w:val="bottom"/>
          </w:tcPr>
          <w:p w:rsidR="00397574" w:rsidRPr="00397574" w:rsidRDefault="00397574" w:rsidP="003975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-2</w:t>
            </w:r>
          </w:p>
        </w:tc>
      </w:tr>
    </w:tbl>
    <w:p w:rsidR="00397574" w:rsidRPr="00397574" w:rsidRDefault="00397574" w:rsidP="0039757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Инспекцией на постоянной основе проводятся мероприятия, направленные на повышение собираемости налоговых платежей в бюджет, вот некоторые из них: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 Обзвон жителей Братского района (150 человек), у кого суммы начислений имущественных налогов были более 10 тыс. рублей, период - ноябрь 2022;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2. Направление в администрации района цветной листовки о сроке уплаты имущественных налогов через администрацию МО  «Братский район» (на совещании глав МО в 2022);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3. В здании администрации МО «Братский район» размещен стенд Инспекции с цветными листовками и раздаточным материалом (буклеты, памятки), который регулярно пополняется;  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4. В мае 2021 года, для эффективного взаимодействия по оперативному подключению и выдаче регистрационных карт для доступа к сервису «Личный кабинет налогоплательщика физического лица», Инспекция выступила с инициативой организовать прием заявлений на подключение Личного кабинета непосредственно от сотрудников Администраций и подведомственных бюджетных учреждений, и передачу их в Инспекцию в сканированном виде на электронный адрес, через своих ответственных сотрудников (письмо Мэру Братского района А.С. Дубровину от 13.05.2021 № 05-42/04150), но в результате откликнулись только три </w:t>
      </w: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администрации: п. Прибрежный, п. Илир и п. Кузнецовка, с помощью которых было выдано и направлено гражданам более 300 регистрационных карт, период - 2021, 2022 год;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6. Организация и проведение выездных акций «Налоговый десант» в 10 муниципальных образованиях Братского района (Покосное, Тангуй, Илир, Прибрежный, Кузнецовка, Тарма, Большеокинск, Калтук, Турма, Кежемский), в ходе которых гражданам была предоставлена возможность получить документы для погашения задолженности по имущественным налогам за 2021 год и за предыдущие налоговые периоды, подключить Личный кабинет ФЛ, а также получить консультацию по вопросам исчисления налогов и предоставления льгот. Наиболее высокая явка была обеспечена в поселках: Покосное (82 чел), Тангуй (63чел.), Кузнецовка (44 чел) и Тарма (51 чел), период - декабрь 2022;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8. При содействии глав 10 ОМСУ, которые были охвачены выездами, Инспекция наладила информирование граждан с помощью еще одного вида коммуникации - через соцсети, для обмена сообщениями в реальном времени через Интернет (для оперативного информирования своих граждан во многих МО администрации создают группы жителей своих поселений в различных мессенджерах). В условиях значительной отдаленности поселений Братского района от офиса Инспекции, данный вид взаимодействия тоже дал свои результаты, обеспечив явку граждан на выездные акции и более 1500 подключений к ЛК через ЕСИА с паролем от госуслуг, период - декабрь 2022;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9. Регулярные размещения информации об уплате имущественных налогов ФЛ на сайте администрации МО «Братский район» и на сайте администрации г. Вихоревка – период: 2022, 2023г;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11. Размещение информации (об уплате имущественных налогов ФЛ и задолженности, о получении информации о задолженности  по СМС, об уплате налогов единым налоговым платежом, о преимуществах пользования ЛК ФЛ, о получении льгот и другое) в местных СМИ, период:  2022, 2023г.</w:t>
      </w:r>
    </w:p>
    <w:p w:rsidR="00397574" w:rsidRPr="00397574" w:rsidRDefault="00397574" w:rsidP="0039757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Сумма задолженности по платежам в бюджеты всех уровней, налогоплательщиков Братского района по состоянию на 01 января 2022 года</w:t>
      </w:r>
    </w:p>
    <w:p w:rsidR="00397574" w:rsidRPr="00397574" w:rsidRDefault="00397574" w:rsidP="00397574">
      <w:pPr>
        <w:spacing w:after="0" w:line="240" w:lineRule="auto"/>
        <w:ind w:firstLine="708"/>
        <w:jc w:val="right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1586"/>
        <w:gridCol w:w="2126"/>
        <w:gridCol w:w="1701"/>
        <w:gridCol w:w="1701"/>
      </w:tblGrid>
      <w:tr w:rsidR="00397574" w:rsidRPr="00397574" w:rsidTr="00ED7D52">
        <w:tc>
          <w:tcPr>
            <w:tcW w:w="2525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Категория налогоплательщиков</w:t>
            </w:r>
          </w:p>
        </w:tc>
        <w:tc>
          <w:tcPr>
            <w:tcW w:w="1586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Налог </w:t>
            </w:r>
          </w:p>
        </w:tc>
        <w:tc>
          <w:tcPr>
            <w:tcW w:w="2126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Пени </w:t>
            </w:r>
          </w:p>
        </w:tc>
        <w:tc>
          <w:tcPr>
            <w:tcW w:w="1701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Штраф </w:t>
            </w:r>
          </w:p>
        </w:tc>
        <w:tc>
          <w:tcPr>
            <w:tcW w:w="1701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ИТОГО</w:t>
            </w:r>
          </w:p>
        </w:tc>
      </w:tr>
      <w:tr w:rsidR="00397574" w:rsidRPr="00397574" w:rsidTr="00ED7D52">
        <w:tc>
          <w:tcPr>
            <w:tcW w:w="2525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ФЛ и ИП</w:t>
            </w:r>
          </w:p>
        </w:tc>
        <w:tc>
          <w:tcPr>
            <w:tcW w:w="1586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56 892</w:t>
            </w:r>
          </w:p>
        </w:tc>
        <w:tc>
          <w:tcPr>
            <w:tcW w:w="2126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11 014</w:t>
            </w:r>
          </w:p>
        </w:tc>
        <w:tc>
          <w:tcPr>
            <w:tcW w:w="1701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01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68 096</w:t>
            </w:r>
          </w:p>
        </w:tc>
      </w:tr>
      <w:tr w:rsidR="00397574" w:rsidRPr="00397574" w:rsidTr="00ED7D52">
        <w:tc>
          <w:tcPr>
            <w:tcW w:w="2525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586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206 705</w:t>
            </w:r>
          </w:p>
        </w:tc>
        <w:tc>
          <w:tcPr>
            <w:tcW w:w="2126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71 297</w:t>
            </w:r>
          </w:p>
        </w:tc>
        <w:tc>
          <w:tcPr>
            <w:tcW w:w="1701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2 021</w:t>
            </w:r>
          </w:p>
        </w:tc>
        <w:tc>
          <w:tcPr>
            <w:tcW w:w="1701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280 023</w:t>
            </w:r>
          </w:p>
        </w:tc>
      </w:tr>
      <w:tr w:rsidR="00397574" w:rsidRPr="00397574" w:rsidTr="00ED7D52">
        <w:tc>
          <w:tcPr>
            <w:tcW w:w="2525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6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7574" w:rsidRPr="00397574" w:rsidRDefault="00397574" w:rsidP="003975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397574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348 119</w:t>
            </w:r>
          </w:p>
        </w:tc>
      </w:tr>
    </w:tbl>
    <w:p w:rsidR="00397574" w:rsidRPr="00397574" w:rsidRDefault="00397574" w:rsidP="0039757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том числе задолженность по налогу на имущество физических лиц и земельному налогу составляет 12 075 тыс. рублей, что составляет 3,5% от общей суммы задолженности.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Инспекцией проводятся мероприятия по принудительному взысканию задолженности. На исполнение в Братский межрайонный отдел судебных приставов за 2022 год направлены: 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судебные приказы в соответствии со ст. 48 НК РФ – 2 988 документов;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постановления о взыскании задолженности в соответствии со чт. 47 НК РФ – 782 документов.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повышения доходов бюджета города Братска и снижения недоимки по  земельному налогу и налогу на имущество Инспекцией на постоянной основе  проводится широкомасштабная  информационная  кампания  по уплате имущественных налогов,    проводится разъяснительная работа по подключению к сервису  «Личный кабинет налогоплательщика», межведомственные комиссии.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Инспекцией в 2022 году направлялись письма в бюджетные учреждения с запросами списков сотрудников для проверки имеющейся задолженности. В ответ налоговым органом отработано 70 списков сотрудников бюджетных учреждений, установлено 282 должника с суммой задолженности 762 тыс. рублей. В течение </w:t>
      </w: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февраля месяца налоговым органом продолжена работа по направлению списков должников в адрес крупных работодателей района.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Хочу особо обратить Ваше внимание на недопустимость наличия задолженности по имущественным налогам у работников бюджетной сферы и прошу напоминать своим сотрудникам об уплате налогов и задолженности. 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Обращаю внимание, что с 2023 года налогоплательщики, используя  Единый налоговый счет (ЕНС), перечисляют все налоговые платежи в Управление Федерального казначейства по Тульской области (Межрегиональная инспекция Федеральной налоговой службы по управлению долгом). В связи с введением ЕНС, установлен и единый срок предоставления отчетности в налоговый орган по месту постановки налогоплательщика на учет и нахождения имущества. 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975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целях своевременного распределения денежных средств по бюджетам муниципальных образований налогоплательщикам - ЮЛ и ИП необходимо не позднее 25-го числа месяца при уплате авансовых платежей - подать уведомление: оно может быть одно обо всех исчисленных суммах (включая все обособленные подразделения). Уведомление содержит всего 5 реквизитов (КПП, КБК, ОКТМО, отчетный период и сумму). В «Личном кабинете налогоплательщика» процесс формирования уведомления автоматизирован (из перечня необходимо лишь выбрать обязательства, по которым вносится аванс, сумму и указать отчетный период). Данный документ надо подписать КЭП и отправить в инспекцию. </w:t>
      </w:r>
    </w:p>
    <w:p w:rsidR="00397574" w:rsidRPr="00397574" w:rsidRDefault="00397574" w:rsidP="003975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bookmarkEnd w:id="1"/>
    <w:p w:rsidR="00EA1AA4" w:rsidRPr="00B35610" w:rsidRDefault="00EA1AA4" w:rsidP="00EA1AA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EA1AA4" w:rsidRPr="00B35610" w:rsidSect="00384EA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90" w:rsidRDefault="00323090" w:rsidP="00EA1AA4">
      <w:pPr>
        <w:spacing w:after="0" w:line="240" w:lineRule="auto"/>
      </w:pPr>
      <w:r>
        <w:separator/>
      </w:r>
    </w:p>
  </w:endnote>
  <w:endnote w:type="continuationSeparator" w:id="0">
    <w:p w:rsidR="00323090" w:rsidRDefault="00323090" w:rsidP="00EA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90" w:rsidRDefault="00323090" w:rsidP="00EA1AA4">
      <w:pPr>
        <w:spacing w:after="0" w:line="240" w:lineRule="auto"/>
      </w:pPr>
      <w:r>
        <w:separator/>
      </w:r>
    </w:p>
  </w:footnote>
  <w:footnote w:type="continuationSeparator" w:id="0">
    <w:p w:rsidR="00323090" w:rsidRDefault="00323090" w:rsidP="00EA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44DF"/>
    <w:multiLevelType w:val="hybridMultilevel"/>
    <w:tmpl w:val="F1DC3578"/>
    <w:lvl w:ilvl="0" w:tplc="98103D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6D0"/>
    <w:rsid w:val="000177F6"/>
    <w:rsid w:val="00026225"/>
    <w:rsid w:val="00074990"/>
    <w:rsid w:val="00086CCE"/>
    <w:rsid w:val="0009530B"/>
    <w:rsid w:val="000B718A"/>
    <w:rsid w:val="000D6AEB"/>
    <w:rsid w:val="00153D39"/>
    <w:rsid w:val="00180F90"/>
    <w:rsid w:val="001A1FDF"/>
    <w:rsid w:val="001D1321"/>
    <w:rsid w:val="0026411D"/>
    <w:rsid w:val="00294B35"/>
    <w:rsid w:val="002A5511"/>
    <w:rsid w:val="002D723A"/>
    <w:rsid w:val="00323090"/>
    <w:rsid w:val="00384EA4"/>
    <w:rsid w:val="00397574"/>
    <w:rsid w:val="003A5DA0"/>
    <w:rsid w:val="003E12F9"/>
    <w:rsid w:val="00453483"/>
    <w:rsid w:val="004D6BA4"/>
    <w:rsid w:val="004F1316"/>
    <w:rsid w:val="005502E0"/>
    <w:rsid w:val="005B4549"/>
    <w:rsid w:val="00674AE0"/>
    <w:rsid w:val="006803EB"/>
    <w:rsid w:val="006811C1"/>
    <w:rsid w:val="006916D0"/>
    <w:rsid w:val="00824410"/>
    <w:rsid w:val="00903F2E"/>
    <w:rsid w:val="00932595"/>
    <w:rsid w:val="00936020"/>
    <w:rsid w:val="00956957"/>
    <w:rsid w:val="00991602"/>
    <w:rsid w:val="009B16EA"/>
    <w:rsid w:val="00B32666"/>
    <w:rsid w:val="00B576BE"/>
    <w:rsid w:val="00BA1D70"/>
    <w:rsid w:val="00BD1560"/>
    <w:rsid w:val="00C054BC"/>
    <w:rsid w:val="00C54FAA"/>
    <w:rsid w:val="00C727FC"/>
    <w:rsid w:val="00C95592"/>
    <w:rsid w:val="00CB4449"/>
    <w:rsid w:val="00CC35A6"/>
    <w:rsid w:val="00CE4295"/>
    <w:rsid w:val="00CF04D3"/>
    <w:rsid w:val="00D276D9"/>
    <w:rsid w:val="00D83DAC"/>
    <w:rsid w:val="00DB0316"/>
    <w:rsid w:val="00DB12EB"/>
    <w:rsid w:val="00E205BB"/>
    <w:rsid w:val="00E47A38"/>
    <w:rsid w:val="00EA1AA4"/>
    <w:rsid w:val="00F01352"/>
    <w:rsid w:val="00F74537"/>
    <w:rsid w:val="00F84E1A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F2AFD-8178-42B8-BA61-7EB27506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D0"/>
  </w:style>
  <w:style w:type="paragraph" w:styleId="1">
    <w:name w:val="heading 1"/>
    <w:basedOn w:val="a"/>
    <w:link w:val="10"/>
    <w:uiPriority w:val="99"/>
    <w:qFormat/>
    <w:rsid w:val="004D6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AA4"/>
  </w:style>
  <w:style w:type="paragraph" w:styleId="a8">
    <w:name w:val="footer"/>
    <w:basedOn w:val="a"/>
    <w:link w:val="a9"/>
    <w:uiPriority w:val="99"/>
    <w:unhideWhenUsed/>
    <w:rsid w:val="00EA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AA4"/>
  </w:style>
  <w:style w:type="character" w:customStyle="1" w:styleId="10">
    <w:name w:val="Заголовок 1 Знак"/>
    <w:basedOn w:val="a0"/>
    <w:link w:val="1"/>
    <w:uiPriority w:val="99"/>
    <w:rsid w:val="004D6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link w:val="ab"/>
    <w:uiPriority w:val="99"/>
    <w:qFormat/>
    <w:rsid w:val="004D6B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4D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D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4D6BA4"/>
  </w:style>
  <w:style w:type="paragraph" w:styleId="ad">
    <w:name w:val="Normal (Web)"/>
    <w:basedOn w:val="a"/>
    <w:uiPriority w:val="99"/>
    <w:unhideWhenUsed/>
    <w:rsid w:val="004D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4D6BA4"/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D6B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D6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37</cp:revision>
  <cp:lastPrinted>2023-02-22T02:28:00Z</cp:lastPrinted>
  <dcterms:created xsi:type="dcterms:W3CDTF">2020-05-12T02:09:00Z</dcterms:created>
  <dcterms:modified xsi:type="dcterms:W3CDTF">2023-02-22T02:28:00Z</dcterms:modified>
</cp:coreProperties>
</file>