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CD5E37" w:rsidRPr="00CD5E37" w:rsidRDefault="00CD5E37" w:rsidP="00CD5E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CD5E37" w:rsidRPr="00CD5E37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  <w:lang/>
        </w:rPr>
        <w:t>Контрольно-счетный орган</w:t>
      </w:r>
    </w:p>
    <w:p w:rsidR="00F44BB5" w:rsidRPr="00CD5E37" w:rsidRDefault="00CD5E37" w:rsidP="00CD5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CD5E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D5E37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  <w:proofErr w:type="gramEnd"/>
    </w:p>
    <w:p w:rsidR="00F44BB5" w:rsidRPr="003D1E49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F44BB5" w:rsidRPr="00CD5E37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D5E37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0DB0" w:rsidRPr="00CD5E37">
        <w:rPr>
          <w:rFonts w:ascii="Arial" w:hAnsi="Arial" w:cs="Arial"/>
          <w:b/>
          <w:bCs/>
          <w:color w:val="000000"/>
          <w:sz w:val="24"/>
          <w:szCs w:val="24"/>
        </w:rPr>
        <w:t>36</w:t>
      </w:r>
    </w:p>
    <w:p w:rsidR="00F44BB5" w:rsidRPr="00CD5E37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:rsidR="00545DBE" w:rsidRPr="00CD5E37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1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года №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252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>бюджете муниципального образования «Братский район» на 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44BB5" w:rsidRPr="00CD5E37" w:rsidRDefault="00545DBE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2023 и 2024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  <w:bookmarkStart w:id="1" w:name="_GoBack"/>
      <w:bookmarkEnd w:id="1"/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.</w:t>
      </w:r>
      <w:r w:rsidR="00160735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44BB5" w:rsidRPr="00CD5E37" w:rsidRDefault="00F44BB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CD5E37">
        <w:rPr>
          <w:rFonts w:ascii="Arial" w:hAnsi="Arial" w:cs="Arial"/>
          <w:b/>
          <w:bCs/>
          <w:color w:val="000000"/>
        </w:rPr>
        <w:t>г. Братск</w:t>
      </w:r>
      <w:r w:rsidRPr="00CD5E37">
        <w:rPr>
          <w:rFonts w:ascii="Arial" w:hAnsi="Arial" w:cs="Arial"/>
          <w:b/>
          <w:bCs/>
          <w:color w:val="000000"/>
        </w:rPr>
        <w:tab/>
      </w:r>
      <w:r w:rsidRPr="00CD5E37">
        <w:rPr>
          <w:rFonts w:ascii="Arial" w:hAnsi="Arial" w:cs="Arial"/>
          <w:b/>
          <w:bCs/>
          <w:color w:val="000000"/>
        </w:rPr>
        <w:tab/>
      </w:r>
      <w:r w:rsidR="00CD5E37">
        <w:rPr>
          <w:rFonts w:ascii="Arial" w:hAnsi="Arial" w:cs="Arial"/>
          <w:b/>
          <w:bCs/>
          <w:color w:val="000000"/>
        </w:rPr>
        <w:t xml:space="preserve">     </w:t>
      </w:r>
      <w:r w:rsidRPr="00CD5E37">
        <w:rPr>
          <w:rFonts w:ascii="Arial" w:hAnsi="Arial" w:cs="Arial"/>
          <w:b/>
          <w:bCs/>
          <w:color w:val="000000"/>
        </w:rPr>
        <w:tab/>
      </w:r>
      <w:r w:rsidRPr="00CD5E37">
        <w:rPr>
          <w:rFonts w:ascii="Arial" w:hAnsi="Arial" w:cs="Arial"/>
          <w:b/>
          <w:bCs/>
          <w:color w:val="000000"/>
        </w:rPr>
        <w:tab/>
      </w:r>
      <w:r w:rsidRPr="00CD5E37">
        <w:rPr>
          <w:rFonts w:ascii="Arial" w:hAnsi="Arial" w:cs="Arial"/>
          <w:b/>
          <w:bCs/>
          <w:color w:val="000000"/>
        </w:rPr>
        <w:tab/>
      </w:r>
      <w:r w:rsidRPr="00CD5E37">
        <w:rPr>
          <w:rFonts w:ascii="Arial" w:hAnsi="Arial" w:cs="Arial"/>
          <w:b/>
          <w:bCs/>
          <w:color w:val="000000"/>
        </w:rPr>
        <w:tab/>
      </w:r>
      <w:r w:rsidRPr="00CD5E37">
        <w:rPr>
          <w:rFonts w:ascii="Arial" w:hAnsi="Arial" w:cs="Arial"/>
          <w:b/>
          <w:bCs/>
          <w:color w:val="000000"/>
        </w:rPr>
        <w:tab/>
      </w:r>
      <w:r w:rsidR="00256E56" w:rsidRPr="00CD5E37">
        <w:rPr>
          <w:rFonts w:ascii="Arial" w:hAnsi="Arial" w:cs="Arial"/>
          <w:b/>
          <w:bCs/>
          <w:color w:val="000000"/>
        </w:rPr>
        <w:t xml:space="preserve">    </w:t>
      </w:r>
      <w:r w:rsidRPr="00CD5E37">
        <w:rPr>
          <w:rFonts w:ascii="Arial" w:hAnsi="Arial" w:cs="Arial"/>
          <w:b/>
          <w:bCs/>
          <w:color w:val="000000"/>
        </w:rPr>
        <w:t xml:space="preserve">  </w:t>
      </w:r>
      <w:r w:rsidR="00256E56" w:rsidRPr="00CD5E37">
        <w:rPr>
          <w:rFonts w:ascii="Arial" w:hAnsi="Arial" w:cs="Arial"/>
          <w:b/>
          <w:bCs/>
          <w:color w:val="000000"/>
        </w:rPr>
        <w:t xml:space="preserve"> </w:t>
      </w:r>
      <w:r w:rsidRPr="00CD5E37">
        <w:rPr>
          <w:rFonts w:ascii="Arial" w:hAnsi="Arial" w:cs="Arial"/>
          <w:b/>
          <w:bCs/>
          <w:color w:val="000000"/>
        </w:rPr>
        <w:t xml:space="preserve">        </w:t>
      </w:r>
      <w:r w:rsidRPr="00CD5E37">
        <w:rPr>
          <w:rFonts w:ascii="Arial" w:hAnsi="Arial" w:cs="Arial"/>
          <w:b/>
          <w:bCs/>
          <w:color w:val="000000"/>
        </w:rPr>
        <w:tab/>
      </w:r>
      <w:r w:rsidR="007A0701" w:rsidRPr="00CD5E37">
        <w:rPr>
          <w:rFonts w:ascii="Arial" w:hAnsi="Arial" w:cs="Arial"/>
          <w:b/>
          <w:bCs/>
          <w:color w:val="000000"/>
        </w:rPr>
        <w:t xml:space="preserve">     </w:t>
      </w:r>
      <w:r w:rsidR="00CD5E37">
        <w:rPr>
          <w:rFonts w:ascii="Arial" w:hAnsi="Arial" w:cs="Arial"/>
          <w:b/>
          <w:bCs/>
          <w:color w:val="000000"/>
        </w:rPr>
        <w:t xml:space="preserve">        </w:t>
      </w:r>
      <w:r w:rsidR="00CD5E37" w:rsidRPr="00CD5E37">
        <w:rPr>
          <w:rFonts w:ascii="Arial" w:hAnsi="Arial" w:cs="Arial"/>
          <w:b/>
          <w:bCs/>
          <w:color w:val="000000"/>
        </w:rPr>
        <w:t>2</w:t>
      </w:r>
      <w:r w:rsidR="00C349DB">
        <w:rPr>
          <w:rFonts w:ascii="Arial" w:hAnsi="Arial" w:cs="Arial"/>
          <w:b/>
          <w:bCs/>
          <w:color w:val="000000"/>
        </w:rPr>
        <w:t>8</w:t>
      </w:r>
      <w:r w:rsidRPr="00CD5E37">
        <w:rPr>
          <w:rFonts w:ascii="Arial" w:hAnsi="Arial" w:cs="Arial"/>
          <w:b/>
          <w:bCs/>
          <w:color w:val="000000"/>
        </w:rPr>
        <w:t>.</w:t>
      </w:r>
      <w:r w:rsidR="00CF26BF" w:rsidRPr="00CD5E37">
        <w:rPr>
          <w:rFonts w:ascii="Arial" w:hAnsi="Arial" w:cs="Arial"/>
          <w:b/>
          <w:bCs/>
          <w:color w:val="000000"/>
        </w:rPr>
        <w:t>0</w:t>
      </w:r>
      <w:r w:rsidR="00CD5E37" w:rsidRPr="00CD5E37">
        <w:rPr>
          <w:rFonts w:ascii="Arial" w:hAnsi="Arial" w:cs="Arial"/>
          <w:b/>
          <w:bCs/>
          <w:color w:val="000000"/>
        </w:rPr>
        <w:t>6</w:t>
      </w:r>
      <w:r w:rsidRPr="00CD5E37">
        <w:rPr>
          <w:rFonts w:ascii="Arial" w:hAnsi="Arial" w:cs="Arial"/>
          <w:b/>
          <w:bCs/>
          <w:color w:val="000000"/>
        </w:rPr>
        <w:t>.202</w:t>
      </w:r>
      <w:r w:rsidR="00CF26BF" w:rsidRPr="00CD5E37">
        <w:rPr>
          <w:rFonts w:ascii="Arial" w:hAnsi="Arial" w:cs="Arial"/>
          <w:b/>
          <w:bCs/>
          <w:color w:val="000000"/>
        </w:rPr>
        <w:t>2</w:t>
      </w:r>
      <w:r w:rsidRPr="00CD5E37">
        <w:rPr>
          <w:rFonts w:ascii="Arial" w:hAnsi="Arial" w:cs="Arial"/>
          <w:b/>
          <w:bCs/>
          <w:color w:val="000000"/>
        </w:rPr>
        <w:t>г.</w:t>
      </w:r>
    </w:p>
    <w:p w:rsidR="00C7024F" w:rsidRDefault="00C7024F" w:rsidP="008E3195">
      <w:pPr>
        <w:pStyle w:val="a3"/>
        <w:spacing w:after="0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024F" w:rsidRDefault="00C7024F" w:rsidP="00C7024F">
      <w:pPr>
        <w:pStyle w:val="a3"/>
        <w:spacing w:after="0" w:line="280" w:lineRule="exact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E3195" w:rsidRPr="00C7024F" w:rsidRDefault="00784BE6" w:rsidP="00C7024F">
      <w:pPr>
        <w:pStyle w:val="a3"/>
        <w:spacing w:after="0" w:line="280" w:lineRule="exact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 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 внесении изменений в решение Думы Братского района от 28.12.2021 года №252 «О бюджете муниципального образования «Братский район» на 2022 год и на плановый период 2023 и 2024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proofErr w:type="gramEnd"/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п. 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, Положением «О Контрольно-счетном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456CA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497D16" w:rsidRPr="00C7024F">
        <w:rPr>
          <w:rFonts w:ascii="Arial" w:hAnsi="Arial" w:cs="Arial"/>
          <w:bCs/>
          <w:color w:val="000000"/>
        </w:rPr>
        <w:t xml:space="preserve">. </w:t>
      </w:r>
    </w:p>
    <w:p w:rsidR="00497D16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C5691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определение достоверности и обоснованности показателей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C7024F">
        <w:rPr>
          <w:rFonts w:ascii="Arial" w:hAnsi="Arial" w:cs="Arial"/>
          <w:bCs/>
          <w:color w:val="000000"/>
        </w:rPr>
        <w:t>;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;</w:t>
      </w:r>
    </w:p>
    <w:p w:rsidR="00EE7AC5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проверка документов и материалов, представляемых одновременно с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все необходимые документы поступили 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24.06.2022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:rsidR="00474297" w:rsidRPr="00C7024F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Pr="00C7024F" w:rsidRDefault="00EE7AC5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BE4583" w:rsidRPr="00C7024F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год</w:t>
      </w:r>
      <w:r w:rsidR="0016780F" w:rsidRPr="00C7024F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:rsidR="00AD749D" w:rsidRPr="00C7024F" w:rsidRDefault="00EE7AC5" w:rsidP="00253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ab/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2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2"/>
      <w:r w:rsidR="00AD749D" w:rsidRPr="00C7024F">
        <w:rPr>
          <w:rFonts w:ascii="Arial" w:eastAsia="Times New Roman" w:hAnsi="Arial" w:cs="Arial"/>
          <w:color w:val="000000"/>
          <w:lang w:eastAsia="ru-RU"/>
        </w:rPr>
        <w:t>у.</w:t>
      </w:r>
      <w:r w:rsidR="00253984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7024F" w:rsidRPr="00C7024F">
        <w:rPr>
          <w:rFonts w:ascii="Arial" w:eastAsia="Times New Roman" w:hAnsi="Arial" w:cs="Arial"/>
          <w:color w:val="000000"/>
          <w:lang w:eastAsia="ru-RU"/>
        </w:rPr>
        <w:t xml:space="preserve">Внесение изменений в расходную часть бюджета 2023 года осуществлено на основании ходатайств соисполнителей муниципальных программ путем перераспределения бюджетных ассигнований на сумму средств, необходимых для выполнения условий </w:t>
      </w:r>
      <w:proofErr w:type="spellStart"/>
      <w:r w:rsidR="00C7024F" w:rsidRPr="00C7024F">
        <w:rPr>
          <w:rFonts w:ascii="Arial" w:eastAsia="Times New Roman" w:hAnsi="Arial" w:cs="Arial"/>
          <w:color w:val="000000"/>
          <w:lang w:eastAsia="ru-RU"/>
        </w:rPr>
        <w:t>софинансирования</w:t>
      </w:r>
      <w:proofErr w:type="spellEnd"/>
      <w:r w:rsidR="00C7024F" w:rsidRPr="00C7024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253984" w:rsidRPr="00C7024F">
        <w:rPr>
          <w:rFonts w:ascii="Arial" w:eastAsia="Times New Roman" w:hAnsi="Arial" w:cs="Arial"/>
          <w:color w:val="000000"/>
          <w:lang w:eastAsia="ru-RU"/>
        </w:rPr>
        <w:t>Основные характеристики районного бюджета на плановый период 2024 год не изменяются.</w:t>
      </w:r>
    </w:p>
    <w:p w:rsidR="00A00D30" w:rsidRPr="00C7024F" w:rsidRDefault="00AD749D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увеличить 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районного бюджета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на 502 297,5 тыс. руб., с учетом изменений доходы составят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2 985 819,7 тыс. руб.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, расходы – 3 044818,9 тыс. руб.</w:t>
      </w:r>
    </w:p>
    <w:p w:rsidR="007F013C" w:rsidRPr="00C7024F" w:rsidRDefault="00A00D30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Превышение расходов бюджета над доходами (плановый дефицит) после внесения изменений и дополнений составит 58 999,2 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11,5%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D749D" w:rsidRPr="00C7024F" w:rsidRDefault="007F013C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С учетом снижения остатков средств на счетах по учету средств районного бюджета размер дефицита составит 23 000,0 тыс. рублей, или 4,5%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B216C" w:rsidRPr="00C7024F" w:rsidRDefault="006B216C" w:rsidP="00F11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6B216C" w:rsidRPr="00C7024F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253984" w:rsidRPr="00C7024F" w:rsidRDefault="00253984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C7024F" w:rsidRDefault="006B216C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:rsidR="009F68A1" w:rsidRPr="00C7024F" w:rsidRDefault="00DD1441" w:rsidP="00A344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</w:t>
      </w:r>
      <w:r w:rsidR="009B53BA" w:rsidRPr="00C7024F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A3442E" w:rsidRPr="00C7024F"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:rsidR="00AF3E5B" w:rsidRPr="00C7024F" w:rsidRDefault="00AF3E5B" w:rsidP="00AF3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предлагается утвердить в сумме 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  2 985 819,7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502 297,5 тыс. руб. или на </w:t>
      </w:r>
      <w:r w:rsidR="00474E94" w:rsidRPr="00C7024F">
        <w:rPr>
          <w:rFonts w:ascii="Arial" w:eastAsia="Times New Roman" w:hAnsi="Arial" w:cs="Arial"/>
          <w:color w:val="000000"/>
          <w:lang w:eastAsia="ru-RU"/>
        </w:rPr>
        <w:t>20,2</w:t>
      </w:r>
      <w:r w:rsidRPr="00C7024F">
        <w:rPr>
          <w:rFonts w:ascii="Arial" w:eastAsia="Times New Roman" w:hAnsi="Arial" w:cs="Arial"/>
          <w:color w:val="000000"/>
          <w:lang w:eastAsia="ru-RU"/>
        </w:rPr>
        <w:t>%.</w:t>
      </w:r>
    </w:p>
    <w:p w:rsidR="00AF3E5B" w:rsidRPr="00C7024F" w:rsidRDefault="00AF3E5B" w:rsidP="003117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2022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CF7967" w:rsidRPr="00C7024F" w:rsidRDefault="003117DB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в текущем финансовом году предусмотрено, с учетом поступлений за прошедший период 2022 года, информации главных администраторов доходов и основных плательщиков,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увеличение налоговых и неналоговых доходов на 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+ 27 210,5 тыс. руб.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а также увеличение безвозмездных поступлений 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+ 475 087,0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Проектом решения предлагается</w:t>
      </w:r>
      <w:r w:rsidRPr="00C7024F">
        <w:rPr>
          <w:rFonts w:ascii="Arial" w:hAnsi="Arial" w:cs="Arial"/>
        </w:rPr>
        <w:t xml:space="preserve"> н</w:t>
      </w:r>
      <w:r w:rsidRPr="00C7024F">
        <w:rPr>
          <w:rFonts w:ascii="Arial" w:eastAsia="Times New Roman" w:hAnsi="Arial" w:cs="Arial"/>
          <w:color w:val="000000"/>
          <w:lang w:eastAsia="ru-RU"/>
        </w:rPr>
        <w:t>алоговые и неналоговые доходы на 2022 год уточнить до 511 215,5 тыс. руб., а именно: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налог на доходы физических лиц – уточнить до 353 303,6 тыс. руб., увеличив на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>+ 11 432,4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государственную пошлину – уточнить до 6 747,0 тыс. руб., увеличив на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+ 2 247,0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уточнить до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25 150,0 тыс. руб., увеличив на + 3 150,0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доходы от сдачи в аренду имущества, составляющего казну муниципальных районов (за исключением земельных участков) – уточнить до 5 600,0 тыс. руб., увеличив на + 600,0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lastRenderedPageBreak/>
        <w:t>- плату за негативное воздействие на окружающую среду – уточнить до 4 601,2 тыс. руб., уменьшив на - 270,8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- доходы от продажи материальных и нематериальных активов – уточнить до 885,6 тыс. руб., увеличив на + 127,6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штрафы, санкции, возмещение ущерба – уточнить до 12 209,9 тыс. руб., увеличив на + 9 924,3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Безвозмездные поступления Проектом решения предлагается уточнить до 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  2 474 604,2 тыс. руб., в том числе:</w:t>
      </w:r>
    </w:p>
    <w:p w:rsidR="00A926AE" w:rsidRPr="00C7024F" w:rsidRDefault="00A926AE" w:rsidP="0034391C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Безвозмездные поступления из областного бюджета уточнить до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2 455 189,0 тыс. руб. или увеличить на + 474 709,3 тыс. руб.:</w:t>
      </w:r>
    </w:p>
    <w:p w:rsidR="00A926AE" w:rsidRPr="00C7024F" w:rsidRDefault="0034391C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r w:rsidR="00A926AE" w:rsidRPr="00C7024F">
        <w:rPr>
          <w:rFonts w:ascii="Arial" w:eastAsia="Times New Roman" w:hAnsi="Arial" w:cs="Arial"/>
          <w:b/>
          <w:bCs/>
          <w:color w:val="000000"/>
          <w:lang w:eastAsia="ru-RU"/>
        </w:rPr>
        <w:t>редоставлены</w:t>
      </w:r>
      <w:r w:rsidRPr="00C702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+ 2 275,0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субсидия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+ 4 424,8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субсидия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Pr="00C7024F">
        <w:rPr>
          <w:rFonts w:ascii="Arial" w:eastAsia="Times New Roman" w:hAnsi="Arial" w:cs="Arial"/>
          <w:color w:val="000000"/>
          <w:lang w:eastAsia="ru-RU"/>
        </w:rPr>
        <w:t>энергогенерирующего</w:t>
      </w:r>
      <w:proofErr w:type="spellEnd"/>
      <w:r w:rsidRPr="00C7024F">
        <w:rPr>
          <w:rFonts w:ascii="Arial" w:eastAsia="Times New Roman" w:hAnsi="Arial" w:cs="Arial"/>
          <w:color w:val="000000"/>
          <w:lang w:eastAsia="ru-RU"/>
        </w:rPr>
        <w:t xml:space="preserve"> оборудования с альтернативными источниками энергии, и на содействие развитию и модернизации электроэнергетики в Иркутской области + 984,3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 + 666,1 тыс. руб.; 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дотация на поддержку мер по обеспечению сбалансированности местных бюджетов + 195 515,9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+ 4 177,4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34391C" w:rsidRPr="00C7024F">
        <w:rPr>
          <w:rFonts w:ascii="Arial" w:eastAsia="Times New Roman" w:hAnsi="Arial" w:cs="Arial"/>
          <w:b/>
          <w:bCs/>
          <w:color w:val="000000"/>
          <w:lang w:eastAsia="ru-RU"/>
        </w:rPr>
        <w:t>У</w:t>
      </w:r>
      <w:r w:rsidRPr="00C7024F">
        <w:rPr>
          <w:rFonts w:ascii="Arial" w:eastAsia="Times New Roman" w:hAnsi="Arial" w:cs="Arial"/>
          <w:b/>
          <w:bCs/>
          <w:color w:val="000000"/>
          <w:lang w:eastAsia="ru-RU"/>
        </w:rPr>
        <w:t>величены</w:t>
      </w:r>
      <w:r w:rsidR="0034391C" w:rsidRPr="00C7024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субсидия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+ 11 114,3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субсидия </w:t>
      </w:r>
      <w:proofErr w:type="gramStart"/>
      <w:r w:rsidRPr="00C7024F">
        <w:rPr>
          <w:rFonts w:ascii="Arial" w:eastAsia="Times New Roman" w:hAnsi="Arial" w:cs="Arial"/>
          <w:color w:val="000000"/>
          <w:lang w:eastAsia="ru-RU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C7024F">
        <w:rPr>
          <w:rFonts w:ascii="Arial" w:eastAsia="Times New Roman" w:hAnsi="Arial" w:cs="Arial"/>
          <w:color w:val="000000"/>
          <w:lang w:eastAsia="ru-RU"/>
        </w:rPr>
        <w:t xml:space="preserve"> детей, организованных органами местного самоуправления муниципальных образований Иркутской области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+ 311,7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(далее – субвенция на дошкольное образование) + 48 733,5 тыс. руб.; 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– субвенция на общее образование)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+ 146 647,6 тыс. руб.; 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осуществление областных государственных полномочий по предоставлению гражданам субсидий на оплату жилых помещений и коммунальных услуг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+ 223,2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субвенция на осуществление областных государственных полномочий по определению персонального состава и обеспечению деятельности районных (городских), </w:t>
      </w:r>
      <w:r w:rsidRPr="00C7024F">
        <w:rPr>
          <w:rFonts w:ascii="Arial" w:eastAsia="Times New Roman" w:hAnsi="Arial" w:cs="Arial"/>
          <w:color w:val="000000"/>
          <w:lang w:eastAsia="ru-RU"/>
        </w:rPr>
        <w:lastRenderedPageBreak/>
        <w:t xml:space="preserve">районных в городах комиссий по делам несовершеннолетних и защите их прав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+ 108,1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+ 121,3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+ 49,9 тыс. руб.;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+ 61 877,4 тыс. руб.;</w:t>
      </w:r>
    </w:p>
    <w:p w:rsidR="00A926AE" w:rsidRPr="00C7024F" w:rsidRDefault="0034391C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bCs/>
          <w:color w:val="000000"/>
          <w:lang w:eastAsia="ru-RU"/>
        </w:rPr>
        <w:t>У</w:t>
      </w:r>
      <w:r w:rsidR="00A926AE" w:rsidRPr="00C7024F">
        <w:rPr>
          <w:rFonts w:ascii="Arial" w:eastAsia="Times New Roman" w:hAnsi="Arial" w:cs="Arial"/>
          <w:b/>
          <w:bCs/>
          <w:color w:val="000000"/>
          <w:lang w:eastAsia="ru-RU"/>
        </w:rPr>
        <w:t>меньшены: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="00534535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– 2 521,2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2. Межбюджетные трансферты из бюджетов поселений Братского района, передаваемые на осуществление части полномочий, предлагается уточнить до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>10 811,5 тыс. руб. или увеличить на + 1 710,0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3. Прочие безвозмездные поступления от юридических и физических лиц утвердить в размере 15 367,2 тыс. руб., уменьшив при этом на – 1 332,3 тыс. руб.</w:t>
      </w:r>
    </w:p>
    <w:p w:rsidR="0034391C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4. Возврат остатков субсидий, субвенций и иных межбюджетных трансфертов, имеющих целевое назначение, прошлых лет из районного бюджета утвердить без изменений в размере – 6 763,5 тыс. руб. 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0A1577" w:rsidRPr="00C7024F" w:rsidRDefault="000A1577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Информация об общих изменениях доходной части районного бюджета на 202</w:t>
      </w:r>
      <w:r w:rsidR="006620A2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="002F61DA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представлена в таблице:   </w:t>
      </w:r>
    </w:p>
    <w:p w:rsidR="00E96DAC" w:rsidRPr="00CD5E37" w:rsidRDefault="002F61DA" w:rsidP="00CF0B0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</w:t>
      </w:r>
      <w:r w:rsidR="009B53BA" w:rsidRPr="00CD5E37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0F576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9B53BA" w:rsidRPr="00CD5E37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0F576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тыс. руб.                                                             </w:t>
      </w:r>
    </w:p>
    <w:tbl>
      <w:tblPr>
        <w:tblW w:w="9741" w:type="dxa"/>
        <w:tblInd w:w="113" w:type="dxa"/>
        <w:tblLook w:val="04A0"/>
      </w:tblPr>
      <w:tblGrid>
        <w:gridCol w:w="6658"/>
        <w:gridCol w:w="1559"/>
        <w:gridCol w:w="1524"/>
      </w:tblGrid>
      <w:tr w:rsidR="00CF0B01" w:rsidRPr="00CF0B01" w:rsidTr="00FC4D31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(+, - от решения</w:t>
            </w:r>
            <w:proofErr w:type="gramEnd"/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511 215,5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+ 27 210,5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353 303,6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353 303,6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+ 11 432,4</w:t>
            </w:r>
          </w:p>
        </w:tc>
      </w:tr>
      <w:tr w:rsidR="00CF0B01" w:rsidRPr="00CF0B01" w:rsidTr="00FC4D31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14 163,8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40 592,4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налог, взимаемый с в связи с применением УСН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29 864,4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1 428,0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FC4D31">
        <w:trPr>
          <w:trHeight w:val="40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9028B9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6 747,0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+ 2 247,0</w:t>
            </w:r>
          </w:p>
        </w:tc>
      </w:tr>
      <w:tr w:rsidR="00CF0B01" w:rsidRPr="00CF0B01" w:rsidTr="00CF0B01">
        <w:trPr>
          <w:trHeight w:val="4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FC4D31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 в т. ч</w:t>
            </w: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33 785,0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FC4D31">
        <w:trPr>
          <w:trHeight w:val="83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25 150,0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+ 3 150,0</w:t>
            </w:r>
          </w:p>
        </w:tc>
      </w:tr>
      <w:tr w:rsidR="00CF0B01" w:rsidRPr="00CF0B01" w:rsidTr="00FC4D31">
        <w:trPr>
          <w:trHeight w:val="10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044F65">
        <w:trPr>
          <w:trHeight w:val="11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9028B9">
        <w:trPr>
          <w:trHeight w:val="7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+ 600,0</w:t>
            </w:r>
          </w:p>
        </w:tc>
      </w:tr>
      <w:tr w:rsidR="00CF0B01" w:rsidRPr="00CF0B01" w:rsidTr="00CF0B01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FC4D31">
        <w:trPr>
          <w:trHeight w:val="110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4 601,2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- 270,8</w:t>
            </w:r>
          </w:p>
        </w:tc>
      </w:tr>
      <w:tr w:rsidR="00CF0B01" w:rsidRPr="00CF0B01" w:rsidTr="00FC4D3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44 927,0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B01" w:rsidRPr="00CF0B01" w:rsidTr="00FC4D31">
        <w:trPr>
          <w:trHeight w:val="29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+ 127,6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12 209,9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+ 9 924,3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2 474 604,2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+ 475 087,0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МБТ из областного бюджета,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2 455 189,0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+ 474 709,3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320 388,8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+ 195 515,9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337 164,5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+ 19 776,2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1 727 598,3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+ 255 239,8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70 037,4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+ 4 177,4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10 811,5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+ 1 710,0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15 367,2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- 1 332,3</w:t>
            </w:r>
          </w:p>
        </w:tc>
      </w:tr>
      <w:tr w:rsidR="00CF0B01" w:rsidRPr="00CF0B01" w:rsidTr="00FC4D31">
        <w:trPr>
          <w:trHeight w:val="5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МБТ,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- 6 763,5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- 6 763,5</w:t>
            </w:r>
          </w:p>
        </w:tc>
      </w:tr>
      <w:tr w:rsidR="00CF0B01" w:rsidRPr="00CF0B01" w:rsidTr="00CF0B01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2 985 819,7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B01" w:rsidRPr="00FC4D31" w:rsidRDefault="00CF0B01" w:rsidP="00CF0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3F2E" w:rsidRPr="00CD5E37" w:rsidRDefault="00633F2E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74297" w:rsidRPr="00044F65" w:rsidRDefault="00A22033" w:rsidP="008F0F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Таким образом, </w:t>
      </w:r>
      <w:r w:rsidR="0034391C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="008F0F6E" w:rsidRPr="00044F65">
        <w:rPr>
          <w:rFonts w:ascii="Arial" w:eastAsia="Times New Roman" w:hAnsi="Arial" w:cs="Arial"/>
          <w:color w:val="000000"/>
          <w:lang w:eastAsia="ru-RU"/>
        </w:rPr>
        <w:t>величение, в целом, доходов местного бюджета связано с увеличением объема межбюджетных трансфертов, получаемых из других бюджетов бюджетной системы</w:t>
      </w:r>
      <w:r w:rsidR="0034391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F6E" w:rsidRPr="00044F65">
        <w:rPr>
          <w:rFonts w:ascii="Arial" w:eastAsia="Times New Roman" w:hAnsi="Arial" w:cs="Arial"/>
          <w:color w:val="000000"/>
          <w:lang w:eastAsia="ru-RU"/>
        </w:rPr>
        <w:t>Российской Федерации, а именно увеличением объема суб</w:t>
      </w:r>
      <w:r w:rsidR="0034391C" w:rsidRPr="00044F65">
        <w:rPr>
          <w:rFonts w:ascii="Arial" w:eastAsia="Times New Roman" w:hAnsi="Arial" w:cs="Arial"/>
          <w:color w:val="000000"/>
          <w:lang w:eastAsia="ru-RU"/>
        </w:rPr>
        <w:t>венций</w:t>
      </w:r>
      <w:r w:rsidR="008F0F6E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8F0F6E" w:rsidRPr="00044F65" w:rsidRDefault="008F0F6E" w:rsidP="008F0F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Pr="00044F65" w:rsidRDefault="00A22033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:rsidR="0034391C" w:rsidRPr="00044F65" w:rsidRDefault="0034391C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D72FC" w:rsidRPr="00044F65" w:rsidRDefault="00A22033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установить общий объем расходов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МО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«Братский район» на 202</w:t>
      </w:r>
      <w:r w:rsidR="00BA4352" w:rsidRPr="00044F65">
        <w:rPr>
          <w:rFonts w:ascii="Arial" w:eastAsia="Times New Roman" w:hAnsi="Arial" w:cs="Arial"/>
          <w:color w:val="000000"/>
          <w:lang w:eastAsia="ru-RU"/>
        </w:rPr>
        <w:t>2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год в сумме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3 044 818,9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тыс. руб.,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с ростом к показателям утвержденного бюджета на 502 297,5 тыс. руб. или на </w:t>
      </w:r>
      <w:r w:rsidR="00534535" w:rsidRPr="00044F65">
        <w:rPr>
          <w:rFonts w:ascii="Arial" w:eastAsia="Times New Roman" w:hAnsi="Arial" w:cs="Arial"/>
          <w:color w:val="000000"/>
          <w:lang w:eastAsia="ru-RU"/>
        </w:rPr>
        <w:t>19,8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%.</w:t>
      </w:r>
    </w:p>
    <w:p w:rsidR="002D72FC" w:rsidRPr="00044F65" w:rsidRDefault="002D72FC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Общий объем расходов местного бюджета, предусмотренный в текстовой части Проекта Решения, соответствует объему расходов, отраженному в приложении 4 «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аспределение бюджетных ассигнований по разделам и подразделам классификации расходов бюджетов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на 2022 год»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0600D5" w:rsidRPr="00044F65" w:rsidRDefault="000600D5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600D5" w:rsidRDefault="000600D5" w:rsidP="000600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Изменения расходов районного бюджета по разделам и подразделам бюджетной классификации расходов Российской Федерации представлены в таблице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F5761" w:rsidRPr="000600D5" w:rsidRDefault="000F5761" w:rsidP="000F576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4" w:type="dxa"/>
        <w:tblInd w:w="113" w:type="dxa"/>
        <w:tblLayout w:type="fixed"/>
        <w:tblLook w:val="04A0"/>
      </w:tblPr>
      <w:tblGrid>
        <w:gridCol w:w="3397"/>
        <w:gridCol w:w="567"/>
        <w:gridCol w:w="567"/>
        <w:gridCol w:w="1701"/>
        <w:gridCol w:w="1418"/>
        <w:gridCol w:w="1276"/>
        <w:gridCol w:w="708"/>
      </w:tblGrid>
      <w:tr w:rsidR="000F5761" w:rsidRPr="000F5761" w:rsidTr="00044F65">
        <w:trPr>
          <w:trHeight w:val="59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Утвержденный</w:t>
            </w: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бюджете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 (снижение)</w:t>
            </w: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утвержденному бюджету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255 867,5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0F5761" w:rsidRPr="000F5761" w:rsidTr="00044F65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F5761" w:rsidRPr="000F5761" w:rsidTr="000F5761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38 999,3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F5761" w:rsidRPr="000F5761" w:rsidTr="000F5761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11 920,1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BF7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134 317,1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38 803,6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0F5761" w:rsidRPr="000F5761" w:rsidTr="00044F6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73 263,4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44F6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1 610 899,4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1 976 726,8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365 827,4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527 732,6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1 014 831,9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268 796,5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33 024,6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-5,2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-5,2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-2 956,2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67 066,9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66 511,9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F5761" w:rsidRPr="000F5761" w:rsidTr="000F576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F5761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62 877,4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0F5761" w:rsidRPr="000F5761" w:rsidTr="00044F65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319 759,9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62 877,4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761" w:rsidRPr="000F5761" w:rsidTr="00044F65">
        <w:trPr>
          <w:trHeight w:val="2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 бюджетам субъектов РФ и муниципальных </w:t>
            </w: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761" w:rsidRPr="000F5761" w:rsidTr="000F576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2 542 521,4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3 044 818,9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502 297,5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61" w:rsidRPr="000F5761" w:rsidRDefault="000F576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</w:tbl>
    <w:p w:rsidR="000600D5" w:rsidRDefault="000600D5" w:rsidP="000F5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78C0" w:rsidRPr="00044F65" w:rsidRDefault="00F5711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 приведенных данных следует, что 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зменения внесены в объемы бюджетных ассигнований по </w:t>
      </w:r>
      <w:r w:rsidRPr="00044F65">
        <w:rPr>
          <w:rFonts w:ascii="Arial" w:eastAsia="Times New Roman" w:hAnsi="Arial" w:cs="Arial"/>
          <w:color w:val="000000"/>
          <w:lang w:eastAsia="ru-RU"/>
        </w:rPr>
        <w:t>восьми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 разделам бюджетной классификации расходов Российской Федерации из </w:t>
      </w:r>
      <w:r w:rsidRPr="00044F65">
        <w:rPr>
          <w:rFonts w:ascii="Arial" w:eastAsia="Times New Roman" w:hAnsi="Arial" w:cs="Arial"/>
          <w:color w:val="000000"/>
          <w:lang w:eastAsia="ru-RU"/>
        </w:rPr>
        <w:t>тринадцати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>, в разрезе которых сформирован бюджет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 МО «Братский район</w:t>
      </w:r>
      <w:r w:rsidRPr="00044F65">
        <w:rPr>
          <w:rFonts w:ascii="Arial" w:eastAsia="Times New Roman" w:hAnsi="Arial" w:cs="Arial"/>
          <w:color w:val="000000"/>
          <w:lang w:eastAsia="ru-RU"/>
        </w:rPr>
        <w:t>».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01 «ОБЩЕГОСУДАРСТВЕННЫЕ ВОПРОСЫ»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ешения о бюджете объем бюджетных ассигнований по разделу</w:t>
      </w:r>
      <w:bookmarkStart w:id="3" w:name="_Hlk107314359"/>
      <w:r w:rsidR="00393E37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величивае</w:t>
      </w:r>
      <w:r w:rsidRPr="00044F65">
        <w:rPr>
          <w:rFonts w:ascii="Arial" w:eastAsia="Times New Roman" w:hAnsi="Arial" w:cs="Arial"/>
          <w:color w:val="000000"/>
          <w:lang w:eastAsia="ru-RU"/>
        </w:rPr>
        <w:t>тся на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16 227,9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6,8%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</w:t>
      </w:r>
      <w:bookmarkEnd w:id="3"/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02 «НАЦИОНАЛЬНАЯ ОБОРОНА»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Объем бюджетных ассигнований по данному разделу не изменяется и составляет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157,00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03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«НАЦИОНАЛЬНАЯ БЕЗОПАСНОСТЬ И ПРАВООХРАНИТЕЛЬНАЯ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ДЕЯТЕЛЬНОСТЬ»</w:t>
      </w:r>
    </w:p>
    <w:p w:rsidR="00902D7C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этому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разделу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увеличивается на          647,0 тыс. руб. или на 6,9% к показателям утвержденного бюджета и предлагается к утверждению в объеме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10 089,0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04 «НАЦИОНАЛЬНАЯ ЭКОНОМИКА»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Объем бюджетных ассигнований по разделу у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               11 920,1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26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,6%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сумме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56 650,4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05 «ЖИЛИЩНО-КОММУНАЛЬНОЕ ХОЗЯЙСТВО»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           38 803,6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или на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40,6%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объеме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134 317,1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06 «ОХРАНА ОКРУЖАЮЩЕЙ СРЕДЫ»</w:t>
      </w:r>
    </w:p>
    <w:p w:rsidR="008C0B5D" w:rsidRPr="00044F65" w:rsidRDefault="008C0B5D" w:rsidP="008C0B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не изменяется и составляет 15 689,2 тыс. руб. </w:t>
      </w:r>
    </w:p>
    <w:p w:rsidR="008C0B5D" w:rsidRPr="00044F65" w:rsidRDefault="00393E37" w:rsidP="008C0B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07 «ОРАЗОВАНИЕ»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увеличивается на 365 827,4 тыс. руб. или на 22,7% и предлагается к утверждению в сумме 1 976 726,8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08 «КУЛЬТУРА И КИНЕМАТОГРАФИЯ»</w:t>
      </w:r>
    </w:p>
    <w:p w:rsidR="00BF78C0" w:rsidRPr="00044F65" w:rsidRDefault="00BF78C0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ешения о бюджете объем бюджетных ассигнований уменьшается на 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>1 710,0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твержденного бюджета и предлагается к утверждению в 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>сумме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3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>1 314,6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09 «ЗДРАВООХРАНЕНИЕ»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не изменяется и составляет 546,00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10 «СОЦИАЛЬНАЯ ПОЛИТИКА»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в целом увеличивается на 2 424,1 тыс. руб. или на 2,9% и предлагается к утверждению в сумме 85 387,1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11 «ФИЗИЧЕСКАЯ КУЛЬТУРА И СПОРТ»</w:t>
      </w:r>
    </w:p>
    <w:p w:rsidR="000600D5" w:rsidRPr="00044F65" w:rsidRDefault="00BF78C0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ешения объем бюджетных ассигнований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 xml:space="preserve">     5 280,0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к показателям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 предлагается к утверждению в объеме 7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2 346,9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13 «ОБСЛУЖИВАНИЕ ГОСУДАРСТВЕННОГО (МУНИЦИПАЛЬНОГО) ДОЛГА»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не изменяется и составляет 4 090,0 тыс. руб. 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Проектом решения объем бюджетных ассигнований увеличивается на     62 877,4 тыс. рублей к показателям утвержденного бюджета и предлагается к утверждению в сумме 401 637,3 тыс. руб.</w:t>
      </w:r>
    </w:p>
    <w:p w:rsidR="00FC4D31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lastRenderedPageBreak/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расходов в разрезе муниципальных программ и </w:t>
      </w:r>
      <w:proofErr w:type="spellStart"/>
      <w:r w:rsidR="00FC4D31" w:rsidRPr="00FC4D31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расходах в 2022 году </w:t>
      </w:r>
      <w:r w:rsidR="00FC4D31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представлен в таблице</w:t>
      </w:r>
      <w:r w:rsidR="00FC4D31">
        <w:rPr>
          <w:rFonts w:ascii="Arial" w:eastAsia="Times New Roman" w:hAnsi="Arial" w:cs="Arial"/>
          <w:color w:val="000000"/>
          <w:lang w:eastAsia="ru-RU"/>
        </w:rPr>
        <w:t>:</w:t>
      </w:r>
    </w:p>
    <w:p w:rsidR="00FC4D31" w:rsidRPr="00FC4D31" w:rsidRDefault="00FC4D31" w:rsidP="00FC4D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(тыс. руб.)</w:t>
      </w:r>
    </w:p>
    <w:tbl>
      <w:tblPr>
        <w:tblW w:w="9804" w:type="dxa"/>
        <w:jc w:val="center"/>
        <w:tblLayout w:type="fixed"/>
        <w:tblLook w:val="04A0"/>
      </w:tblPr>
      <w:tblGrid>
        <w:gridCol w:w="509"/>
        <w:gridCol w:w="6662"/>
        <w:gridCol w:w="1276"/>
        <w:gridCol w:w="1357"/>
      </w:tblGrid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650 757,2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+ 79 341,8</w:t>
            </w: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4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4" w:name="_Hlk107320857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9 926,0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+ 648,0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36 949,1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+ 2 974,1</w:t>
            </w:r>
          </w:p>
        </w:tc>
      </w:tr>
      <w:tr w:rsidR="006710CF" w:rsidRPr="00FC4D31" w:rsidTr="006710CF">
        <w:trPr>
          <w:trHeight w:val="4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5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5" w:name="_Hlk107320558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8 075,0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+ 5 500,0</w:t>
            </w:r>
          </w:p>
        </w:tc>
      </w:tr>
      <w:tr w:rsidR="006710CF" w:rsidRPr="00FC4D31" w:rsidTr="006710CF">
        <w:trPr>
          <w:trHeight w:val="4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6" w:name="_Hlk107320825"/>
            <w:bookmarkEnd w:id="5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8 565,1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+ 984,3</w:t>
            </w:r>
          </w:p>
        </w:tc>
      </w:tr>
      <w:bookmarkEnd w:id="6"/>
      <w:tr w:rsidR="006710CF" w:rsidRPr="00FC4D31" w:rsidTr="006710CF">
        <w:trPr>
          <w:trHeight w:val="31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15 689,2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1 919 093,4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red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+ 355 386,2</w:t>
            </w:r>
          </w:p>
        </w:tc>
      </w:tr>
      <w:tr w:rsidR="006710CF" w:rsidRPr="00FC4D31" w:rsidTr="006710CF">
        <w:trPr>
          <w:trHeight w:val="2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2 938,0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2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96 606,5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+ 1 434,0</w:t>
            </w:r>
          </w:p>
        </w:tc>
      </w:tr>
      <w:tr w:rsidR="006710CF" w:rsidRPr="00FC4D31" w:rsidTr="006710CF">
        <w:trPr>
          <w:trHeight w:val="2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8 060,0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9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34 281,8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+ 175,0</w:t>
            </w:r>
          </w:p>
        </w:tc>
      </w:tr>
      <w:tr w:rsidR="006710CF" w:rsidRPr="00FC4D31" w:rsidTr="006710CF">
        <w:trPr>
          <w:trHeight w:val="7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72 073,9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+ 5 280,0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97 515,0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+ 26 000,0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1 635,9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36 859,7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+ 12 855,3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14 335,9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+ 6 495,0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3 014 744,9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+ 497 073,7</w:t>
            </w:r>
          </w:p>
        </w:tc>
      </w:tr>
      <w:tr w:rsidR="006710CF" w:rsidRPr="00FC4D31" w:rsidTr="006710CF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30 074,0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+ 5 223,8</w:t>
            </w: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3 044 818,9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+ 502 297,5</w:t>
            </w:r>
          </w:p>
        </w:tc>
      </w:tr>
    </w:tbl>
    <w:p w:rsidR="0014153F" w:rsidRPr="00CD5E37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74297" w:rsidRPr="00CD5E37" w:rsidRDefault="006710CF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Установлено, 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 xml:space="preserve">з 22 действующих муниципальных программ, изменения коснулись </w:t>
      </w:r>
      <w:r>
        <w:rPr>
          <w:rFonts w:ascii="Arial" w:eastAsia="Times New Roman" w:hAnsi="Arial" w:cs="Arial"/>
          <w:color w:val="000000"/>
          <w:lang w:eastAsia="ru-RU"/>
        </w:rPr>
        <w:t>12</w:t>
      </w:r>
      <w:r w:rsidR="003F6493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муниципальных программ, увеличи</w:t>
      </w:r>
      <w:r w:rsidR="00E527CD" w:rsidRPr="00CD5E37">
        <w:rPr>
          <w:rFonts w:ascii="Arial" w:eastAsia="Times New Roman" w:hAnsi="Arial" w:cs="Arial"/>
          <w:color w:val="000000"/>
          <w:lang w:eastAsia="ru-RU"/>
        </w:rPr>
        <w:t>в в ни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х расходную часть</w:t>
      </w:r>
      <w:r w:rsidR="008C590B">
        <w:rPr>
          <w:rFonts w:ascii="Arial" w:eastAsia="Times New Roman" w:hAnsi="Arial" w:cs="Arial"/>
          <w:color w:val="000000"/>
          <w:lang w:eastAsia="ru-RU"/>
        </w:rPr>
        <w:t>. Н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аибольшее увеличение объема бюджетных ассигнований в сумме</w:t>
      </w:r>
      <w:r w:rsidR="002523FB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590B">
        <w:rPr>
          <w:rFonts w:ascii="Arial" w:eastAsia="Times New Roman" w:hAnsi="Arial" w:cs="Arial"/>
          <w:color w:val="000000"/>
          <w:lang w:eastAsia="ru-RU"/>
        </w:rPr>
        <w:t>355 386,2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8C590B">
        <w:rPr>
          <w:rFonts w:ascii="Arial" w:eastAsia="Times New Roman" w:hAnsi="Arial" w:cs="Arial"/>
          <w:color w:val="000000"/>
          <w:lang w:eastAsia="ru-RU"/>
        </w:rPr>
        <w:t>70,8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 от суммы изменения расходной части бюджета</w:t>
      </w:r>
      <w:r w:rsidR="009400CA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474297" w:rsidRPr="00CD5E3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В результате вносимых изменений объем программных расходов бюджета </w:t>
      </w:r>
      <w:r w:rsidR="00CD3687" w:rsidRPr="00CD5E37">
        <w:rPr>
          <w:rFonts w:ascii="Arial" w:eastAsia="Times New Roman" w:hAnsi="Arial" w:cs="Arial"/>
          <w:color w:val="000000"/>
          <w:lang w:eastAsia="ru-RU"/>
        </w:rPr>
        <w:t xml:space="preserve">в 2022 году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увеличится на </w:t>
      </w:r>
      <w:r w:rsidR="008C590B">
        <w:rPr>
          <w:rFonts w:ascii="Arial" w:eastAsia="Times New Roman" w:hAnsi="Arial" w:cs="Arial"/>
          <w:color w:val="000000"/>
          <w:lang w:eastAsia="ru-RU"/>
        </w:rPr>
        <w:t>497 073,7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 xml:space="preserve"> и составили </w:t>
      </w:r>
      <w:r w:rsidR="008C590B">
        <w:rPr>
          <w:rFonts w:ascii="Arial" w:eastAsia="Times New Roman" w:hAnsi="Arial" w:cs="Arial"/>
          <w:color w:val="000000"/>
          <w:lang w:eastAsia="ru-RU"/>
        </w:rPr>
        <w:t>3 014 744,9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,</w:t>
      </w:r>
      <w:r w:rsidR="00B84FA6" w:rsidRPr="00CD5E37">
        <w:rPr>
          <w:rFonts w:ascii="Arial" w:hAnsi="Arial" w:cs="Arial"/>
          <w:color w:val="000000"/>
        </w:rPr>
        <w:t xml:space="preserve"> о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бъем </w:t>
      </w:r>
      <w:proofErr w:type="spellStart"/>
      <w:r w:rsidRPr="00CD5E3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CD5E37">
        <w:rPr>
          <w:rFonts w:ascii="Arial" w:eastAsia="Times New Roman" w:hAnsi="Arial" w:cs="Arial"/>
          <w:color w:val="000000"/>
          <w:lang w:eastAsia="ru-RU"/>
        </w:rPr>
        <w:t xml:space="preserve"> расходов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 xml:space="preserve"> у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величился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8C590B">
        <w:rPr>
          <w:rFonts w:ascii="Arial" w:eastAsia="Times New Roman" w:hAnsi="Arial" w:cs="Arial"/>
          <w:color w:val="000000"/>
          <w:lang w:eastAsia="ru-RU"/>
        </w:rPr>
        <w:t>5 223,8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 xml:space="preserve">и составил </w:t>
      </w:r>
      <w:r w:rsidR="008C590B">
        <w:rPr>
          <w:rFonts w:ascii="Arial" w:eastAsia="Times New Roman" w:hAnsi="Arial" w:cs="Arial"/>
          <w:color w:val="000000"/>
          <w:lang w:eastAsia="ru-RU"/>
        </w:rPr>
        <w:t>30 074,0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474297" w:rsidRPr="00CD5E37" w:rsidRDefault="00474297" w:rsidP="00474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ab/>
        <w:t>В уточненном проекте бюджета доля программных расходов бюджета составит 9</w:t>
      </w:r>
      <w:r w:rsidR="00B03E5D" w:rsidRPr="00CD5E37">
        <w:rPr>
          <w:rFonts w:ascii="Arial" w:eastAsia="Times New Roman" w:hAnsi="Arial" w:cs="Arial"/>
          <w:color w:val="000000"/>
          <w:lang w:eastAsia="ru-RU"/>
        </w:rPr>
        <w:t>9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>,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0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%, </w:t>
      </w:r>
      <w:proofErr w:type="spellStart"/>
      <w:r w:rsidRPr="00CD5E3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CD5E37">
        <w:rPr>
          <w:rFonts w:ascii="Arial" w:eastAsia="Times New Roman" w:hAnsi="Arial" w:cs="Arial"/>
          <w:color w:val="000000"/>
          <w:lang w:eastAsia="ru-RU"/>
        </w:rPr>
        <w:t xml:space="preserve"> расходов – 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1,0</w:t>
      </w:r>
      <w:r w:rsidRPr="00CD5E37">
        <w:rPr>
          <w:rFonts w:ascii="Arial" w:eastAsia="Times New Roman" w:hAnsi="Arial" w:cs="Arial"/>
          <w:color w:val="000000"/>
          <w:lang w:eastAsia="ru-RU"/>
        </w:rPr>
        <w:t>%.</w:t>
      </w:r>
    </w:p>
    <w:p w:rsidR="008B7773" w:rsidRPr="00CD5E37" w:rsidRDefault="00343261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B7773" w:rsidRPr="00CD5E37">
        <w:rPr>
          <w:rFonts w:ascii="Arial" w:hAnsi="Arial" w:cs="Arial"/>
          <w:bCs/>
        </w:rPr>
        <w:t>сновн</w:t>
      </w:r>
      <w:r w:rsidR="00725C16">
        <w:rPr>
          <w:rFonts w:ascii="Arial" w:hAnsi="Arial" w:cs="Arial"/>
          <w:bCs/>
        </w:rPr>
        <w:t>ой</w:t>
      </w:r>
      <w:r w:rsidR="008B7773" w:rsidRPr="00CD5E37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рост расходов составил </w:t>
      </w:r>
      <w:r w:rsidR="008B7773" w:rsidRPr="00CD5E37">
        <w:rPr>
          <w:rFonts w:ascii="Arial" w:hAnsi="Arial" w:cs="Arial"/>
          <w:bCs/>
        </w:rPr>
        <w:t>в разрезе следующих муниципальных программ:</w:t>
      </w:r>
    </w:p>
    <w:p w:rsidR="00E029EE" w:rsidRPr="00725C16" w:rsidRDefault="00343261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E029EE" w:rsidRPr="00725C16">
        <w:rPr>
          <w:rFonts w:ascii="Arial" w:hAnsi="Arial" w:cs="Arial"/>
          <w:bCs/>
        </w:rPr>
        <w:t>«Развитие образования Братского района»</w:t>
      </w:r>
      <w:r w:rsidR="00BE1F97" w:rsidRPr="00725C16">
        <w:rPr>
          <w:rFonts w:ascii="Arial" w:hAnsi="Arial" w:cs="Arial"/>
          <w:bCs/>
        </w:rPr>
        <w:t xml:space="preserve"> (</w:t>
      </w:r>
      <w:r w:rsidR="00725C16" w:rsidRPr="00725C16">
        <w:rPr>
          <w:rFonts w:ascii="Arial" w:hAnsi="Arial" w:cs="Arial"/>
          <w:bCs/>
        </w:rPr>
        <w:t>+ 355</w:t>
      </w:r>
      <w:r w:rsidR="00725C16">
        <w:rPr>
          <w:rFonts w:ascii="Arial" w:hAnsi="Arial" w:cs="Arial"/>
          <w:bCs/>
        </w:rPr>
        <w:t> </w:t>
      </w:r>
      <w:r w:rsidR="00725C16" w:rsidRPr="00725C16">
        <w:rPr>
          <w:rFonts w:ascii="Arial" w:hAnsi="Arial" w:cs="Arial"/>
          <w:bCs/>
        </w:rPr>
        <w:t>386</w:t>
      </w:r>
      <w:r w:rsidR="00725C16">
        <w:rPr>
          <w:rFonts w:ascii="Arial" w:hAnsi="Arial" w:cs="Arial"/>
          <w:bCs/>
        </w:rPr>
        <w:t>,0 тыс. руб.</w:t>
      </w:r>
      <w:r w:rsidR="00BE1F97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40785E" w:rsidRPr="00725C16" w:rsidRDefault="00343261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CA7A89" w:rsidRPr="00725C16">
        <w:rPr>
          <w:rFonts w:ascii="Arial" w:hAnsi="Arial" w:cs="Arial"/>
          <w:bCs/>
        </w:rPr>
        <w:t>«Муниципальные финансы МО «Братский район»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725C16">
        <w:rPr>
          <w:rFonts w:ascii="Arial" w:hAnsi="Arial" w:cs="Arial"/>
          <w:bCs/>
        </w:rPr>
        <w:t>79 341,8 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343261" w:rsidRPr="00725C16" w:rsidRDefault="00343261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BE1F97" w:rsidRPr="00725C16">
        <w:rPr>
          <w:rFonts w:ascii="Arial" w:hAnsi="Arial" w:cs="Arial"/>
          <w:bCs/>
        </w:rPr>
        <w:t>«Модернизация объектов коммунальной инфраструктуры»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725C16">
        <w:rPr>
          <w:rFonts w:ascii="Arial" w:hAnsi="Arial" w:cs="Arial"/>
          <w:bCs/>
        </w:rPr>
        <w:t>26 000,0 тыс. руб.</w:t>
      </w:r>
      <w:r w:rsidR="00725C16" w:rsidRPr="00725C16">
        <w:rPr>
          <w:rFonts w:ascii="Arial" w:hAnsi="Arial" w:cs="Arial"/>
          <w:bCs/>
        </w:rPr>
        <w:t>)</w:t>
      </w:r>
      <w:r w:rsidR="00725C16">
        <w:rPr>
          <w:rFonts w:ascii="Arial" w:hAnsi="Arial" w:cs="Arial"/>
          <w:bCs/>
        </w:rPr>
        <w:t>;</w:t>
      </w:r>
    </w:p>
    <w:p w:rsidR="00343261" w:rsidRPr="00725C16" w:rsidRDefault="00343261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hAnsi="Arial" w:cs="Arial"/>
          <w:bCs/>
        </w:rPr>
        <w:t xml:space="preserve">- </w:t>
      </w:r>
      <w:r w:rsidRPr="00725C16">
        <w:rPr>
          <w:rFonts w:ascii="Arial" w:eastAsia="Times New Roman" w:hAnsi="Arial" w:cs="Arial"/>
          <w:bCs/>
          <w:color w:val="000000"/>
          <w:lang w:eastAsia="ru-RU"/>
        </w:rPr>
        <w:t>«Жилье»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725C16">
        <w:rPr>
          <w:rFonts w:ascii="Arial" w:hAnsi="Arial" w:cs="Arial"/>
          <w:bCs/>
        </w:rPr>
        <w:t>12 855,3 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2F126B" w:rsidRPr="00725C16" w:rsidRDefault="002F126B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Изменение объема финансирования также предусматривается по </w:t>
      </w:r>
      <w:proofErr w:type="gramStart"/>
      <w:r w:rsidRPr="00725C16">
        <w:rPr>
          <w:rFonts w:ascii="Arial" w:hAnsi="Arial" w:cs="Arial"/>
          <w:bCs/>
        </w:rPr>
        <w:t>муниципальным</w:t>
      </w:r>
      <w:proofErr w:type="gramEnd"/>
      <w:r w:rsidRPr="00725C16">
        <w:rPr>
          <w:rFonts w:ascii="Arial" w:hAnsi="Arial" w:cs="Arial"/>
          <w:bCs/>
        </w:rPr>
        <w:t xml:space="preserve"> программ:</w:t>
      </w:r>
    </w:p>
    <w:p w:rsidR="002F126B" w:rsidRPr="00725C16" w:rsidRDefault="002F126B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hAnsi="Arial" w:cs="Arial"/>
          <w:bCs/>
        </w:rPr>
        <w:t xml:space="preserve"> - </w:t>
      </w:r>
      <w:r w:rsidRPr="00725C16">
        <w:rPr>
          <w:rFonts w:ascii="Arial" w:eastAsia="Times New Roman" w:hAnsi="Arial" w:cs="Arial"/>
          <w:bCs/>
          <w:color w:val="000000"/>
          <w:lang w:eastAsia="ru-RU"/>
        </w:rPr>
        <w:t>«Развитие архитектурно-градостроительной политики»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6 495,0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eastAsia="Times New Roman" w:hAnsi="Arial" w:cs="Arial"/>
          <w:bCs/>
          <w:color w:val="000000"/>
          <w:lang w:eastAsia="ru-RU"/>
        </w:rPr>
        <w:t>;</w:t>
      </w:r>
    </w:p>
    <w:p w:rsidR="002F126B" w:rsidRPr="00725C16" w:rsidRDefault="002F126B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t xml:space="preserve">- </w:t>
      </w:r>
      <w:r w:rsidR="00BE1F97" w:rsidRPr="00725C16">
        <w:rPr>
          <w:rFonts w:ascii="Arial" w:eastAsia="Times New Roman" w:hAnsi="Arial" w:cs="Arial"/>
          <w:bCs/>
          <w:color w:val="000000"/>
          <w:lang w:eastAsia="ru-RU"/>
        </w:rPr>
        <w:t>«Муниципальная собственность и земельные правоотношения»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>(+</w:t>
      </w:r>
      <w:r w:rsidR="008233A7">
        <w:rPr>
          <w:rFonts w:ascii="Arial" w:hAnsi="Arial" w:cs="Arial"/>
          <w:bCs/>
        </w:rPr>
        <w:t xml:space="preserve"> 5 500,0</w:t>
      </w:r>
      <w:r w:rsidR="00725C16" w:rsidRPr="00725C16">
        <w:rPr>
          <w:rFonts w:ascii="Arial" w:hAnsi="Arial" w:cs="Arial"/>
          <w:bCs/>
        </w:rPr>
        <w:t xml:space="preserve">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="00BE1F97" w:rsidRPr="00725C16">
        <w:rPr>
          <w:rFonts w:ascii="Arial" w:eastAsia="Times New Roman" w:hAnsi="Arial" w:cs="Arial"/>
          <w:bCs/>
          <w:color w:val="000000"/>
          <w:lang w:eastAsia="ru-RU"/>
        </w:rPr>
        <w:t>;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- </w:t>
      </w:r>
      <w:r w:rsidRPr="00725C16">
        <w:rPr>
          <w:rFonts w:ascii="Arial" w:hAnsi="Arial" w:cs="Arial"/>
          <w:bCs/>
        </w:rPr>
        <w:t>«Развитие физической культуры и спорта в Братском районе»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5 280,0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- «Развитие дорожного хозяйства в МО Братский район»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2 974,1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t>- «Культура»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>(+</w:t>
      </w:r>
      <w:r w:rsidR="008233A7">
        <w:rPr>
          <w:rFonts w:ascii="Arial" w:hAnsi="Arial" w:cs="Arial"/>
          <w:bCs/>
        </w:rPr>
        <w:t xml:space="preserve"> 1 434,0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eastAsia="Times New Roman" w:hAnsi="Arial" w:cs="Arial"/>
          <w:bCs/>
          <w:color w:val="000000"/>
          <w:lang w:eastAsia="ru-RU"/>
        </w:rPr>
        <w:t xml:space="preserve">; 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t>- «Энергосбережение и повышение энергетической эффективности»</w:t>
      </w:r>
      <w:r w:rsidR="00044F65">
        <w:rPr>
          <w:rFonts w:ascii="Arial" w:eastAsia="Times New Roman" w:hAnsi="Arial" w:cs="Arial"/>
          <w:bCs/>
          <w:color w:val="000000"/>
          <w:lang w:eastAsia="ru-RU"/>
        </w:rPr>
        <w:t xml:space="preserve">                             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984,3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="00044F65">
        <w:rPr>
          <w:rFonts w:ascii="Arial" w:hAnsi="Arial" w:cs="Arial"/>
          <w:bCs/>
        </w:rPr>
        <w:t>;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t>- «Гражданская оборона, предупреждение и ликвидация чрезвычайных ситуаций в МО «Братский район»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648,0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="00044F65">
        <w:rPr>
          <w:rFonts w:ascii="Arial" w:hAnsi="Arial" w:cs="Arial"/>
          <w:bCs/>
        </w:rPr>
        <w:t>;</w:t>
      </w:r>
    </w:p>
    <w:p w:rsidR="00BE1F97" w:rsidRPr="00725C16" w:rsidRDefault="00BE1F97" w:rsidP="003432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725C16">
        <w:rPr>
          <w:rFonts w:ascii="Arial" w:eastAsia="Times New Roman" w:hAnsi="Arial" w:cs="Arial"/>
          <w:bCs/>
          <w:color w:val="000000"/>
          <w:lang w:eastAsia="ru-RU"/>
        </w:rPr>
        <w:t>- «Социальная политика МО «Братский район»</w:t>
      </w:r>
      <w:r w:rsidR="00725C16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8233A7">
        <w:rPr>
          <w:rFonts w:ascii="Arial" w:hAnsi="Arial" w:cs="Arial"/>
          <w:bCs/>
        </w:rPr>
        <w:t xml:space="preserve">175,0 </w:t>
      </w:r>
      <w:r w:rsidR="00725C16">
        <w:rPr>
          <w:rFonts w:ascii="Arial" w:hAnsi="Arial" w:cs="Arial"/>
          <w:bCs/>
        </w:rPr>
        <w:t>тыс. руб.</w:t>
      </w:r>
      <w:r w:rsidR="00725C16" w:rsidRPr="00725C16">
        <w:rPr>
          <w:rFonts w:ascii="Arial" w:hAnsi="Arial" w:cs="Arial"/>
          <w:bCs/>
        </w:rPr>
        <w:t>)</w:t>
      </w:r>
      <w:r w:rsidR="00044F65">
        <w:rPr>
          <w:rFonts w:ascii="Arial" w:hAnsi="Arial" w:cs="Arial"/>
          <w:bCs/>
        </w:rPr>
        <w:t>.</w:t>
      </w:r>
    </w:p>
    <w:p w:rsidR="00BE1F97" w:rsidRPr="00343261" w:rsidRDefault="00BE1F97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8233A7" w:rsidRPr="008233A7" w:rsidRDefault="008233A7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33A7">
        <w:rPr>
          <w:rFonts w:ascii="Arial" w:eastAsia="Times New Roman" w:hAnsi="Arial" w:cs="Arial"/>
          <w:color w:val="000000"/>
          <w:lang w:eastAsia="ru-RU"/>
        </w:rPr>
        <w:t>По непрограммным расходам увеличение бюджетных ассигнований сложилось:</w:t>
      </w:r>
    </w:p>
    <w:p w:rsidR="008233A7" w:rsidRPr="008233A7" w:rsidRDefault="001C17D8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функционирование </w:t>
      </w:r>
      <w:r>
        <w:rPr>
          <w:rFonts w:ascii="Arial" w:hAnsi="Arial" w:cs="Arial"/>
          <w:color w:val="000000"/>
          <w:sz w:val="24"/>
          <w:szCs w:val="24"/>
        </w:rPr>
        <w:t xml:space="preserve">КСО Братского района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>+ 62,9 тыс. руб. (прочие расходы);</w:t>
      </w:r>
    </w:p>
    <w:p w:rsidR="008233A7" w:rsidRPr="008233A7" w:rsidRDefault="001C17D8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выплаты в соответствии с Положением о Благодарственном письме Думы Братского района, утвержденным решением Думы Братского района </w:t>
      </w:r>
      <w:r w:rsidRPr="008233A7">
        <w:rPr>
          <w:rFonts w:ascii="Arial" w:eastAsia="Times New Roman" w:hAnsi="Arial" w:cs="Arial"/>
          <w:color w:val="000000"/>
          <w:lang w:eastAsia="ru-RU"/>
        </w:rPr>
        <w:t>от 24.02.2021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№156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+ 7,0 тыс. руб.; </w:t>
      </w:r>
    </w:p>
    <w:p w:rsidR="008233A7" w:rsidRPr="008233A7" w:rsidRDefault="001C17D8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выплаты в соответствии с постановлением мэра Братского района </w:t>
      </w:r>
      <w:r w:rsidRPr="008233A7">
        <w:rPr>
          <w:rFonts w:ascii="Arial" w:eastAsia="Times New Roman" w:hAnsi="Arial" w:cs="Arial"/>
          <w:color w:val="000000"/>
          <w:lang w:eastAsia="ru-RU"/>
        </w:rPr>
        <w:t>от 08.06.2020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 xml:space="preserve">№329 «Об утверждении Положения о Почетной грамоте, Благодарности и Благодарственном письме мэра муниципального образования «Братский район»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>+ 55,0 тыс. руб.;</w:t>
      </w:r>
    </w:p>
    <w:p w:rsidR="008233A7" w:rsidRPr="008233A7" w:rsidRDefault="001C17D8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>пенсионное обеспечение за выслугу лет + 5 049,0 тыс. руб.;</w:t>
      </w:r>
    </w:p>
    <w:p w:rsidR="008233A7" w:rsidRPr="008233A7" w:rsidRDefault="001C17D8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8233A7" w:rsidRPr="008233A7">
        <w:rPr>
          <w:rFonts w:ascii="Arial" w:eastAsia="Times New Roman" w:hAnsi="Arial" w:cs="Arial"/>
          <w:color w:val="000000"/>
          <w:lang w:eastAsia="ru-RU"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 в размере + 49,9 тыс. руб. за счет областного бюджета (ФОТ + 45,7; прочие расходы + 4,2).</w:t>
      </w:r>
    </w:p>
    <w:p w:rsidR="008233A7" w:rsidRPr="00CD5E37" w:rsidRDefault="008233A7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651E2" w:rsidRPr="00CD5E37" w:rsidRDefault="00D651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:rsidR="00D651E2" w:rsidRPr="00CD5E37" w:rsidRDefault="00D651E2" w:rsidP="00D651E2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301D80" w:rsidRPr="00301D80" w:rsidRDefault="00301D80" w:rsidP="00301D8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01D80">
        <w:rPr>
          <w:rFonts w:ascii="Arial" w:eastAsia="Times New Roman" w:hAnsi="Arial" w:cs="Arial"/>
        </w:rPr>
        <w:t xml:space="preserve">Проектом решения предлагается утвердить дефицит районного бюджета на 2022 год без изменений в размере 58 999,2 тыс. руб., или 11,5% утвержденного общего годового объема доходов районного бюджета без учета утвержденного объема безвозмездных поступлений. </w:t>
      </w:r>
    </w:p>
    <w:p w:rsidR="00301D80" w:rsidRPr="00301D80" w:rsidRDefault="00301D80" w:rsidP="00301D80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01D80">
        <w:rPr>
          <w:rFonts w:ascii="Arial" w:eastAsia="Times New Roman" w:hAnsi="Arial" w:cs="Arial"/>
        </w:rPr>
        <w:t>С учетом снижения остатков средств на счетах по учету средств районного бюджета дефицит состав</w:t>
      </w:r>
      <w:r>
        <w:rPr>
          <w:rFonts w:ascii="Arial" w:eastAsia="Times New Roman" w:hAnsi="Arial" w:cs="Arial"/>
        </w:rPr>
        <w:t>и</w:t>
      </w:r>
      <w:r w:rsidRPr="00301D80">
        <w:rPr>
          <w:rFonts w:ascii="Arial" w:eastAsia="Times New Roman" w:hAnsi="Arial" w:cs="Arial"/>
        </w:rPr>
        <w:t>т 23 000,0 тыс. руб., или 4,5%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rFonts w:ascii="Arial" w:eastAsia="Times New Roman" w:hAnsi="Arial" w:cs="Arial"/>
        </w:rPr>
        <w:t xml:space="preserve">, </w:t>
      </w:r>
      <w:r w:rsidRPr="00301D80">
        <w:rPr>
          <w:rFonts w:ascii="Arial" w:eastAsia="Times New Roman" w:hAnsi="Arial" w:cs="Arial"/>
        </w:rPr>
        <w:t>что соответствует ограничениям, установленным п. 3 ст. 92.1 БК РФ (не должен превышать 10%).</w:t>
      </w:r>
    </w:p>
    <w:p w:rsidR="0041370C" w:rsidRPr="00CD5E37" w:rsidRDefault="0041370C" w:rsidP="00D651E2">
      <w:pPr>
        <w:pStyle w:val="13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в размере 23 000,0 тыс. руб.</w:t>
      </w:r>
      <w:r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895167" w:rsidRPr="00CD5E37">
        <w:rPr>
          <w:rFonts w:ascii="Arial" w:hAnsi="Arial" w:cs="Arial"/>
          <w:sz w:val="22"/>
          <w:szCs w:val="22"/>
          <w:lang w:val="ru-RU"/>
        </w:rPr>
        <w:t>ежегодно</w:t>
      </w:r>
      <w:r w:rsidR="00036836" w:rsidRPr="00CD5E37">
        <w:rPr>
          <w:rFonts w:ascii="Arial" w:hAnsi="Arial" w:cs="Arial"/>
          <w:sz w:val="22"/>
          <w:szCs w:val="22"/>
          <w:lang w:val="ru-RU"/>
        </w:rPr>
        <w:t>,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Pr="00CD5E37">
        <w:rPr>
          <w:rFonts w:ascii="Arial" w:hAnsi="Arial" w:cs="Arial"/>
          <w:sz w:val="22"/>
          <w:szCs w:val="22"/>
          <w:lang w:val="ru-RU"/>
        </w:rPr>
        <w:t>изменению не подлежит.</w:t>
      </w:r>
    </w:p>
    <w:p w:rsidR="00301D80" w:rsidRDefault="00301D80" w:rsidP="00B61A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:rsidR="00301D80" w:rsidRP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231D2" w:rsidRDefault="00F231D2" w:rsidP="00F231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D2">
        <w:rPr>
          <w:rFonts w:ascii="Arial" w:eastAsia="Times New Roman" w:hAnsi="Arial" w:cs="Arial"/>
          <w:color w:val="000000"/>
          <w:lang w:eastAsia="ru-RU"/>
        </w:rPr>
        <w:t xml:space="preserve">Проект </w:t>
      </w:r>
      <w:r>
        <w:rPr>
          <w:rFonts w:ascii="Arial" w:eastAsia="Times New Roman" w:hAnsi="Arial" w:cs="Arial"/>
          <w:color w:val="000000"/>
          <w:lang w:eastAsia="ru-RU"/>
        </w:rPr>
        <w:t>р</w:t>
      </w:r>
      <w:r w:rsidRPr="00F231D2">
        <w:rPr>
          <w:rFonts w:ascii="Arial" w:eastAsia="Times New Roman" w:hAnsi="Arial" w:cs="Arial"/>
          <w:color w:val="000000"/>
          <w:lang w:eastAsia="ru-RU"/>
        </w:rPr>
        <w:t>ешения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F231D2">
        <w:rPr>
          <w:rFonts w:ascii="Arial" w:eastAsia="Times New Roman" w:hAnsi="Arial" w:cs="Arial"/>
          <w:color w:val="000000"/>
          <w:lang w:eastAsia="ru-RU"/>
        </w:rPr>
        <w:t xml:space="preserve">соответствует </w:t>
      </w:r>
      <w:r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Pr="00F231D2">
        <w:rPr>
          <w:rFonts w:ascii="Arial" w:eastAsia="Times New Roman" w:hAnsi="Arial" w:cs="Arial"/>
          <w:color w:val="000000"/>
          <w:lang w:eastAsia="ru-RU"/>
        </w:rPr>
        <w:t>требованиям, в частности: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принципам сбалансированности бюджета (ст.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ЗЗ БК РФ);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по составу источников финансирования дефицита бюджета (ст. 96 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РФ).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ограничениям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размеру дефицита бюджета (</w:t>
      </w:r>
      <w:proofErr w:type="spellStart"/>
      <w:r w:rsidRPr="003B1DE2">
        <w:rPr>
          <w:rFonts w:ascii="Arial" w:eastAsia="Times New Roman" w:hAnsi="Arial" w:cs="Arial"/>
          <w:color w:val="000000"/>
          <w:lang w:eastAsia="ru-RU"/>
        </w:rPr>
        <w:t>абз</w:t>
      </w:r>
      <w:proofErr w:type="spellEnd"/>
      <w:r w:rsidRPr="003B1DE2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B1DE2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3B1DE2">
        <w:rPr>
          <w:rFonts w:ascii="Arial" w:eastAsia="Times New Roman" w:hAnsi="Arial" w:cs="Arial"/>
          <w:color w:val="000000"/>
          <w:lang w:eastAsia="ru-RU"/>
        </w:rPr>
        <w:t xml:space="preserve"> п.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З ст. 92.1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РФ);</w:t>
      </w:r>
    </w:p>
    <w:p w:rsid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1DE2">
        <w:rPr>
          <w:rFonts w:ascii="Arial" w:eastAsia="Times New Roman" w:hAnsi="Arial" w:cs="Arial"/>
          <w:color w:val="000000"/>
          <w:lang w:eastAsia="ru-RU"/>
        </w:rPr>
        <w:t>- ограничениям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размеру резервного фонда (п.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B1DE2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3B1DE2">
        <w:rPr>
          <w:rFonts w:ascii="Arial" w:eastAsia="Times New Roman" w:hAnsi="Arial" w:cs="Arial"/>
          <w:color w:val="000000"/>
          <w:lang w:eastAsia="ru-RU"/>
        </w:rPr>
        <w:t xml:space="preserve"> ст.81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РФ);</w:t>
      </w:r>
    </w:p>
    <w:p w:rsidR="00B61AAA" w:rsidRPr="00CD5E37" w:rsidRDefault="00B61AAA" w:rsidP="00B61A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0F26B2" w:rsidRPr="00CD5E37" w:rsidRDefault="000F26B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КСО Братского района отмечает, что изменения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проекту.</w:t>
      </w:r>
    </w:p>
    <w:p w:rsidR="00F04F12" w:rsidRPr="00CD5E37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CD5E37" w:rsidRDefault="003B1DE2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C349DB">
        <w:rPr>
          <w:rFonts w:ascii="Arial" w:eastAsia="Times New Roman" w:hAnsi="Arial" w:cs="Arial"/>
          <w:color w:val="000000"/>
          <w:lang w:eastAsia="ru-RU"/>
        </w:rPr>
        <w:t>,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 xml:space="preserve"> и он может быть 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>принят на Думе Братского района.</w:t>
      </w:r>
    </w:p>
    <w:p w:rsidR="00F04F12" w:rsidRPr="00CD5E37" w:rsidRDefault="00F04F12" w:rsidP="00F0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7E53" w:rsidRPr="00CD5E37" w:rsidRDefault="00211FCE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CD5E37">
        <w:rPr>
          <w:rFonts w:ascii="Arial" w:hAnsi="Arial" w:cs="Arial"/>
          <w:color w:val="000000"/>
          <w:sz w:val="22"/>
          <w:szCs w:val="22"/>
        </w:rPr>
        <w:br/>
      </w:r>
      <w:r w:rsidR="00C349DB">
        <w:rPr>
          <w:rFonts w:ascii="Arial" w:hAnsi="Arial" w:cs="Arial"/>
          <w:sz w:val="22"/>
          <w:szCs w:val="22"/>
        </w:rPr>
        <w:t>Инспектор</w:t>
      </w:r>
      <w:r w:rsidR="00B55839" w:rsidRPr="00CD5E37">
        <w:rPr>
          <w:rFonts w:ascii="Arial" w:hAnsi="Arial" w:cs="Arial"/>
          <w:sz w:val="22"/>
          <w:szCs w:val="22"/>
        </w:rPr>
        <w:t xml:space="preserve"> </w:t>
      </w:r>
      <w:r w:rsidRPr="00CD5E37">
        <w:rPr>
          <w:rFonts w:ascii="Arial" w:hAnsi="Arial" w:cs="Arial"/>
          <w:sz w:val="22"/>
          <w:szCs w:val="22"/>
        </w:rPr>
        <w:t>КСО Братского района</w:t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      </w:t>
      </w:r>
      <w:r w:rsidR="000F26B2" w:rsidRPr="00CD5E37">
        <w:rPr>
          <w:rFonts w:ascii="Arial" w:hAnsi="Arial" w:cs="Arial"/>
          <w:sz w:val="22"/>
          <w:szCs w:val="22"/>
        </w:rPr>
        <w:t xml:space="preserve">     </w:t>
      </w:r>
      <w:r w:rsidR="005D6DEE" w:rsidRPr="00CD5E37">
        <w:rPr>
          <w:rFonts w:ascii="Arial" w:hAnsi="Arial" w:cs="Arial"/>
          <w:sz w:val="22"/>
          <w:szCs w:val="22"/>
        </w:rPr>
        <w:t xml:space="preserve">   </w:t>
      </w:r>
      <w:r w:rsidR="00C349DB">
        <w:rPr>
          <w:rFonts w:ascii="Arial" w:hAnsi="Arial" w:cs="Arial"/>
          <w:sz w:val="22"/>
          <w:szCs w:val="22"/>
        </w:rPr>
        <w:t xml:space="preserve">М.В. </w:t>
      </w:r>
      <w:proofErr w:type="spellStart"/>
      <w:r w:rsidR="00C349DB">
        <w:rPr>
          <w:rFonts w:ascii="Arial" w:hAnsi="Arial" w:cs="Arial"/>
          <w:sz w:val="22"/>
          <w:szCs w:val="22"/>
        </w:rPr>
        <w:t>Ступакова</w:t>
      </w:r>
      <w:proofErr w:type="spellEnd"/>
    </w:p>
    <w:sectPr w:rsidR="00FC7E53" w:rsidRPr="00CD5E37" w:rsidSect="00C349DB">
      <w:footerReference w:type="even" r:id="rId9"/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2D" w:rsidRDefault="002C542D" w:rsidP="000F3BA7">
      <w:pPr>
        <w:spacing w:after="0" w:line="240" w:lineRule="auto"/>
      </w:pPr>
      <w:r>
        <w:separator/>
      </w:r>
    </w:p>
  </w:endnote>
  <w:endnote w:type="continuationSeparator" w:id="0">
    <w:p w:rsidR="002C542D" w:rsidRDefault="002C542D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40014"/>
      <w:docPartObj>
        <w:docPartGallery w:val="Page Numbers (Bottom of Page)"/>
        <w:docPartUnique/>
      </w:docPartObj>
    </w:sdtPr>
    <w:sdtContent>
      <w:p w:rsidR="00FA4D0C" w:rsidRDefault="009E7D6B">
        <w:pPr>
          <w:pStyle w:val="af0"/>
        </w:pPr>
        <w:r>
          <w:fldChar w:fldCharType="begin"/>
        </w:r>
        <w:r w:rsidR="00FA4D0C">
          <w:instrText>PAGE   \* MERGEFORMAT</w:instrText>
        </w:r>
        <w:r>
          <w:fldChar w:fldCharType="separate"/>
        </w:r>
        <w:r w:rsidR="008F0FE8">
          <w:rPr>
            <w:noProof/>
          </w:rPr>
          <w:t>10</w:t>
        </w:r>
        <w:r>
          <w:fldChar w:fldCharType="end"/>
        </w:r>
      </w:p>
    </w:sdtContent>
  </w:sdt>
  <w:p w:rsidR="00FA4D0C" w:rsidRDefault="00FA4D0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10869"/>
      <w:docPartObj>
        <w:docPartGallery w:val="Page Numbers (Bottom of Page)"/>
        <w:docPartUnique/>
      </w:docPartObj>
    </w:sdtPr>
    <w:sdtContent>
      <w:p w:rsidR="00FA4D0C" w:rsidRDefault="009E7D6B">
        <w:pPr>
          <w:pStyle w:val="af0"/>
          <w:jc w:val="right"/>
        </w:pPr>
        <w:r>
          <w:fldChar w:fldCharType="begin"/>
        </w:r>
        <w:r w:rsidR="00FA4D0C">
          <w:instrText>PAGE   \* MERGEFORMAT</w:instrText>
        </w:r>
        <w:r>
          <w:fldChar w:fldCharType="separate"/>
        </w:r>
        <w:r w:rsidR="008F0FE8">
          <w:rPr>
            <w:noProof/>
          </w:rPr>
          <w:t>1</w:t>
        </w:r>
        <w:r>
          <w:fldChar w:fldCharType="end"/>
        </w:r>
      </w:p>
    </w:sdtContent>
  </w:sdt>
  <w:p w:rsidR="00301D80" w:rsidRDefault="00301D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2D" w:rsidRDefault="002C542D" w:rsidP="000F3BA7">
      <w:pPr>
        <w:spacing w:after="0" w:line="240" w:lineRule="auto"/>
      </w:pPr>
      <w:r>
        <w:separator/>
      </w:r>
    </w:p>
  </w:footnote>
  <w:footnote w:type="continuationSeparator" w:id="0">
    <w:p w:rsidR="002C542D" w:rsidRDefault="002C542D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2E78"/>
    <w:multiLevelType w:val="hybridMultilevel"/>
    <w:tmpl w:val="978E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5A45"/>
    <w:multiLevelType w:val="hybridMultilevel"/>
    <w:tmpl w:val="5D12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E7139"/>
    <w:multiLevelType w:val="hybridMultilevel"/>
    <w:tmpl w:val="807CA8E0"/>
    <w:lvl w:ilvl="0" w:tplc="6870208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3029E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E90D90"/>
    <w:multiLevelType w:val="hybridMultilevel"/>
    <w:tmpl w:val="91D2871E"/>
    <w:lvl w:ilvl="0" w:tplc="B8B48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784507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E2B22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25"/>
  </w:num>
  <w:num w:numId="5">
    <w:abstractNumId w:val="17"/>
  </w:num>
  <w:num w:numId="6">
    <w:abstractNumId w:val="43"/>
  </w:num>
  <w:num w:numId="7">
    <w:abstractNumId w:val="42"/>
  </w:num>
  <w:num w:numId="8">
    <w:abstractNumId w:val="10"/>
  </w:num>
  <w:num w:numId="9">
    <w:abstractNumId w:val="21"/>
  </w:num>
  <w:num w:numId="10">
    <w:abstractNumId w:val="7"/>
  </w:num>
  <w:num w:numId="11">
    <w:abstractNumId w:val="27"/>
  </w:num>
  <w:num w:numId="12">
    <w:abstractNumId w:val="11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40"/>
  </w:num>
  <w:num w:numId="18">
    <w:abstractNumId w:val="31"/>
  </w:num>
  <w:num w:numId="19">
    <w:abstractNumId w:val="34"/>
  </w:num>
  <w:num w:numId="20">
    <w:abstractNumId w:val="13"/>
  </w:num>
  <w:num w:numId="21">
    <w:abstractNumId w:val="29"/>
  </w:num>
  <w:num w:numId="22">
    <w:abstractNumId w:val="35"/>
  </w:num>
  <w:num w:numId="23">
    <w:abstractNumId w:val="28"/>
  </w:num>
  <w:num w:numId="24">
    <w:abstractNumId w:val="3"/>
  </w:num>
  <w:num w:numId="25">
    <w:abstractNumId w:val="26"/>
  </w:num>
  <w:num w:numId="26">
    <w:abstractNumId w:val="24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  <w:num w:numId="31">
    <w:abstractNumId w:val="33"/>
  </w:num>
  <w:num w:numId="32">
    <w:abstractNumId w:val="41"/>
  </w:num>
  <w:num w:numId="33">
    <w:abstractNumId w:val="0"/>
  </w:num>
  <w:num w:numId="34">
    <w:abstractNumId w:val="15"/>
  </w:num>
  <w:num w:numId="35">
    <w:abstractNumId w:val="23"/>
  </w:num>
  <w:num w:numId="36">
    <w:abstractNumId w:val="19"/>
  </w:num>
  <w:num w:numId="37">
    <w:abstractNumId w:val="9"/>
  </w:num>
  <w:num w:numId="38">
    <w:abstractNumId w:val="14"/>
  </w:num>
  <w:num w:numId="39">
    <w:abstractNumId w:val="44"/>
  </w:num>
  <w:num w:numId="40">
    <w:abstractNumId w:val="38"/>
  </w:num>
  <w:num w:numId="41">
    <w:abstractNumId w:val="5"/>
  </w:num>
  <w:num w:numId="42">
    <w:abstractNumId w:val="1"/>
  </w:num>
  <w:num w:numId="43">
    <w:abstractNumId w:val="30"/>
  </w:num>
  <w:num w:numId="44">
    <w:abstractNumId w:val="45"/>
  </w:num>
  <w:num w:numId="45">
    <w:abstractNumId w:val="3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1BF3"/>
    <w:rsid w:val="00022DAF"/>
    <w:rsid w:val="0002531F"/>
    <w:rsid w:val="00026BE0"/>
    <w:rsid w:val="00031FF8"/>
    <w:rsid w:val="00036836"/>
    <w:rsid w:val="000370C5"/>
    <w:rsid w:val="00037733"/>
    <w:rsid w:val="00041B2C"/>
    <w:rsid w:val="00044F65"/>
    <w:rsid w:val="000454AC"/>
    <w:rsid w:val="00045F52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10627"/>
    <w:rsid w:val="00110DDD"/>
    <w:rsid w:val="001114E3"/>
    <w:rsid w:val="00114315"/>
    <w:rsid w:val="00114551"/>
    <w:rsid w:val="00117C80"/>
    <w:rsid w:val="00126A9D"/>
    <w:rsid w:val="0012740C"/>
    <w:rsid w:val="0012785D"/>
    <w:rsid w:val="00131AE6"/>
    <w:rsid w:val="001320A9"/>
    <w:rsid w:val="001324D1"/>
    <w:rsid w:val="00134C6D"/>
    <w:rsid w:val="0014153F"/>
    <w:rsid w:val="001471AC"/>
    <w:rsid w:val="00155B2A"/>
    <w:rsid w:val="001601E6"/>
    <w:rsid w:val="00160735"/>
    <w:rsid w:val="001619F1"/>
    <w:rsid w:val="001639E2"/>
    <w:rsid w:val="001658DC"/>
    <w:rsid w:val="00166B6C"/>
    <w:rsid w:val="0016780F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586"/>
    <w:rsid w:val="001947B0"/>
    <w:rsid w:val="001956FD"/>
    <w:rsid w:val="00196D4F"/>
    <w:rsid w:val="001A1D6B"/>
    <w:rsid w:val="001A388B"/>
    <w:rsid w:val="001A68A5"/>
    <w:rsid w:val="001B126C"/>
    <w:rsid w:val="001B4D62"/>
    <w:rsid w:val="001B5F21"/>
    <w:rsid w:val="001C0BE0"/>
    <w:rsid w:val="001C17D8"/>
    <w:rsid w:val="001C2D94"/>
    <w:rsid w:val="001C3D54"/>
    <w:rsid w:val="001C422B"/>
    <w:rsid w:val="001C4649"/>
    <w:rsid w:val="001C55C2"/>
    <w:rsid w:val="001C5691"/>
    <w:rsid w:val="001C6AC0"/>
    <w:rsid w:val="001D0146"/>
    <w:rsid w:val="001D02C6"/>
    <w:rsid w:val="001D0A58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3F66"/>
    <w:rsid w:val="00206B06"/>
    <w:rsid w:val="00207D62"/>
    <w:rsid w:val="002114C1"/>
    <w:rsid w:val="00211FCE"/>
    <w:rsid w:val="002123B2"/>
    <w:rsid w:val="00213946"/>
    <w:rsid w:val="00224CDD"/>
    <w:rsid w:val="002253F5"/>
    <w:rsid w:val="00225EA5"/>
    <w:rsid w:val="00227BF3"/>
    <w:rsid w:val="00230F76"/>
    <w:rsid w:val="00232956"/>
    <w:rsid w:val="0023504A"/>
    <w:rsid w:val="00235274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7D6F"/>
    <w:rsid w:val="002741FB"/>
    <w:rsid w:val="00275542"/>
    <w:rsid w:val="00284524"/>
    <w:rsid w:val="00284EBC"/>
    <w:rsid w:val="002863E8"/>
    <w:rsid w:val="00291DE8"/>
    <w:rsid w:val="00296194"/>
    <w:rsid w:val="002963A9"/>
    <w:rsid w:val="002A2D6D"/>
    <w:rsid w:val="002A5EA3"/>
    <w:rsid w:val="002B20B3"/>
    <w:rsid w:val="002B3CD9"/>
    <w:rsid w:val="002B4597"/>
    <w:rsid w:val="002C223E"/>
    <w:rsid w:val="002C259D"/>
    <w:rsid w:val="002C537E"/>
    <w:rsid w:val="002C542D"/>
    <w:rsid w:val="002C6C20"/>
    <w:rsid w:val="002C7A5E"/>
    <w:rsid w:val="002C7B4B"/>
    <w:rsid w:val="002D1989"/>
    <w:rsid w:val="002D4C99"/>
    <w:rsid w:val="002D4FBA"/>
    <w:rsid w:val="002D5EA4"/>
    <w:rsid w:val="002D6AAE"/>
    <w:rsid w:val="002D72FC"/>
    <w:rsid w:val="002E113C"/>
    <w:rsid w:val="002E4981"/>
    <w:rsid w:val="002E6F8C"/>
    <w:rsid w:val="002F126B"/>
    <w:rsid w:val="002F61DA"/>
    <w:rsid w:val="002F796F"/>
    <w:rsid w:val="00301D80"/>
    <w:rsid w:val="00304840"/>
    <w:rsid w:val="0030513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183D"/>
    <w:rsid w:val="00351A64"/>
    <w:rsid w:val="00360334"/>
    <w:rsid w:val="00363247"/>
    <w:rsid w:val="0036331D"/>
    <w:rsid w:val="003658CF"/>
    <w:rsid w:val="003676AB"/>
    <w:rsid w:val="00367D15"/>
    <w:rsid w:val="00372EE1"/>
    <w:rsid w:val="00377E05"/>
    <w:rsid w:val="00383DAB"/>
    <w:rsid w:val="00386A54"/>
    <w:rsid w:val="003908D8"/>
    <w:rsid w:val="00390D90"/>
    <w:rsid w:val="00391AAF"/>
    <w:rsid w:val="003939B8"/>
    <w:rsid w:val="00393E37"/>
    <w:rsid w:val="00394F6F"/>
    <w:rsid w:val="00397453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6493"/>
    <w:rsid w:val="003F73E2"/>
    <w:rsid w:val="003F7582"/>
    <w:rsid w:val="00401F55"/>
    <w:rsid w:val="0040785E"/>
    <w:rsid w:val="004111A7"/>
    <w:rsid w:val="0041370C"/>
    <w:rsid w:val="004160D3"/>
    <w:rsid w:val="00420B3E"/>
    <w:rsid w:val="00422864"/>
    <w:rsid w:val="00424182"/>
    <w:rsid w:val="00432A5E"/>
    <w:rsid w:val="0044001B"/>
    <w:rsid w:val="004403EC"/>
    <w:rsid w:val="004547CC"/>
    <w:rsid w:val="00457412"/>
    <w:rsid w:val="00464177"/>
    <w:rsid w:val="00464AB4"/>
    <w:rsid w:val="00465631"/>
    <w:rsid w:val="00467E25"/>
    <w:rsid w:val="0047253E"/>
    <w:rsid w:val="00473714"/>
    <w:rsid w:val="00474297"/>
    <w:rsid w:val="0047451E"/>
    <w:rsid w:val="00474E94"/>
    <w:rsid w:val="00481B7E"/>
    <w:rsid w:val="004845BA"/>
    <w:rsid w:val="00490DF9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C34BF"/>
    <w:rsid w:val="004C3535"/>
    <w:rsid w:val="004D3254"/>
    <w:rsid w:val="004D5158"/>
    <w:rsid w:val="004E0859"/>
    <w:rsid w:val="004E1F3A"/>
    <w:rsid w:val="004E3EE6"/>
    <w:rsid w:val="004E57F7"/>
    <w:rsid w:val="004E6BE5"/>
    <w:rsid w:val="004E74C2"/>
    <w:rsid w:val="004F1513"/>
    <w:rsid w:val="004F36E5"/>
    <w:rsid w:val="004F4778"/>
    <w:rsid w:val="004F5BB6"/>
    <w:rsid w:val="004F64DF"/>
    <w:rsid w:val="00502198"/>
    <w:rsid w:val="00502C0B"/>
    <w:rsid w:val="0050664B"/>
    <w:rsid w:val="00511A43"/>
    <w:rsid w:val="00513D10"/>
    <w:rsid w:val="00514590"/>
    <w:rsid w:val="00515341"/>
    <w:rsid w:val="0051547F"/>
    <w:rsid w:val="00515E76"/>
    <w:rsid w:val="005204BB"/>
    <w:rsid w:val="005242E1"/>
    <w:rsid w:val="0053020E"/>
    <w:rsid w:val="005308E7"/>
    <w:rsid w:val="005327D4"/>
    <w:rsid w:val="0053314C"/>
    <w:rsid w:val="0053394E"/>
    <w:rsid w:val="005344D2"/>
    <w:rsid w:val="00534535"/>
    <w:rsid w:val="00535721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72C2"/>
    <w:rsid w:val="00560FEA"/>
    <w:rsid w:val="005610BA"/>
    <w:rsid w:val="00564DC0"/>
    <w:rsid w:val="00565409"/>
    <w:rsid w:val="005712FA"/>
    <w:rsid w:val="00573992"/>
    <w:rsid w:val="00573DC6"/>
    <w:rsid w:val="00574F6A"/>
    <w:rsid w:val="00582BDD"/>
    <w:rsid w:val="00586CB7"/>
    <w:rsid w:val="00595909"/>
    <w:rsid w:val="005A6AF0"/>
    <w:rsid w:val="005A7B7D"/>
    <w:rsid w:val="005B4A1F"/>
    <w:rsid w:val="005B5182"/>
    <w:rsid w:val="005B7C7D"/>
    <w:rsid w:val="005C65AF"/>
    <w:rsid w:val="005D3346"/>
    <w:rsid w:val="005D65BC"/>
    <w:rsid w:val="005D6DEE"/>
    <w:rsid w:val="005D7938"/>
    <w:rsid w:val="005E49AD"/>
    <w:rsid w:val="005E6AEC"/>
    <w:rsid w:val="005E773E"/>
    <w:rsid w:val="005F37CE"/>
    <w:rsid w:val="005F406D"/>
    <w:rsid w:val="005F4F3D"/>
    <w:rsid w:val="005F5125"/>
    <w:rsid w:val="00601665"/>
    <w:rsid w:val="006049E9"/>
    <w:rsid w:val="00613248"/>
    <w:rsid w:val="006132B5"/>
    <w:rsid w:val="00613DBF"/>
    <w:rsid w:val="0062471D"/>
    <w:rsid w:val="00626356"/>
    <w:rsid w:val="006264F0"/>
    <w:rsid w:val="00626750"/>
    <w:rsid w:val="00626C38"/>
    <w:rsid w:val="00627211"/>
    <w:rsid w:val="00632265"/>
    <w:rsid w:val="00632E82"/>
    <w:rsid w:val="00633F2E"/>
    <w:rsid w:val="006353AA"/>
    <w:rsid w:val="006456CA"/>
    <w:rsid w:val="0064760B"/>
    <w:rsid w:val="00650A55"/>
    <w:rsid w:val="006539EE"/>
    <w:rsid w:val="00655A43"/>
    <w:rsid w:val="00660A61"/>
    <w:rsid w:val="00660BE8"/>
    <w:rsid w:val="006620A2"/>
    <w:rsid w:val="0066288D"/>
    <w:rsid w:val="0066321E"/>
    <w:rsid w:val="006641A2"/>
    <w:rsid w:val="006646B7"/>
    <w:rsid w:val="00665293"/>
    <w:rsid w:val="00667CEA"/>
    <w:rsid w:val="00667E76"/>
    <w:rsid w:val="0067036D"/>
    <w:rsid w:val="006710CF"/>
    <w:rsid w:val="00672D68"/>
    <w:rsid w:val="006778F8"/>
    <w:rsid w:val="00677AF3"/>
    <w:rsid w:val="006861D7"/>
    <w:rsid w:val="006908E1"/>
    <w:rsid w:val="006913F5"/>
    <w:rsid w:val="0069270D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5E2B"/>
    <w:rsid w:val="006C61F2"/>
    <w:rsid w:val="006D11C6"/>
    <w:rsid w:val="006D1AA7"/>
    <w:rsid w:val="006D260A"/>
    <w:rsid w:val="006D2F7D"/>
    <w:rsid w:val="006D30D9"/>
    <w:rsid w:val="006D466C"/>
    <w:rsid w:val="006D54F4"/>
    <w:rsid w:val="006E0225"/>
    <w:rsid w:val="006E1B9D"/>
    <w:rsid w:val="006E2213"/>
    <w:rsid w:val="006E2E2E"/>
    <w:rsid w:val="006E4774"/>
    <w:rsid w:val="006E667B"/>
    <w:rsid w:val="006E6BC9"/>
    <w:rsid w:val="006F2DF6"/>
    <w:rsid w:val="006F3691"/>
    <w:rsid w:val="006F52D2"/>
    <w:rsid w:val="006F6286"/>
    <w:rsid w:val="006F64DB"/>
    <w:rsid w:val="007042ED"/>
    <w:rsid w:val="0070501E"/>
    <w:rsid w:val="00707ED8"/>
    <w:rsid w:val="00710949"/>
    <w:rsid w:val="00712B94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76B5"/>
    <w:rsid w:val="00732140"/>
    <w:rsid w:val="007408EE"/>
    <w:rsid w:val="00742EBB"/>
    <w:rsid w:val="00743A10"/>
    <w:rsid w:val="007445A7"/>
    <w:rsid w:val="00745B16"/>
    <w:rsid w:val="00746727"/>
    <w:rsid w:val="0075191E"/>
    <w:rsid w:val="00754C0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AAF"/>
    <w:rsid w:val="007C369B"/>
    <w:rsid w:val="007C3AFF"/>
    <w:rsid w:val="007C54C9"/>
    <w:rsid w:val="007C7FA5"/>
    <w:rsid w:val="007E14BD"/>
    <w:rsid w:val="007E1DFD"/>
    <w:rsid w:val="007F013C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3582"/>
    <w:rsid w:val="008354FD"/>
    <w:rsid w:val="00841462"/>
    <w:rsid w:val="008440FF"/>
    <w:rsid w:val="00845CBC"/>
    <w:rsid w:val="0085491A"/>
    <w:rsid w:val="00861554"/>
    <w:rsid w:val="00863340"/>
    <w:rsid w:val="008641B4"/>
    <w:rsid w:val="00867E78"/>
    <w:rsid w:val="00872196"/>
    <w:rsid w:val="008730CE"/>
    <w:rsid w:val="00885342"/>
    <w:rsid w:val="00891856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6A0F"/>
    <w:rsid w:val="008B1460"/>
    <w:rsid w:val="008B1BE6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7E24"/>
    <w:rsid w:val="008E1F0A"/>
    <w:rsid w:val="008E3195"/>
    <w:rsid w:val="008E7CA0"/>
    <w:rsid w:val="008F0C47"/>
    <w:rsid w:val="008F0F6E"/>
    <w:rsid w:val="008F0FE8"/>
    <w:rsid w:val="008F63CB"/>
    <w:rsid w:val="008F660F"/>
    <w:rsid w:val="00900E84"/>
    <w:rsid w:val="009028B9"/>
    <w:rsid w:val="00902D7C"/>
    <w:rsid w:val="00903ACB"/>
    <w:rsid w:val="0091793F"/>
    <w:rsid w:val="009222E3"/>
    <w:rsid w:val="00923D1A"/>
    <w:rsid w:val="00926BE0"/>
    <w:rsid w:val="00927BFC"/>
    <w:rsid w:val="00927E45"/>
    <w:rsid w:val="00931F4C"/>
    <w:rsid w:val="00933B84"/>
    <w:rsid w:val="009367D6"/>
    <w:rsid w:val="009400CA"/>
    <w:rsid w:val="00944C09"/>
    <w:rsid w:val="00947D76"/>
    <w:rsid w:val="00952ECA"/>
    <w:rsid w:val="0095543D"/>
    <w:rsid w:val="009555DD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53BA"/>
    <w:rsid w:val="009B5717"/>
    <w:rsid w:val="009C1877"/>
    <w:rsid w:val="009C336A"/>
    <w:rsid w:val="009C78AE"/>
    <w:rsid w:val="009C7ACC"/>
    <w:rsid w:val="009D3552"/>
    <w:rsid w:val="009D4A3C"/>
    <w:rsid w:val="009D617A"/>
    <w:rsid w:val="009D7F1B"/>
    <w:rsid w:val="009E0799"/>
    <w:rsid w:val="009E20D2"/>
    <w:rsid w:val="009E45C9"/>
    <w:rsid w:val="009E4DBF"/>
    <w:rsid w:val="009E7D6B"/>
    <w:rsid w:val="009F2F7A"/>
    <w:rsid w:val="009F3160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F07"/>
    <w:rsid w:val="00A43C95"/>
    <w:rsid w:val="00A43EDD"/>
    <w:rsid w:val="00A52359"/>
    <w:rsid w:val="00A53D3B"/>
    <w:rsid w:val="00A55466"/>
    <w:rsid w:val="00A55D1E"/>
    <w:rsid w:val="00A56B12"/>
    <w:rsid w:val="00A63974"/>
    <w:rsid w:val="00A66C75"/>
    <w:rsid w:val="00A741DE"/>
    <w:rsid w:val="00A84BAB"/>
    <w:rsid w:val="00A8594E"/>
    <w:rsid w:val="00A901B7"/>
    <w:rsid w:val="00A926AE"/>
    <w:rsid w:val="00A9305C"/>
    <w:rsid w:val="00A94214"/>
    <w:rsid w:val="00A94432"/>
    <w:rsid w:val="00A948A3"/>
    <w:rsid w:val="00A9563F"/>
    <w:rsid w:val="00AA0996"/>
    <w:rsid w:val="00AA48FE"/>
    <w:rsid w:val="00AA5A05"/>
    <w:rsid w:val="00AB0B58"/>
    <w:rsid w:val="00AB1BE9"/>
    <w:rsid w:val="00AB2BB1"/>
    <w:rsid w:val="00AB3F54"/>
    <w:rsid w:val="00AB58CA"/>
    <w:rsid w:val="00AB6BCE"/>
    <w:rsid w:val="00AC10AB"/>
    <w:rsid w:val="00AC23C7"/>
    <w:rsid w:val="00AD0D24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E5B"/>
    <w:rsid w:val="00AF505F"/>
    <w:rsid w:val="00B00196"/>
    <w:rsid w:val="00B023F0"/>
    <w:rsid w:val="00B02FAB"/>
    <w:rsid w:val="00B0317A"/>
    <w:rsid w:val="00B03E5D"/>
    <w:rsid w:val="00B07FC0"/>
    <w:rsid w:val="00B1028E"/>
    <w:rsid w:val="00B1541C"/>
    <w:rsid w:val="00B24696"/>
    <w:rsid w:val="00B24E4E"/>
    <w:rsid w:val="00B25232"/>
    <w:rsid w:val="00B26D1C"/>
    <w:rsid w:val="00B26FCA"/>
    <w:rsid w:val="00B31AE1"/>
    <w:rsid w:val="00B32437"/>
    <w:rsid w:val="00B337B2"/>
    <w:rsid w:val="00B34342"/>
    <w:rsid w:val="00B3481D"/>
    <w:rsid w:val="00B4282B"/>
    <w:rsid w:val="00B43158"/>
    <w:rsid w:val="00B4452B"/>
    <w:rsid w:val="00B46BEE"/>
    <w:rsid w:val="00B531AF"/>
    <w:rsid w:val="00B5325F"/>
    <w:rsid w:val="00B55839"/>
    <w:rsid w:val="00B566A9"/>
    <w:rsid w:val="00B56D87"/>
    <w:rsid w:val="00B607DB"/>
    <w:rsid w:val="00B61AAA"/>
    <w:rsid w:val="00B63A76"/>
    <w:rsid w:val="00B63FB2"/>
    <w:rsid w:val="00B64088"/>
    <w:rsid w:val="00B65570"/>
    <w:rsid w:val="00B65B89"/>
    <w:rsid w:val="00B660B9"/>
    <w:rsid w:val="00B74A59"/>
    <w:rsid w:val="00B75F75"/>
    <w:rsid w:val="00B830BE"/>
    <w:rsid w:val="00B8465A"/>
    <w:rsid w:val="00B84FA6"/>
    <w:rsid w:val="00B92262"/>
    <w:rsid w:val="00B96CBA"/>
    <w:rsid w:val="00B96CFF"/>
    <w:rsid w:val="00B9762C"/>
    <w:rsid w:val="00BA4352"/>
    <w:rsid w:val="00BA5025"/>
    <w:rsid w:val="00BB3C04"/>
    <w:rsid w:val="00BB5103"/>
    <w:rsid w:val="00BB5949"/>
    <w:rsid w:val="00BB7446"/>
    <w:rsid w:val="00BC2177"/>
    <w:rsid w:val="00BC4FCE"/>
    <w:rsid w:val="00BC731A"/>
    <w:rsid w:val="00BD1362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76A5"/>
    <w:rsid w:val="00BF78C0"/>
    <w:rsid w:val="00C00907"/>
    <w:rsid w:val="00C0150D"/>
    <w:rsid w:val="00C04432"/>
    <w:rsid w:val="00C103B9"/>
    <w:rsid w:val="00C11DA9"/>
    <w:rsid w:val="00C1391A"/>
    <w:rsid w:val="00C14487"/>
    <w:rsid w:val="00C16C34"/>
    <w:rsid w:val="00C2480D"/>
    <w:rsid w:val="00C24D9A"/>
    <w:rsid w:val="00C26A90"/>
    <w:rsid w:val="00C30617"/>
    <w:rsid w:val="00C309BA"/>
    <w:rsid w:val="00C3410B"/>
    <w:rsid w:val="00C349DB"/>
    <w:rsid w:val="00C3622B"/>
    <w:rsid w:val="00C3685D"/>
    <w:rsid w:val="00C40E32"/>
    <w:rsid w:val="00C4203A"/>
    <w:rsid w:val="00C42FB8"/>
    <w:rsid w:val="00C53607"/>
    <w:rsid w:val="00C53D3B"/>
    <w:rsid w:val="00C579E5"/>
    <w:rsid w:val="00C67E54"/>
    <w:rsid w:val="00C7024F"/>
    <w:rsid w:val="00C70AB5"/>
    <w:rsid w:val="00C726AA"/>
    <w:rsid w:val="00C73A27"/>
    <w:rsid w:val="00C81059"/>
    <w:rsid w:val="00C82688"/>
    <w:rsid w:val="00C85EB6"/>
    <w:rsid w:val="00C9185A"/>
    <w:rsid w:val="00C978BA"/>
    <w:rsid w:val="00C97EA3"/>
    <w:rsid w:val="00CA1055"/>
    <w:rsid w:val="00CA117A"/>
    <w:rsid w:val="00CA1DA5"/>
    <w:rsid w:val="00CA2C48"/>
    <w:rsid w:val="00CA444D"/>
    <w:rsid w:val="00CA55F4"/>
    <w:rsid w:val="00CA5BCA"/>
    <w:rsid w:val="00CA785C"/>
    <w:rsid w:val="00CA7A89"/>
    <w:rsid w:val="00CB3E54"/>
    <w:rsid w:val="00CB711D"/>
    <w:rsid w:val="00CC6C65"/>
    <w:rsid w:val="00CC7196"/>
    <w:rsid w:val="00CD3687"/>
    <w:rsid w:val="00CD5E37"/>
    <w:rsid w:val="00CE0E12"/>
    <w:rsid w:val="00CE2B68"/>
    <w:rsid w:val="00CE2E9C"/>
    <w:rsid w:val="00CE3E4B"/>
    <w:rsid w:val="00CE7F20"/>
    <w:rsid w:val="00CF02EB"/>
    <w:rsid w:val="00CF0B01"/>
    <w:rsid w:val="00CF26BF"/>
    <w:rsid w:val="00CF3A36"/>
    <w:rsid w:val="00CF3B24"/>
    <w:rsid w:val="00CF4365"/>
    <w:rsid w:val="00CF7092"/>
    <w:rsid w:val="00CF7967"/>
    <w:rsid w:val="00D0016D"/>
    <w:rsid w:val="00D04C11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5AC7"/>
    <w:rsid w:val="00D574B9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CD6"/>
    <w:rsid w:val="00D9101D"/>
    <w:rsid w:val="00D92946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644D"/>
    <w:rsid w:val="00DF64AE"/>
    <w:rsid w:val="00E029EE"/>
    <w:rsid w:val="00E07051"/>
    <w:rsid w:val="00E10726"/>
    <w:rsid w:val="00E117CC"/>
    <w:rsid w:val="00E12A88"/>
    <w:rsid w:val="00E13BEE"/>
    <w:rsid w:val="00E175D0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6E6E"/>
    <w:rsid w:val="00E5796E"/>
    <w:rsid w:val="00E6277A"/>
    <w:rsid w:val="00E7195D"/>
    <w:rsid w:val="00E724FA"/>
    <w:rsid w:val="00E734E7"/>
    <w:rsid w:val="00E75275"/>
    <w:rsid w:val="00E755F5"/>
    <w:rsid w:val="00E75F06"/>
    <w:rsid w:val="00E76A4E"/>
    <w:rsid w:val="00E7733C"/>
    <w:rsid w:val="00E919C6"/>
    <w:rsid w:val="00E94185"/>
    <w:rsid w:val="00E96982"/>
    <w:rsid w:val="00E96DAC"/>
    <w:rsid w:val="00E97DFE"/>
    <w:rsid w:val="00EA2043"/>
    <w:rsid w:val="00EB4BB5"/>
    <w:rsid w:val="00EB73CD"/>
    <w:rsid w:val="00EC1094"/>
    <w:rsid w:val="00EC1ED6"/>
    <w:rsid w:val="00EC2084"/>
    <w:rsid w:val="00ED1173"/>
    <w:rsid w:val="00ED63EB"/>
    <w:rsid w:val="00ED7E18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50BFB"/>
    <w:rsid w:val="00F51E48"/>
    <w:rsid w:val="00F53E4B"/>
    <w:rsid w:val="00F5545A"/>
    <w:rsid w:val="00F55900"/>
    <w:rsid w:val="00F56ED9"/>
    <w:rsid w:val="00F5711F"/>
    <w:rsid w:val="00F62E24"/>
    <w:rsid w:val="00F633EF"/>
    <w:rsid w:val="00F64538"/>
    <w:rsid w:val="00F66EFC"/>
    <w:rsid w:val="00F73702"/>
    <w:rsid w:val="00F76BBA"/>
    <w:rsid w:val="00F80C52"/>
    <w:rsid w:val="00F82EAF"/>
    <w:rsid w:val="00F83A11"/>
    <w:rsid w:val="00F919B9"/>
    <w:rsid w:val="00F91DCC"/>
    <w:rsid w:val="00F928F5"/>
    <w:rsid w:val="00FA0293"/>
    <w:rsid w:val="00FA2960"/>
    <w:rsid w:val="00FA4D0C"/>
    <w:rsid w:val="00FA5F5E"/>
    <w:rsid w:val="00FA6E00"/>
    <w:rsid w:val="00FB0AD0"/>
    <w:rsid w:val="00FB15BE"/>
    <w:rsid w:val="00FB2F1E"/>
    <w:rsid w:val="00FB376A"/>
    <w:rsid w:val="00FC0362"/>
    <w:rsid w:val="00FC4D31"/>
    <w:rsid w:val="00FC7E53"/>
    <w:rsid w:val="00FD1501"/>
    <w:rsid w:val="00FD16C7"/>
    <w:rsid w:val="00FD4C45"/>
    <w:rsid w:val="00FD517A"/>
    <w:rsid w:val="00FD51F5"/>
    <w:rsid w:val="00FD6EDA"/>
    <w:rsid w:val="00FE07EF"/>
    <w:rsid w:val="00FE1219"/>
    <w:rsid w:val="00FE5A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4441-9916-40B2-B67A-ACE76CF5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Аудитор</cp:lastModifiedBy>
  <cp:revision>2</cp:revision>
  <cp:lastPrinted>2022-06-28T09:19:00Z</cp:lastPrinted>
  <dcterms:created xsi:type="dcterms:W3CDTF">2022-08-31T08:40:00Z</dcterms:created>
  <dcterms:modified xsi:type="dcterms:W3CDTF">2022-08-31T08:40:00Z</dcterms:modified>
</cp:coreProperties>
</file>