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4E" w:rsidRDefault="0053404E">
      <w:pPr>
        <w:pStyle w:val="ConsPlusTitlePage"/>
      </w:pPr>
    </w:p>
    <w:p w:rsidR="0053404E" w:rsidRPr="00B70912" w:rsidRDefault="0053404E" w:rsidP="0053404E">
      <w:pPr>
        <w:shd w:val="clear" w:color="auto" w:fill="FFFFFF"/>
        <w:ind w:left="6804"/>
        <w:outlineLvl w:val="1"/>
        <w:rPr>
          <w:rFonts w:eastAsia="Times New Roman"/>
          <w:color w:val="010101"/>
        </w:rPr>
      </w:pPr>
      <w:r w:rsidRPr="00B70912">
        <w:rPr>
          <w:rFonts w:eastAsia="Times New Roman"/>
          <w:color w:val="010101"/>
        </w:rPr>
        <w:t xml:space="preserve">Приложение </w:t>
      </w:r>
    </w:p>
    <w:p w:rsidR="0053404E" w:rsidRPr="00B70912" w:rsidRDefault="0053404E" w:rsidP="0053404E">
      <w:pPr>
        <w:shd w:val="clear" w:color="auto" w:fill="FFFFFF"/>
        <w:spacing w:after="120"/>
        <w:ind w:left="6804"/>
        <w:jc w:val="both"/>
        <w:outlineLvl w:val="1"/>
        <w:rPr>
          <w:rFonts w:eastAsia="Times New Roman"/>
          <w:color w:val="010101"/>
        </w:rPr>
      </w:pPr>
      <w:r w:rsidRPr="00B70912">
        <w:rPr>
          <w:rFonts w:eastAsia="Times New Roman"/>
          <w:color w:val="010101"/>
        </w:rPr>
        <w:t xml:space="preserve">к постановлению мэра Братского района </w:t>
      </w:r>
    </w:p>
    <w:p w:rsidR="0053404E" w:rsidRPr="00B70912" w:rsidRDefault="0053404E" w:rsidP="0053404E">
      <w:pPr>
        <w:shd w:val="clear" w:color="auto" w:fill="FFFFFF"/>
        <w:spacing w:after="120"/>
        <w:ind w:left="5954"/>
        <w:jc w:val="both"/>
        <w:outlineLvl w:val="1"/>
        <w:rPr>
          <w:rFonts w:eastAsia="Times New Roman"/>
          <w:color w:val="010101"/>
        </w:rPr>
      </w:pPr>
      <w:r w:rsidRPr="00B70912">
        <w:rPr>
          <w:rFonts w:eastAsia="Times New Roman"/>
          <w:color w:val="010101"/>
        </w:rPr>
        <w:t>от ______________ г. №_______</w:t>
      </w:r>
    </w:p>
    <w:tbl>
      <w:tblPr>
        <w:tblpPr w:leftFromText="180" w:rightFromText="180" w:vertAnchor="text" w:horzAnchor="margin" w:tblpXSpec="right" w:tblpY="108"/>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963"/>
      </w:tblGrid>
      <w:tr w:rsidR="0053404E" w:rsidRPr="00AA38D6" w:rsidTr="009626E7">
        <w:tc>
          <w:tcPr>
            <w:tcW w:w="4535" w:type="dxa"/>
            <w:tcBorders>
              <w:right w:val="single" w:sz="4" w:space="0" w:color="auto"/>
            </w:tcBorders>
          </w:tcPr>
          <w:p w:rsidR="0053404E" w:rsidRPr="00AA38D6" w:rsidRDefault="0053404E" w:rsidP="009626E7">
            <w:pPr>
              <w:autoSpaceDE w:val="0"/>
              <w:autoSpaceDN w:val="0"/>
              <w:adjustRightInd w:val="0"/>
              <w:rPr>
                <w:rFonts w:eastAsia="Times New Roman"/>
                <w:bCs/>
                <w:spacing w:val="8"/>
                <w:kern w:val="144"/>
              </w:rPr>
            </w:pPr>
          </w:p>
        </w:tc>
        <w:tc>
          <w:tcPr>
            <w:tcW w:w="4963" w:type="dxa"/>
            <w:tcBorders>
              <w:top w:val="single" w:sz="4" w:space="0" w:color="auto"/>
              <w:left w:val="single" w:sz="4" w:space="0" w:color="auto"/>
              <w:bottom w:val="single" w:sz="4" w:space="0" w:color="auto"/>
              <w:right w:val="single" w:sz="4" w:space="0" w:color="auto"/>
            </w:tcBorders>
          </w:tcPr>
          <w:p w:rsidR="0053404E" w:rsidRPr="006B6B72" w:rsidRDefault="0053404E" w:rsidP="009626E7">
            <w:pPr>
              <w:autoSpaceDE w:val="0"/>
              <w:autoSpaceDN w:val="0"/>
              <w:adjustRightInd w:val="0"/>
              <w:jc w:val="both"/>
              <w:rPr>
                <w:rFonts w:eastAsia="Times New Roman"/>
                <w:i/>
                <w:kern w:val="144"/>
              </w:rPr>
            </w:pPr>
            <w:r w:rsidRPr="006B6B72">
              <w:rPr>
                <w:rFonts w:eastAsia="Times New Roman"/>
                <w:i/>
                <w:kern w:val="144"/>
              </w:rPr>
              <w:t xml:space="preserve">QR-код, предусмотренный </w:t>
            </w:r>
            <w:hyperlink r:id="rId4" w:history="1">
              <w:r w:rsidRPr="006B6B72">
                <w:rPr>
                  <w:rFonts w:eastAsia="Times New Roman"/>
                  <w:i/>
                  <w:kern w:val="144"/>
                </w:rPr>
                <w:t>постановлением</w:t>
              </w:r>
            </w:hyperlink>
            <w:r w:rsidRPr="006B6B72">
              <w:rPr>
                <w:rFonts w:eastAsia="Times New Roman"/>
                <w:i/>
                <w:kern w:val="144"/>
              </w:rPr>
              <w:t xml:space="preserve"> Правительства Российской Федерации от 16.04.2021</w:t>
            </w:r>
            <w:r w:rsidRPr="006B6B72">
              <w:rPr>
                <w:rFonts w:eastAsia="Times New Roman"/>
                <w:i/>
                <w:kern w:val="144"/>
                <w:lang w:val="en-US"/>
              </w:rPr>
              <w:t> </w:t>
            </w:r>
            <w:r w:rsidRPr="006B6B72">
              <w:rPr>
                <w:rFonts w:eastAsia="Times New Roman"/>
                <w:i/>
                <w:kern w:val="144"/>
              </w:rPr>
              <w:t xml:space="preserve">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г. № 415» </w:t>
            </w:r>
          </w:p>
        </w:tc>
      </w:tr>
    </w:tbl>
    <w:p w:rsidR="0053404E" w:rsidRDefault="0053404E">
      <w:pPr>
        <w:pStyle w:val="ConsPlusTitlePage"/>
      </w:pPr>
    </w:p>
    <w:p w:rsidR="0053404E" w:rsidRPr="0053404E" w:rsidRDefault="0053404E" w:rsidP="0053404E">
      <w:pPr>
        <w:pStyle w:val="ConsPlusNonformat"/>
        <w:jc w:val="center"/>
        <w:rPr>
          <w:rFonts w:ascii="Times New Roman" w:hAnsi="Times New Roman" w:cs="Times New Roman"/>
          <w:sz w:val="28"/>
          <w:szCs w:val="28"/>
        </w:rPr>
      </w:pPr>
      <w:r w:rsidRPr="0053404E">
        <w:rPr>
          <w:rFonts w:ascii="Times New Roman" w:hAnsi="Times New Roman" w:cs="Times New Roman"/>
          <w:sz w:val="28"/>
          <w:szCs w:val="28"/>
        </w:rPr>
        <w:t>ПРОВЕРОЧНЫЙ ЛИСТ</w:t>
      </w:r>
    </w:p>
    <w:p w:rsidR="0053404E" w:rsidRPr="0053404E" w:rsidRDefault="0053404E" w:rsidP="0053404E">
      <w:pPr>
        <w:pStyle w:val="ConsPlusNonformat"/>
        <w:jc w:val="center"/>
        <w:rPr>
          <w:rFonts w:ascii="Times New Roman" w:hAnsi="Times New Roman" w:cs="Times New Roman"/>
          <w:sz w:val="28"/>
          <w:szCs w:val="28"/>
        </w:rPr>
      </w:pPr>
      <w:r w:rsidRPr="0053404E">
        <w:rPr>
          <w:rFonts w:ascii="Times New Roman" w:hAnsi="Times New Roman" w:cs="Times New Roman"/>
          <w:sz w:val="28"/>
          <w:szCs w:val="28"/>
        </w:rPr>
        <w:t>(список контрольных вопросов), используемый</w:t>
      </w:r>
    </w:p>
    <w:p w:rsidR="0053404E" w:rsidRPr="0053404E" w:rsidRDefault="0053404E" w:rsidP="0053404E">
      <w:pPr>
        <w:pStyle w:val="ConsPlusNonformat"/>
        <w:jc w:val="center"/>
        <w:rPr>
          <w:rFonts w:ascii="Times New Roman" w:hAnsi="Times New Roman" w:cs="Times New Roman"/>
          <w:sz w:val="28"/>
          <w:szCs w:val="28"/>
        </w:rPr>
      </w:pPr>
      <w:r w:rsidRPr="0053404E">
        <w:rPr>
          <w:rFonts w:ascii="Times New Roman" w:hAnsi="Times New Roman" w:cs="Times New Roman"/>
          <w:sz w:val="28"/>
          <w:szCs w:val="28"/>
        </w:rPr>
        <w:t>при осуществлении плановой проверки по муниципальному</w:t>
      </w:r>
    </w:p>
    <w:p w:rsidR="0053404E" w:rsidRDefault="0053404E" w:rsidP="0053404E">
      <w:pPr>
        <w:pStyle w:val="ConsPlusNonformat"/>
        <w:jc w:val="center"/>
        <w:rPr>
          <w:rFonts w:ascii="Times New Roman" w:hAnsi="Times New Roman" w:cs="Times New Roman"/>
          <w:sz w:val="28"/>
          <w:szCs w:val="28"/>
        </w:rPr>
      </w:pPr>
      <w:r w:rsidRPr="0053404E">
        <w:rPr>
          <w:rFonts w:ascii="Times New Roman" w:hAnsi="Times New Roman" w:cs="Times New Roman"/>
          <w:sz w:val="28"/>
          <w:szCs w:val="28"/>
        </w:rPr>
        <w:t xml:space="preserve">контролю на </w:t>
      </w:r>
      <w:r>
        <w:rPr>
          <w:rFonts w:ascii="Times New Roman" w:hAnsi="Times New Roman" w:cs="Times New Roman"/>
          <w:sz w:val="28"/>
          <w:szCs w:val="28"/>
        </w:rPr>
        <w:t xml:space="preserve">муниципальном </w:t>
      </w:r>
      <w:r w:rsidRPr="0053404E">
        <w:rPr>
          <w:rFonts w:ascii="Times New Roman" w:hAnsi="Times New Roman" w:cs="Times New Roman"/>
          <w:sz w:val="28"/>
          <w:szCs w:val="28"/>
        </w:rPr>
        <w:t>автомобильном транспорте и в дорожном хозяйстве</w:t>
      </w:r>
      <w:r>
        <w:rPr>
          <w:rFonts w:ascii="Times New Roman" w:hAnsi="Times New Roman" w:cs="Times New Roman"/>
          <w:sz w:val="28"/>
          <w:szCs w:val="28"/>
        </w:rPr>
        <w:t xml:space="preserve"> вне границ населенных пунктов в границах муниципального образования «Братский район» </w:t>
      </w:r>
    </w:p>
    <w:p w:rsidR="0053404E" w:rsidRDefault="0053404E" w:rsidP="0053404E">
      <w:pPr>
        <w:pStyle w:val="a3"/>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3362"/>
        <w:gridCol w:w="3112"/>
      </w:tblGrid>
      <w:tr w:rsidR="0053404E" w:rsidTr="009626E7">
        <w:tc>
          <w:tcPr>
            <w:tcW w:w="2943" w:type="dxa"/>
            <w:tcBorders>
              <w:bottom w:val="single" w:sz="4" w:space="0" w:color="auto"/>
            </w:tcBorders>
          </w:tcPr>
          <w:p w:rsidR="00F9753A" w:rsidRPr="00A7143D" w:rsidRDefault="00F9753A" w:rsidP="00F9753A">
            <w:pPr>
              <w:pStyle w:val="a3"/>
              <w:jc w:val="left"/>
              <w:rPr>
                <w:b w:val="0"/>
              </w:rPr>
            </w:pPr>
          </w:p>
        </w:tc>
        <w:tc>
          <w:tcPr>
            <w:tcW w:w="3437" w:type="dxa"/>
          </w:tcPr>
          <w:p w:rsidR="0053404E" w:rsidRPr="00A7143D" w:rsidRDefault="0053404E" w:rsidP="00F9753A">
            <w:pPr>
              <w:pStyle w:val="a3"/>
              <w:jc w:val="left"/>
              <w:rPr>
                <w:b w:val="0"/>
              </w:rPr>
            </w:pPr>
            <w:r w:rsidRPr="00A7143D">
              <w:rPr>
                <w:b w:val="0"/>
              </w:rPr>
              <w:t>«__</w:t>
            </w:r>
            <w:r>
              <w:rPr>
                <w:b w:val="0"/>
              </w:rPr>
              <w:t>___</w:t>
            </w:r>
            <w:r w:rsidRPr="00A7143D">
              <w:rPr>
                <w:b w:val="0"/>
              </w:rPr>
              <w:t>» __________</w:t>
            </w:r>
            <w:r>
              <w:rPr>
                <w:b w:val="0"/>
              </w:rPr>
              <w:t>_</w:t>
            </w:r>
            <w:r w:rsidRPr="00A7143D">
              <w:rPr>
                <w:b w:val="0"/>
              </w:rPr>
              <w:t xml:space="preserve"> 20 __</w:t>
            </w:r>
            <w:r>
              <w:rPr>
                <w:b w:val="0"/>
              </w:rPr>
              <w:t>_</w:t>
            </w:r>
            <w:r w:rsidRPr="00A7143D">
              <w:rPr>
                <w:b w:val="0"/>
              </w:rPr>
              <w:t xml:space="preserve"> г.</w:t>
            </w:r>
          </w:p>
        </w:tc>
        <w:tc>
          <w:tcPr>
            <w:tcW w:w="3191" w:type="dxa"/>
          </w:tcPr>
          <w:p w:rsidR="0053404E" w:rsidRPr="00A7143D" w:rsidRDefault="0053404E" w:rsidP="009626E7">
            <w:pPr>
              <w:pStyle w:val="a3"/>
              <w:rPr>
                <w:b w:val="0"/>
              </w:rPr>
            </w:pPr>
            <w:r w:rsidRPr="00A7143D">
              <w:rPr>
                <w:b w:val="0"/>
              </w:rPr>
              <w:t>«</w:t>
            </w:r>
            <w:r>
              <w:rPr>
                <w:b w:val="0"/>
              </w:rPr>
              <w:t>___</w:t>
            </w:r>
            <w:r w:rsidRPr="00A7143D">
              <w:rPr>
                <w:b w:val="0"/>
              </w:rPr>
              <w:t>__» час. «__</w:t>
            </w:r>
            <w:r>
              <w:rPr>
                <w:b w:val="0"/>
              </w:rPr>
              <w:t>___</w:t>
            </w:r>
            <w:r w:rsidRPr="00A7143D">
              <w:rPr>
                <w:b w:val="0"/>
              </w:rPr>
              <w:t>» мин.</w:t>
            </w:r>
          </w:p>
        </w:tc>
      </w:tr>
      <w:tr w:rsidR="0053404E" w:rsidTr="009626E7">
        <w:tc>
          <w:tcPr>
            <w:tcW w:w="2943" w:type="dxa"/>
            <w:tcBorders>
              <w:top w:val="single" w:sz="4" w:space="0" w:color="auto"/>
            </w:tcBorders>
          </w:tcPr>
          <w:p w:rsidR="0053404E" w:rsidRPr="00A7143D" w:rsidRDefault="0053404E" w:rsidP="009626E7">
            <w:pPr>
              <w:pStyle w:val="ConsPlusNonformat"/>
              <w:jc w:val="center"/>
              <w:rPr>
                <w:rFonts w:ascii="Times New Roman" w:hAnsi="Times New Roman" w:cs="Times New Roman"/>
              </w:rPr>
            </w:pPr>
            <w:r w:rsidRPr="005E79AF">
              <w:rPr>
                <w:rFonts w:ascii="Times New Roman" w:hAnsi="Times New Roman" w:cs="Times New Roman"/>
              </w:rPr>
              <w:t xml:space="preserve">(место проведения </w:t>
            </w:r>
            <w:r>
              <w:rPr>
                <w:rFonts w:ascii="Times New Roman" w:hAnsi="Times New Roman" w:cs="Times New Roman"/>
              </w:rPr>
              <w:t>контрольного (надзорного) мероприятия)</w:t>
            </w:r>
          </w:p>
        </w:tc>
        <w:tc>
          <w:tcPr>
            <w:tcW w:w="3437" w:type="dxa"/>
          </w:tcPr>
          <w:p w:rsidR="0053404E" w:rsidRPr="00A7143D" w:rsidRDefault="0053404E" w:rsidP="009626E7">
            <w:pPr>
              <w:pStyle w:val="ConsPlusNonformat"/>
              <w:jc w:val="center"/>
              <w:rPr>
                <w:rFonts w:ascii="Times New Roman" w:hAnsi="Times New Roman" w:cs="Times New Roman"/>
              </w:rPr>
            </w:pPr>
            <w:r w:rsidRPr="005E79AF">
              <w:rPr>
                <w:rFonts w:ascii="Times New Roman" w:hAnsi="Times New Roman" w:cs="Times New Roman"/>
              </w:rPr>
              <w:t>(дата заполнения листа)</w:t>
            </w:r>
          </w:p>
        </w:tc>
        <w:tc>
          <w:tcPr>
            <w:tcW w:w="3191" w:type="dxa"/>
          </w:tcPr>
          <w:p w:rsidR="0053404E" w:rsidRPr="00A7143D" w:rsidRDefault="0053404E" w:rsidP="009626E7">
            <w:pPr>
              <w:pStyle w:val="ConsPlusNonformat"/>
              <w:jc w:val="center"/>
              <w:rPr>
                <w:rFonts w:ascii="Times New Roman" w:hAnsi="Times New Roman" w:cs="Times New Roman"/>
              </w:rPr>
            </w:pPr>
            <w:r w:rsidRPr="005E79AF">
              <w:rPr>
                <w:rFonts w:ascii="Times New Roman" w:hAnsi="Times New Roman" w:cs="Times New Roman"/>
              </w:rPr>
              <w:t>(время заполнения листа)</w:t>
            </w:r>
          </w:p>
        </w:tc>
      </w:tr>
    </w:tbl>
    <w:p w:rsidR="0053404E" w:rsidRDefault="0053404E" w:rsidP="0053404E">
      <w:pPr>
        <w:pStyle w:val="ConsPlusNonformat"/>
        <w:jc w:val="center"/>
        <w:rPr>
          <w:rFonts w:ascii="Times New Roman" w:hAnsi="Times New Roman" w:cs="Times New Roman"/>
          <w:sz w:val="28"/>
          <w:szCs w:val="28"/>
        </w:rPr>
      </w:pP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Наименование органа муниципального контроля </w:t>
      </w:r>
      <w:r w:rsidR="0001554D" w:rsidRPr="003B42C9">
        <w:rPr>
          <w:rFonts w:ascii="Times New Roman" w:hAnsi="Times New Roman" w:cs="Times New Roman"/>
          <w:sz w:val="26"/>
          <w:szCs w:val="26"/>
        </w:rPr>
        <w:t xml:space="preserve">Администрация муниципального образования «Братский </w:t>
      </w:r>
      <w:proofErr w:type="gramStart"/>
      <w:r w:rsidR="0001554D" w:rsidRPr="003B42C9">
        <w:rPr>
          <w:rFonts w:ascii="Times New Roman" w:hAnsi="Times New Roman" w:cs="Times New Roman"/>
          <w:sz w:val="26"/>
          <w:szCs w:val="26"/>
        </w:rPr>
        <w:t>район»</w:t>
      </w:r>
      <w:r w:rsidRPr="003B42C9">
        <w:rPr>
          <w:rFonts w:ascii="Times New Roman" w:hAnsi="Times New Roman" w:cs="Times New Roman"/>
          <w:sz w:val="26"/>
          <w:szCs w:val="26"/>
        </w:rPr>
        <w:t>_</w:t>
      </w:r>
      <w:proofErr w:type="gramEnd"/>
      <w:r w:rsidRPr="003B42C9">
        <w:rPr>
          <w:rFonts w:ascii="Times New Roman" w:hAnsi="Times New Roman" w:cs="Times New Roman"/>
          <w:sz w:val="26"/>
          <w:szCs w:val="26"/>
        </w:rPr>
        <w:t>_________________________</w:t>
      </w:r>
    </w:p>
    <w:p w:rsidR="0053404E" w:rsidRPr="003B42C9" w:rsidRDefault="003B42C9" w:rsidP="003B42C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53404E" w:rsidRPr="003B42C9">
        <w:rPr>
          <w:rFonts w:ascii="Times New Roman" w:hAnsi="Times New Roman" w:cs="Times New Roman"/>
          <w:sz w:val="26"/>
          <w:szCs w:val="26"/>
        </w:rPr>
        <w:t>Вид муниципального контроля ___________________________________________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Реквизиты правового акта об утверждении формы проверочного листа 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Реквизиты правового акта </w:t>
      </w:r>
      <w:r w:rsidR="0053404E" w:rsidRPr="003B42C9">
        <w:rPr>
          <w:rFonts w:ascii="Times New Roman" w:hAnsi="Times New Roman" w:cs="Times New Roman"/>
          <w:sz w:val="26"/>
          <w:szCs w:val="26"/>
        </w:rPr>
        <w:t>органа муниципального контроля о проведении</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проверки __________________________________________________________________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Должность, фамилия </w:t>
      </w:r>
      <w:r w:rsidR="0053404E" w:rsidRPr="003B42C9">
        <w:rPr>
          <w:rFonts w:ascii="Times New Roman" w:hAnsi="Times New Roman" w:cs="Times New Roman"/>
          <w:sz w:val="26"/>
          <w:szCs w:val="26"/>
        </w:rPr>
        <w:t>и инициалы должностного лица органа муниципального</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контроля, проводящего плановую проверку и </w:t>
      </w:r>
      <w:r w:rsidR="0053404E" w:rsidRPr="003B42C9">
        <w:rPr>
          <w:rFonts w:ascii="Times New Roman" w:hAnsi="Times New Roman" w:cs="Times New Roman"/>
          <w:sz w:val="26"/>
          <w:szCs w:val="26"/>
        </w:rPr>
        <w:t>заполняющего проверочный лист</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Наименование юридического лица, </w:t>
      </w:r>
      <w:r w:rsidR="0053404E" w:rsidRPr="003B42C9">
        <w:rPr>
          <w:rFonts w:ascii="Times New Roman" w:hAnsi="Times New Roman" w:cs="Times New Roman"/>
          <w:sz w:val="26"/>
          <w:szCs w:val="26"/>
        </w:rPr>
        <w:t>фамилия, имя, отчество (при наличии)</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индивидуального предпринимателя ___________________________________________________________________________</w:t>
      </w:r>
      <w:r w:rsidR="003B42C9">
        <w:rPr>
          <w:rFonts w:ascii="Times New Roman" w:hAnsi="Times New Roman" w:cs="Times New Roman"/>
          <w:sz w:val="26"/>
          <w:szCs w:val="26"/>
        </w:rPr>
        <w:t>___________________________________________________________________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Учетный номер проверки и </w:t>
      </w:r>
      <w:r w:rsidR="0053404E" w:rsidRPr="003B42C9">
        <w:rPr>
          <w:rFonts w:ascii="Times New Roman" w:hAnsi="Times New Roman" w:cs="Times New Roman"/>
          <w:sz w:val="26"/>
          <w:szCs w:val="26"/>
        </w:rPr>
        <w:t>дата присвоения учетного номера проверки в</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едином реестре проверок ___________________________________________________</w:t>
      </w:r>
      <w:r w:rsidR="003B42C9">
        <w:rPr>
          <w:rFonts w:ascii="Times New Roman" w:hAnsi="Times New Roman" w:cs="Times New Roman"/>
          <w:sz w:val="26"/>
          <w:szCs w:val="26"/>
        </w:rPr>
        <w:t>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Вид (виды)</w:t>
      </w:r>
      <w:r w:rsidR="0053404E" w:rsidRPr="003B42C9">
        <w:rPr>
          <w:rFonts w:ascii="Times New Roman" w:hAnsi="Times New Roman" w:cs="Times New Roman"/>
          <w:sz w:val="26"/>
          <w:szCs w:val="26"/>
        </w:rPr>
        <w:t xml:space="preserve"> деятель</w:t>
      </w:r>
      <w:r w:rsidRPr="003B42C9">
        <w:rPr>
          <w:rFonts w:ascii="Times New Roman" w:hAnsi="Times New Roman" w:cs="Times New Roman"/>
          <w:sz w:val="26"/>
          <w:szCs w:val="26"/>
        </w:rPr>
        <w:t xml:space="preserve">ности    юридического   лица, </w:t>
      </w:r>
      <w:r w:rsidR="0053404E" w:rsidRPr="003B42C9">
        <w:rPr>
          <w:rFonts w:ascii="Times New Roman" w:hAnsi="Times New Roman" w:cs="Times New Roman"/>
          <w:sz w:val="26"/>
          <w:szCs w:val="26"/>
        </w:rPr>
        <w:t>индивидуального</w:t>
      </w:r>
    </w:p>
    <w:p w:rsidR="0053404E"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предпринимателя ___________________________________________________________</w:t>
      </w:r>
      <w:r w:rsidR="003B42C9">
        <w:rPr>
          <w:rFonts w:ascii="Times New Roman" w:hAnsi="Times New Roman" w:cs="Times New Roman"/>
          <w:sz w:val="26"/>
          <w:szCs w:val="26"/>
        </w:rPr>
        <w:t>____________</w:t>
      </w:r>
    </w:p>
    <w:p w:rsidR="003B42C9" w:rsidRPr="003B42C9" w:rsidRDefault="003B42C9" w:rsidP="003B42C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lastRenderedPageBreak/>
        <w:t xml:space="preserve">    Место проведения </w:t>
      </w:r>
      <w:r w:rsidR="0053404E" w:rsidRPr="003B42C9">
        <w:rPr>
          <w:rFonts w:ascii="Times New Roman" w:hAnsi="Times New Roman" w:cs="Times New Roman"/>
          <w:sz w:val="26"/>
          <w:szCs w:val="26"/>
        </w:rPr>
        <w:t>плановой проверки с заполнением проверочного листа и</w:t>
      </w:r>
    </w:p>
    <w:p w:rsidR="0053404E" w:rsidRPr="003B42C9" w:rsidRDefault="0001554D"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(или) </w:t>
      </w:r>
      <w:r w:rsidR="0053404E" w:rsidRPr="003B42C9">
        <w:rPr>
          <w:rFonts w:ascii="Times New Roman" w:hAnsi="Times New Roman" w:cs="Times New Roman"/>
          <w:sz w:val="26"/>
          <w:szCs w:val="26"/>
        </w:rPr>
        <w:t>указание   на   используемые   юридическим   лиц</w:t>
      </w:r>
      <w:r w:rsidRPr="003B42C9">
        <w:rPr>
          <w:rFonts w:ascii="Times New Roman" w:hAnsi="Times New Roman" w:cs="Times New Roman"/>
          <w:sz w:val="26"/>
          <w:szCs w:val="26"/>
        </w:rPr>
        <w:t xml:space="preserve">ом, </w:t>
      </w:r>
      <w:r w:rsidR="0053404E" w:rsidRPr="003B42C9">
        <w:rPr>
          <w:rFonts w:ascii="Times New Roman" w:hAnsi="Times New Roman" w:cs="Times New Roman"/>
          <w:sz w:val="26"/>
          <w:szCs w:val="26"/>
        </w:rPr>
        <w:t>индивидуальным</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предпринимателем                 производственные                   объекты</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Указ</w:t>
      </w:r>
      <w:r w:rsidR="0001554D" w:rsidRPr="003B42C9">
        <w:rPr>
          <w:rFonts w:ascii="Times New Roman" w:hAnsi="Times New Roman" w:cs="Times New Roman"/>
          <w:sz w:val="26"/>
          <w:szCs w:val="26"/>
        </w:rPr>
        <w:t xml:space="preserve">ание   на ограничение предмета плановой </w:t>
      </w:r>
      <w:r w:rsidR="0078183F" w:rsidRPr="003B42C9">
        <w:rPr>
          <w:rFonts w:ascii="Times New Roman" w:hAnsi="Times New Roman" w:cs="Times New Roman"/>
          <w:sz w:val="26"/>
          <w:szCs w:val="26"/>
        </w:rPr>
        <w:t xml:space="preserve">проверки </w:t>
      </w:r>
      <w:r w:rsidRPr="003B42C9">
        <w:rPr>
          <w:rFonts w:ascii="Times New Roman" w:hAnsi="Times New Roman" w:cs="Times New Roman"/>
          <w:sz w:val="26"/>
          <w:szCs w:val="26"/>
        </w:rPr>
        <w:t>обязательными</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требованиями, требованиями, установленными муниципальными правовыми актами,</w:t>
      </w:r>
      <w:r w:rsidR="003B42C9">
        <w:rPr>
          <w:rFonts w:ascii="Times New Roman" w:hAnsi="Times New Roman" w:cs="Times New Roman"/>
          <w:sz w:val="26"/>
          <w:szCs w:val="26"/>
        </w:rPr>
        <w:t xml:space="preserve"> </w:t>
      </w:r>
      <w:r w:rsidR="0001554D" w:rsidRPr="003B42C9">
        <w:rPr>
          <w:rFonts w:ascii="Times New Roman" w:hAnsi="Times New Roman" w:cs="Times New Roman"/>
          <w:sz w:val="26"/>
          <w:szCs w:val="26"/>
        </w:rPr>
        <w:t xml:space="preserve">изложенными в форме проверочного </w:t>
      </w:r>
      <w:r w:rsidRPr="003B42C9">
        <w:rPr>
          <w:rFonts w:ascii="Times New Roman" w:hAnsi="Times New Roman" w:cs="Times New Roman"/>
          <w:sz w:val="26"/>
          <w:szCs w:val="26"/>
        </w:rPr>
        <w:t>листа, если это предусмотрено порядком</w:t>
      </w:r>
      <w:r w:rsidR="003B42C9">
        <w:rPr>
          <w:rFonts w:ascii="Times New Roman" w:hAnsi="Times New Roman" w:cs="Times New Roman"/>
          <w:sz w:val="26"/>
          <w:szCs w:val="26"/>
        </w:rPr>
        <w:t xml:space="preserve"> </w:t>
      </w:r>
      <w:r w:rsidRPr="003B42C9">
        <w:rPr>
          <w:rFonts w:ascii="Times New Roman" w:hAnsi="Times New Roman" w:cs="Times New Roman"/>
          <w:sz w:val="26"/>
          <w:szCs w:val="26"/>
        </w:rPr>
        <w:t>организации     и    проведения      вида      муниципального      контроля</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w:t>
      </w:r>
      <w:r w:rsidR="0001554D" w:rsidRPr="003B42C9">
        <w:rPr>
          <w:rFonts w:ascii="Times New Roman" w:hAnsi="Times New Roman" w:cs="Times New Roman"/>
          <w:sz w:val="26"/>
          <w:szCs w:val="26"/>
        </w:rPr>
        <w:t xml:space="preserve"> Иные   необходимые   данные, </w:t>
      </w:r>
      <w:r w:rsidR="0078183F" w:rsidRPr="003B42C9">
        <w:rPr>
          <w:rFonts w:ascii="Times New Roman" w:hAnsi="Times New Roman" w:cs="Times New Roman"/>
          <w:sz w:val="26"/>
          <w:szCs w:val="26"/>
        </w:rPr>
        <w:t xml:space="preserve">установленные   порядком </w:t>
      </w:r>
      <w:r w:rsidRPr="003B42C9">
        <w:rPr>
          <w:rFonts w:ascii="Times New Roman" w:hAnsi="Times New Roman" w:cs="Times New Roman"/>
          <w:sz w:val="26"/>
          <w:szCs w:val="26"/>
        </w:rPr>
        <w:t>орг</w:t>
      </w:r>
      <w:r w:rsidR="003B42C9">
        <w:rPr>
          <w:rFonts w:ascii="Times New Roman" w:hAnsi="Times New Roman" w:cs="Times New Roman"/>
          <w:sz w:val="26"/>
          <w:szCs w:val="26"/>
        </w:rPr>
        <w:t xml:space="preserve">анизации </w:t>
      </w:r>
      <w:r w:rsidRPr="003B42C9">
        <w:rPr>
          <w:rFonts w:ascii="Times New Roman" w:hAnsi="Times New Roman" w:cs="Times New Roman"/>
          <w:sz w:val="26"/>
          <w:szCs w:val="26"/>
        </w:rPr>
        <w:t>и</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проведения вида муниципального контроля </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____________________________</w:t>
      </w:r>
    </w:p>
    <w:p w:rsidR="0053404E" w:rsidRPr="003B42C9" w:rsidRDefault="0078183F"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Перечень вопросов, отражающих содержание обязательных </w:t>
      </w:r>
      <w:r w:rsidR="0053404E" w:rsidRPr="003B42C9">
        <w:rPr>
          <w:rFonts w:ascii="Times New Roman" w:hAnsi="Times New Roman" w:cs="Times New Roman"/>
          <w:sz w:val="26"/>
          <w:szCs w:val="26"/>
        </w:rPr>
        <w:t>требований и</w:t>
      </w:r>
    </w:p>
    <w:p w:rsidR="0053404E" w:rsidRPr="003B42C9" w:rsidRDefault="0078183F"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(или) </w:t>
      </w:r>
      <w:r w:rsidR="0053404E" w:rsidRPr="003B42C9">
        <w:rPr>
          <w:rFonts w:ascii="Times New Roman" w:hAnsi="Times New Roman" w:cs="Times New Roman"/>
          <w:sz w:val="26"/>
          <w:szCs w:val="26"/>
        </w:rPr>
        <w:t>требований, установленных муниципальными правовыми актами, ответы на</w:t>
      </w:r>
    </w:p>
    <w:p w:rsidR="0053404E" w:rsidRPr="003B42C9" w:rsidRDefault="0053404E"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которые   однозначно   свидетел</w:t>
      </w:r>
      <w:r w:rsidR="0078183F" w:rsidRPr="003B42C9">
        <w:rPr>
          <w:rFonts w:ascii="Times New Roman" w:hAnsi="Times New Roman" w:cs="Times New Roman"/>
          <w:sz w:val="26"/>
          <w:szCs w:val="26"/>
        </w:rPr>
        <w:t xml:space="preserve">ьствуют   о   соблюдении   или </w:t>
      </w:r>
      <w:r w:rsidRPr="003B42C9">
        <w:rPr>
          <w:rFonts w:ascii="Times New Roman" w:hAnsi="Times New Roman" w:cs="Times New Roman"/>
          <w:sz w:val="26"/>
          <w:szCs w:val="26"/>
        </w:rPr>
        <w:t>несоблюдении</w:t>
      </w:r>
    </w:p>
    <w:p w:rsidR="0053404E" w:rsidRPr="003B42C9" w:rsidRDefault="0078183F" w:rsidP="003B42C9">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юридическим </w:t>
      </w:r>
      <w:r w:rsidR="0053404E" w:rsidRPr="003B42C9">
        <w:rPr>
          <w:rFonts w:ascii="Times New Roman" w:hAnsi="Times New Roman" w:cs="Times New Roman"/>
          <w:sz w:val="26"/>
          <w:szCs w:val="26"/>
        </w:rPr>
        <w:t>лицом, индивидуальным предпринимателем обязательных требований</w:t>
      </w:r>
      <w:r w:rsidR="003B42C9">
        <w:rPr>
          <w:rFonts w:ascii="Times New Roman" w:hAnsi="Times New Roman" w:cs="Times New Roman"/>
          <w:sz w:val="26"/>
          <w:szCs w:val="26"/>
        </w:rPr>
        <w:t xml:space="preserve"> </w:t>
      </w:r>
      <w:r w:rsidRPr="003B42C9">
        <w:rPr>
          <w:rFonts w:ascii="Times New Roman" w:hAnsi="Times New Roman" w:cs="Times New Roman"/>
          <w:sz w:val="26"/>
          <w:szCs w:val="26"/>
        </w:rPr>
        <w:t xml:space="preserve">и (или) требований, </w:t>
      </w:r>
      <w:r w:rsidR="003B42C9">
        <w:rPr>
          <w:rFonts w:ascii="Times New Roman" w:hAnsi="Times New Roman" w:cs="Times New Roman"/>
          <w:sz w:val="26"/>
          <w:szCs w:val="26"/>
        </w:rPr>
        <w:t xml:space="preserve">установленных </w:t>
      </w:r>
      <w:r w:rsidR="0053404E" w:rsidRPr="003B42C9">
        <w:rPr>
          <w:rFonts w:ascii="Times New Roman" w:hAnsi="Times New Roman" w:cs="Times New Roman"/>
          <w:sz w:val="26"/>
          <w:szCs w:val="26"/>
        </w:rPr>
        <w:t>мун</w:t>
      </w:r>
      <w:r w:rsidR="003B42C9">
        <w:rPr>
          <w:rFonts w:ascii="Times New Roman" w:hAnsi="Times New Roman" w:cs="Times New Roman"/>
          <w:sz w:val="26"/>
          <w:szCs w:val="26"/>
        </w:rPr>
        <w:t xml:space="preserve">иципальными </w:t>
      </w:r>
      <w:proofErr w:type="gramStart"/>
      <w:r w:rsidR="0053404E" w:rsidRPr="003B42C9">
        <w:rPr>
          <w:rFonts w:ascii="Times New Roman" w:hAnsi="Times New Roman" w:cs="Times New Roman"/>
          <w:sz w:val="26"/>
          <w:szCs w:val="26"/>
        </w:rPr>
        <w:t>правовыми  актами</w:t>
      </w:r>
      <w:proofErr w:type="gramEnd"/>
      <w:r w:rsidR="0053404E" w:rsidRPr="003B42C9">
        <w:rPr>
          <w:rFonts w:ascii="Times New Roman" w:hAnsi="Times New Roman" w:cs="Times New Roman"/>
          <w:sz w:val="26"/>
          <w:szCs w:val="26"/>
        </w:rPr>
        <w:t>,</w:t>
      </w:r>
      <w:r w:rsidR="003B42C9">
        <w:rPr>
          <w:rFonts w:ascii="Times New Roman" w:hAnsi="Times New Roman" w:cs="Times New Roman"/>
          <w:sz w:val="26"/>
          <w:szCs w:val="26"/>
        </w:rPr>
        <w:t xml:space="preserve"> </w:t>
      </w:r>
      <w:r w:rsidR="0053404E" w:rsidRPr="003B42C9">
        <w:rPr>
          <w:rFonts w:ascii="Times New Roman" w:hAnsi="Times New Roman" w:cs="Times New Roman"/>
          <w:sz w:val="26"/>
          <w:szCs w:val="26"/>
        </w:rPr>
        <w:t>составляющих предмет проверки (далее - перечень вопросов):</w:t>
      </w:r>
    </w:p>
    <w:p w:rsidR="0053404E" w:rsidRPr="0078183F" w:rsidRDefault="0053404E" w:rsidP="005340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680"/>
      </w:tblGrid>
      <w:tr w:rsidR="0053404E" w:rsidRPr="0078183F" w:rsidTr="009626E7">
        <w:tc>
          <w:tcPr>
            <w:tcW w:w="624" w:type="dxa"/>
            <w:vMerge w:val="restart"/>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N п/п</w:t>
            </w:r>
          </w:p>
        </w:tc>
        <w:tc>
          <w:tcPr>
            <w:tcW w:w="3515" w:type="dxa"/>
            <w:vMerge w:val="restart"/>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Вопросы, отражающие содержание обязательных требований</w:t>
            </w:r>
          </w:p>
        </w:tc>
        <w:tc>
          <w:tcPr>
            <w:tcW w:w="3005" w:type="dxa"/>
            <w:vMerge w:val="restart"/>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w:t>
            </w:r>
          </w:p>
        </w:tc>
        <w:tc>
          <w:tcPr>
            <w:tcW w:w="1928" w:type="dxa"/>
            <w:gridSpan w:val="3"/>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Ответы на вопросы</w:t>
            </w:r>
          </w:p>
        </w:tc>
      </w:tr>
      <w:tr w:rsidR="0053404E" w:rsidRPr="0078183F" w:rsidTr="009626E7">
        <w:tc>
          <w:tcPr>
            <w:tcW w:w="624" w:type="dxa"/>
            <w:vMerge/>
          </w:tcPr>
          <w:p w:rsidR="0053404E" w:rsidRPr="0078183F" w:rsidRDefault="0053404E" w:rsidP="009626E7"/>
        </w:tc>
        <w:tc>
          <w:tcPr>
            <w:tcW w:w="3515" w:type="dxa"/>
            <w:vMerge/>
          </w:tcPr>
          <w:p w:rsidR="0053404E" w:rsidRPr="0078183F" w:rsidRDefault="0053404E" w:rsidP="009626E7"/>
        </w:tc>
        <w:tc>
          <w:tcPr>
            <w:tcW w:w="3005" w:type="dxa"/>
            <w:vMerge/>
          </w:tcPr>
          <w:p w:rsidR="0053404E" w:rsidRPr="0078183F" w:rsidRDefault="0053404E" w:rsidP="009626E7"/>
        </w:tc>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Да</w:t>
            </w:r>
          </w:p>
        </w:tc>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Нет</w:t>
            </w:r>
          </w:p>
        </w:tc>
        <w:tc>
          <w:tcPr>
            <w:tcW w:w="680"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Не распространяется требование</w:t>
            </w: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53404E" w:rsidRPr="0078183F" w:rsidRDefault="0053404E" w:rsidP="009626E7">
            <w:pPr>
              <w:pStyle w:val="ConsPlusNormal"/>
              <w:jc w:val="both"/>
              <w:rPr>
                <w:rFonts w:ascii="Times New Roman" w:hAnsi="Times New Roman" w:cs="Times New Roman"/>
              </w:rPr>
            </w:pPr>
            <w:hyperlink r:id="rId5" w:history="1">
              <w:r w:rsidRPr="0078183F">
                <w:rPr>
                  <w:rFonts w:ascii="Times New Roman" w:hAnsi="Times New Roman" w:cs="Times New Roman"/>
                  <w:color w:val="0000FF"/>
                </w:rPr>
                <w:t>Подпункт 1 пункта 3 статьи 25</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2.</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53404E" w:rsidRPr="0078183F" w:rsidRDefault="0053404E" w:rsidP="009626E7">
            <w:pPr>
              <w:pStyle w:val="ConsPlusNormal"/>
              <w:jc w:val="both"/>
              <w:rPr>
                <w:rFonts w:ascii="Times New Roman" w:hAnsi="Times New Roman" w:cs="Times New Roman"/>
              </w:rPr>
            </w:pPr>
            <w:hyperlink r:id="rId6" w:history="1">
              <w:r w:rsidRPr="0078183F">
                <w:rPr>
                  <w:rFonts w:ascii="Times New Roman" w:hAnsi="Times New Roman" w:cs="Times New Roman"/>
                  <w:color w:val="0000FF"/>
                </w:rPr>
                <w:t>Подпункт 2 пункта 3 статьи 25</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3.</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 xml:space="preserve">Установлены ли в границах полосы отвода автомобильной дороги </w:t>
            </w:r>
            <w:r w:rsidRPr="0078183F">
              <w:rPr>
                <w:rFonts w:ascii="Times New Roman" w:hAnsi="Times New Roman" w:cs="Times New Roman"/>
              </w:rPr>
              <w:lastRenderedPageBreak/>
              <w:t>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53404E" w:rsidRPr="0078183F" w:rsidRDefault="0053404E" w:rsidP="009626E7">
            <w:pPr>
              <w:pStyle w:val="ConsPlusNormal"/>
              <w:jc w:val="both"/>
              <w:rPr>
                <w:rFonts w:ascii="Times New Roman" w:hAnsi="Times New Roman" w:cs="Times New Roman"/>
              </w:rPr>
            </w:pPr>
            <w:hyperlink r:id="rId7" w:history="1">
              <w:r w:rsidRPr="0078183F">
                <w:rPr>
                  <w:rFonts w:ascii="Times New Roman" w:hAnsi="Times New Roman" w:cs="Times New Roman"/>
                  <w:color w:val="0000FF"/>
                </w:rPr>
                <w:t>Подпункт 5 пункта 3 статьи 25</w:t>
              </w:r>
            </w:hyperlink>
            <w:r w:rsidRPr="0078183F">
              <w:rPr>
                <w:rFonts w:ascii="Times New Roman" w:hAnsi="Times New Roman" w:cs="Times New Roman"/>
              </w:rPr>
              <w:t xml:space="preserve"> Федерального закона от </w:t>
            </w:r>
            <w:r w:rsidRPr="0078183F">
              <w:rPr>
                <w:rFonts w:ascii="Times New Roman" w:hAnsi="Times New Roman" w:cs="Times New Roman"/>
              </w:rPr>
              <w:lastRenderedPageBreak/>
              <w:t>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lastRenderedPageBreak/>
              <w:t>4.</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53404E" w:rsidRPr="0078183F" w:rsidRDefault="0053404E" w:rsidP="009626E7">
            <w:pPr>
              <w:pStyle w:val="ConsPlusNormal"/>
              <w:jc w:val="both"/>
              <w:rPr>
                <w:rFonts w:ascii="Times New Roman" w:hAnsi="Times New Roman" w:cs="Times New Roman"/>
              </w:rPr>
            </w:pPr>
            <w:hyperlink r:id="rId8" w:history="1">
              <w:r w:rsidRPr="0078183F">
                <w:rPr>
                  <w:rFonts w:ascii="Times New Roman" w:hAnsi="Times New Roman" w:cs="Times New Roman"/>
                  <w:color w:val="0000FF"/>
                </w:rPr>
                <w:t>Подпункт 6 пункта 3 статьи 25</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5.</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53404E" w:rsidRPr="0078183F" w:rsidRDefault="0053404E" w:rsidP="009626E7">
            <w:pPr>
              <w:pStyle w:val="ConsPlusNormal"/>
              <w:jc w:val="both"/>
              <w:rPr>
                <w:rFonts w:ascii="Times New Roman" w:hAnsi="Times New Roman" w:cs="Times New Roman"/>
              </w:rPr>
            </w:pPr>
            <w:hyperlink r:id="rId9" w:history="1">
              <w:r w:rsidRPr="0078183F">
                <w:rPr>
                  <w:rFonts w:ascii="Times New Roman" w:hAnsi="Times New Roman" w:cs="Times New Roman"/>
                  <w:color w:val="0000FF"/>
                </w:rPr>
                <w:t>Подпункт 1 пункта 1 статьи 29</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6.</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0" w:history="1">
              <w:r w:rsidRPr="0078183F">
                <w:rPr>
                  <w:rFonts w:ascii="Times New Roman" w:hAnsi="Times New Roman" w:cs="Times New Roman"/>
                  <w:color w:val="0000FF"/>
                </w:rPr>
                <w:t>законом</w:t>
              </w:r>
            </w:hyperlink>
            <w:r w:rsidRPr="0078183F">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05" w:type="dxa"/>
          </w:tcPr>
          <w:p w:rsidR="0053404E" w:rsidRPr="0078183F" w:rsidRDefault="0053404E" w:rsidP="009626E7">
            <w:pPr>
              <w:pStyle w:val="ConsPlusNormal"/>
              <w:jc w:val="both"/>
              <w:rPr>
                <w:rFonts w:ascii="Times New Roman" w:hAnsi="Times New Roman" w:cs="Times New Roman"/>
              </w:rPr>
            </w:pPr>
            <w:hyperlink r:id="rId11" w:history="1">
              <w:r w:rsidRPr="0078183F">
                <w:rPr>
                  <w:rFonts w:ascii="Times New Roman" w:hAnsi="Times New Roman" w:cs="Times New Roman"/>
                  <w:color w:val="0000FF"/>
                </w:rPr>
                <w:t>Подпункт 2 пункта 1 статьи 29</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7.</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53404E" w:rsidRPr="0078183F" w:rsidRDefault="0053404E" w:rsidP="009626E7">
            <w:pPr>
              <w:pStyle w:val="ConsPlusNormal"/>
              <w:jc w:val="both"/>
              <w:rPr>
                <w:rFonts w:ascii="Times New Roman" w:hAnsi="Times New Roman" w:cs="Times New Roman"/>
              </w:rPr>
            </w:pPr>
            <w:hyperlink r:id="rId12" w:history="1">
              <w:r w:rsidRPr="0078183F">
                <w:rPr>
                  <w:rFonts w:ascii="Times New Roman" w:hAnsi="Times New Roman" w:cs="Times New Roman"/>
                  <w:color w:val="0000FF"/>
                </w:rPr>
                <w:t>Подпункт 3 пункта 1 статьи 29</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w:t>
            </w:r>
            <w:r w:rsidRPr="0078183F">
              <w:rPr>
                <w:rFonts w:ascii="Times New Roman" w:hAnsi="Times New Roman" w:cs="Times New Roman"/>
              </w:rPr>
              <w:lastRenderedPageBreak/>
              <w:t>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lastRenderedPageBreak/>
              <w:t>8.</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53404E" w:rsidRPr="0078183F" w:rsidRDefault="0053404E" w:rsidP="009626E7">
            <w:pPr>
              <w:pStyle w:val="ConsPlusNormal"/>
              <w:jc w:val="both"/>
              <w:rPr>
                <w:rFonts w:ascii="Times New Roman" w:hAnsi="Times New Roman" w:cs="Times New Roman"/>
              </w:rPr>
            </w:pPr>
            <w:hyperlink r:id="rId13" w:history="1">
              <w:r w:rsidRPr="0078183F">
                <w:rPr>
                  <w:rFonts w:ascii="Times New Roman" w:hAnsi="Times New Roman" w:cs="Times New Roman"/>
                  <w:color w:val="0000FF"/>
                </w:rPr>
                <w:t>Подпункт 4 пункта 1 статьи 29</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9.</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53404E" w:rsidRPr="0078183F" w:rsidRDefault="0053404E" w:rsidP="009626E7">
            <w:pPr>
              <w:pStyle w:val="ConsPlusNormal"/>
              <w:jc w:val="both"/>
              <w:rPr>
                <w:rFonts w:ascii="Times New Roman" w:hAnsi="Times New Roman" w:cs="Times New Roman"/>
              </w:rPr>
            </w:pPr>
            <w:hyperlink r:id="rId14" w:history="1">
              <w:r w:rsidRPr="0078183F">
                <w:rPr>
                  <w:rFonts w:ascii="Times New Roman" w:hAnsi="Times New Roman" w:cs="Times New Roman"/>
                  <w:color w:val="0000FF"/>
                </w:rPr>
                <w:t>Подпункт 1 пункта 2 статьи 29</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10.</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Используются ли водоотводные сооружения автомобильных дорог местного значения для стока или сброса вод?</w:t>
            </w:r>
          </w:p>
        </w:tc>
        <w:tc>
          <w:tcPr>
            <w:tcW w:w="3005" w:type="dxa"/>
          </w:tcPr>
          <w:p w:rsidR="0053404E" w:rsidRPr="0078183F" w:rsidRDefault="0053404E" w:rsidP="009626E7">
            <w:pPr>
              <w:pStyle w:val="ConsPlusNormal"/>
              <w:jc w:val="both"/>
              <w:rPr>
                <w:rFonts w:ascii="Times New Roman" w:hAnsi="Times New Roman" w:cs="Times New Roman"/>
              </w:rPr>
            </w:pPr>
            <w:hyperlink r:id="rId15" w:history="1">
              <w:r w:rsidRPr="0078183F">
                <w:rPr>
                  <w:rFonts w:ascii="Times New Roman" w:hAnsi="Times New Roman" w:cs="Times New Roman"/>
                  <w:color w:val="0000FF"/>
                </w:rPr>
                <w:t>Подпункт 2 пункта 2 статьи 29</w:t>
              </w:r>
            </w:hyperlink>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11.</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53404E" w:rsidRPr="0078183F" w:rsidRDefault="0053404E" w:rsidP="009626E7">
            <w:pPr>
              <w:pStyle w:val="ConsPlusNormal"/>
              <w:jc w:val="both"/>
              <w:rPr>
                <w:rFonts w:ascii="Times New Roman" w:hAnsi="Times New Roman" w:cs="Times New Roman"/>
              </w:rPr>
            </w:pPr>
            <w:hyperlink r:id="rId16" w:history="1">
              <w:r w:rsidRPr="0078183F">
                <w:rPr>
                  <w:rFonts w:ascii="Times New Roman" w:hAnsi="Times New Roman" w:cs="Times New Roman"/>
                  <w:color w:val="0000FF"/>
                </w:rPr>
                <w:t>Подпункт 3 пункта 2 статьи 29</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12.</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53404E" w:rsidRPr="0078183F" w:rsidRDefault="0053404E" w:rsidP="009626E7">
            <w:pPr>
              <w:pStyle w:val="ConsPlusNormal"/>
              <w:jc w:val="both"/>
              <w:rPr>
                <w:rFonts w:ascii="Times New Roman" w:hAnsi="Times New Roman" w:cs="Times New Roman"/>
              </w:rPr>
            </w:pPr>
            <w:hyperlink r:id="rId17" w:history="1">
              <w:r w:rsidRPr="0078183F">
                <w:rPr>
                  <w:rFonts w:ascii="Times New Roman" w:hAnsi="Times New Roman" w:cs="Times New Roman"/>
                  <w:color w:val="0000FF"/>
                </w:rPr>
                <w:t>Подпункт 4 пункта 2 статьи 29</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r w:rsidR="0053404E" w:rsidRPr="0078183F" w:rsidTr="009626E7">
        <w:tc>
          <w:tcPr>
            <w:tcW w:w="624" w:type="dxa"/>
          </w:tcPr>
          <w:p w:rsidR="0053404E" w:rsidRPr="0078183F" w:rsidRDefault="0053404E" w:rsidP="009626E7">
            <w:pPr>
              <w:pStyle w:val="ConsPlusNormal"/>
              <w:jc w:val="center"/>
              <w:rPr>
                <w:rFonts w:ascii="Times New Roman" w:hAnsi="Times New Roman" w:cs="Times New Roman"/>
              </w:rPr>
            </w:pPr>
            <w:r w:rsidRPr="0078183F">
              <w:rPr>
                <w:rFonts w:ascii="Times New Roman" w:hAnsi="Times New Roman" w:cs="Times New Roman"/>
              </w:rPr>
              <w:t>13.</w:t>
            </w:r>
          </w:p>
        </w:tc>
        <w:tc>
          <w:tcPr>
            <w:tcW w:w="3515" w:type="dxa"/>
          </w:tcPr>
          <w:p w:rsidR="0053404E" w:rsidRPr="0078183F" w:rsidRDefault="0053404E" w:rsidP="009626E7">
            <w:pPr>
              <w:pStyle w:val="ConsPlusNormal"/>
              <w:jc w:val="both"/>
              <w:rPr>
                <w:rFonts w:ascii="Times New Roman" w:hAnsi="Times New Roman" w:cs="Times New Roman"/>
              </w:rPr>
            </w:pPr>
            <w:r w:rsidRPr="0078183F">
              <w:rPr>
                <w:rFonts w:ascii="Times New Roman" w:hAnsi="Times New Roman" w:cs="Times New Roman"/>
              </w:rPr>
              <w:t xml:space="preserve">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w:t>
            </w:r>
            <w:r w:rsidRPr="0078183F">
              <w:rPr>
                <w:rFonts w:ascii="Times New Roman" w:hAnsi="Times New Roman" w:cs="Times New Roman"/>
              </w:rPr>
              <w:lastRenderedPageBreak/>
              <w:t>дорогам местного значения либо создающие препятствия движению транспортных средств и (или) пешеходов?</w:t>
            </w:r>
          </w:p>
        </w:tc>
        <w:tc>
          <w:tcPr>
            <w:tcW w:w="3005" w:type="dxa"/>
          </w:tcPr>
          <w:p w:rsidR="0053404E" w:rsidRPr="0078183F" w:rsidRDefault="0053404E" w:rsidP="009626E7">
            <w:pPr>
              <w:pStyle w:val="ConsPlusNormal"/>
              <w:jc w:val="both"/>
              <w:rPr>
                <w:rFonts w:ascii="Times New Roman" w:hAnsi="Times New Roman" w:cs="Times New Roman"/>
              </w:rPr>
            </w:pPr>
            <w:hyperlink r:id="rId18" w:history="1">
              <w:r w:rsidRPr="0078183F">
                <w:rPr>
                  <w:rFonts w:ascii="Times New Roman" w:hAnsi="Times New Roman" w:cs="Times New Roman"/>
                  <w:color w:val="0000FF"/>
                </w:rPr>
                <w:t>Подпункт 6 пункта 2 статьи 29</w:t>
              </w:r>
            </w:hyperlink>
            <w:r w:rsidRPr="0078183F">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w:t>
            </w:r>
            <w:r w:rsidRPr="0078183F">
              <w:rPr>
                <w:rFonts w:ascii="Times New Roman" w:hAnsi="Times New Roman" w:cs="Times New Roman"/>
              </w:rPr>
              <w:lastRenderedPageBreak/>
              <w:t>внесении изменений в отдельные законодательные акты Российской Федерации"</w:t>
            </w:r>
          </w:p>
        </w:tc>
        <w:tc>
          <w:tcPr>
            <w:tcW w:w="624" w:type="dxa"/>
          </w:tcPr>
          <w:p w:rsidR="0053404E" w:rsidRPr="0078183F" w:rsidRDefault="0053404E" w:rsidP="009626E7">
            <w:pPr>
              <w:pStyle w:val="ConsPlusNormal"/>
              <w:rPr>
                <w:rFonts w:ascii="Times New Roman" w:hAnsi="Times New Roman" w:cs="Times New Roman"/>
              </w:rPr>
            </w:pPr>
          </w:p>
        </w:tc>
        <w:tc>
          <w:tcPr>
            <w:tcW w:w="624" w:type="dxa"/>
          </w:tcPr>
          <w:p w:rsidR="0053404E" w:rsidRPr="0078183F" w:rsidRDefault="0053404E" w:rsidP="009626E7">
            <w:pPr>
              <w:pStyle w:val="ConsPlusNormal"/>
              <w:rPr>
                <w:rFonts w:ascii="Times New Roman" w:hAnsi="Times New Roman" w:cs="Times New Roman"/>
              </w:rPr>
            </w:pPr>
          </w:p>
        </w:tc>
        <w:tc>
          <w:tcPr>
            <w:tcW w:w="680" w:type="dxa"/>
          </w:tcPr>
          <w:p w:rsidR="0053404E" w:rsidRPr="0078183F" w:rsidRDefault="0053404E" w:rsidP="009626E7">
            <w:pPr>
              <w:pStyle w:val="ConsPlusNormal"/>
              <w:rPr>
                <w:rFonts w:ascii="Times New Roman" w:hAnsi="Times New Roman" w:cs="Times New Roman"/>
              </w:rPr>
            </w:pPr>
          </w:p>
        </w:tc>
      </w:tr>
    </w:tbl>
    <w:p w:rsidR="0053404E" w:rsidRPr="0078183F" w:rsidRDefault="0053404E" w:rsidP="0053404E">
      <w:pPr>
        <w:pStyle w:val="ConsPlusNormal"/>
        <w:jc w:val="both"/>
        <w:rPr>
          <w:rFonts w:ascii="Times New Roman" w:hAnsi="Times New Roman" w:cs="Times New Roman"/>
        </w:rPr>
      </w:pP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 _________ ____</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(должность и ФИО должностн</w:t>
      </w:r>
      <w:r w:rsidR="003B42C9">
        <w:rPr>
          <w:rFonts w:ascii="Times New Roman" w:hAnsi="Times New Roman" w:cs="Times New Roman"/>
          <w:sz w:val="26"/>
          <w:szCs w:val="26"/>
        </w:rPr>
        <w:t xml:space="preserve">ого лица, проводящего плановую </w:t>
      </w:r>
      <w:r w:rsidRPr="003B42C9">
        <w:rPr>
          <w:rFonts w:ascii="Times New Roman" w:hAnsi="Times New Roman" w:cs="Times New Roman"/>
          <w:sz w:val="26"/>
          <w:szCs w:val="26"/>
        </w:rPr>
        <w:t>(подпись) (дата)</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проверку и заполнившего проверочный лист)</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___________________________________________</w:t>
      </w:r>
      <w:r w:rsidR="003B42C9">
        <w:rPr>
          <w:rFonts w:ascii="Times New Roman" w:hAnsi="Times New Roman" w:cs="Times New Roman"/>
          <w:sz w:val="26"/>
          <w:szCs w:val="26"/>
        </w:rPr>
        <w:t>______________ _________ ____</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(должность и ФИО должнос</w:t>
      </w:r>
      <w:r w:rsidR="003B42C9">
        <w:rPr>
          <w:rFonts w:ascii="Times New Roman" w:hAnsi="Times New Roman" w:cs="Times New Roman"/>
          <w:sz w:val="26"/>
          <w:szCs w:val="26"/>
        </w:rPr>
        <w:t xml:space="preserve">тного лица юридического лица, </w:t>
      </w:r>
      <w:r w:rsidRPr="003B42C9">
        <w:rPr>
          <w:rFonts w:ascii="Times New Roman" w:hAnsi="Times New Roman" w:cs="Times New Roman"/>
          <w:sz w:val="26"/>
          <w:szCs w:val="26"/>
        </w:rPr>
        <w:t>(подпись) (дата)</w:t>
      </w:r>
    </w:p>
    <w:p w:rsidR="0053404E" w:rsidRPr="003B42C9" w:rsidRDefault="0053404E" w:rsidP="0053404E">
      <w:pPr>
        <w:pStyle w:val="ConsPlusNonformat"/>
        <w:jc w:val="both"/>
        <w:rPr>
          <w:rFonts w:ascii="Times New Roman" w:hAnsi="Times New Roman" w:cs="Times New Roman"/>
          <w:sz w:val="26"/>
          <w:szCs w:val="26"/>
        </w:rPr>
      </w:pPr>
      <w:r w:rsidRPr="003B42C9">
        <w:rPr>
          <w:rFonts w:ascii="Times New Roman" w:hAnsi="Times New Roman" w:cs="Times New Roman"/>
          <w:sz w:val="26"/>
          <w:szCs w:val="26"/>
        </w:rPr>
        <w:t xml:space="preserve"> ФИО индивидуального предпринимателя, присутствовавшего</w:t>
      </w:r>
      <w:r w:rsidR="00F9242A">
        <w:rPr>
          <w:rFonts w:ascii="Times New Roman" w:hAnsi="Times New Roman" w:cs="Times New Roman"/>
          <w:sz w:val="26"/>
          <w:szCs w:val="26"/>
        </w:rPr>
        <w:t xml:space="preserve"> </w:t>
      </w:r>
      <w:r w:rsidRPr="003B42C9">
        <w:rPr>
          <w:rFonts w:ascii="Times New Roman" w:hAnsi="Times New Roman" w:cs="Times New Roman"/>
          <w:sz w:val="26"/>
          <w:szCs w:val="26"/>
        </w:rPr>
        <w:t>при заполнении проверочного листа)</w:t>
      </w:r>
    </w:p>
    <w:p w:rsidR="0053404E" w:rsidRPr="0078183F" w:rsidRDefault="0053404E" w:rsidP="0053404E">
      <w:pPr>
        <w:pStyle w:val="ConsPlusNormal"/>
        <w:jc w:val="both"/>
        <w:rPr>
          <w:rFonts w:ascii="Times New Roman" w:hAnsi="Times New Roman" w:cs="Times New Roman"/>
        </w:rPr>
      </w:pPr>
    </w:p>
    <w:p w:rsidR="0053404E" w:rsidRPr="00F9242A" w:rsidRDefault="0053404E" w:rsidP="003B42C9">
      <w:pPr>
        <w:pStyle w:val="ConsPlusNormal"/>
        <w:jc w:val="both"/>
        <w:rPr>
          <w:rFonts w:ascii="Times New Roman" w:hAnsi="Times New Roman" w:cs="Times New Roman"/>
        </w:rPr>
      </w:pPr>
    </w:p>
    <w:p w:rsidR="0053404E" w:rsidRPr="00F9242A" w:rsidRDefault="0053404E" w:rsidP="003B42C9">
      <w:pPr>
        <w:pStyle w:val="ConsPlusNormal"/>
        <w:ind w:firstLine="540"/>
        <w:jc w:val="both"/>
        <w:rPr>
          <w:rFonts w:ascii="Times New Roman" w:hAnsi="Times New Roman" w:cs="Times New Roman"/>
        </w:rPr>
      </w:pPr>
      <w:r w:rsidRPr="00F9242A">
        <w:rPr>
          <w:rFonts w:ascii="Times New Roman" w:hAnsi="Times New Roman" w:cs="Times New Roman"/>
        </w:rPr>
        <w:t>Рекомендации по заполнению контрольного листа (списка контрольных вопросов):</w:t>
      </w:r>
    </w:p>
    <w:p w:rsidR="0053404E" w:rsidRPr="00F9242A" w:rsidRDefault="0053404E" w:rsidP="003B42C9">
      <w:pPr>
        <w:pStyle w:val="ConsPlusNormal"/>
        <w:ind w:firstLine="540"/>
        <w:jc w:val="both"/>
        <w:rPr>
          <w:rFonts w:ascii="Times New Roman" w:hAnsi="Times New Roman" w:cs="Times New Roman"/>
        </w:rPr>
      </w:pPr>
      <w:r w:rsidRPr="00F9242A">
        <w:rPr>
          <w:rFonts w:ascii="Times New Roman" w:hAnsi="Times New Roman" w:cs="Times New Roman"/>
        </w:rPr>
        <w:t>- в позиции "ДА" проставляется отметка, если предъявляемое требование реализовано в полном объеме;</w:t>
      </w:r>
    </w:p>
    <w:p w:rsidR="0053404E" w:rsidRPr="00F9242A" w:rsidRDefault="0053404E" w:rsidP="003B42C9">
      <w:pPr>
        <w:pStyle w:val="ConsPlusNormal"/>
        <w:ind w:firstLine="540"/>
        <w:jc w:val="both"/>
        <w:rPr>
          <w:rFonts w:ascii="Times New Roman" w:hAnsi="Times New Roman" w:cs="Times New Roman"/>
        </w:rPr>
      </w:pPr>
      <w:r w:rsidRPr="00F9242A">
        <w:rPr>
          <w:rFonts w:ascii="Times New Roman" w:hAnsi="Times New Roman" w:cs="Times New Roman"/>
        </w:rPr>
        <w:t>- в позиции "НЕТ" проставляется отметка, если предъявляемое требование не реализовано или реализовано не в полном объеме;</w:t>
      </w:r>
    </w:p>
    <w:p w:rsidR="0053404E" w:rsidRPr="00F9242A" w:rsidRDefault="0053404E" w:rsidP="003B42C9">
      <w:pPr>
        <w:pStyle w:val="ConsPlusNormal"/>
        <w:ind w:firstLine="540"/>
        <w:jc w:val="both"/>
        <w:rPr>
          <w:rFonts w:ascii="Times New Roman" w:hAnsi="Times New Roman" w:cs="Times New Roman"/>
        </w:rPr>
      </w:pPr>
      <w:r w:rsidRPr="00F9242A">
        <w:rPr>
          <w:rFonts w:ascii="Times New Roman" w:hAnsi="Times New Roman" w:cs="Times New Roman"/>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53404E" w:rsidRDefault="0053404E" w:rsidP="0053404E">
      <w:pPr>
        <w:pStyle w:val="ConsPlusNormal"/>
        <w:jc w:val="both"/>
      </w:pPr>
      <w:bookmarkStart w:id="0" w:name="_GoBack"/>
      <w:bookmarkEnd w:id="0"/>
    </w:p>
    <w:sectPr w:rsidR="0053404E" w:rsidSect="0053404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A5"/>
    <w:rsid w:val="0001554D"/>
    <w:rsid w:val="000374B4"/>
    <w:rsid w:val="002833A9"/>
    <w:rsid w:val="003B42C9"/>
    <w:rsid w:val="003C58A5"/>
    <w:rsid w:val="0053404E"/>
    <w:rsid w:val="0060579E"/>
    <w:rsid w:val="0078183F"/>
    <w:rsid w:val="00CD6697"/>
    <w:rsid w:val="00F9242A"/>
    <w:rsid w:val="00F9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08570-5B48-49B2-8638-3C490837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04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nhideWhenUsed/>
    <w:rsid w:val="0053404E"/>
    <w:pPr>
      <w:jc w:val="center"/>
    </w:pPr>
    <w:rPr>
      <w:rFonts w:eastAsia="Times New Roman"/>
      <w:b/>
      <w:bCs/>
    </w:rPr>
  </w:style>
  <w:style w:type="character" w:customStyle="1" w:styleId="a4">
    <w:name w:val="Основной текст Знак"/>
    <w:basedOn w:val="a0"/>
    <w:link w:val="a3"/>
    <w:rsid w:val="0053404E"/>
    <w:rPr>
      <w:rFonts w:ascii="Times New Roman" w:eastAsia="Times New Roman" w:hAnsi="Times New Roman" w:cs="Times New Roman"/>
      <w:b/>
      <w:bCs/>
      <w:sz w:val="24"/>
      <w:szCs w:val="24"/>
      <w:lang w:eastAsia="ru-RU"/>
    </w:rPr>
  </w:style>
  <w:style w:type="table" w:styleId="a5">
    <w:name w:val="Table Grid"/>
    <w:basedOn w:val="a1"/>
    <w:uiPriority w:val="59"/>
    <w:rsid w:val="005340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C04CBDF70EC6D3CC4B264EF0D0D8378F9D9i3E" TargetMode="External"/><Relationship Id="rId13" Type="http://schemas.openxmlformats.org/officeDocument/2006/relationships/hyperlink" Target="consultantplus://offline/ref=C6842208365658614AF3D7E85D1183FC0FFEAF009D53D662E80826E7186BA8F62CCF8DE767C33D3542958620AA2631C4AE78EF0ED1i1E" TargetMode="External"/><Relationship Id="rId18" Type="http://schemas.openxmlformats.org/officeDocument/2006/relationships/hyperlink" Target="consultantplus://offline/ref=C6842208365658614AF3D7E85D1183FC0FFEAF009D53D662E80826E7186BA8F62CCF8DEF64C86A660ECBDF70EC6D3CC4B264EF0D0D8378F9D9i3E" TargetMode="External"/><Relationship Id="rId3" Type="http://schemas.openxmlformats.org/officeDocument/2006/relationships/webSettings" Target="webSettings.xml"/><Relationship Id="rId7" Type="http://schemas.openxmlformats.org/officeDocument/2006/relationships/hyperlink" Target="consultantplus://offline/ref=C6842208365658614AF3D7E85D1183FC0FFEAF009D53D662E80826E7186BA8F62CCF8DEF64C86B6C07CBDF70EC6D3CC4B264EF0D0D8378F9D9i3E" TargetMode="External"/><Relationship Id="rId12" Type="http://schemas.openxmlformats.org/officeDocument/2006/relationships/hyperlink" Target="consultantplus://offline/ref=C6842208365658614AF3D7E85D1183FC0FFEAF009D53D662E80826E7186BA8F62CCF8DE766C33D3542958620AA2631C4AE78EF0ED1i1E" TargetMode="External"/><Relationship Id="rId17" Type="http://schemas.openxmlformats.org/officeDocument/2006/relationships/hyperlink" Target="consultantplus://offline/ref=C6842208365658614AF3D7E85D1183FC0FFEAF009D53D662E80826E7186BA8F62CCF8DEF64C86A6600CBDF70EC6D3CC4B264EF0D0D8378F9D9i3E" TargetMode="External"/><Relationship Id="rId2" Type="http://schemas.openxmlformats.org/officeDocument/2006/relationships/settings" Target="settings.xml"/><Relationship Id="rId16" Type="http://schemas.openxmlformats.org/officeDocument/2006/relationships/hyperlink" Target="consultantplus://offline/ref=C6842208365658614AF3D7E85D1183FC0FFEAF009D53D662E80826E7186BA8F62CCF8DEF64C86A6603CBDF70EC6D3CC4B264EF0D0D8378F9D9i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842208365658614AF3D7E85D1183FC0FFEAF009D53D662E80826E7186BA8F62CCF8DEF64C86B630ECBDF70EC6D3CC4B264EF0D0D8378F9D9i3E" TargetMode="External"/><Relationship Id="rId11" Type="http://schemas.openxmlformats.org/officeDocument/2006/relationships/hyperlink" Target="consultantplus://offline/ref=C6842208365658614AF3D7E85D1183FC0FFEAF009D53D662E80826E7186BA8F62CCF8DE765C33D3542958620AA2631C4AE78EF0ED1i1E" TargetMode="External"/><Relationship Id="rId5" Type="http://schemas.openxmlformats.org/officeDocument/2006/relationships/hyperlink" Target="consultantplus://offline/ref=C6842208365658614AF3D7E85D1183FC0FFEAF009D53D662E80826E7186BA8F62CCF8DEF64C86B6301CBDF70EC6D3CC4B264EF0D0D8378F9D9i3E" TargetMode="External"/><Relationship Id="rId15" Type="http://schemas.openxmlformats.org/officeDocument/2006/relationships/hyperlink" Target="consultantplus://offline/ref=C6842208365658614AF3D7E85D1183FC0FFEAF009D53D662E80826E7186BA8F62CCF8DEF64C86A6602CBDF70EC6D3CC4B264EF0D0D8378F9D9i3E" TargetMode="External"/><Relationship Id="rId10" Type="http://schemas.openxmlformats.org/officeDocument/2006/relationships/hyperlink" Target="consultantplus://offline/ref=C6842208365658614AF3D7E85D1183FC0FFEAF009D53D662E80826E7186BA8F63ECFD5E365CA776407DE8921AAD3iAE" TargetMode="External"/><Relationship Id="rId19" Type="http://schemas.openxmlformats.org/officeDocument/2006/relationships/fontTable" Target="fontTable.xml"/><Relationship Id="rId4" Type="http://schemas.openxmlformats.org/officeDocument/2006/relationships/hyperlink" Target="consultantplus://offline/ref=B5F66A27DDFDAC140994286ED957C4DC42D1638B3F98320E3A73DFAE5BC37C9A3F78A6C740858F8F2D0BD61275n7JBG" TargetMode="External"/><Relationship Id="rId9" Type="http://schemas.openxmlformats.org/officeDocument/2006/relationships/hyperlink" Target="consultantplus://offline/ref=C6842208365658614AF3D7E85D1183FC0FFEAF009D53D662E80826E7186BA8F62CCF8DEF64C86A6606CBDF70EC6D3CC4B264EF0D0D8378F9D9i3E" TargetMode="External"/><Relationship Id="rId14" Type="http://schemas.openxmlformats.org/officeDocument/2006/relationships/hyperlink" Target="consultantplus://offline/ref=C6842208365658614AF3D7E85D1183FC0FFEAF009D53D662E80826E7186BA8F62CCF8DEF64C86A6605CBDF70EC6D3CC4B264EF0D0D8378F9D9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2016</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Леонидовна Жданова</dc:creator>
  <cp:keywords/>
  <dc:description/>
  <cp:lastModifiedBy>Пользователь Windows</cp:lastModifiedBy>
  <cp:revision>3</cp:revision>
  <dcterms:created xsi:type="dcterms:W3CDTF">2022-01-18T06:04:00Z</dcterms:created>
  <dcterms:modified xsi:type="dcterms:W3CDTF">2022-01-18T07:39:00Z</dcterms:modified>
</cp:coreProperties>
</file>