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C273" w14:textId="77777777" w:rsidR="003D1F2C" w:rsidRDefault="003D1F2C" w:rsidP="003D1F2C">
      <w:pPr>
        <w:pStyle w:val="Default"/>
      </w:pPr>
    </w:p>
    <w:p w14:paraId="287A9A55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46D7882C" wp14:editId="558FE9EF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7F95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04E1C4A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7FA046AE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48576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0840CA46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389CA111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6BDBE782" w14:textId="570F8325" w:rsidR="00B66D30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13120F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14:paraId="6E4D5A5D" w14:textId="77777777"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2890909B" w14:textId="75638901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Турманского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13120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4D0856A9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F16EC1" w14:textId="407FCF5B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gramStart"/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087AB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13120F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7032C863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73E7BD8" w14:textId="677C7C60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211F2D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6D65C7">
        <w:rPr>
          <w:rFonts w:ascii="Times New Roman" w:hAnsi="Times New Roman" w:cs="Times New Roman"/>
          <w:sz w:val="24"/>
          <w:szCs w:val="24"/>
        </w:rPr>
        <w:t>29</w:t>
      </w:r>
      <w:r w:rsidR="005505D3" w:rsidRPr="001E26CD">
        <w:rPr>
          <w:rFonts w:ascii="Times New Roman" w:hAnsi="Times New Roman" w:cs="Times New Roman"/>
          <w:sz w:val="24"/>
          <w:szCs w:val="24"/>
        </w:rPr>
        <w:t>.0</w:t>
      </w:r>
      <w:r w:rsidR="006D65C7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6D65C7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>г. №</w:t>
      </w:r>
      <w:r w:rsidR="006D65C7">
        <w:rPr>
          <w:rFonts w:ascii="Times New Roman" w:hAnsi="Times New Roman" w:cs="Times New Roman"/>
          <w:sz w:val="24"/>
          <w:szCs w:val="24"/>
        </w:rPr>
        <w:t xml:space="preserve"> </w:t>
      </w:r>
      <w:r w:rsidR="006D5EFB">
        <w:rPr>
          <w:rFonts w:ascii="Times New Roman" w:hAnsi="Times New Roman" w:cs="Times New Roman"/>
          <w:sz w:val="24"/>
          <w:szCs w:val="24"/>
        </w:rPr>
        <w:t>3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14:paraId="6321ED4D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998907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482A9427" w14:textId="6051BF2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proofErr w:type="spellStart"/>
      <w:r w:rsidR="006B7B6A" w:rsidRPr="002400F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E7E">
        <w:rPr>
          <w:rFonts w:ascii="Times New Roman" w:hAnsi="Times New Roman" w:cs="Times New Roman"/>
          <w:sz w:val="24"/>
          <w:szCs w:val="24"/>
        </w:rPr>
        <w:t>-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</w:t>
      </w:r>
      <w:proofErr w:type="gramEnd"/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>от .05.20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</w:t>
      </w:r>
      <w:r w:rsidR="0013120F">
        <w:rPr>
          <w:rFonts w:ascii="Times New Roman" w:hAnsi="Times New Roman" w:cs="Times New Roman"/>
          <w:sz w:val="24"/>
          <w:szCs w:val="24"/>
        </w:rPr>
        <w:t xml:space="preserve"> 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2482885E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3EB63CB7" w14:textId="3A274B1E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13120F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13120F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704405A7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7C99DB50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357F91CF" w14:textId="7B604174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1312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13120F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7A0994E0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5CA15E0B" w14:textId="5E39CF66"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8F28ED">
        <w:rPr>
          <w:rFonts w:ascii="Times New Roman" w:hAnsi="Times New Roman" w:cs="Times New Roman"/>
          <w:b/>
          <w:sz w:val="24"/>
          <w:szCs w:val="24"/>
        </w:rPr>
        <w:t>:</w:t>
      </w:r>
      <w:r w:rsidRPr="008F28E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13120F">
        <w:rPr>
          <w:rFonts w:ascii="Times New Roman" w:hAnsi="Times New Roman" w:cs="Times New Roman"/>
          <w:sz w:val="24"/>
          <w:szCs w:val="24"/>
        </w:rPr>
        <w:t>19 902,2</w:t>
      </w:r>
      <w:r w:rsidR="00665531"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Pr="008F28ED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13120F">
        <w:rPr>
          <w:rFonts w:ascii="Times New Roman" w:hAnsi="Times New Roman" w:cs="Times New Roman"/>
          <w:sz w:val="24"/>
          <w:szCs w:val="24"/>
        </w:rPr>
        <w:t>21 076,4</w:t>
      </w:r>
      <w:r w:rsidRPr="008F28E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5A1B1D3" w14:textId="77777777" w:rsidR="00091BB5" w:rsidRPr="002400F8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Турманское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Турма</w:t>
      </w:r>
      <w:proofErr w:type="spellEnd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91BB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172FBFBA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1DDAEE68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72F8C938" w14:textId="06C64AA0" w:rsidR="00091BB5" w:rsidRDefault="00091BB5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13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6D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О.М.Никулина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А.А.Бежан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4C6773" w14:textId="77777777" w:rsidR="001A685B" w:rsidRPr="002400F8" w:rsidRDefault="001A685B" w:rsidP="001A6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753B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5C8312BA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724F8D" w14:textId="77777777"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6F36019A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proofErr w:type="gram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05E85581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</w:t>
      </w:r>
      <w:proofErr w:type="gram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proofErr w:type="gram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3D24E059" w14:textId="533E0EE3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1312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4ABF8FCC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31FC5A4E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392129F8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4853DB72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541681C6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7E7D6F34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2D201BC6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43D63466" w14:textId="1EF899AE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1312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0BA5131C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56DADBC8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252E73DB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021F5721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075E33CE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43F61CC3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53BA34C7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29879FF2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530FBEBC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1E151880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2A59B70D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proofErr w:type="gramEnd"/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4ED02B50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787504F7" w14:textId="2CC8EE86" w:rsidR="004974B7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C4C8126" w14:textId="77777777"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14:paraId="5E036DBD" w14:textId="5B940C93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95CAD2" w14:textId="2863BFD1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доходам в сумме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6 678,6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 053,3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11 625,3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13120F">
        <w:rPr>
          <w:rFonts w:ascii="Times New Roman" w:eastAsia="Times New Roman" w:hAnsi="Times New Roman" w:cs="Times New Roman"/>
          <w:sz w:val="24"/>
          <w:szCs w:val="24"/>
        </w:rPr>
        <w:t>1 049,5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10 575,8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2A7FD" w14:textId="1F01B492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по расходам в сумме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6 865,6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37C9D" w14:textId="05D35A3C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210557F" w14:textId="4F821E46"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6D5EFB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2D456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A15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14:paraId="27ACC766" w14:textId="7D6A9899" w:rsidR="008F28ED" w:rsidRPr="002400F8" w:rsidRDefault="008F28ED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F28ED">
        <w:rPr>
          <w:rFonts w:ascii="Times New Roman" w:hAnsi="Times New Roman" w:cs="Times New Roman"/>
          <w:sz w:val="24"/>
          <w:szCs w:val="24"/>
        </w:rPr>
        <w:t>.0</w:t>
      </w:r>
      <w:r w:rsidR="0066639B">
        <w:rPr>
          <w:rFonts w:ascii="Times New Roman" w:hAnsi="Times New Roman" w:cs="Times New Roman"/>
          <w:sz w:val="24"/>
          <w:szCs w:val="24"/>
        </w:rPr>
        <w:t>2</w:t>
      </w:r>
      <w:r w:rsidRPr="008F28ED">
        <w:rPr>
          <w:rFonts w:ascii="Times New Roman" w:hAnsi="Times New Roman" w:cs="Times New Roman"/>
          <w:sz w:val="24"/>
          <w:szCs w:val="24"/>
        </w:rPr>
        <w:t>.20</w:t>
      </w:r>
      <w:r w:rsidR="00BA790C">
        <w:rPr>
          <w:rFonts w:ascii="Times New Roman" w:hAnsi="Times New Roman" w:cs="Times New Roman"/>
          <w:sz w:val="24"/>
          <w:szCs w:val="24"/>
        </w:rPr>
        <w:t>20</w:t>
      </w:r>
      <w:r w:rsidRPr="008F28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790C">
        <w:rPr>
          <w:rFonts w:ascii="Times New Roman" w:hAnsi="Times New Roman" w:cs="Times New Roman"/>
          <w:sz w:val="24"/>
          <w:szCs w:val="24"/>
        </w:rPr>
        <w:t>110</w:t>
      </w:r>
      <w:r w:rsidRPr="008F28ED">
        <w:rPr>
          <w:rFonts w:ascii="Times New Roman" w:hAnsi="Times New Roman" w:cs="Times New Roman"/>
          <w:sz w:val="24"/>
          <w:szCs w:val="24"/>
        </w:rPr>
        <w:t>;</w:t>
      </w:r>
    </w:p>
    <w:p w14:paraId="2A6A5ADD" w14:textId="2B3223AD"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8F28ED">
        <w:rPr>
          <w:rFonts w:ascii="Times New Roman" w:hAnsi="Times New Roman" w:cs="Times New Roman"/>
          <w:sz w:val="24"/>
          <w:szCs w:val="24"/>
        </w:rPr>
        <w:t>2</w:t>
      </w:r>
      <w:r w:rsidR="008F28ED">
        <w:rPr>
          <w:rFonts w:ascii="Times New Roman" w:hAnsi="Times New Roman" w:cs="Times New Roman"/>
          <w:sz w:val="24"/>
          <w:szCs w:val="24"/>
        </w:rPr>
        <w:t>5</w:t>
      </w:r>
      <w:r w:rsidR="00557EFE" w:rsidRPr="008F28ED">
        <w:rPr>
          <w:rFonts w:ascii="Times New Roman" w:hAnsi="Times New Roman" w:cs="Times New Roman"/>
          <w:sz w:val="24"/>
          <w:szCs w:val="24"/>
        </w:rPr>
        <w:t>.0</w:t>
      </w:r>
      <w:r w:rsidR="00BA790C">
        <w:rPr>
          <w:rFonts w:ascii="Times New Roman" w:hAnsi="Times New Roman" w:cs="Times New Roman"/>
          <w:sz w:val="24"/>
          <w:szCs w:val="24"/>
        </w:rPr>
        <w:t>6</w:t>
      </w:r>
      <w:r w:rsidR="002D456D" w:rsidRPr="008F28ED">
        <w:rPr>
          <w:rFonts w:ascii="Times New Roman" w:hAnsi="Times New Roman" w:cs="Times New Roman"/>
          <w:sz w:val="24"/>
          <w:szCs w:val="24"/>
        </w:rPr>
        <w:t>.20</w:t>
      </w:r>
      <w:r w:rsidR="00BA790C">
        <w:rPr>
          <w:rFonts w:ascii="Times New Roman" w:hAnsi="Times New Roman" w:cs="Times New Roman"/>
          <w:sz w:val="24"/>
          <w:szCs w:val="24"/>
        </w:rPr>
        <w:t>20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F28ED">
        <w:rPr>
          <w:rFonts w:ascii="Times New Roman" w:hAnsi="Times New Roman" w:cs="Times New Roman"/>
          <w:sz w:val="24"/>
          <w:szCs w:val="24"/>
        </w:rPr>
        <w:t xml:space="preserve"> № </w:t>
      </w:r>
      <w:r w:rsidR="00BA790C">
        <w:rPr>
          <w:rFonts w:ascii="Times New Roman" w:hAnsi="Times New Roman" w:cs="Times New Roman"/>
          <w:sz w:val="24"/>
          <w:szCs w:val="24"/>
        </w:rPr>
        <w:t>116</w:t>
      </w:r>
      <w:r w:rsidR="00557EFE" w:rsidRPr="008F28ED">
        <w:rPr>
          <w:rFonts w:ascii="Times New Roman" w:hAnsi="Times New Roman" w:cs="Times New Roman"/>
          <w:sz w:val="24"/>
          <w:szCs w:val="24"/>
        </w:rPr>
        <w:t>;</w:t>
      </w:r>
    </w:p>
    <w:p w14:paraId="4D2C9CB6" w14:textId="6CE4C6E7" w:rsidR="008F28ED" w:rsidRPr="008F28ED" w:rsidRDefault="008F28ED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BA790C">
        <w:rPr>
          <w:rFonts w:ascii="Times New Roman" w:hAnsi="Times New Roman" w:cs="Times New Roman"/>
          <w:sz w:val="24"/>
          <w:szCs w:val="24"/>
        </w:rPr>
        <w:t>30</w:t>
      </w:r>
      <w:r w:rsidRPr="008F28ED">
        <w:rPr>
          <w:rFonts w:ascii="Times New Roman" w:hAnsi="Times New Roman" w:cs="Times New Roman"/>
          <w:sz w:val="24"/>
          <w:szCs w:val="24"/>
        </w:rPr>
        <w:t>.0</w:t>
      </w:r>
      <w:r w:rsidR="00BA790C">
        <w:rPr>
          <w:rFonts w:ascii="Times New Roman" w:hAnsi="Times New Roman" w:cs="Times New Roman"/>
          <w:sz w:val="24"/>
          <w:szCs w:val="24"/>
        </w:rPr>
        <w:t>9</w:t>
      </w:r>
      <w:r w:rsidRPr="008F28ED">
        <w:rPr>
          <w:rFonts w:ascii="Times New Roman" w:hAnsi="Times New Roman" w:cs="Times New Roman"/>
          <w:sz w:val="24"/>
          <w:szCs w:val="24"/>
        </w:rPr>
        <w:t>.20</w:t>
      </w:r>
      <w:r w:rsidR="00BA790C">
        <w:rPr>
          <w:rFonts w:ascii="Times New Roman" w:hAnsi="Times New Roman" w:cs="Times New Roman"/>
          <w:sz w:val="24"/>
          <w:szCs w:val="24"/>
        </w:rPr>
        <w:t>20</w:t>
      </w:r>
      <w:r w:rsidRPr="008F28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A790C">
        <w:rPr>
          <w:rFonts w:ascii="Times New Roman" w:hAnsi="Times New Roman" w:cs="Times New Roman"/>
          <w:sz w:val="24"/>
          <w:szCs w:val="24"/>
        </w:rPr>
        <w:t>129</w:t>
      </w:r>
      <w:r w:rsidRPr="008F28ED">
        <w:rPr>
          <w:rFonts w:ascii="Times New Roman" w:hAnsi="Times New Roman" w:cs="Times New Roman"/>
          <w:sz w:val="24"/>
          <w:szCs w:val="24"/>
        </w:rPr>
        <w:t>;</w:t>
      </w:r>
    </w:p>
    <w:p w14:paraId="4384D672" w14:textId="784FD61C" w:rsidR="00557EFE" w:rsidRPr="008F28E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8F28ED">
        <w:rPr>
          <w:rFonts w:ascii="Times New Roman" w:hAnsi="Times New Roman" w:cs="Times New Roman"/>
          <w:sz w:val="24"/>
          <w:szCs w:val="24"/>
        </w:rPr>
        <w:t>3</w:t>
      </w:r>
      <w:r w:rsidR="00BA790C">
        <w:rPr>
          <w:rFonts w:ascii="Times New Roman" w:hAnsi="Times New Roman" w:cs="Times New Roman"/>
          <w:sz w:val="24"/>
          <w:szCs w:val="24"/>
        </w:rPr>
        <w:t>0</w:t>
      </w:r>
      <w:r w:rsidR="00557EFE" w:rsidRPr="008F28ED">
        <w:rPr>
          <w:rFonts w:ascii="Times New Roman" w:hAnsi="Times New Roman" w:cs="Times New Roman"/>
          <w:sz w:val="24"/>
          <w:szCs w:val="24"/>
        </w:rPr>
        <w:t>.</w:t>
      </w:r>
      <w:r w:rsidR="00BA790C">
        <w:rPr>
          <w:rFonts w:ascii="Times New Roman" w:hAnsi="Times New Roman" w:cs="Times New Roman"/>
          <w:sz w:val="24"/>
          <w:szCs w:val="24"/>
        </w:rPr>
        <w:t>10</w:t>
      </w:r>
      <w:r w:rsidR="00557EFE" w:rsidRPr="008F28ED">
        <w:rPr>
          <w:rFonts w:ascii="Times New Roman" w:hAnsi="Times New Roman" w:cs="Times New Roman"/>
          <w:sz w:val="24"/>
          <w:szCs w:val="24"/>
        </w:rPr>
        <w:t>.20</w:t>
      </w:r>
      <w:r w:rsidR="00BA790C">
        <w:rPr>
          <w:rFonts w:ascii="Times New Roman" w:hAnsi="Times New Roman" w:cs="Times New Roman"/>
          <w:sz w:val="24"/>
          <w:szCs w:val="24"/>
        </w:rPr>
        <w:t>20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8F28ED">
        <w:rPr>
          <w:rFonts w:ascii="Times New Roman" w:hAnsi="Times New Roman" w:cs="Times New Roman"/>
          <w:sz w:val="24"/>
          <w:szCs w:val="24"/>
        </w:rPr>
        <w:t xml:space="preserve"> № </w:t>
      </w:r>
      <w:r w:rsidR="00BA790C">
        <w:rPr>
          <w:rFonts w:ascii="Times New Roman" w:hAnsi="Times New Roman" w:cs="Times New Roman"/>
          <w:sz w:val="24"/>
          <w:szCs w:val="24"/>
        </w:rPr>
        <w:t>130</w:t>
      </w:r>
      <w:r w:rsidR="00557EFE" w:rsidRPr="008F28ED">
        <w:rPr>
          <w:rFonts w:ascii="Times New Roman" w:hAnsi="Times New Roman" w:cs="Times New Roman"/>
          <w:sz w:val="24"/>
          <w:szCs w:val="24"/>
        </w:rPr>
        <w:t>;</w:t>
      </w:r>
    </w:p>
    <w:p w14:paraId="5A23B592" w14:textId="595EFD46" w:rsidR="00557EFE" w:rsidRPr="008F28E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8F28ED">
        <w:rPr>
          <w:rFonts w:ascii="Times New Roman" w:hAnsi="Times New Roman" w:cs="Times New Roman"/>
          <w:sz w:val="24"/>
          <w:szCs w:val="24"/>
        </w:rPr>
        <w:t>2</w:t>
      </w:r>
      <w:r w:rsidR="00BA790C">
        <w:rPr>
          <w:rFonts w:ascii="Times New Roman" w:hAnsi="Times New Roman" w:cs="Times New Roman"/>
          <w:sz w:val="24"/>
          <w:szCs w:val="24"/>
        </w:rPr>
        <w:t>9</w:t>
      </w:r>
      <w:r w:rsidR="00557EFE" w:rsidRPr="008F28ED">
        <w:rPr>
          <w:rFonts w:ascii="Times New Roman" w:hAnsi="Times New Roman" w:cs="Times New Roman"/>
          <w:sz w:val="24"/>
          <w:szCs w:val="24"/>
        </w:rPr>
        <w:t>.</w:t>
      </w:r>
      <w:r w:rsidR="00BA790C">
        <w:rPr>
          <w:rFonts w:ascii="Times New Roman" w:hAnsi="Times New Roman" w:cs="Times New Roman"/>
          <w:sz w:val="24"/>
          <w:szCs w:val="24"/>
        </w:rPr>
        <w:t>12</w:t>
      </w:r>
      <w:r w:rsidR="00557EFE" w:rsidRPr="008F28ED">
        <w:rPr>
          <w:rFonts w:ascii="Times New Roman" w:hAnsi="Times New Roman" w:cs="Times New Roman"/>
          <w:sz w:val="24"/>
          <w:szCs w:val="24"/>
        </w:rPr>
        <w:t>.20</w:t>
      </w:r>
      <w:r w:rsidR="00BA790C">
        <w:rPr>
          <w:rFonts w:ascii="Times New Roman" w:hAnsi="Times New Roman" w:cs="Times New Roman"/>
          <w:sz w:val="24"/>
          <w:szCs w:val="24"/>
        </w:rPr>
        <w:t>20</w:t>
      </w:r>
      <w:r w:rsidR="00557EFE" w:rsidRPr="008F28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8F28ED">
        <w:rPr>
          <w:rFonts w:ascii="Times New Roman" w:hAnsi="Times New Roman" w:cs="Times New Roman"/>
          <w:sz w:val="24"/>
          <w:szCs w:val="24"/>
        </w:rPr>
        <w:t xml:space="preserve"> №</w:t>
      </w:r>
      <w:r w:rsidR="00BA790C">
        <w:rPr>
          <w:rFonts w:ascii="Times New Roman" w:hAnsi="Times New Roman" w:cs="Times New Roman"/>
          <w:sz w:val="24"/>
          <w:szCs w:val="24"/>
        </w:rPr>
        <w:t>139</w:t>
      </w:r>
      <w:r w:rsidR="00557EFE" w:rsidRPr="008F28ED">
        <w:rPr>
          <w:rFonts w:ascii="Times New Roman" w:hAnsi="Times New Roman" w:cs="Times New Roman"/>
          <w:sz w:val="24"/>
          <w:szCs w:val="24"/>
        </w:rPr>
        <w:t>;</w:t>
      </w:r>
    </w:p>
    <w:p w14:paraId="3EE42C61" w14:textId="7070E946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CE1A54">
        <w:rPr>
          <w:rFonts w:ascii="Times New Roman" w:hAnsi="Times New Roman" w:cs="Times New Roman"/>
          <w:sz w:val="24"/>
          <w:szCs w:val="24"/>
        </w:rPr>
        <w:t>2</w:t>
      </w:r>
      <w:r w:rsidR="00F32D16">
        <w:rPr>
          <w:rFonts w:ascii="Times New Roman" w:hAnsi="Times New Roman" w:cs="Times New Roman"/>
          <w:sz w:val="24"/>
          <w:szCs w:val="24"/>
        </w:rPr>
        <w:t>9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.12.2019 года № </w:t>
      </w:r>
      <w:r w:rsidR="00CE1A54">
        <w:rPr>
          <w:rFonts w:ascii="Times New Roman" w:hAnsi="Times New Roman" w:cs="Times New Roman"/>
          <w:sz w:val="24"/>
          <w:szCs w:val="24"/>
        </w:rPr>
        <w:t>1</w:t>
      </w:r>
      <w:r w:rsidR="00F32D16">
        <w:rPr>
          <w:rFonts w:ascii="Times New Roman" w:hAnsi="Times New Roman" w:cs="Times New Roman"/>
          <w:sz w:val="24"/>
          <w:szCs w:val="24"/>
        </w:rPr>
        <w:t>39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528749B9" w14:textId="6709623E"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22 682,8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3 744,6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8 938,2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6 174,0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D16">
        <w:rPr>
          <w:rFonts w:ascii="Times New Roman" w:eastAsia="Times New Roman" w:hAnsi="Times New Roman" w:cs="Times New Roman"/>
          <w:sz w:val="24"/>
          <w:szCs w:val="24"/>
        </w:rPr>
        <w:t>2 764,2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418CC" w14:textId="719362B6"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24 467,6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814BD" w14:textId="3BC480B6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 784,8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47,7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06D34" w14:textId="606A1BE6" w:rsidR="00040218" w:rsidRPr="002400F8" w:rsidRDefault="00040218" w:rsidP="0004021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снижения остатков средств на счетах по учету средств бюджета поселения размер дефицита бюджета составит 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1A5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 или 3,</w:t>
      </w:r>
      <w:r w:rsidR="0089553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638A35DC" w14:textId="02D53BA8" w:rsidR="003B4B44" w:rsidRDefault="003B4B44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05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70DE6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15AB" w:rsidRPr="006E0D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6D5EFB" w:rsidRPr="006E0D05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570DE6" w:rsidRPr="006E0D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6E0D05" w:rsidRPr="006E0D0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E0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12E2F" w14:textId="41214521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6C05D6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0795A52F" w14:textId="77777777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39226CF9" w14:textId="77777777" w:rsidTr="00BC320B">
        <w:tc>
          <w:tcPr>
            <w:tcW w:w="3369" w:type="dxa"/>
          </w:tcPr>
          <w:p w14:paraId="12EEA2F7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E9B9E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4FDF3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511F2F4A" w14:textId="0F7BBAC3" w:rsidR="00BC320B" w:rsidRPr="008227B4" w:rsidRDefault="009460F8" w:rsidP="0001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2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14:paraId="346605D2" w14:textId="17F766ED" w:rsidR="00BC320B" w:rsidRPr="008227B4" w:rsidRDefault="00BC320B" w:rsidP="00013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0131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1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48FA1E42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7A311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79BE5" w14:textId="494459AA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6663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58545610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367694A8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7E31B9A2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54AB7C6D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51D1561C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66E15B51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6E7928E3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  <w:proofErr w:type="gramEnd"/>
          </w:p>
        </w:tc>
      </w:tr>
      <w:tr w:rsidR="00BC320B" w14:paraId="4E96447B" w14:textId="77777777" w:rsidTr="00BC320B">
        <w:tc>
          <w:tcPr>
            <w:tcW w:w="3369" w:type="dxa"/>
          </w:tcPr>
          <w:p w14:paraId="78BB647F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80B4663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3980D51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B43D5F6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47409D1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52A993C1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4D486AD9" w14:textId="77777777" w:rsidTr="00BC320B">
        <w:tc>
          <w:tcPr>
            <w:tcW w:w="3369" w:type="dxa"/>
          </w:tcPr>
          <w:p w14:paraId="75CDF5B4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бюджета  всего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7957DE1E" w14:textId="2AFB883C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16 678,6</w:t>
            </w:r>
          </w:p>
        </w:tc>
        <w:tc>
          <w:tcPr>
            <w:tcW w:w="1276" w:type="dxa"/>
          </w:tcPr>
          <w:p w14:paraId="3AF11C1C" w14:textId="02817779" w:rsidR="002D70BF" w:rsidRPr="00A22B71" w:rsidRDefault="0066639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22 682,8</w:t>
            </w:r>
          </w:p>
        </w:tc>
        <w:tc>
          <w:tcPr>
            <w:tcW w:w="1134" w:type="dxa"/>
          </w:tcPr>
          <w:p w14:paraId="4ED037B6" w14:textId="038EBE46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19 902,2</w:t>
            </w:r>
          </w:p>
        </w:tc>
        <w:tc>
          <w:tcPr>
            <w:tcW w:w="1134" w:type="dxa"/>
          </w:tcPr>
          <w:p w14:paraId="24F61D48" w14:textId="05125E6E" w:rsidR="002D70BF" w:rsidRPr="00A22B71" w:rsidRDefault="0066639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-2 780,6</w:t>
            </w:r>
          </w:p>
        </w:tc>
        <w:tc>
          <w:tcPr>
            <w:tcW w:w="1134" w:type="dxa"/>
          </w:tcPr>
          <w:p w14:paraId="10CE16AB" w14:textId="11FF7976" w:rsidR="002D70BF" w:rsidRPr="00A22B71" w:rsidRDefault="0066639B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</w:tr>
      <w:tr w:rsidR="002D70BF" w14:paraId="2FBDB80F" w14:textId="77777777" w:rsidTr="00BC320B">
        <w:tc>
          <w:tcPr>
            <w:tcW w:w="3369" w:type="dxa"/>
          </w:tcPr>
          <w:p w14:paraId="6E37E0AB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70B2F827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6F013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4BEC6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7A2C5" w14:textId="3FE6C38B" w:rsidR="002D70BF" w:rsidRPr="00A22B71" w:rsidRDefault="00C52698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5DC4E89" w14:textId="77777777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449F97F5" w14:textId="77777777" w:rsidTr="00BC320B">
        <w:tc>
          <w:tcPr>
            <w:tcW w:w="3369" w:type="dxa"/>
          </w:tcPr>
          <w:p w14:paraId="1C4AEC92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01625DB5" w14:textId="66862F91" w:rsidR="002D70BF" w:rsidRPr="00A22B71" w:rsidRDefault="0023209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5 053,3</w:t>
            </w:r>
          </w:p>
        </w:tc>
        <w:tc>
          <w:tcPr>
            <w:tcW w:w="1276" w:type="dxa"/>
          </w:tcPr>
          <w:p w14:paraId="35B192DD" w14:textId="3D15E6A1" w:rsidR="002D70BF" w:rsidRPr="00A22B71" w:rsidRDefault="0066639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3 744,6</w:t>
            </w:r>
          </w:p>
        </w:tc>
        <w:tc>
          <w:tcPr>
            <w:tcW w:w="1134" w:type="dxa"/>
          </w:tcPr>
          <w:p w14:paraId="785C0545" w14:textId="1B1A6B8A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3 813,1</w:t>
            </w:r>
          </w:p>
        </w:tc>
        <w:tc>
          <w:tcPr>
            <w:tcW w:w="1134" w:type="dxa"/>
          </w:tcPr>
          <w:p w14:paraId="7D431D53" w14:textId="151E834F" w:rsidR="002D70BF" w:rsidRPr="00A22B71" w:rsidRDefault="0066639B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14:paraId="12C903B3" w14:textId="60DAF1A0" w:rsidR="002D70BF" w:rsidRPr="00A22B71" w:rsidRDefault="0066639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2D70BF" w14:paraId="739AEBC0" w14:textId="77777777" w:rsidTr="00BC320B">
        <w:tc>
          <w:tcPr>
            <w:tcW w:w="3369" w:type="dxa"/>
          </w:tcPr>
          <w:p w14:paraId="3995791B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3653D840" w14:textId="0B77B0CF" w:rsidR="002D70BF" w:rsidRPr="00A22B71" w:rsidRDefault="00232097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11 625,3</w:t>
            </w:r>
          </w:p>
        </w:tc>
        <w:tc>
          <w:tcPr>
            <w:tcW w:w="1276" w:type="dxa"/>
          </w:tcPr>
          <w:p w14:paraId="499BE81D" w14:textId="5C5DBB68" w:rsidR="002D70BF" w:rsidRPr="00A22B71" w:rsidRDefault="0066639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18 938,2</w:t>
            </w:r>
          </w:p>
        </w:tc>
        <w:tc>
          <w:tcPr>
            <w:tcW w:w="1134" w:type="dxa"/>
          </w:tcPr>
          <w:p w14:paraId="7D248AB5" w14:textId="4185116C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16 089,1</w:t>
            </w:r>
          </w:p>
        </w:tc>
        <w:tc>
          <w:tcPr>
            <w:tcW w:w="1134" w:type="dxa"/>
          </w:tcPr>
          <w:p w14:paraId="7DEA2A5A" w14:textId="424D0E77" w:rsidR="002D70BF" w:rsidRPr="00A22B71" w:rsidRDefault="00232097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-2 849,1</w:t>
            </w:r>
          </w:p>
        </w:tc>
        <w:tc>
          <w:tcPr>
            <w:tcW w:w="1134" w:type="dxa"/>
          </w:tcPr>
          <w:p w14:paraId="1B67AE6A" w14:textId="6F84A0B5" w:rsidR="002D70BF" w:rsidRPr="00A22B71" w:rsidRDefault="0066639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D70BF" w14:paraId="459F042D" w14:textId="77777777" w:rsidTr="00BC320B">
        <w:tc>
          <w:tcPr>
            <w:tcW w:w="3369" w:type="dxa"/>
          </w:tcPr>
          <w:p w14:paraId="19531D63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249B2387" w14:textId="21B445EE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16 865,6</w:t>
            </w:r>
          </w:p>
        </w:tc>
        <w:tc>
          <w:tcPr>
            <w:tcW w:w="1276" w:type="dxa"/>
          </w:tcPr>
          <w:p w14:paraId="6EAEAD3C" w14:textId="0FFC6527" w:rsidR="002D70BF" w:rsidRPr="00A22B71" w:rsidRDefault="0066639B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24 467,6</w:t>
            </w:r>
          </w:p>
        </w:tc>
        <w:tc>
          <w:tcPr>
            <w:tcW w:w="1134" w:type="dxa"/>
          </w:tcPr>
          <w:p w14:paraId="3E38C3AB" w14:textId="45255E7E" w:rsidR="002D70BF" w:rsidRPr="00A22B71" w:rsidRDefault="0066639B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21 076,4</w:t>
            </w:r>
          </w:p>
        </w:tc>
        <w:tc>
          <w:tcPr>
            <w:tcW w:w="1134" w:type="dxa"/>
          </w:tcPr>
          <w:p w14:paraId="22B74E1D" w14:textId="7F6AEAE3" w:rsidR="002D70BF" w:rsidRPr="00A22B71" w:rsidRDefault="00232097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-3 391,2</w:t>
            </w:r>
          </w:p>
        </w:tc>
        <w:tc>
          <w:tcPr>
            <w:tcW w:w="1134" w:type="dxa"/>
          </w:tcPr>
          <w:p w14:paraId="6D3C83F3" w14:textId="0F615899" w:rsidR="002D70BF" w:rsidRPr="00A22B71" w:rsidRDefault="0066639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86,1</w:t>
            </w:r>
          </w:p>
        </w:tc>
      </w:tr>
      <w:tr w:rsidR="002D70BF" w14:paraId="0F58FCF1" w14:textId="77777777" w:rsidTr="00BC320B">
        <w:tc>
          <w:tcPr>
            <w:tcW w:w="3369" w:type="dxa"/>
          </w:tcPr>
          <w:p w14:paraId="007018C7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-</w:t>
            </w:r>
            <w:proofErr w:type="gramEnd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</w:t>
            </w:r>
          </w:p>
          <w:p w14:paraId="67734961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4CD30C32" w14:textId="3BA43ADC" w:rsidR="002D70BF" w:rsidRPr="00A22B71" w:rsidRDefault="0066639B" w:rsidP="00666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-187</w:t>
            </w:r>
            <w:r w:rsidR="000131A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5787A611" w14:textId="1A7DAB91" w:rsidR="002D70BF" w:rsidRPr="00A22B71" w:rsidRDefault="0066639B" w:rsidP="000131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-1 784,8</w:t>
            </w:r>
          </w:p>
        </w:tc>
        <w:tc>
          <w:tcPr>
            <w:tcW w:w="1134" w:type="dxa"/>
          </w:tcPr>
          <w:p w14:paraId="71DBAEFE" w14:textId="70D28F1A" w:rsidR="002D70BF" w:rsidRPr="00A22B71" w:rsidRDefault="0066639B" w:rsidP="000131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-1 174,2</w:t>
            </w:r>
          </w:p>
        </w:tc>
        <w:tc>
          <w:tcPr>
            <w:tcW w:w="1134" w:type="dxa"/>
          </w:tcPr>
          <w:p w14:paraId="13D541E8" w14:textId="77777777"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4E3007" w14:textId="77777777"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0D957914" w14:textId="77777777"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52A38C" w14:textId="77777777"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63EC5D2D" w14:textId="77777777"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BF66F4" w14:textId="2DFDCC1C" w:rsidR="001E0442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810FEC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lastRenderedPageBreak/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0FEC">
        <w:rPr>
          <w:rFonts w:ascii="Times New Roman" w:hAnsi="Times New Roman" w:cs="Times New Roman"/>
          <w:sz w:val="24"/>
          <w:szCs w:val="24"/>
        </w:rPr>
        <w:t>16 678,6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810FEC">
        <w:rPr>
          <w:rFonts w:ascii="Times New Roman" w:hAnsi="Times New Roman" w:cs="Times New Roman"/>
          <w:sz w:val="24"/>
          <w:szCs w:val="24"/>
        </w:rPr>
        <w:t>22 682,8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gramStart"/>
      <w:r w:rsidRPr="00F659B3">
        <w:rPr>
          <w:rFonts w:ascii="Times New Roman" w:hAnsi="Times New Roman" w:cs="Times New Roman"/>
          <w:sz w:val="24"/>
          <w:szCs w:val="24"/>
        </w:rPr>
        <w:t>рублей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10FEC">
        <w:rPr>
          <w:rFonts w:ascii="Times New Roman" w:hAnsi="Times New Roman" w:cs="Times New Roman"/>
          <w:sz w:val="24"/>
          <w:szCs w:val="24"/>
        </w:rPr>
        <w:t>6 004,2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10FEC">
        <w:rPr>
          <w:rFonts w:ascii="Times New Roman" w:hAnsi="Times New Roman" w:cs="Times New Roman"/>
          <w:sz w:val="24"/>
          <w:szCs w:val="24"/>
        </w:rPr>
        <w:t>26,5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14:paraId="32DD9627" w14:textId="0B2B76CA" w:rsidR="000131AA" w:rsidRDefault="00B6486F" w:rsidP="000131A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913D42">
        <w:rPr>
          <w:rFonts w:ascii="Times New Roman" w:hAnsi="Times New Roman" w:cs="Times New Roman"/>
          <w:sz w:val="24"/>
          <w:szCs w:val="24"/>
        </w:rPr>
        <w:t xml:space="preserve">на </w:t>
      </w:r>
      <w:r w:rsidR="00B07CF3">
        <w:rPr>
          <w:rFonts w:ascii="Times New Roman" w:hAnsi="Times New Roman" w:cs="Times New Roman"/>
          <w:sz w:val="24"/>
          <w:szCs w:val="24"/>
        </w:rPr>
        <w:t>61,4</w:t>
      </w:r>
      <w:r w:rsidR="00913D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B07CF3">
        <w:rPr>
          <w:rFonts w:ascii="Times New Roman" w:hAnsi="Times New Roman" w:cs="Times New Roman"/>
          <w:sz w:val="24"/>
          <w:szCs w:val="24"/>
        </w:rPr>
        <w:t>7 312,9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62537" w14:textId="4FCC5F2E" w:rsidR="000131AA" w:rsidRPr="00F659B3" w:rsidRDefault="000131AA" w:rsidP="000131A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9B3">
        <w:rPr>
          <w:rFonts w:ascii="Times New Roman" w:hAnsi="Times New Roman" w:cs="Times New Roman"/>
          <w:sz w:val="24"/>
          <w:szCs w:val="24"/>
        </w:rPr>
        <w:t xml:space="preserve">о группе «Налоговые и неналоговые доходы» – </w:t>
      </w:r>
      <w:r>
        <w:rPr>
          <w:rFonts w:ascii="Times New Roman" w:hAnsi="Times New Roman" w:cs="Times New Roman"/>
          <w:sz w:val="24"/>
          <w:szCs w:val="24"/>
        </w:rPr>
        <w:t xml:space="preserve">произошло снижение по уточнению бюджета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B07CF3">
        <w:rPr>
          <w:rFonts w:ascii="Times New Roman" w:hAnsi="Times New Roman" w:cs="Times New Roman"/>
          <w:sz w:val="24"/>
          <w:szCs w:val="24"/>
        </w:rPr>
        <w:t>1 308,7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07CF3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BC">
        <w:rPr>
          <w:rFonts w:ascii="Times New Roman" w:hAnsi="Times New Roman" w:cs="Times New Roman"/>
          <w:sz w:val="24"/>
          <w:szCs w:val="24"/>
        </w:rPr>
        <w:t>%.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42856" w14:textId="3B1F2C03" w:rsidR="00AC3131" w:rsidRPr="00F659B3" w:rsidRDefault="00B6486F" w:rsidP="00563E7E">
      <w:pPr>
        <w:spacing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B07CF3">
        <w:rPr>
          <w:rFonts w:ascii="Times New Roman" w:hAnsi="Times New Roman" w:cs="Times New Roman"/>
          <w:sz w:val="24"/>
          <w:szCs w:val="24"/>
        </w:rPr>
        <w:t>20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</w:t>
      </w:r>
      <w:r w:rsidR="00B07CF3">
        <w:rPr>
          <w:rFonts w:ascii="Times New Roman" w:hAnsi="Times New Roman" w:cs="Times New Roman"/>
          <w:sz w:val="24"/>
          <w:szCs w:val="24"/>
        </w:rPr>
        <w:t>а 7 602,0</w:t>
      </w:r>
      <w:r w:rsidR="00F621BC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>, или на</w:t>
      </w:r>
      <w:r w:rsidR="00B07CF3">
        <w:rPr>
          <w:rFonts w:ascii="Times New Roman" w:hAnsi="Times New Roman" w:cs="Times New Roman"/>
          <w:sz w:val="24"/>
          <w:szCs w:val="24"/>
        </w:rPr>
        <w:t xml:space="preserve"> 31,1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  <w:r w:rsidR="004A57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5B9C5E2E" w14:textId="77777777" w:rsidR="00AC3131" w:rsidRPr="00F659B3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645C9C79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FEBC4B8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22E69CDD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DC64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14:paraId="041C91D8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14:paraId="2BA5D7B9" w14:textId="77777777" w:rsidTr="005633C5">
        <w:trPr>
          <w:trHeight w:val="548"/>
        </w:trPr>
        <w:tc>
          <w:tcPr>
            <w:tcW w:w="2552" w:type="dxa"/>
            <w:vMerge w:val="restart"/>
          </w:tcPr>
          <w:p w14:paraId="5713D0DA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401CAE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8FEBF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4471E6CA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AFA188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4CD4C98E" w14:textId="0D2D38C4" w:rsid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 на 20</w:t>
            </w:r>
            <w:r w:rsidR="00C0641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</w:t>
            </w:r>
          </w:p>
          <w:p w14:paraId="1A451CB0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14:paraId="686A4614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F6BAB" w14:textId="77777777"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  <w:p w14:paraId="7AA2695E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3B12AB7" w14:textId="77777777" w:rsidR="00EE55CC" w:rsidRPr="00EE55CC" w:rsidRDefault="00EE5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09A26" w14:textId="120AA3FA" w:rsidR="00EE55CC" w:rsidRPr="00EE55CC" w:rsidRDefault="00EE55CC" w:rsidP="00AD7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8E768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3DE6A4AF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48913C" w14:textId="77777777" w:rsidR="00EE55CC" w:rsidRPr="00426ECA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  <w:p w14:paraId="7EF88575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14:paraId="1F24D177" w14:textId="77777777" w:rsidR="00EE55CC" w:rsidRPr="00426ECA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8494BA" w14:textId="77777777" w:rsidR="00EE55CC" w:rsidRPr="00426ECA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  <w:p w14:paraId="134A7CE3" w14:textId="77777777" w:rsidR="00EE55CC" w:rsidRPr="00426ECA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5CC" w14:paraId="2C34519E" w14:textId="77777777" w:rsidTr="005633C5">
        <w:trPr>
          <w:trHeight w:val="1123"/>
        </w:trPr>
        <w:tc>
          <w:tcPr>
            <w:tcW w:w="2552" w:type="dxa"/>
            <w:vMerge/>
          </w:tcPr>
          <w:p w14:paraId="1451A415" w14:textId="77777777"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10853C" w14:textId="26322460" w:rsidR="00EE55CC" w:rsidRPr="00426ECA" w:rsidRDefault="00EE55CC" w:rsidP="00F621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334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6415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 w:rsidR="00C0641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C0641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14:paraId="63D40CD6" w14:textId="1943A740" w:rsidR="00EE55CC" w:rsidRPr="00426ECA" w:rsidRDefault="00EE55CC" w:rsidP="00F621B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21B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E7687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r w:rsidR="00F621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E76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.12.19г. Уточненный план</w:t>
            </w:r>
          </w:p>
        </w:tc>
        <w:tc>
          <w:tcPr>
            <w:tcW w:w="1134" w:type="dxa"/>
            <w:vMerge/>
          </w:tcPr>
          <w:p w14:paraId="58FD56DE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9FA566C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D2238E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0FAAF2E1" w14:textId="77777777" w:rsidR="00EE55CC" w:rsidRDefault="00E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75A" w14:paraId="513E3A63" w14:textId="77777777" w:rsidTr="005633C5">
        <w:trPr>
          <w:trHeight w:val="251"/>
        </w:trPr>
        <w:tc>
          <w:tcPr>
            <w:tcW w:w="2552" w:type="dxa"/>
          </w:tcPr>
          <w:p w14:paraId="6E2BF6DC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7AA354F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7CBD404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1917FC2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5DF1B4D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B27537C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14:paraId="7EBA6EEB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20956" w:rsidRPr="007976FF" w14:paraId="7DE70EE3" w14:textId="77777777" w:rsidTr="005633C5">
        <w:trPr>
          <w:trHeight w:val="251"/>
        </w:trPr>
        <w:tc>
          <w:tcPr>
            <w:tcW w:w="2552" w:type="dxa"/>
          </w:tcPr>
          <w:p w14:paraId="5B52BC1C" w14:textId="77777777" w:rsidR="00720956" w:rsidRPr="00BD0623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10075757" w14:textId="092E40E8" w:rsidR="00720956" w:rsidRPr="00BD0623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5 053,3</w:t>
            </w:r>
          </w:p>
        </w:tc>
        <w:tc>
          <w:tcPr>
            <w:tcW w:w="1275" w:type="dxa"/>
          </w:tcPr>
          <w:p w14:paraId="04AE5DEE" w14:textId="44782051" w:rsidR="00720956" w:rsidRPr="00BD0623" w:rsidRDefault="0096320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3 744,6</w:t>
            </w:r>
          </w:p>
        </w:tc>
        <w:tc>
          <w:tcPr>
            <w:tcW w:w="1134" w:type="dxa"/>
          </w:tcPr>
          <w:p w14:paraId="30562537" w14:textId="20E2BBDE" w:rsidR="00720956" w:rsidRPr="00BD0623" w:rsidRDefault="002E28D2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-1 308,7</w:t>
            </w:r>
          </w:p>
        </w:tc>
        <w:tc>
          <w:tcPr>
            <w:tcW w:w="1276" w:type="dxa"/>
          </w:tcPr>
          <w:p w14:paraId="73DE79D5" w14:textId="32EB80EC" w:rsidR="00720956" w:rsidRPr="00BD0623" w:rsidRDefault="00C52698" w:rsidP="001A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3 813,</w:t>
            </w:r>
            <w:r w:rsidR="00A40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F4CBD4" w14:textId="388FB29B" w:rsidR="00720956" w:rsidRPr="00BD0623" w:rsidRDefault="002E28D2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68,4</w:t>
            </w:r>
          </w:p>
        </w:tc>
        <w:tc>
          <w:tcPr>
            <w:tcW w:w="859" w:type="dxa"/>
          </w:tcPr>
          <w:p w14:paraId="223C49C7" w14:textId="49C2FBE0" w:rsidR="00720956" w:rsidRPr="00BD0623" w:rsidRDefault="002E28D2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101,8</w:t>
            </w:r>
          </w:p>
        </w:tc>
      </w:tr>
      <w:tr w:rsidR="00720956" w:rsidRPr="007976FF" w14:paraId="3A82C386" w14:textId="77777777" w:rsidTr="005633C5">
        <w:trPr>
          <w:trHeight w:val="363"/>
        </w:trPr>
        <w:tc>
          <w:tcPr>
            <w:tcW w:w="2552" w:type="dxa"/>
            <w:vAlign w:val="center"/>
          </w:tcPr>
          <w:p w14:paraId="24331221" w14:textId="77777777" w:rsidR="00720956" w:rsidRPr="00FD143C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64B329C" w14:textId="4D360751" w:rsidR="00720956" w:rsidRPr="007976FF" w:rsidRDefault="00E80DF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4 941,2</w:t>
            </w:r>
          </w:p>
        </w:tc>
        <w:tc>
          <w:tcPr>
            <w:tcW w:w="1275" w:type="dxa"/>
          </w:tcPr>
          <w:p w14:paraId="1DE17479" w14:textId="602AED7D" w:rsidR="00720956" w:rsidRPr="007976FF" w:rsidRDefault="00720956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E0BB6" w14:textId="273F6B03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544972" w14:textId="5FCFCB42" w:rsidR="00720956" w:rsidRPr="007976FF" w:rsidRDefault="00A40F0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3 659,</w:t>
            </w:r>
            <w:r w:rsidR="00E80D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924580" w14:textId="3358F744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528103FC" w14:textId="0C4E4FD3" w:rsidR="00720956" w:rsidRPr="007976FF" w:rsidRDefault="00720956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956" w:rsidRPr="007976FF" w14:paraId="6F2A11D8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593B183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4E0DD385" w14:textId="140D1975" w:rsidR="00720956" w:rsidRPr="007976FF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1 307,2</w:t>
            </w:r>
          </w:p>
        </w:tc>
        <w:tc>
          <w:tcPr>
            <w:tcW w:w="1275" w:type="dxa"/>
          </w:tcPr>
          <w:p w14:paraId="0378627F" w14:textId="4438F8B8" w:rsidR="00720956" w:rsidRPr="007976FF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E03">
              <w:rPr>
                <w:rFonts w:ascii="Times New Roman" w:eastAsia="Times New Roman" w:hAnsi="Times New Roman" w:cs="Times New Roman"/>
                <w:sz w:val="20"/>
                <w:szCs w:val="20"/>
              </w:rPr>
              <w:t>1 287,4</w:t>
            </w:r>
          </w:p>
        </w:tc>
        <w:tc>
          <w:tcPr>
            <w:tcW w:w="1134" w:type="dxa"/>
          </w:tcPr>
          <w:p w14:paraId="3C67590F" w14:textId="597E124F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-19,8</w:t>
            </w:r>
          </w:p>
        </w:tc>
        <w:tc>
          <w:tcPr>
            <w:tcW w:w="1276" w:type="dxa"/>
          </w:tcPr>
          <w:p w14:paraId="63D073C2" w14:textId="1380E528" w:rsidR="00720956" w:rsidRPr="007976FF" w:rsidRDefault="00C52698" w:rsidP="00293A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1 323,2</w:t>
            </w:r>
          </w:p>
        </w:tc>
        <w:tc>
          <w:tcPr>
            <w:tcW w:w="1134" w:type="dxa"/>
          </w:tcPr>
          <w:p w14:paraId="4EF5B51D" w14:textId="4B25AB8F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9" w:type="dxa"/>
          </w:tcPr>
          <w:p w14:paraId="4331F8FE" w14:textId="6DEAEC0D" w:rsidR="00720956" w:rsidRPr="007976FF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720956" w:rsidRPr="007976FF" w14:paraId="04881236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BFB890D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14:paraId="3BC57BAF" w14:textId="21B561A0" w:rsidR="00720956" w:rsidRPr="007976FF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673,8</w:t>
            </w:r>
          </w:p>
        </w:tc>
        <w:tc>
          <w:tcPr>
            <w:tcW w:w="1275" w:type="dxa"/>
          </w:tcPr>
          <w:p w14:paraId="2226B8C0" w14:textId="112D426B" w:rsidR="00720956" w:rsidRPr="007976FF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</w:tcPr>
          <w:p w14:paraId="428A5EDD" w14:textId="3CB6CC3B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-60,9</w:t>
            </w:r>
          </w:p>
        </w:tc>
        <w:tc>
          <w:tcPr>
            <w:tcW w:w="1276" w:type="dxa"/>
          </w:tcPr>
          <w:p w14:paraId="51661834" w14:textId="28994D00" w:rsidR="00720956" w:rsidRPr="00E80DFE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601,</w:t>
            </w:r>
            <w:r w:rsidR="00C948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4BB6D83" w14:textId="6C0DC198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859" w:type="dxa"/>
          </w:tcPr>
          <w:p w14:paraId="356526A3" w14:textId="42E15BE2" w:rsidR="00720956" w:rsidRPr="007976FF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720956" w14:paraId="4E7ED030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32F50AB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14:paraId="7936B305" w14:textId="68D4F518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7EAD3E" w14:textId="1059C9FB" w:rsidR="00720956" w:rsidRPr="007976FF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0C9090E" w14:textId="0C7E6AD4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D1649" w14:textId="502536AC" w:rsidR="00720956" w:rsidRPr="007976FF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FCAAD6" w14:textId="6ADD8ADD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6232B60C" w14:textId="36CCD393" w:rsidR="00720956" w:rsidRPr="007976FF" w:rsidRDefault="00720956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956" w14:paraId="2680130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2059581" w14:textId="77777777" w:rsidR="00720956" w:rsidRPr="00A845B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14:paraId="5B456E6C" w14:textId="46D821DF" w:rsidR="00720956" w:rsidRPr="007976FF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2 960,2</w:t>
            </w:r>
          </w:p>
        </w:tc>
        <w:tc>
          <w:tcPr>
            <w:tcW w:w="1275" w:type="dxa"/>
          </w:tcPr>
          <w:p w14:paraId="11AA091E" w14:textId="0AB77AB2" w:rsidR="00720956" w:rsidRPr="007976FF" w:rsidRDefault="00147854" w:rsidP="00F621B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1 695,4</w:t>
            </w:r>
          </w:p>
        </w:tc>
        <w:tc>
          <w:tcPr>
            <w:tcW w:w="1134" w:type="dxa"/>
          </w:tcPr>
          <w:p w14:paraId="432C7C3F" w14:textId="389FA024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-1 26,8</w:t>
            </w:r>
          </w:p>
        </w:tc>
        <w:tc>
          <w:tcPr>
            <w:tcW w:w="1276" w:type="dxa"/>
          </w:tcPr>
          <w:p w14:paraId="1CA74725" w14:textId="517E0EEF" w:rsidR="00720956" w:rsidRPr="007976FF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1 734,1</w:t>
            </w:r>
          </w:p>
        </w:tc>
        <w:tc>
          <w:tcPr>
            <w:tcW w:w="1134" w:type="dxa"/>
          </w:tcPr>
          <w:p w14:paraId="58610A24" w14:textId="4147B316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9" w:type="dxa"/>
          </w:tcPr>
          <w:p w14:paraId="1DCEEDA8" w14:textId="69A3F062" w:rsidR="00720956" w:rsidRPr="007976FF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720956" w14:paraId="126E9491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A67F5CD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14:paraId="214D7AAA" w14:textId="269F38DA" w:rsidR="00720956" w:rsidRPr="00C23B7B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310,9</w:t>
            </w:r>
          </w:p>
        </w:tc>
        <w:tc>
          <w:tcPr>
            <w:tcW w:w="1275" w:type="dxa"/>
          </w:tcPr>
          <w:p w14:paraId="34678049" w14:textId="29A9CFE8" w:rsidR="00720956" w:rsidRPr="00C23B7B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255,2</w:t>
            </w:r>
          </w:p>
        </w:tc>
        <w:tc>
          <w:tcPr>
            <w:tcW w:w="1134" w:type="dxa"/>
          </w:tcPr>
          <w:p w14:paraId="01B130AA" w14:textId="18FB6207" w:rsidR="00720956" w:rsidRPr="00C23B7B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-55,7</w:t>
            </w:r>
          </w:p>
        </w:tc>
        <w:tc>
          <w:tcPr>
            <w:tcW w:w="1276" w:type="dxa"/>
          </w:tcPr>
          <w:p w14:paraId="05A48975" w14:textId="13487E44" w:rsidR="00720956" w:rsidRPr="00C23B7B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231,8</w:t>
            </w:r>
          </w:p>
        </w:tc>
        <w:tc>
          <w:tcPr>
            <w:tcW w:w="1134" w:type="dxa"/>
          </w:tcPr>
          <w:p w14:paraId="1439FA9E" w14:textId="63A95E6E" w:rsidR="00720956" w:rsidRPr="00C23B7B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-23,4</w:t>
            </w:r>
          </w:p>
        </w:tc>
        <w:tc>
          <w:tcPr>
            <w:tcW w:w="859" w:type="dxa"/>
          </w:tcPr>
          <w:p w14:paraId="0F5030D8" w14:textId="30AEC275" w:rsidR="00720956" w:rsidRPr="00C23B7B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90,8</w:t>
            </w:r>
          </w:p>
        </w:tc>
      </w:tr>
      <w:tr w:rsidR="00720956" w14:paraId="31DD5705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7464273" w14:textId="77777777" w:rsidR="00720956" w:rsidRPr="00C23B7B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14:paraId="1D7007B7" w14:textId="2A4A25CD" w:rsidR="00720956" w:rsidRPr="00C23B7B" w:rsidRDefault="00C52698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2 649,3</w:t>
            </w:r>
          </w:p>
        </w:tc>
        <w:tc>
          <w:tcPr>
            <w:tcW w:w="1275" w:type="dxa"/>
          </w:tcPr>
          <w:p w14:paraId="6DE4AFAD" w14:textId="583B65B7" w:rsidR="00720956" w:rsidRPr="00C23B7B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1 440,2</w:t>
            </w:r>
          </w:p>
        </w:tc>
        <w:tc>
          <w:tcPr>
            <w:tcW w:w="1134" w:type="dxa"/>
          </w:tcPr>
          <w:p w14:paraId="79346286" w14:textId="7CDC8723" w:rsidR="00720956" w:rsidRPr="00C23B7B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-1 209,1</w:t>
            </w:r>
          </w:p>
        </w:tc>
        <w:tc>
          <w:tcPr>
            <w:tcW w:w="1276" w:type="dxa"/>
          </w:tcPr>
          <w:p w14:paraId="69B4B76C" w14:textId="69AF415A" w:rsidR="00720956" w:rsidRPr="00C23B7B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1 502,3</w:t>
            </w:r>
          </w:p>
        </w:tc>
        <w:tc>
          <w:tcPr>
            <w:tcW w:w="1134" w:type="dxa"/>
          </w:tcPr>
          <w:p w14:paraId="54ED971B" w14:textId="1EC41225" w:rsidR="00720956" w:rsidRPr="00C23B7B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62,1</w:t>
            </w:r>
          </w:p>
        </w:tc>
        <w:tc>
          <w:tcPr>
            <w:tcW w:w="859" w:type="dxa"/>
          </w:tcPr>
          <w:p w14:paraId="39CABDBA" w14:textId="466FAEFB" w:rsidR="00720956" w:rsidRPr="00C23B7B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104,3</w:t>
            </w:r>
          </w:p>
        </w:tc>
      </w:tr>
      <w:tr w:rsidR="00720956" w14:paraId="0BA6CF31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3603B7A" w14:textId="77777777" w:rsidR="00720956" w:rsidRPr="0090148D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6DD676EF" w14:textId="1170F183" w:rsidR="00720956" w:rsidRPr="007976FF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14:paraId="579D90D4" w14:textId="40C71FD6" w:rsidR="00720956" w:rsidRPr="007976FF" w:rsidRDefault="00147854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14:paraId="52CA0555" w14:textId="44074880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-27,7</w:t>
            </w:r>
          </w:p>
        </w:tc>
        <w:tc>
          <w:tcPr>
            <w:tcW w:w="1276" w:type="dxa"/>
          </w:tcPr>
          <w:p w14:paraId="2B3B726F" w14:textId="3468DE6C" w:rsidR="00720956" w:rsidRPr="007976FF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14:paraId="22A1DD06" w14:textId="314C559E" w:rsidR="00720956" w:rsidRPr="007976FF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14:paraId="36A8FAB5" w14:textId="2ED22D06" w:rsidR="00720956" w:rsidRPr="007976FF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956" w14:paraId="308EDF69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196751B0" w14:textId="77777777" w:rsidR="00720956" w:rsidRPr="00FD143C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BB579F9" w14:textId="680273EA" w:rsidR="00720956" w:rsidRPr="007976FF" w:rsidRDefault="00E80DF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1275" w:type="dxa"/>
          </w:tcPr>
          <w:p w14:paraId="6C14FF4D" w14:textId="31D05A47" w:rsidR="00720956" w:rsidRPr="007976FF" w:rsidRDefault="00E80DFE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132,9</w:t>
            </w:r>
          </w:p>
        </w:tc>
        <w:tc>
          <w:tcPr>
            <w:tcW w:w="1134" w:type="dxa"/>
          </w:tcPr>
          <w:p w14:paraId="7C930F80" w14:textId="1E6674B1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69C4F" w14:textId="0B282A24" w:rsidR="00720956" w:rsidRPr="007976FF" w:rsidRDefault="00E80DFE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138,8</w:t>
            </w:r>
          </w:p>
        </w:tc>
        <w:tc>
          <w:tcPr>
            <w:tcW w:w="1134" w:type="dxa"/>
          </w:tcPr>
          <w:p w14:paraId="4E675173" w14:textId="5A2D7148" w:rsidR="00720956" w:rsidRPr="007976FF" w:rsidRDefault="00720956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6CAC7EF1" w14:textId="78867B19" w:rsidR="00720956" w:rsidRPr="007976FF" w:rsidRDefault="00720956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956" w14:paraId="5B2F7573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41D7C5C" w14:textId="77777777" w:rsidR="00720956" w:rsidRPr="00A03C6C" w:rsidRDefault="00720956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14:paraId="2A38BE9F" w14:textId="682C86C5" w:rsidR="00720956" w:rsidRPr="00A03C6C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275" w:type="dxa"/>
          </w:tcPr>
          <w:p w14:paraId="5DF5B480" w14:textId="7544B952" w:rsidR="00720956" w:rsidRPr="00A03C6C" w:rsidRDefault="00C5269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14:paraId="361A6B11" w14:textId="18AA426D" w:rsidR="00720956" w:rsidRPr="00A03C6C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14:paraId="2E8A397A" w14:textId="01D74776" w:rsidR="00720956" w:rsidRPr="00A03C6C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</w:t>
            </w:r>
            <w:r w:rsidR="00E80D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7CBD00B" w14:textId="5CB4E2FF" w:rsidR="00720956" w:rsidRPr="00A03C6C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9" w:type="dxa"/>
          </w:tcPr>
          <w:p w14:paraId="30F8FDDB" w14:textId="79A244F2" w:rsidR="00720956" w:rsidRPr="00A03C6C" w:rsidRDefault="002E28D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F621BC" w14:paraId="0FC46E13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6B9B423" w14:textId="77777777" w:rsidR="00F621BC" w:rsidRPr="00A03C6C" w:rsidRDefault="00F621BC" w:rsidP="00F621B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5D408A1D" w14:textId="602B08F0" w:rsidR="00F621BC" w:rsidRDefault="00F621B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F6DDA" w14:textId="02E32C66" w:rsidR="00F621BC" w:rsidRDefault="00F621BC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60C93" w14:textId="0BEC4A18" w:rsidR="00F621BC" w:rsidRPr="00A03C6C" w:rsidRDefault="00F621B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D4F13" w14:textId="7EEAAC98" w:rsidR="00F621BC" w:rsidRPr="00A03C6C" w:rsidRDefault="00F621BC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8F666B" w14:textId="672E867F" w:rsidR="00F621BC" w:rsidRPr="00A03C6C" w:rsidRDefault="00F621B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458DA87" w14:textId="17605F23" w:rsidR="00F621BC" w:rsidRPr="00A03C6C" w:rsidRDefault="00F621B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1BC" w14:paraId="6391607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7DBF7A48" w14:textId="77777777" w:rsidR="00F621BC" w:rsidRDefault="00F621BC" w:rsidP="00F621B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</w:tcPr>
          <w:p w14:paraId="35C322E1" w14:textId="41B57C5E" w:rsidR="00F621BC" w:rsidRDefault="00E80DF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A1DDBFF" w14:textId="2124DAFF" w:rsidR="00F621BC" w:rsidRDefault="00C5269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14:paraId="068D7957" w14:textId="176FCEC6" w:rsidR="00F621BC" w:rsidRPr="00A03C6C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</w:tcPr>
          <w:p w14:paraId="7C74BED1" w14:textId="2BFFDBDD" w:rsidR="00F621BC" w:rsidRPr="00A03C6C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14:paraId="25C94B51" w14:textId="6337272B" w:rsidR="00F621BC" w:rsidRPr="00A03C6C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9" w:type="dxa"/>
          </w:tcPr>
          <w:p w14:paraId="365B31C7" w14:textId="6335A7C4" w:rsidR="00F621BC" w:rsidRPr="00A03C6C" w:rsidRDefault="002E28D2" w:rsidP="002E28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720956" w14:paraId="362B4F66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5B2F2992" w14:textId="77777777" w:rsidR="00720956" w:rsidRPr="00BD0623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14:paraId="3B5AAC8B" w14:textId="493348D1" w:rsidR="00720956" w:rsidRPr="00BD0623" w:rsidRDefault="00C5269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11 625,3</w:t>
            </w:r>
          </w:p>
        </w:tc>
        <w:tc>
          <w:tcPr>
            <w:tcW w:w="1275" w:type="dxa"/>
          </w:tcPr>
          <w:p w14:paraId="209A168E" w14:textId="19424458" w:rsidR="00720956" w:rsidRPr="00BD0623" w:rsidRDefault="00C5269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18 938,2</w:t>
            </w:r>
          </w:p>
        </w:tc>
        <w:tc>
          <w:tcPr>
            <w:tcW w:w="1134" w:type="dxa"/>
          </w:tcPr>
          <w:p w14:paraId="5260190E" w14:textId="0D832AD5" w:rsidR="00720956" w:rsidRPr="00BD0623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7 312,9</w:t>
            </w:r>
          </w:p>
        </w:tc>
        <w:tc>
          <w:tcPr>
            <w:tcW w:w="1276" w:type="dxa"/>
          </w:tcPr>
          <w:p w14:paraId="4BAE1543" w14:textId="21CA2ACB" w:rsidR="00720956" w:rsidRPr="00BD0623" w:rsidRDefault="00C52698" w:rsidP="001A501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16 089,1</w:t>
            </w:r>
          </w:p>
        </w:tc>
        <w:tc>
          <w:tcPr>
            <w:tcW w:w="1134" w:type="dxa"/>
          </w:tcPr>
          <w:p w14:paraId="707289BF" w14:textId="4CBF7786" w:rsidR="00720956" w:rsidRPr="00BD0623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-2 849,1</w:t>
            </w:r>
          </w:p>
        </w:tc>
        <w:tc>
          <w:tcPr>
            <w:tcW w:w="859" w:type="dxa"/>
          </w:tcPr>
          <w:p w14:paraId="751B5F7E" w14:textId="48D825DC" w:rsidR="00720956" w:rsidRPr="00BD0623" w:rsidRDefault="002E28D2" w:rsidP="002E28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</w:t>
            </w:r>
          </w:p>
        </w:tc>
      </w:tr>
      <w:tr w:rsidR="00720956" w14:paraId="5FFF5CCC" w14:textId="77777777" w:rsidTr="005633C5">
        <w:trPr>
          <w:trHeight w:val="385"/>
        </w:trPr>
        <w:tc>
          <w:tcPr>
            <w:tcW w:w="2552" w:type="dxa"/>
          </w:tcPr>
          <w:p w14:paraId="3691C1D0" w14:textId="77777777" w:rsidR="00720956" w:rsidRPr="00720956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1276" w:type="dxa"/>
          </w:tcPr>
          <w:p w14:paraId="10C52687" w14:textId="3CFDAC9E" w:rsidR="00720956" w:rsidRPr="00BD0623" w:rsidRDefault="00C52698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16 678,6</w:t>
            </w:r>
          </w:p>
        </w:tc>
        <w:tc>
          <w:tcPr>
            <w:tcW w:w="1275" w:type="dxa"/>
          </w:tcPr>
          <w:p w14:paraId="7663B3F9" w14:textId="0A4CD07B" w:rsidR="00720956" w:rsidRPr="00BD0623" w:rsidRDefault="00C5269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22 682,7</w:t>
            </w:r>
          </w:p>
        </w:tc>
        <w:tc>
          <w:tcPr>
            <w:tcW w:w="1134" w:type="dxa"/>
          </w:tcPr>
          <w:p w14:paraId="69FC5ABB" w14:textId="7EE6247A" w:rsidR="00720956" w:rsidRPr="00BD0623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6 004,1</w:t>
            </w:r>
          </w:p>
        </w:tc>
        <w:tc>
          <w:tcPr>
            <w:tcW w:w="1276" w:type="dxa"/>
          </w:tcPr>
          <w:p w14:paraId="11319AC4" w14:textId="05B86A40" w:rsidR="00720956" w:rsidRPr="00BD0623" w:rsidRDefault="00C52698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19 902,2</w:t>
            </w:r>
          </w:p>
        </w:tc>
        <w:tc>
          <w:tcPr>
            <w:tcW w:w="1134" w:type="dxa"/>
          </w:tcPr>
          <w:p w14:paraId="370B1B15" w14:textId="7E6FDD8F" w:rsidR="00720956" w:rsidRPr="00BD0623" w:rsidRDefault="002E28D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-2 780,0</w:t>
            </w:r>
          </w:p>
        </w:tc>
        <w:tc>
          <w:tcPr>
            <w:tcW w:w="859" w:type="dxa"/>
          </w:tcPr>
          <w:p w14:paraId="401AD237" w14:textId="5C7C9A2F" w:rsidR="00720956" w:rsidRPr="00BD0623" w:rsidRDefault="002E28D2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</w:tr>
    </w:tbl>
    <w:p w14:paraId="6297EFA0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0AE14" w14:textId="771ADCA0" w:rsidR="00677E56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19,2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80,8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3371E" w14:textId="3E2D1F07" w:rsidR="00677E56" w:rsidRPr="00F659B3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5 053,3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1A501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1 240,3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3 813,0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64B7F" w14:textId="77777777" w:rsidR="00677E56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249B198F" w14:textId="0E0E9332" w:rsidR="00E71147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BE1D0A" w:rsidRPr="00E80D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0DFE" w:rsidRPr="00E80DFE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E80DFE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налоговых поступлений 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1,8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6D30554B" w14:textId="1DB49DEC" w:rsid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255,2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231,8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исполнение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90,8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2450FFC" w14:textId="4C794D5F" w:rsidR="00677E56" w:rsidRPr="00293A94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1 440,2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1 502,3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4,3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5E832C8F" w14:textId="79DCD5D3" w:rsidR="002A25E0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24C76">
        <w:rPr>
          <w:rFonts w:ascii="Times New Roman" w:eastAsia="Times New Roman" w:hAnsi="Times New Roman" w:cs="Times New Roman"/>
          <w:sz w:val="24"/>
          <w:szCs w:val="24"/>
        </w:rPr>
        <w:t>36,1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C2B32">
        <w:rPr>
          <w:rFonts w:ascii="Times New Roman" w:eastAsia="Times New Roman" w:hAnsi="Times New Roman" w:cs="Times New Roman"/>
          <w:sz w:val="24"/>
          <w:szCs w:val="24"/>
        </w:rPr>
        <w:t>1 287,4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2B32">
        <w:rPr>
          <w:rFonts w:ascii="Times New Roman" w:eastAsia="Times New Roman" w:hAnsi="Times New Roman" w:cs="Times New Roman"/>
          <w:sz w:val="24"/>
          <w:szCs w:val="24"/>
        </w:rPr>
        <w:t> 323,2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C2B32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14715" w14:textId="23633DED" w:rsidR="00CE5E59" w:rsidRPr="00F659B3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E60">
        <w:rPr>
          <w:rFonts w:ascii="Times New Roman" w:eastAsia="Times New Roman" w:hAnsi="Times New Roman" w:cs="Times New Roman"/>
          <w:sz w:val="24"/>
          <w:szCs w:val="24"/>
        </w:rPr>
        <w:t>15,8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E60">
        <w:rPr>
          <w:rFonts w:ascii="Times New Roman" w:eastAsia="Times New Roman" w:hAnsi="Times New Roman" w:cs="Times New Roman"/>
          <w:sz w:val="24"/>
          <w:szCs w:val="24"/>
        </w:rPr>
        <w:t>612</w:t>
      </w:r>
      <w:proofErr w:type="gramEnd"/>
      <w:r w:rsidR="00367E60">
        <w:rPr>
          <w:rFonts w:ascii="Times New Roman" w:eastAsia="Times New Roman" w:hAnsi="Times New Roman" w:cs="Times New Roman"/>
          <w:sz w:val="24"/>
          <w:szCs w:val="24"/>
        </w:rPr>
        <w:t>,9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E60">
        <w:rPr>
          <w:rFonts w:ascii="Times New Roman" w:eastAsia="Times New Roman" w:hAnsi="Times New Roman" w:cs="Times New Roman"/>
          <w:sz w:val="24"/>
          <w:szCs w:val="24"/>
        </w:rPr>
        <w:t>601,6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67E60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367E60">
        <w:rPr>
          <w:rFonts w:ascii="Times New Roman" w:eastAsia="Times New Roman" w:hAnsi="Times New Roman" w:cs="Times New Roman"/>
          <w:sz w:val="24"/>
          <w:szCs w:val="24"/>
        </w:rPr>
        <w:t>11,3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0E85D" w14:textId="65641652" w:rsidR="000E141D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10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1,8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7F7F1BA9" w14:textId="293AE082" w:rsidR="00A1346A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19 902,2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3 813,0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16089,1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3420">
        <w:rPr>
          <w:rFonts w:ascii="Times New Roman" w:eastAsia="Times New Roman" w:hAnsi="Times New Roman" w:cs="Times New Roman"/>
          <w:sz w:val="24"/>
          <w:szCs w:val="24"/>
        </w:rPr>
        <w:t>80,8</w:t>
      </w:r>
      <w:r w:rsidR="00CD3420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A55278B" w14:textId="2392810E" w:rsidR="006C72D6" w:rsidRPr="00F659B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proofErr w:type="gramStart"/>
      <w:r w:rsidRPr="000E141D">
        <w:rPr>
          <w:rFonts w:ascii="Times New Roman" w:eastAsia="Times New Roman" w:hAnsi="Times New Roman" w:cs="Times New Roman"/>
        </w:rPr>
        <w:t xml:space="preserve">уровне </w:t>
      </w:r>
      <w:r w:rsidR="00531FF7" w:rsidRPr="000E141D">
        <w:rPr>
          <w:rFonts w:ascii="Times New Roman" w:eastAsia="Times New Roman" w:hAnsi="Times New Roman" w:cs="Times New Roman"/>
        </w:rPr>
        <w:t> </w:t>
      </w:r>
      <w:r w:rsidR="00B919AD">
        <w:rPr>
          <w:rFonts w:ascii="Times New Roman" w:eastAsia="Times New Roman" w:hAnsi="Times New Roman" w:cs="Times New Roman"/>
        </w:rPr>
        <w:t>11</w:t>
      </w:r>
      <w:proofErr w:type="gramEnd"/>
      <w:r w:rsidR="00B919AD">
        <w:rPr>
          <w:rFonts w:ascii="Times New Roman" w:eastAsia="Times New Roman" w:hAnsi="Times New Roman" w:cs="Times New Roman"/>
        </w:rPr>
        <w:t> 625,3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B919AD">
        <w:rPr>
          <w:rFonts w:ascii="Times New Roman" w:eastAsia="Times New Roman" w:hAnsi="Times New Roman" w:cs="Times New Roman"/>
          <w:sz w:val="24"/>
          <w:szCs w:val="24"/>
        </w:rPr>
        <w:t>4 463,8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41D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B919AD">
        <w:rPr>
          <w:rFonts w:ascii="Times New Roman" w:eastAsia="Times New Roman" w:hAnsi="Times New Roman" w:cs="Times New Roman"/>
          <w:sz w:val="24"/>
          <w:szCs w:val="24"/>
        </w:rPr>
        <w:t>16 089,</w:t>
      </w:r>
      <w:r w:rsidR="00E80D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B93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AD0CB" w14:textId="6AE59BF5" w:rsidR="00531FF7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1B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B93">
        <w:rPr>
          <w:rFonts w:ascii="Times New Roman" w:eastAsia="Times New Roman" w:hAnsi="Times New Roman" w:cs="Times New Roman"/>
          <w:sz w:val="24"/>
          <w:szCs w:val="24"/>
        </w:rPr>
        <w:t>8 938,2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3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1B93">
        <w:rPr>
          <w:rFonts w:ascii="Times New Roman" w:eastAsia="Times New Roman" w:hAnsi="Times New Roman" w:cs="Times New Roman"/>
          <w:sz w:val="24"/>
          <w:szCs w:val="24"/>
        </w:rPr>
        <w:t>6 089,1</w:t>
      </w:r>
      <w:r w:rsidR="00263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</w:t>
      </w:r>
      <w:r w:rsidR="00601612">
        <w:rPr>
          <w:rFonts w:ascii="Times New Roman" w:eastAsia="Times New Roman" w:hAnsi="Times New Roman" w:cs="Times New Roman"/>
          <w:sz w:val="24"/>
          <w:szCs w:val="24"/>
        </w:rPr>
        <w:t>3 324,9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601612">
        <w:rPr>
          <w:rFonts w:ascii="Times New Roman" w:eastAsia="Times New Roman" w:hAnsi="Times New Roman" w:cs="Times New Roman"/>
          <w:sz w:val="24"/>
          <w:szCs w:val="24"/>
        </w:rPr>
        <w:t>12 764,2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8D8A8" w14:textId="01D93EF7" w:rsidR="00833834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8E6F48">
        <w:rPr>
          <w:rFonts w:ascii="Times New Roman" w:eastAsia="Times New Roman" w:hAnsi="Times New Roman" w:cs="Times New Roman"/>
          <w:sz w:val="24"/>
          <w:szCs w:val="24"/>
        </w:rPr>
        <w:t>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 0503125).</w:t>
      </w:r>
    </w:p>
    <w:p w14:paraId="44EC87DD" w14:textId="77777777" w:rsidR="00AB0903" w:rsidRDefault="00AB0903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4F32A" w14:textId="38EDA022" w:rsidR="003E22D3" w:rsidRDefault="000750F1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8E6F4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3FA8A3B" w14:textId="77777777" w:rsidR="00D96B3B" w:rsidRDefault="00F73C4D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16A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3B8ABA0A" w14:textId="77777777" w:rsidTr="00D96B3B">
        <w:tc>
          <w:tcPr>
            <w:tcW w:w="2943" w:type="dxa"/>
          </w:tcPr>
          <w:p w14:paraId="5D95AE8E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52567578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59E56E69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51C9889C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5184B884" w14:textId="77777777" w:rsidTr="0066311D">
        <w:tc>
          <w:tcPr>
            <w:tcW w:w="2943" w:type="dxa"/>
            <w:vAlign w:val="center"/>
          </w:tcPr>
          <w:p w14:paraId="540FE4A7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00C3BE67" w14:textId="0D80ADBD" w:rsidR="00D96B3B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18 938,2</w:t>
            </w:r>
          </w:p>
        </w:tc>
        <w:tc>
          <w:tcPr>
            <w:tcW w:w="2268" w:type="dxa"/>
          </w:tcPr>
          <w:p w14:paraId="706C1FD3" w14:textId="375CAD09" w:rsidR="00D96B3B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16 089,1</w:t>
            </w:r>
          </w:p>
        </w:tc>
        <w:tc>
          <w:tcPr>
            <w:tcW w:w="1949" w:type="dxa"/>
          </w:tcPr>
          <w:p w14:paraId="7F0DDA82" w14:textId="3B511DEB" w:rsidR="00D96B3B" w:rsidRPr="006718FD" w:rsidRDefault="002B0F05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A40094" w14:paraId="519DA525" w14:textId="77777777" w:rsidTr="0066311D">
        <w:tc>
          <w:tcPr>
            <w:tcW w:w="2943" w:type="dxa"/>
            <w:vAlign w:val="center"/>
          </w:tcPr>
          <w:p w14:paraId="6BA79391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16D505EF" w14:textId="4DD9B80C" w:rsidR="00A40094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12 663,2</w:t>
            </w:r>
          </w:p>
        </w:tc>
        <w:tc>
          <w:tcPr>
            <w:tcW w:w="2268" w:type="dxa"/>
          </w:tcPr>
          <w:p w14:paraId="055156CD" w14:textId="6ABB7BD4" w:rsidR="00A40094" w:rsidRPr="006718FD" w:rsidRDefault="002B0F0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12 663,2</w:t>
            </w:r>
          </w:p>
        </w:tc>
        <w:tc>
          <w:tcPr>
            <w:tcW w:w="1949" w:type="dxa"/>
          </w:tcPr>
          <w:p w14:paraId="1C7BBA0F" w14:textId="6B2E0519" w:rsidR="00A40094" w:rsidRPr="00381FF5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3BA8722F" w14:textId="77777777" w:rsidTr="0066311D">
        <w:tc>
          <w:tcPr>
            <w:tcW w:w="2943" w:type="dxa"/>
            <w:vAlign w:val="center"/>
          </w:tcPr>
          <w:p w14:paraId="27D55229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3DBDC0F1" w14:textId="3DF0E468" w:rsidR="00A40094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6 014,0</w:t>
            </w:r>
          </w:p>
        </w:tc>
        <w:tc>
          <w:tcPr>
            <w:tcW w:w="2268" w:type="dxa"/>
          </w:tcPr>
          <w:p w14:paraId="339FB36B" w14:textId="76880993" w:rsidR="00A40094" w:rsidRPr="006718FD" w:rsidRDefault="002B0F0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3 164,9</w:t>
            </w:r>
          </w:p>
        </w:tc>
        <w:tc>
          <w:tcPr>
            <w:tcW w:w="1949" w:type="dxa"/>
          </w:tcPr>
          <w:p w14:paraId="10B2EFDC" w14:textId="5A991C01" w:rsidR="00A40094" w:rsidRPr="00381FF5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A40094" w14:paraId="0B6347B0" w14:textId="77777777" w:rsidTr="00D96B3B">
        <w:tc>
          <w:tcPr>
            <w:tcW w:w="2943" w:type="dxa"/>
          </w:tcPr>
          <w:p w14:paraId="483155CE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27B5ACC9" w14:textId="1B97A915" w:rsidR="00A40094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68" w:type="dxa"/>
          </w:tcPr>
          <w:p w14:paraId="7FB2528A" w14:textId="1BEF21CE" w:rsidR="00A40094" w:rsidRPr="006718FD" w:rsidRDefault="002B0F0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949" w:type="dxa"/>
          </w:tcPr>
          <w:p w14:paraId="771568D2" w14:textId="16C5FF50" w:rsidR="00A40094" w:rsidRPr="00381FF5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28C8D3B2" w14:textId="77777777" w:rsidTr="0066311D">
        <w:tc>
          <w:tcPr>
            <w:tcW w:w="2943" w:type="dxa"/>
            <w:vAlign w:val="center"/>
          </w:tcPr>
          <w:p w14:paraId="7AC1E71A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</w:tcPr>
          <w:p w14:paraId="7BCBCB2D" w14:textId="60ACAFA0" w:rsidR="00A40094" w:rsidRPr="006718FD" w:rsidRDefault="008E6F48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268" w:type="dxa"/>
          </w:tcPr>
          <w:p w14:paraId="543E6B91" w14:textId="045F01A0" w:rsidR="00A40094" w:rsidRPr="006718FD" w:rsidRDefault="002B0F05" w:rsidP="00EC1E3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949" w:type="dxa"/>
          </w:tcPr>
          <w:p w14:paraId="79B17B01" w14:textId="4268713C" w:rsidR="00A40094" w:rsidRPr="00381FF5" w:rsidRDefault="002B0F05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B6E10BB" w14:textId="77777777"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4B133" w14:textId="2679E6C8" w:rsidR="00EC1E3D" w:rsidRPr="00F659B3" w:rsidRDefault="00D4502E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</w:t>
      </w:r>
      <w:r w:rsidRPr="008F28ED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18F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8ED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31295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6 089,1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EAE24" w14:textId="05D7CBAC" w:rsidR="00E06912" w:rsidRDefault="006718FD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согласно уточненного плана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уменьшилась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 xml:space="preserve"> 2 849,1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6718">
        <w:rPr>
          <w:rFonts w:ascii="Times New Roman" w:eastAsia="Times New Roman" w:hAnsi="Times New Roman" w:cs="Times New Roman"/>
          <w:sz w:val="24"/>
          <w:szCs w:val="24"/>
        </w:rPr>
        <w:t>8 938,2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или с у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%; исполнено от первоначальных бюджетных назначений на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27,7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% больше и составило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>16 089,1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B9942" w14:textId="5CF7AFC2" w:rsidR="00EC1E3D" w:rsidRDefault="00EC1E3D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736718">
        <w:rPr>
          <w:rFonts w:ascii="Times New Roman" w:eastAsia="Times New Roman" w:hAnsi="Times New Roman" w:cs="Times New Roman"/>
          <w:sz w:val="24"/>
          <w:szCs w:val="24"/>
        </w:rPr>
        <w:t>80,8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251E82C4" w14:textId="6DDAC711" w:rsidR="00087882" w:rsidRDefault="00087882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межбюджетных трансфертов от других бюджетов бюджетной системы в общем объеме доходов бюджета поселения в 2020 году составила 80,8%.</w:t>
      </w:r>
    </w:p>
    <w:p w14:paraId="61DB5771" w14:textId="77777777" w:rsidR="00087882" w:rsidRPr="00F659B3" w:rsidRDefault="00087882" w:rsidP="00EC1E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30E88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2A3A8830" w14:textId="12178C72"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(ф.0503</w:t>
      </w:r>
      <w:r w:rsidR="00B67EA4" w:rsidRPr="003B4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3B4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</w:t>
      </w: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07B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End"/>
      <w:r w:rsidR="00D5713B">
        <w:rPr>
          <w:rFonts w:ascii="Times New Roman" w:eastAsia="Times New Roman" w:hAnsi="Times New Roman" w:cs="Times New Roman"/>
          <w:sz w:val="24"/>
          <w:szCs w:val="24"/>
        </w:rPr>
        <w:t> 467,6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21 076,5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330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6,1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3 391,1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Показатели формы идут с данными отчетов по лицевым счетам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 xml:space="preserve">№№ </w:t>
      </w:r>
      <w:proofErr w:type="gramStart"/>
      <w:r w:rsidR="002374CA" w:rsidRPr="002374CA">
        <w:rPr>
          <w:rFonts w:ascii="Times New Roman" w:eastAsia="Times New Roman" w:hAnsi="Times New Roman" w:cs="Times New Roman"/>
          <w:sz w:val="24"/>
          <w:szCs w:val="24"/>
        </w:rPr>
        <w:t>03343001190</w:t>
      </w:r>
      <w:r w:rsidR="00EC7B33" w:rsidRPr="002374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 xml:space="preserve"> 0334300</w:t>
      </w:r>
      <w:r w:rsidR="002374CA" w:rsidRPr="002374CA">
        <w:rPr>
          <w:rFonts w:ascii="Times New Roman" w:eastAsia="Times New Roman" w:hAnsi="Times New Roman" w:cs="Times New Roman"/>
          <w:sz w:val="24"/>
          <w:szCs w:val="24"/>
        </w:rPr>
        <w:t>1550</w:t>
      </w:r>
      <w:proofErr w:type="gramEnd"/>
      <w:r w:rsidR="002374CA" w:rsidRPr="0023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>(ф.0512055) по состоянию на 01.01.202</w:t>
      </w:r>
      <w:r w:rsidR="00D571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</w:rPr>
        <w:t xml:space="preserve"> без учета о</w:t>
      </w:r>
      <w:r w:rsidR="00B67EA4" w:rsidRPr="0023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луживани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внутреннего и муниципального долга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2876E1C" w14:textId="2579A663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бюджета 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(ф. 0503317)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80D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4097E563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14:paraId="7456FCF1" w14:textId="77777777" w:rsidTr="00A26469">
        <w:tc>
          <w:tcPr>
            <w:tcW w:w="3544" w:type="dxa"/>
          </w:tcPr>
          <w:p w14:paraId="1E47F02B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555FF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0F034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2B1BC931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22F85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5EF89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04C2A98B" w14:textId="66AEE9E7" w:rsidR="00344756" w:rsidRPr="004A562C" w:rsidRDefault="00FA593D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93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Думы от 29.12.20г.     № 139</w:t>
            </w:r>
          </w:p>
        </w:tc>
        <w:tc>
          <w:tcPr>
            <w:tcW w:w="1417" w:type="dxa"/>
          </w:tcPr>
          <w:p w14:paraId="3AEEFA89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0E26B8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14:paraId="22F04F97" w14:textId="15CB94CE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FA593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82A1950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14:paraId="0219FA84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AC5586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2359B8AC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14:paraId="440E5170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7EFC1D5C" w14:textId="77777777" w:rsidTr="00A26469">
        <w:tc>
          <w:tcPr>
            <w:tcW w:w="3544" w:type="dxa"/>
          </w:tcPr>
          <w:p w14:paraId="48329FCA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28D422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E5F0EB2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FC37D2E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9A64898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B3BC4DD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4B93DD16" w14:textId="77777777" w:rsidTr="00A26469">
        <w:tc>
          <w:tcPr>
            <w:tcW w:w="3544" w:type="dxa"/>
          </w:tcPr>
          <w:p w14:paraId="28FF52C7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6617559C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283C4027" w14:textId="576EA74B" w:rsidR="00344756" w:rsidRPr="00233E00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8 209,6</w:t>
            </w:r>
          </w:p>
        </w:tc>
        <w:tc>
          <w:tcPr>
            <w:tcW w:w="1417" w:type="dxa"/>
          </w:tcPr>
          <w:p w14:paraId="2A75E306" w14:textId="58EDAA15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8 035,1</w:t>
            </w:r>
          </w:p>
        </w:tc>
        <w:tc>
          <w:tcPr>
            <w:tcW w:w="1276" w:type="dxa"/>
          </w:tcPr>
          <w:p w14:paraId="07932244" w14:textId="3514212F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-174,5</w:t>
            </w:r>
          </w:p>
        </w:tc>
        <w:tc>
          <w:tcPr>
            <w:tcW w:w="1134" w:type="dxa"/>
          </w:tcPr>
          <w:p w14:paraId="32965050" w14:textId="14B4DE1B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344756" w:rsidRPr="00233E00" w14:paraId="2F5218AE" w14:textId="77777777" w:rsidTr="00A26469">
        <w:tc>
          <w:tcPr>
            <w:tcW w:w="3544" w:type="dxa"/>
          </w:tcPr>
          <w:p w14:paraId="02956E89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39BE339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50CD2B8D" w14:textId="5FC572D1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1 538,3</w:t>
            </w:r>
          </w:p>
        </w:tc>
        <w:tc>
          <w:tcPr>
            <w:tcW w:w="1417" w:type="dxa"/>
          </w:tcPr>
          <w:p w14:paraId="6A0CA3F3" w14:textId="66E66188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1 367,8</w:t>
            </w:r>
          </w:p>
        </w:tc>
        <w:tc>
          <w:tcPr>
            <w:tcW w:w="1276" w:type="dxa"/>
          </w:tcPr>
          <w:p w14:paraId="01FA986B" w14:textId="54BBEB2F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-170,5</w:t>
            </w:r>
          </w:p>
        </w:tc>
        <w:tc>
          <w:tcPr>
            <w:tcW w:w="1134" w:type="dxa"/>
          </w:tcPr>
          <w:p w14:paraId="05B5ED02" w14:textId="594461BC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344756" w:rsidRPr="00233E00" w14:paraId="6C34ABAC" w14:textId="77777777" w:rsidTr="00A26469">
        <w:tc>
          <w:tcPr>
            <w:tcW w:w="3544" w:type="dxa"/>
          </w:tcPr>
          <w:p w14:paraId="7B89A975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6B36F1C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35E6B36A" w14:textId="48A2046D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6 366,8</w:t>
            </w:r>
          </w:p>
        </w:tc>
        <w:tc>
          <w:tcPr>
            <w:tcW w:w="1417" w:type="dxa"/>
          </w:tcPr>
          <w:p w14:paraId="6E7DCC09" w14:textId="5C1F005A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6 366,7</w:t>
            </w:r>
          </w:p>
        </w:tc>
        <w:tc>
          <w:tcPr>
            <w:tcW w:w="1276" w:type="dxa"/>
          </w:tcPr>
          <w:p w14:paraId="6B097000" w14:textId="4ABC130F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14:paraId="641A9E38" w14:textId="303565CC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344756" w:rsidRPr="00233E00" w14:paraId="7A583862" w14:textId="77777777" w:rsidTr="00A26469">
        <w:tc>
          <w:tcPr>
            <w:tcW w:w="3544" w:type="dxa"/>
          </w:tcPr>
          <w:p w14:paraId="3BAAE3D0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25F285FF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640B3C89" w14:textId="510855C4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2969,2</w:t>
            </w:r>
          </w:p>
        </w:tc>
        <w:tc>
          <w:tcPr>
            <w:tcW w:w="1417" w:type="dxa"/>
          </w:tcPr>
          <w:p w14:paraId="1E1E36C1" w14:textId="1711A71A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1276" w:type="dxa"/>
          </w:tcPr>
          <w:p w14:paraId="08273B92" w14:textId="1B444114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24FF04" w14:textId="41C30781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6BCDC179" w14:textId="77777777" w:rsidTr="00A26469">
        <w:tc>
          <w:tcPr>
            <w:tcW w:w="3544" w:type="dxa"/>
          </w:tcPr>
          <w:p w14:paraId="2577F214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058EA117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4BC6AF32" w14:textId="6134E46C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203BE1B7" w14:textId="152A670B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44EE713" w14:textId="72D8E494" w:rsidR="00BA479E" w:rsidRPr="00233E00" w:rsidRDefault="002D1D51" w:rsidP="002D1D5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14:paraId="52038337" w14:textId="05C5FC47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0067C765" w14:textId="77777777" w:rsidTr="00A26469">
        <w:tc>
          <w:tcPr>
            <w:tcW w:w="3544" w:type="dxa"/>
          </w:tcPr>
          <w:p w14:paraId="4F843FC2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1F8ED89C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46189810" w14:textId="579B9FEC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14:paraId="388E6AEA" w14:textId="01D7F0A3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</w:tcPr>
          <w:p w14:paraId="4AA86953" w14:textId="543748E6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DD7895" w14:textId="2CA0FA45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18E9093B" w14:textId="77777777" w:rsidTr="00A26469">
        <w:tc>
          <w:tcPr>
            <w:tcW w:w="3544" w:type="dxa"/>
          </w:tcPr>
          <w:p w14:paraId="28592A4F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7FB8F08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74EFDBAE" w14:textId="6A88EE32" w:rsidR="00344756" w:rsidRPr="00233E00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30CB996C" w14:textId="6E82C449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0DC99DC7" w14:textId="36ADE443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B69118" w14:textId="5A246733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2AA63A75" w14:textId="77777777" w:rsidTr="00A26469">
        <w:tc>
          <w:tcPr>
            <w:tcW w:w="3544" w:type="dxa"/>
          </w:tcPr>
          <w:p w14:paraId="3F13E929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79E4A3B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536A34F8" w14:textId="522B3505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2C7EE7A2" w14:textId="2286C6D7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1B890E04" w14:textId="2786DFF4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EB72F6" w14:textId="5FF184E5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083F350C" w14:textId="77777777" w:rsidTr="00A26469">
        <w:tc>
          <w:tcPr>
            <w:tcW w:w="3544" w:type="dxa"/>
          </w:tcPr>
          <w:p w14:paraId="461D7458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730525A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2781DDF8" w14:textId="30DE9839" w:rsidR="00344756" w:rsidRPr="00233E00" w:rsidRDefault="00FA593D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1 795,9</w:t>
            </w:r>
          </w:p>
        </w:tc>
        <w:tc>
          <w:tcPr>
            <w:tcW w:w="1417" w:type="dxa"/>
          </w:tcPr>
          <w:p w14:paraId="3C2D4165" w14:textId="792DEA7B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1 783,6</w:t>
            </w:r>
          </w:p>
        </w:tc>
        <w:tc>
          <w:tcPr>
            <w:tcW w:w="1276" w:type="dxa"/>
          </w:tcPr>
          <w:p w14:paraId="2F32926A" w14:textId="68E125C2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-12,3</w:t>
            </w:r>
          </w:p>
        </w:tc>
        <w:tc>
          <w:tcPr>
            <w:tcW w:w="1134" w:type="dxa"/>
          </w:tcPr>
          <w:p w14:paraId="4227B45D" w14:textId="1805E671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344756" w:rsidRPr="00233E00" w14:paraId="7D432AEA" w14:textId="77777777" w:rsidTr="00A26469">
        <w:tc>
          <w:tcPr>
            <w:tcW w:w="3544" w:type="dxa"/>
          </w:tcPr>
          <w:p w14:paraId="7BE2B7FE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43B972AD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3C7123CD" w14:textId="3EC93828" w:rsidR="00344756" w:rsidRPr="00233E00" w:rsidRDefault="002D1D51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17" w:type="dxa"/>
          </w:tcPr>
          <w:p w14:paraId="5B7737DA" w14:textId="1B88B66B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</w:tcPr>
          <w:p w14:paraId="07A691DF" w14:textId="7F58C009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134" w:type="dxa"/>
          </w:tcPr>
          <w:p w14:paraId="1C36CC2A" w14:textId="2F87A65E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344756" w:rsidRPr="00233E00" w14:paraId="35B7D008" w14:textId="77777777" w:rsidTr="00A26469">
        <w:tc>
          <w:tcPr>
            <w:tcW w:w="3544" w:type="dxa"/>
          </w:tcPr>
          <w:p w14:paraId="14D2540A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вопросы в области национальной безопасности и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</w:tcPr>
          <w:p w14:paraId="63EEAF04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18" w:type="dxa"/>
          </w:tcPr>
          <w:p w14:paraId="56BD0CCF" w14:textId="0823C67D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1 748,7</w:t>
            </w:r>
          </w:p>
        </w:tc>
        <w:tc>
          <w:tcPr>
            <w:tcW w:w="1417" w:type="dxa"/>
          </w:tcPr>
          <w:p w14:paraId="2DA151AB" w14:textId="69AC7CC2" w:rsidR="00344756" w:rsidRPr="00233E00" w:rsidRDefault="002D1D51" w:rsidP="00EC7B3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1 740,8</w:t>
            </w:r>
          </w:p>
        </w:tc>
        <w:tc>
          <w:tcPr>
            <w:tcW w:w="1276" w:type="dxa"/>
          </w:tcPr>
          <w:p w14:paraId="20C6D940" w14:textId="7541C5C0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134" w:type="dxa"/>
          </w:tcPr>
          <w:p w14:paraId="078934B6" w14:textId="6A8CB43F" w:rsidR="005B02D1" w:rsidRPr="00233E00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44756" w:rsidRPr="00233E00" w14:paraId="6DDED392" w14:textId="77777777" w:rsidTr="00A26469">
        <w:tc>
          <w:tcPr>
            <w:tcW w:w="3544" w:type="dxa"/>
          </w:tcPr>
          <w:p w14:paraId="67B4994C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1669E30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77369ADD" w14:textId="581E0BC0" w:rsidR="00344756" w:rsidRPr="00233E00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2 721,1</w:t>
            </w:r>
          </w:p>
        </w:tc>
        <w:tc>
          <w:tcPr>
            <w:tcW w:w="1417" w:type="dxa"/>
          </w:tcPr>
          <w:p w14:paraId="04E01A02" w14:textId="60F7320D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2 532,6</w:t>
            </w:r>
          </w:p>
        </w:tc>
        <w:tc>
          <w:tcPr>
            <w:tcW w:w="1276" w:type="dxa"/>
          </w:tcPr>
          <w:p w14:paraId="24526CCF" w14:textId="0FBCEB91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-188,5</w:t>
            </w:r>
          </w:p>
        </w:tc>
        <w:tc>
          <w:tcPr>
            <w:tcW w:w="1134" w:type="dxa"/>
          </w:tcPr>
          <w:p w14:paraId="09250FE1" w14:textId="53AFEFC2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</w:t>
            </w:r>
          </w:p>
        </w:tc>
      </w:tr>
      <w:tr w:rsidR="00344756" w:rsidRPr="00233E00" w14:paraId="6DC15D01" w14:textId="77777777" w:rsidTr="00A26469">
        <w:tc>
          <w:tcPr>
            <w:tcW w:w="3544" w:type="dxa"/>
          </w:tcPr>
          <w:p w14:paraId="18678805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56D9E495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00230DE3" w14:textId="185447A4" w:rsidR="00344756" w:rsidRPr="00233E00" w:rsidRDefault="0034475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86434" w14:textId="6A38990C" w:rsidR="00344756" w:rsidRPr="00233E00" w:rsidRDefault="0034475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8F536" w14:textId="0B918F71" w:rsidR="00344756" w:rsidRPr="00233E00" w:rsidRDefault="0034475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3E411" w14:textId="63CEB20D" w:rsidR="00344756" w:rsidRPr="00233E00" w:rsidRDefault="00344756" w:rsidP="00EC3E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756" w:rsidRPr="00233E00" w14:paraId="4DD9621D" w14:textId="77777777" w:rsidTr="00A26469">
        <w:tc>
          <w:tcPr>
            <w:tcW w:w="3544" w:type="dxa"/>
          </w:tcPr>
          <w:p w14:paraId="2E19E0E2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31D4F8C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52588005" w14:textId="395B826D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2 721,1</w:t>
            </w:r>
          </w:p>
        </w:tc>
        <w:tc>
          <w:tcPr>
            <w:tcW w:w="1417" w:type="dxa"/>
          </w:tcPr>
          <w:p w14:paraId="28343395" w14:textId="645D5587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2 532,6</w:t>
            </w:r>
          </w:p>
        </w:tc>
        <w:tc>
          <w:tcPr>
            <w:tcW w:w="1276" w:type="dxa"/>
          </w:tcPr>
          <w:p w14:paraId="75ABA6F4" w14:textId="37057B8E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-188,5</w:t>
            </w:r>
          </w:p>
        </w:tc>
        <w:tc>
          <w:tcPr>
            <w:tcW w:w="1134" w:type="dxa"/>
          </w:tcPr>
          <w:p w14:paraId="5530D7F3" w14:textId="4FDCF008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344756" w:rsidRPr="00233E00" w14:paraId="56DB8B8D" w14:textId="77777777" w:rsidTr="00A26469">
        <w:tc>
          <w:tcPr>
            <w:tcW w:w="3544" w:type="dxa"/>
          </w:tcPr>
          <w:p w14:paraId="2795CE66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391BED0E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7F620F4B" w14:textId="462F0DE4" w:rsidR="00344756" w:rsidRPr="00233E00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6 473,4</w:t>
            </w:r>
          </w:p>
        </w:tc>
        <w:tc>
          <w:tcPr>
            <w:tcW w:w="1417" w:type="dxa"/>
          </w:tcPr>
          <w:p w14:paraId="6FF1AEF2" w14:textId="5352907B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3 535,5</w:t>
            </w:r>
          </w:p>
        </w:tc>
        <w:tc>
          <w:tcPr>
            <w:tcW w:w="1276" w:type="dxa"/>
          </w:tcPr>
          <w:p w14:paraId="25D1801D" w14:textId="7A7C80B4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-2 937,9</w:t>
            </w:r>
          </w:p>
        </w:tc>
        <w:tc>
          <w:tcPr>
            <w:tcW w:w="1134" w:type="dxa"/>
          </w:tcPr>
          <w:p w14:paraId="712C984C" w14:textId="49BF3D4E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344756" w:rsidRPr="00233E00" w14:paraId="34FE5AD0" w14:textId="77777777" w:rsidTr="00A26469">
        <w:tc>
          <w:tcPr>
            <w:tcW w:w="3544" w:type="dxa"/>
          </w:tcPr>
          <w:p w14:paraId="3F858873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00D070A8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577E9E71" w14:textId="003117C0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3 102,4</w:t>
            </w:r>
          </w:p>
        </w:tc>
        <w:tc>
          <w:tcPr>
            <w:tcW w:w="1417" w:type="dxa"/>
          </w:tcPr>
          <w:p w14:paraId="2F9144D9" w14:textId="1E46836C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165,2</w:t>
            </w:r>
          </w:p>
        </w:tc>
        <w:tc>
          <w:tcPr>
            <w:tcW w:w="1276" w:type="dxa"/>
          </w:tcPr>
          <w:p w14:paraId="730AF812" w14:textId="7115578E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-2 937,2</w:t>
            </w:r>
          </w:p>
        </w:tc>
        <w:tc>
          <w:tcPr>
            <w:tcW w:w="1134" w:type="dxa"/>
          </w:tcPr>
          <w:p w14:paraId="06DBB012" w14:textId="14B78B1E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344756" w:rsidRPr="00233E00" w14:paraId="078A33B6" w14:textId="77777777" w:rsidTr="00A26469">
        <w:tc>
          <w:tcPr>
            <w:tcW w:w="3544" w:type="dxa"/>
          </w:tcPr>
          <w:p w14:paraId="1CEEA0DA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099D8305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7AB816A7" w14:textId="5660CA38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3 370,9</w:t>
            </w:r>
          </w:p>
        </w:tc>
        <w:tc>
          <w:tcPr>
            <w:tcW w:w="1417" w:type="dxa"/>
          </w:tcPr>
          <w:p w14:paraId="0349FB95" w14:textId="3E329BB6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3370,4</w:t>
            </w:r>
          </w:p>
        </w:tc>
        <w:tc>
          <w:tcPr>
            <w:tcW w:w="1276" w:type="dxa"/>
          </w:tcPr>
          <w:p w14:paraId="484540CB" w14:textId="3BE169E3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</w:tcPr>
          <w:p w14:paraId="23D39866" w14:textId="1A2D4C59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14:paraId="70D0068E" w14:textId="77777777" w:rsidTr="00A26469">
        <w:tc>
          <w:tcPr>
            <w:tcW w:w="3544" w:type="dxa"/>
          </w:tcPr>
          <w:p w14:paraId="5BEE7880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14:paraId="6691A6D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7CBB1006" w14:textId="13E6648D" w:rsidR="00344756" w:rsidRPr="00233E00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4 618,4</w:t>
            </w:r>
          </w:p>
        </w:tc>
        <w:tc>
          <w:tcPr>
            <w:tcW w:w="1417" w:type="dxa"/>
          </w:tcPr>
          <w:p w14:paraId="2F62A8AC" w14:textId="63DF24BC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4 582,9</w:t>
            </w:r>
          </w:p>
        </w:tc>
        <w:tc>
          <w:tcPr>
            <w:tcW w:w="1276" w:type="dxa"/>
          </w:tcPr>
          <w:p w14:paraId="76ED96F0" w14:textId="40A4784E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-35,5</w:t>
            </w:r>
          </w:p>
        </w:tc>
        <w:tc>
          <w:tcPr>
            <w:tcW w:w="1134" w:type="dxa"/>
          </w:tcPr>
          <w:p w14:paraId="13C467D5" w14:textId="75E7E95A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344756" w:rsidRPr="00233E00" w14:paraId="7F4735EF" w14:textId="77777777" w:rsidTr="00A26469">
        <w:tc>
          <w:tcPr>
            <w:tcW w:w="3544" w:type="dxa"/>
          </w:tcPr>
          <w:p w14:paraId="77986DEB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2DBDC5C9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64597BC5" w14:textId="6ABFFD3E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6 618,4</w:t>
            </w:r>
          </w:p>
        </w:tc>
        <w:tc>
          <w:tcPr>
            <w:tcW w:w="1417" w:type="dxa"/>
          </w:tcPr>
          <w:p w14:paraId="57EE26E8" w14:textId="4440663B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4 582,9</w:t>
            </w:r>
          </w:p>
        </w:tc>
        <w:tc>
          <w:tcPr>
            <w:tcW w:w="1276" w:type="dxa"/>
          </w:tcPr>
          <w:p w14:paraId="66577329" w14:textId="2CE32E98" w:rsidR="00344756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-35,1</w:t>
            </w:r>
          </w:p>
        </w:tc>
        <w:tc>
          <w:tcPr>
            <w:tcW w:w="1134" w:type="dxa"/>
          </w:tcPr>
          <w:p w14:paraId="43E9E6C7" w14:textId="1284E94B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5B02D1" w:rsidRPr="00233E00" w14:paraId="6E172250" w14:textId="77777777" w:rsidTr="00A26469">
        <w:tc>
          <w:tcPr>
            <w:tcW w:w="3544" w:type="dxa"/>
          </w:tcPr>
          <w:p w14:paraId="69ED0343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14:paraId="44A321D8" w14:textId="77777777" w:rsidR="005B02D1" w:rsidRPr="00C3307B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0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14:paraId="415622A7" w14:textId="5D06A206" w:rsidR="005B02D1" w:rsidRPr="00C3307B" w:rsidRDefault="00FA593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308,2</w:t>
            </w:r>
          </w:p>
        </w:tc>
        <w:tc>
          <w:tcPr>
            <w:tcW w:w="1417" w:type="dxa"/>
          </w:tcPr>
          <w:p w14:paraId="207C2993" w14:textId="5986F63D" w:rsidR="005B02D1" w:rsidRPr="00C3307B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76" w:type="dxa"/>
          </w:tcPr>
          <w:p w14:paraId="5653BC20" w14:textId="1DD7E06B" w:rsidR="005B02D1" w:rsidRPr="00C3307B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-21,9</w:t>
            </w:r>
          </w:p>
        </w:tc>
        <w:tc>
          <w:tcPr>
            <w:tcW w:w="1134" w:type="dxa"/>
          </w:tcPr>
          <w:p w14:paraId="6564FBA7" w14:textId="7453A044" w:rsidR="005B02D1" w:rsidRPr="00C3307B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5B02D1" w:rsidRPr="00233E00" w14:paraId="73625FAC" w14:textId="77777777" w:rsidTr="00A26469">
        <w:tc>
          <w:tcPr>
            <w:tcW w:w="3544" w:type="dxa"/>
          </w:tcPr>
          <w:p w14:paraId="088C3F71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14:paraId="076A8694" w14:textId="77777777" w:rsidR="005B02D1" w:rsidRPr="00233E00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</w:tcPr>
          <w:p w14:paraId="1CB99BE8" w14:textId="729DEBE0" w:rsidR="005B02D1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308,2</w:t>
            </w:r>
          </w:p>
        </w:tc>
        <w:tc>
          <w:tcPr>
            <w:tcW w:w="1417" w:type="dxa"/>
          </w:tcPr>
          <w:p w14:paraId="179ED958" w14:textId="21FB3641" w:rsidR="005B02D1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286,3</w:t>
            </w:r>
          </w:p>
        </w:tc>
        <w:tc>
          <w:tcPr>
            <w:tcW w:w="1276" w:type="dxa"/>
          </w:tcPr>
          <w:p w14:paraId="4404B213" w14:textId="786B60D6" w:rsidR="005B02D1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-21,9</w:t>
            </w:r>
          </w:p>
        </w:tc>
        <w:tc>
          <w:tcPr>
            <w:tcW w:w="1134" w:type="dxa"/>
          </w:tcPr>
          <w:p w14:paraId="03306A15" w14:textId="50080DB2" w:rsidR="005B02D1" w:rsidRPr="00233E00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5B02D1" w:rsidRPr="00233E00" w14:paraId="40FD6C35" w14:textId="77777777" w:rsidTr="00A26469">
        <w:tc>
          <w:tcPr>
            <w:tcW w:w="3544" w:type="dxa"/>
          </w:tcPr>
          <w:p w14:paraId="1FFD4499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Физическая  культура</w:t>
            </w:r>
            <w:proofErr w:type="gramEnd"/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и спорт </w:t>
            </w:r>
          </w:p>
        </w:tc>
        <w:tc>
          <w:tcPr>
            <w:tcW w:w="709" w:type="dxa"/>
          </w:tcPr>
          <w:p w14:paraId="523D5668" w14:textId="77777777" w:rsidR="005B02D1" w:rsidRPr="00C3307B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1628AFCC" w14:textId="6DE07CD7" w:rsidR="005B02D1" w:rsidRPr="00C3307B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180,7</w:t>
            </w:r>
          </w:p>
        </w:tc>
        <w:tc>
          <w:tcPr>
            <w:tcW w:w="1417" w:type="dxa"/>
          </w:tcPr>
          <w:p w14:paraId="31ECDAAF" w14:textId="01452626" w:rsidR="005B02D1" w:rsidRPr="00C3307B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161,1</w:t>
            </w:r>
          </w:p>
        </w:tc>
        <w:tc>
          <w:tcPr>
            <w:tcW w:w="1276" w:type="dxa"/>
          </w:tcPr>
          <w:p w14:paraId="668E408A" w14:textId="78E374B3" w:rsidR="005B02D1" w:rsidRPr="00C3307B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-19,6</w:t>
            </w:r>
          </w:p>
        </w:tc>
        <w:tc>
          <w:tcPr>
            <w:tcW w:w="1134" w:type="dxa"/>
          </w:tcPr>
          <w:p w14:paraId="7A4EED95" w14:textId="142133A3" w:rsidR="005B02D1" w:rsidRPr="00C3307B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5B02D1" w:rsidRPr="00233E00" w14:paraId="47336DC1" w14:textId="77777777" w:rsidTr="00A26469">
        <w:tc>
          <w:tcPr>
            <w:tcW w:w="3544" w:type="dxa"/>
          </w:tcPr>
          <w:p w14:paraId="552D097D" w14:textId="77777777" w:rsidR="005B02D1" w:rsidRPr="00233E00" w:rsidRDefault="005B02D1" w:rsidP="00235B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14:paraId="3BD1F141" w14:textId="77777777" w:rsidR="005B02D1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14:paraId="00211339" w14:textId="761DDB5F" w:rsidR="005B02D1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417" w:type="dxa"/>
          </w:tcPr>
          <w:p w14:paraId="0FEB2590" w14:textId="524C59A7" w:rsidR="005B02D1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1276" w:type="dxa"/>
          </w:tcPr>
          <w:p w14:paraId="4B0CAD1A" w14:textId="291338EF" w:rsidR="005B02D1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134" w:type="dxa"/>
          </w:tcPr>
          <w:p w14:paraId="40599199" w14:textId="7EBC54E6" w:rsidR="005B02D1" w:rsidRPr="00233E00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706364" w:rsidRPr="00233E00" w14:paraId="7BA2F01B" w14:textId="77777777" w:rsidTr="00A26469">
        <w:tc>
          <w:tcPr>
            <w:tcW w:w="3544" w:type="dxa"/>
          </w:tcPr>
          <w:p w14:paraId="1B06506B" w14:textId="77777777"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14:paraId="5C47E166" w14:textId="77777777" w:rsidR="00706364" w:rsidRPr="00233E00" w:rsidRDefault="00706364" w:rsidP="007063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C9EFFAA" w14:textId="2435DAD5" w:rsidR="00706364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0AC2EF08" w14:textId="18364501" w:rsidR="00706364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358CA50" w14:textId="5F364A30" w:rsidR="00706364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3056590C" w14:textId="40C8FCA3" w:rsidR="00706364" w:rsidRPr="00233E00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6364" w:rsidRPr="00233E00" w14:paraId="3A1012C9" w14:textId="77777777" w:rsidTr="00A26469">
        <w:tc>
          <w:tcPr>
            <w:tcW w:w="3544" w:type="dxa"/>
          </w:tcPr>
          <w:p w14:paraId="34E23857" w14:textId="77777777" w:rsidR="00706364" w:rsidRPr="00233E00" w:rsidRDefault="00706364" w:rsidP="00496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14:paraId="6598373F" w14:textId="77777777" w:rsidR="00706364" w:rsidRPr="00233E00" w:rsidRDefault="0070636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14:paraId="1B8C5D55" w14:textId="1D1A8FB5" w:rsidR="00706364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72E53980" w14:textId="1F07CD0D" w:rsidR="00706364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BE978" w14:textId="5E7B7071" w:rsidR="00706364" w:rsidRPr="00233E00" w:rsidRDefault="002D1D5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3598981B" w14:textId="4095961D" w:rsidR="00706364" w:rsidRPr="00233E00" w:rsidRDefault="002D1D51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14:paraId="7B87E42B" w14:textId="77777777" w:rsidTr="00A26469">
        <w:tc>
          <w:tcPr>
            <w:tcW w:w="3544" w:type="dxa"/>
          </w:tcPr>
          <w:p w14:paraId="15AD6DBB" w14:textId="77777777" w:rsidR="00344756" w:rsidRPr="00233E00" w:rsidRDefault="00344756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39576810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69401270" w14:textId="522D3FED" w:rsidR="00344756" w:rsidRPr="00233E00" w:rsidRDefault="00D41D78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24 467,6</w:t>
            </w:r>
          </w:p>
        </w:tc>
        <w:tc>
          <w:tcPr>
            <w:tcW w:w="1417" w:type="dxa"/>
          </w:tcPr>
          <w:p w14:paraId="5A1050B7" w14:textId="604592F7" w:rsidR="00344756" w:rsidRPr="00233E00" w:rsidRDefault="00D41D78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21 076,4</w:t>
            </w:r>
          </w:p>
        </w:tc>
        <w:tc>
          <w:tcPr>
            <w:tcW w:w="1276" w:type="dxa"/>
          </w:tcPr>
          <w:p w14:paraId="3EF56A40" w14:textId="13D8B8AE" w:rsidR="00344756" w:rsidRPr="00233E00" w:rsidRDefault="002D1D51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-3 391,2</w:t>
            </w:r>
          </w:p>
        </w:tc>
        <w:tc>
          <w:tcPr>
            <w:tcW w:w="1134" w:type="dxa"/>
          </w:tcPr>
          <w:p w14:paraId="67F9F70F" w14:textId="4C98AF53" w:rsidR="00344756" w:rsidRPr="00233E00" w:rsidRDefault="002D1D5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86,1</w:t>
            </w:r>
          </w:p>
        </w:tc>
      </w:tr>
    </w:tbl>
    <w:p w14:paraId="27495124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BA8DF2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E45BC7" w14:textId="25D76D2C" w:rsidR="00EC3EC8" w:rsidRDefault="00EE079A" w:rsidP="00A235F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38,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8 035,1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</w:p>
    <w:p w14:paraId="18A1931F" w14:textId="0B723974" w:rsidR="00235B11" w:rsidRDefault="00EC3EC8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21,7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4 582,9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95DE16" w14:textId="19808932" w:rsidR="00EC3EC8" w:rsidRDefault="00235B11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0500 «Жилищно-коммунальное хозяйство» 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16,8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3 535,5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5B2F4" w14:textId="4141DA30" w:rsidR="0098196A" w:rsidRDefault="0098196A" w:rsidP="000C36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6539D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оборона»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общего объема расходов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, 1100 «Физическая культура и спорт» 0,</w:t>
      </w:r>
      <w:r w:rsidR="006A45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F26FD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2067846A" w14:textId="57734B69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B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96,2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3E4F9B71" w14:textId="7212DCA3" w:rsidR="00235B11" w:rsidRDefault="00235B11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F0B1C17" w14:textId="5564BACF" w:rsidR="00BD0BEB" w:rsidRDefault="00BD0BEB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2BFF11F8" w14:textId="77777777" w:rsidR="006A45D9" w:rsidRPr="006A45D9" w:rsidRDefault="006A45D9" w:rsidP="006A45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 по исполнению от плановых назначений установлены по следующим программам:</w:t>
      </w:r>
    </w:p>
    <w:p w14:paraId="678325D7" w14:textId="233778B5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Функционирование высших исполнительных органов государственной власти местных </w:t>
      </w:r>
      <w:proofErr w:type="gramStart"/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7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366,7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99,99%;</w:t>
      </w:r>
    </w:p>
    <w:p w14:paraId="2D4FA62A" w14:textId="20806150" w:rsidR="00382A43" w:rsidRPr="00313208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0314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1 740,8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63A652CD" w14:textId="6284D901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0503 «Благоустройство» – 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3 370,4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99,9%;</w:t>
      </w:r>
    </w:p>
    <w:p w14:paraId="7EC36F7D" w14:textId="71A8798A" w:rsidR="00382A43" w:rsidRDefault="00382A43" w:rsidP="00382A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0801 «</w:t>
      </w:r>
      <w:proofErr w:type="gramStart"/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4 582,9 </w:t>
      </w:r>
      <w:r w:rsidR="00857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 или 99,</w:t>
      </w:r>
      <w:r w:rsidR="006A4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14:paraId="2A9919A1" w14:textId="77777777" w:rsidR="00A235F0" w:rsidRDefault="00DD5493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4E78FBD8" w14:textId="144D9D29" w:rsidR="00A235F0" w:rsidRDefault="006A45D9" w:rsidP="00DD54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5,3</w:t>
      </w:r>
      <w:proofErr w:type="gramStart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 </w:t>
      </w:r>
      <w:r w:rsidR="00A235F0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proofErr w:type="gramEnd"/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34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хозяйство» план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3 102,4</w:t>
      </w:r>
      <w:r w:rsidR="0038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тыс. руб., факт </w:t>
      </w:r>
      <w:r w:rsidR="00B348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65,2</w:t>
      </w:r>
      <w:r w:rsidR="00A235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  </w:t>
      </w:r>
    </w:p>
    <w:p w14:paraId="675B0E41" w14:textId="38F29E13" w:rsidR="00C21195" w:rsidRPr="00F659B3" w:rsidRDefault="00876568" w:rsidP="00A235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800">
        <w:rPr>
          <w:rFonts w:ascii="Times New Roman" w:eastAsia="Times New Roman" w:hAnsi="Times New Roman" w:cs="Times New Roman"/>
          <w:sz w:val="24"/>
          <w:szCs w:val="24"/>
        </w:rPr>
        <w:t>Причи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ны отклонений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 xml:space="preserve">раскрыты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текстовой части пояснительной записки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214">
        <w:rPr>
          <w:rFonts w:ascii="Times New Roman" w:eastAsia="Times New Roman" w:hAnsi="Times New Roman" w:cs="Times New Roman"/>
          <w:sz w:val="24"/>
          <w:szCs w:val="24"/>
        </w:rPr>
        <w:t>ф.0503160.</w:t>
      </w:r>
    </w:p>
    <w:p w14:paraId="2B3EB386" w14:textId="7C7FC9DB"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D978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58580E" w14:textId="77777777" w:rsidR="00186456" w:rsidRPr="00F659B3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Установлено, что в общей структуре расходов наибольший удельный вес составляют расходы:</w:t>
      </w:r>
    </w:p>
    <w:p w14:paraId="3636FDA8" w14:textId="5D50E579" w:rsidR="00186456" w:rsidRPr="00F659B3" w:rsidRDefault="008A005D" w:rsidP="008A0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 w:rsidR="00B348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348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 939,1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42E17A4" w14:textId="77777777"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14:paraId="72D434C6" w14:textId="088E1C23" w:rsidR="00F73C4D" w:rsidRDefault="00C722C3" w:rsidP="005C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proofErr w:type="gramEnd"/>
      <w:r w:rsidR="009B3F15">
        <w:rPr>
          <w:rFonts w:ascii="Times New Roman" w:eastAsia="Times New Roman" w:hAnsi="Times New Roman" w:cs="Times New Roman"/>
          <w:sz w:val="24"/>
          <w:szCs w:val="24"/>
        </w:rPr>
        <w:t xml:space="preserve"> 20 583,0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составили 9</w:t>
      </w:r>
      <w:r w:rsidR="00B34843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1164C" w:rsidRPr="009116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3F15">
        <w:rPr>
          <w:rFonts w:ascii="Times New Roman" w:eastAsia="Times New Roman" w:hAnsi="Times New Roman" w:cs="Times New Roman"/>
          <w:sz w:val="24"/>
          <w:szCs w:val="24"/>
        </w:rPr>
        <w:t xml:space="preserve">5,9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 плановым</w:t>
      </w:r>
      <w:proofErr w:type="gramEnd"/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73C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F991EE" w14:textId="77777777" w:rsidR="00C722C3" w:rsidRPr="00C722C3" w:rsidRDefault="00F73C4D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2C3" w:rsidRPr="00C722C3">
        <w:rPr>
          <w:rFonts w:ascii="Times New Roman" w:hAnsi="Times New Roman" w:cs="Times New Roman"/>
          <w:sz w:val="24"/>
          <w:szCs w:val="24"/>
        </w:rPr>
        <w:t>Таблица №</w:t>
      </w:r>
      <w:proofErr w:type="gramStart"/>
      <w:r w:rsidR="00C722C3" w:rsidRPr="00C722C3">
        <w:rPr>
          <w:rFonts w:ascii="Times New Roman" w:hAnsi="Times New Roman" w:cs="Times New Roman"/>
          <w:sz w:val="24"/>
          <w:szCs w:val="24"/>
        </w:rPr>
        <w:t>5,  тыс.</w:t>
      </w:r>
      <w:proofErr w:type="gramEnd"/>
      <w:r w:rsidR="00C722C3" w:rsidRPr="00C722C3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709"/>
      </w:tblGrid>
      <w:tr w:rsidR="00CA4781" w:rsidRPr="00C722C3" w14:paraId="730BB9B3" w14:textId="77777777" w:rsidTr="006464EF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6036FE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2A9ED0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8B2D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E954" w14:textId="20A71AC1" w:rsidR="00CA4781" w:rsidRPr="00C722C3" w:rsidRDefault="00CA4781" w:rsidP="00B34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B348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74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AA743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8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743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2D42" w14:textId="5056DEFB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AA743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C7A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FE7372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FAF0F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17A356C7" w14:textId="77777777" w:rsidTr="006464EF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FED8F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93F38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30FE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5E75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4B6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B44E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5D1EE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08BC1CBC" w14:textId="77777777" w:rsidTr="006464EF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D66C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2EE0A" w14:textId="77777777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B266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2D8D0" w14:textId="02D7CC99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8 158,8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4A74" w14:textId="2E068BAA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7 987,3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0208" w14:textId="61B744D6" w:rsidR="00C722C3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FC818" w14:textId="2733EBE8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C722C3" w:rsidRPr="00C722C3" w14:paraId="71FD287E" w14:textId="77777777" w:rsidTr="006464EF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0DDF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BF8FB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B8E45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DEC25" w14:textId="0E173733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2 721,1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923AE" w14:textId="73A59D51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A94B1" w14:textId="187DCC1A" w:rsidR="00C722C3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D712E8" w14:textId="08B19D99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C722C3" w:rsidRPr="00C722C3" w14:paraId="71556401" w14:textId="77777777" w:rsidTr="006464E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75E4A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901BD" w14:textId="77777777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AD16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27E5" w14:textId="0041FE9F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3C41" w14:textId="7B3E71F3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6F11" w14:textId="7BF9F1C9" w:rsidR="00C722C3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-2 937,8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9B6C5" w14:textId="5EF219B9" w:rsidR="00C722C3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29,9</w:t>
            </w:r>
          </w:p>
        </w:tc>
      </w:tr>
      <w:tr w:rsidR="00CA4781" w:rsidRPr="00C722C3" w14:paraId="00D90774" w14:textId="77777777" w:rsidTr="006464E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5C4B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392AD" w14:textId="77777777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»</w:t>
            </w:r>
            <w:proofErr w:type="gramEnd"/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E99D7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A047" w14:textId="3196CEB9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4 618,4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9A8F" w14:textId="70AF4660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46D3" w14:textId="4AA1B48D" w:rsidR="00CA4781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0F58E" w14:textId="17564727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91164C" w:rsidRPr="00C722C3" w14:paraId="3EE161DE" w14:textId="77777777" w:rsidTr="006464E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FAFD4" w14:textId="77777777" w:rsidR="0091164C" w:rsidRDefault="0091164C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924D2" w14:textId="77777777" w:rsidR="0091164C" w:rsidRPr="00C722C3" w:rsidRDefault="0091164C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523C" w14:textId="77777777" w:rsidR="0091164C" w:rsidRDefault="0091164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DA400" w14:textId="396F8357" w:rsidR="0091164C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47D9" w14:textId="7F84E1C0" w:rsidR="0091164C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4459" w14:textId="3E9DAF85" w:rsidR="0091164C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8CF31" w14:textId="0B08AA16" w:rsidR="0091164C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</w:tr>
      <w:tr w:rsidR="00CA4781" w:rsidRPr="00C722C3" w14:paraId="5D79E432" w14:textId="77777777" w:rsidTr="006464E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45E08" w14:textId="77777777" w:rsidR="00CA4781" w:rsidRPr="00C722C3" w:rsidRDefault="0091164C" w:rsidP="00F22F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857AF" w14:textId="77777777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BB4D" w14:textId="77777777" w:rsidR="00CA4781" w:rsidRPr="00C722C3" w:rsidRDefault="00CA4781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5402" w14:textId="488D8230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1C52B" w14:textId="2FAE70B5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5C097" w14:textId="2372B57A" w:rsidR="00CA4781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A1CA6" w14:textId="493E27E2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A743A" w:rsidRPr="00C722C3" w14:paraId="2107CA4F" w14:textId="77777777" w:rsidTr="006464E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8F353" w14:textId="42E8FF5B" w:rsidR="00AA743A" w:rsidRDefault="00AA743A" w:rsidP="00F22F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B7E42" w14:textId="35AE452F" w:rsidR="00AA743A" w:rsidRPr="00C722C3" w:rsidRDefault="006464EF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887304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современной городской среды на территории МО»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9246" w14:textId="0A5472E6" w:rsidR="00AA743A" w:rsidRDefault="006464EF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81A3" w14:textId="7F91188D" w:rsidR="00AA743A" w:rsidRDefault="006464EF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12DDE" w14:textId="5DDF6F38" w:rsidR="00AA743A" w:rsidRDefault="006464EF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98DD1" w14:textId="7DC8AACA" w:rsidR="00AA743A" w:rsidRPr="00C722C3" w:rsidRDefault="00FE347C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2619E" w14:textId="03782D70" w:rsidR="00AA743A" w:rsidRDefault="006464EF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CA4781" w:rsidRPr="00C722C3" w14:paraId="26DF61E5" w14:textId="77777777" w:rsidTr="006464E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42E7A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CFC4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A7D0C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3677" w14:textId="4B6EBCBE" w:rsidR="00CA4781" w:rsidRPr="00430DDE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23 948,3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2581" w14:textId="6706E6C5" w:rsidR="00CA4781" w:rsidRPr="00430DDE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20 583,0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C17F" w14:textId="6F4D0452" w:rsidR="00CA4781" w:rsidRPr="00C722C3" w:rsidRDefault="00FE347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-3 365,3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CF3BC" w14:textId="3CBD285D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</w:tr>
      <w:tr w:rsidR="00CA4781" w:rsidRPr="00C722C3" w14:paraId="3445352D" w14:textId="77777777" w:rsidTr="006464EF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B4590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88811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DD73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4667B" w14:textId="61B1E920" w:rsidR="00CA4781" w:rsidRPr="00430DDE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777D" w14:textId="4BAA831B" w:rsidR="00CA4781" w:rsidRPr="00430DDE" w:rsidRDefault="00AA743A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0EB74" w14:textId="1F3D062D" w:rsidR="00CA4781" w:rsidRPr="00C722C3" w:rsidRDefault="00FE347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56A20" w14:textId="3A8897CE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CA4781" w:rsidRPr="00C722C3" w14:paraId="329C4345" w14:textId="77777777" w:rsidTr="006464E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15DA3C" w14:textId="77777777"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2164D" w14:textId="77777777"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4E08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45C61" w14:textId="37E11051" w:rsidR="00CA4781" w:rsidRPr="00430DDE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24 467,6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B60D" w14:textId="78040599" w:rsidR="00CA4781" w:rsidRPr="00430DDE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21 076,4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EF22" w14:textId="3D3BA9CB" w:rsidR="00CA4781" w:rsidRPr="00C722C3" w:rsidRDefault="00FE347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-3 391,2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EC018" w14:textId="2E3A02EC" w:rsidR="00CA4781" w:rsidRPr="00C722C3" w:rsidRDefault="00AA743A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86,1</w:t>
            </w:r>
          </w:p>
        </w:tc>
      </w:tr>
    </w:tbl>
    <w:p w14:paraId="2FCD6CEF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6D8CF82" w14:textId="1DCCE19F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7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</w:t>
      </w:r>
      <w:bookmarkStart w:id="1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1"/>
      <w:r w:rsidR="006464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процентно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464EF"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464EF"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464EF" w:rsidRPr="006464EF">
        <w:rPr>
          <w:rFonts w:ascii="Times New Roman" w:eastAsia="Times New Roman" w:hAnsi="Times New Roman" w:cs="Times New Roman"/>
          <w:bCs/>
          <w:sz w:val="24"/>
          <w:szCs w:val="24"/>
        </w:rPr>
        <w:t>«Формирование современной городской среды на территории МО»</w:t>
      </w:r>
      <w:r w:rsidR="006464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9DA163" w14:textId="77777777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14:paraId="18455A37" w14:textId="1BA17CEC" w:rsidR="00075460" w:rsidRDefault="00075460" w:rsidP="000754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,9% «Муниципальные финансы муниципального образования»;</w:t>
      </w:r>
    </w:p>
    <w:p w14:paraId="37A29E36" w14:textId="0E5B9BCA" w:rsidR="0091164C" w:rsidRDefault="0091164C" w:rsidP="0091164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% «Культура»;</w:t>
      </w:r>
    </w:p>
    <w:p w14:paraId="2D3E5064" w14:textId="78B93153" w:rsidR="00075460" w:rsidRDefault="00075460" w:rsidP="0091164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 «</w:t>
      </w:r>
      <w:proofErr w:type="gramEnd"/>
      <w:r w:rsidRPr="009B1176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и ликвидация чрезвычайных ситуаций»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EE6C4" w14:textId="77777777" w:rsidR="0091164C" w:rsidRDefault="00075460" w:rsidP="0098021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0217">
        <w:rPr>
          <w:rFonts w:ascii="Times New Roman" w:eastAsia="Times New Roman" w:hAnsi="Times New Roman" w:cs="Times New Roman"/>
          <w:sz w:val="24"/>
          <w:szCs w:val="24"/>
        </w:rPr>
        <w:t>Низкий процент исполнения установлен по муниципальн</w:t>
      </w:r>
      <w:r w:rsidR="0091164C">
        <w:rPr>
          <w:rFonts w:ascii="Times New Roman" w:eastAsia="Times New Roman" w:hAnsi="Times New Roman" w:cs="Times New Roman"/>
          <w:sz w:val="24"/>
          <w:szCs w:val="24"/>
        </w:rPr>
        <w:t>ым программам:</w:t>
      </w:r>
    </w:p>
    <w:p w14:paraId="3FCD52C3" w14:textId="5F9AB9D3" w:rsidR="00980217" w:rsidRDefault="006464EF" w:rsidP="0091164C">
      <w:pPr>
        <w:pStyle w:val="a4"/>
        <w:widowControl w:val="0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4C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1164C">
        <w:rPr>
          <w:rFonts w:ascii="Times New Roman" w:eastAsia="Times New Roman" w:hAnsi="Times New Roman" w:cs="Times New Roman"/>
          <w:sz w:val="24"/>
          <w:szCs w:val="24"/>
        </w:rPr>
        <w:t>фраструктуры»</w:t>
      </w:r>
      <w:r w:rsidR="0029782E" w:rsidRPr="00297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 xml:space="preserve">9%,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4 190,0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исполнено </w:t>
      </w:r>
      <w:r>
        <w:rPr>
          <w:rFonts w:ascii="Times New Roman" w:eastAsia="Times New Roman" w:hAnsi="Times New Roman" w:cs="Times New Roman"/>
          <w:sz w:val="24"/>
          <w:szCs w:val="24"/>
        </w:rPr>
        <w:t>1 252,2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80217" w:rsidRPr="0091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CD410" w14:textId="11F3A90C" w:rsidR="004D2763" w:rsidRDefault="00B553A5" w:rsidP="004D2763">
      <w:pPr>
        <w:widowControl w:val="0"/>
        <w:shd w:val="clear" w:color="auto" w:fill="FFFFFF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3 365,3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64EF">
        <w:rPr>
          <w:rFonts w:ascii="Times New Roman" w:eastAsia="Times New Roman" w:hAnsi="Times New Roman" w:cs="Times New Roman"/>
          <w:sz w:val="24"/>
          <w:szCs w:val="24"/>
        </w:rPr>
        <w:t>5,9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2903FC2" w14:textId="77777777" w:rsidR="005C26B0" w:rsidRPr="00F53214" w:rsidRDefault="005C5A2A" w:rsidP="004D276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6B0" w:rsidRPr="00F53214">
        <w:rPr>
          <w:rFonts w:ascii="Times New Roman" w:eastAsia="Times New Roman" w:hAnsi="Times New Roman" w:cs="Times New Roman"/>
          <w:sz w:val="24"/>
          <w:szCs w:val="24"/>
        </w:rPr>
        <w:t>Причины неисполнения</w:t>
      </w:r>
      <w:r w:rsidR="005C26B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бюджетных ассигнований по данным программам раскрыты в 3 разделе «Анализ отчета об исполнении бюджета» пояснительной записки</w:t>
      </w:r>
      <w:r w:rsidR="004D2763">
        <w:rPr>
          <w:rFonts w:ascii="Times New Roman" w:eastAsia="Times New Roman" w:hAnsi="Times New Roman" w:cs="Times New Roman"/>
          <w:sz w:val="24"/>
          <w:szCs w:val="24"/>
        </w:rPr>
        <w:t xml:space="preserve"> формы 0503160</w:t>
      </w:r>
      <w:r w:rsidR="005C2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AB611" w14:textId="77777777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415773AE" w14:textId="77777777"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52FDBB51" w14:textId="43D815AB" w:rsidR="00D80DCE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ф. №1-ФД 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01.01.2020 года составил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55,6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6B07FBD9" w14:textId="36C29C2A"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7,9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7 987,3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21,7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4 582,9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61,1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2C55A37A" w14:textId="77777777"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6C6D4BAB" w14:textId="77777777"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37FCE2D9" w14:textId="77777777" w:rsidR="004D3FC3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14:paraId="7B975EE4" w14:textId="6FB8927E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>493,4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29782E">
        <w:rPr>
          <w:rFonts w:ascii="Times New Roman" w:eastAsia="Times New Roman" w:hAnsi="Times New Roman" w:cs="Times New Roman"/>
          <w:sz w:val="24"/>
          <w:szCs w:val="24"/>
        </w:rPr>
        <w:t>2,3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2A35AF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2019 годом расходы увеличились на 45,7 тыс. руб. или 10,3%</w:t>
      </w:r>
    </w:p>
    <w:p w14:paraId="79205CA4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698EFDAE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№6,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1127DC54" w14:textId="77777777" w:rsidTr="00811DAD">
        <w:trPr>
          <w:trHeight w:val="531"/>
        </w:trPr>
        <w:tc>
          <w:tcPr>
            <w:tcW w:w="2024" w:type="pct"/>
          </w:tcPr>
          <w:p w14:paraId="2DA6F107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953D6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61921EB8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15AED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57FA0705" w14:textId="5BC50373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2A3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14:paraId="2DEC2B40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40752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44D9C329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120C4B9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7716A730" w14:textId="77777777" w:rsidTr="00811DAD">
        <w:tc>
          <w:tcPr>
            <w:tcW w:w="2024" w:type="pct"/>
          </w:tcPr>
          <w:p w14:paraId="413C4461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40180A1D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7548E24F" w14:textId="41003B0A"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081EE07F" w14:textId="6C7316DB" w:rsidR="00197790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14:paraId="23971BEA" w14:textId="789E980D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217" w:rsidRPr="00FA6D05" w14:paraId="0D3A6F80" w14:textId="77777777" w:rsidTr="00811DAD">
        <w:tc>
          <w:tcPr>
            <w:tcW w:w="2024" w:type="pct"/>
          </w:tcPr>
          <w:p w14:paraId="3B18CBB5" w14:textId="77777777" w:rsidR="00980217" w:rsidRPr="00FA6D05" w:rsidRDefault="00980217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14:paraId="414BAE8E" w14:textId="77777777" w:rsidR="00980217" w:rsidRPr="00FA6D05" w:rsidRDefault="00980217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14:paraId="0F744239" w14:textId="076734BA" w:rsidR="00980217" w:rsidRDefault="00D56F0D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45" w:type="pct"/>
            <w:vAlign w:val="center"/>
          </w:tcPr>
          <w:p w14:paraId="7A1D46DE" w14:textId="792829B4" w:rsidR="00980217" w:rsidRDefault="004A331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45" w:type="pct"/>
            <w:vAlign w:val="center"/>
          </w:tcPr>
          <w:p w14:paraId="50349B66" w14:textId="26B087F4" w:rsidR="00980217" w:rsidRDefault="00FE347C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41C1" w:rsidRPr="00FA6D05" w14:paraId="3876128A" w14:textId="77777777" w:rsidTr="00811DAD">
        <w:tc>
          <w:tcPr>
            <w:tcW w:w="2024" w:type="pct"/>
          </w:tcPr>
          <w:p w14:paraId="15D43401" w14:textId="77777777" w:rsidR="008B41C1" w:rsidRPr="00FA6D05" w:rsidRDefault="008B41C1" w:rsidP="007F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14:paraId="08DBCE2D" w14:textId="34A32605" w:rsidR="008B41C1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  <w:r w:rsidR="006F79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38" w:type="pct"/>
            <w:vAlign w:val="center"/>
          </w:tcPr>
          <w:p w14:paraId="73815695" w14:textId="7295BCF1" w:rsidR="008B41C1" w:rsidRDefault="00D56F0D" w:rsidP="009252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45" w:type="pct"/>
            <w:vAlign w:val="center"/>
          </w:tcPr>
          <w:p w14:paraId="43E381D9" w14:textId="39F70FF8" w:rsidR="008B41C1" w:rsidRDefault="004A331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845" w:type="pct"/>
            <w:vAlign w:val="center"/>
          </w:tcPr>
          <w:p w14:paraId="09F93515" w14:textId="2385ABF2" w:rsidR="008B41C1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8B41C1" w:rsidRPr="00FA6D05" w14:paraId="2968B55C" w14:textId="77777777" w:rsidTr="00811DAD">
        <w:tc>
          <w:tcPr>
            <w:tcW w:w="2024" w:type="pct"/>
          </w:tcPr>
          <w:p w14:paraId="24B1FC8B" w14:textId="77777777"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5B32341D" w14:textId="77777777"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9970000000</w:t>
            </w:r>
          </w:p>
        </w:tc>
        <w:tc>
          <w:tcPr>
            <w:tcW w:w="538" w:type="pct"/>
            <w:vAlign w:val="center"/>
          </w:tcPr>
          <w:p w14:paraId="300631A6" w14:textId="6592C5FA" w:rsidR="008B41C1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45" w:type="pct"/>
            <w:vAlign w:val="center"/>
          </w:tcPr>
          <w:p w14:paraId="78AB8378" w14:textId="6D9D5FF0" w:rsidR="008B41C1" w:rsidRPr="00FA6D05" w:rsidRDefault="002A35AF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45" w:type="pct"/>
            <w:vAlign w:val="center"/>
          </w:tcPr>
          <w:p w14:paraId="66DF8E73" w14:textId="5F53B2FB"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41C1" w:rsidRPr="00FA6D05" w14:paraId="541E9EB3" w14:textId="77777777" w:rsidTr="00811DAD">
        <w:tc>
          <w:tcPr>
            <w:tcW w:w="2024" w:type="pct"/>
          </w:tcPr>
          <w:p w14:paraId="31024D42" w14:textId="77777777" w:rsidR="008B41C1" w:rsidRPr="00FA6D05" w:rsidRDefault="008B41C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14:paraId="405AB7B7" w14:textId="77777777" w:rsidR="008B41C1" w:rsidRPr="00FA6D05" w:rsidRDefault="008B41C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14:paraId="7346C00B" w14:textId="4BAC00A0" w:rsidR="008B41C1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7C425AA8" w14:textId="79A1F6B1" w:rsidR="008B41C1" w:rsidRPr="00FA6D05" w:rsidRDefault="004A33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189CD831" w14:textId="7CE5FB35"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3311" w:rsidRPr="00FA6D05" w14:paraId="4A7C08ED" w14:textId="77777777" w:rsidTr="00811DAD">
        <w:tc>
          <w:tcPr>
            <w:tcW w:w="2024" w:type="pct"/>
          </w:tcPr>
          <w:p w14:paraId="0178FCDD" w14:textId="0F719A43" w:rsidR="004A3311" w:rsidRPr="00FA6D05" w:rsidRDefault="004A33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областного государственного полномочия по определению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перечня  должностных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 органов местного самоуправления, уполномоченных  составлять протоколы об административных правонарушениях</w:t>
            </w:r>
          </w:p>
        </w:tc>
        <w:tc>
          <w:tcPr>
            <w:tcW w:w="748" w:type="pct"/>
            <w:vAlign w:val="center"/>
          </w:tcPr>
          <w:p w14:paraId="19895F56" w14:textId="01102C89" w:rsidR="004A3311" w:rsidRPr="00FA6D05" w:rsidRDefault="004A331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311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14:paraId="461B30CC" w14:textId="3D4C638E" w:rsidR="004A3311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1C2BDD30" w14:textId="2507967B" w:rsidR="004A3311" w:rsidRDefault="004A33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59D138C7" w14:textId="750FF390" w:rsidR="004A331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3311" w:rsidRPr="00FA6D05" w14:paraId="2A277E79" w14:textId="77777777" w:rsidTr="00811DAD">
        <w:tc>
          <w:tcPr>
            <w:tcW w:w="2024" w:type="pct"/>
          </w:tcPr>
          <w:p w14:paraId="2AA81397" w14:textId="1DA1E866" w:rsidR="004A3311" w:rsidRDefault="004A331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8" w:type="pct"/>
            <w:vAlign w:val="center"/>
          </w:tcPr>
          <w:p w14:paraId="0D045748" w14:textId="4FBFC74A" w:rsidR="004A3311" w:rsidRPr="00FA6D05" w:rsidRDefault="004A331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9960200000</w:t>
            </w:r>
          </w:p>
        </w:tc>
        <w:tc>
          <w:tcPr>
            <w:tcW w:w="538" w:type="pct"/>
            <w:vAlign w:val="center"/>
          </w:tcPr>
          <w:p w14:paraId="7A952D4F" w14:textId="0EBDD16E" w:rsidR="004A3311" w:rsidRPr="00FA6D05" w:rsidRDefault="00D56F0D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45" w:type="pct"/>
            <w:vAlign w:val="center"/>
          </w:tcPr>
          <w:p w14:paraId="47F82CD4" w14:textId="6107A40A" w:rsidR="004A3311" w:rsidRDefault="004A331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45" w:type="pct"/>
            <w:vAlign w:val="center"/>
          </w:tcPr>
          <w:p w14:paraId="16DCA80B" w14:textId="117435AE" w:rsidR="004A3311" w:rsidRPr="00FA6D05" w:rsidRDefault="006F7988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8B41C1" w:rsidRPr="00FA6D05" w14:paraId="6D0542B5" w14:textId="77777777" w:rsidTr="00811DAD">
        <w:tc>
          <w:tcPr>
            <w:tcW w:w="2024" w:type="pct"/>
            <w:vAlign w:val="center"/>
          </w:tcPr>
          <w:p w14:paraId="35BB1D22" w14:textId="77777777" w:rsidR="008B41C1" w:rsidRPr="00FA6D05" w:rsidRDefault="008B41C1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66596E9A" w14:textId="77777777" w:rsidR="008B41C1" w:rsidRPr="00FA6D05" w:rsidRDefault="008B41C1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0FF4EE34" w14:textId="6C75BE2B" w:rsidR="008B41C1" w:rsidRPr="00FA6D05" w:rsidRDefault="00D56F0D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519,3</w:t>
            </w:r>
          </w:p>
        </w:tc>
        <w:tc>
          <w:tcPr>
            <w:tcW w:w="845" w:type="pct"/>
            <w:vAlign w:val="center"/>
          </w:tcPr>
          <w:p w14:paraId="4262F5B7" w14:textId="6C18EA97" w:rsidR="008B41C1" w:rsidRPr="00FA6D05" w:rsidRDefault="004A3311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493,4</w:t>
            </w:r>
          </w:p>
        </w:tc>
        <w:tc>
          <w:tcPr>
            <w:tcW w:w="845" w:type="pct"/>
          </w:tcPr>
          <w:p w14:paraId="6979497D" w14:textId="47BA11AC" w:rsidR="008B41C1" w:rsidRPr="00FA6D05" w:rsidRDefault="006F7988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</w:tbl>
    <w:p w14:paraId="7DDD1515" w14:textId="3FF057D9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66F5C7" w14:textId="77777777" w:rsidR="00976B97" w:rsidRPr="00FA6D05" w:rsidRDefault="00976B97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87AC2A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959">
        <w:rPr>
          <w:rFonts w:ascii="Times New Roman" w:eastAsia="Times New Roman" w:hAnsi="Times New Roman" w:cs="Times New Roman"/>
          <w:sz w:val="24"/>
          <w:szCs w:val="24"/>
        </w:rPr>
        <w:t>6.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</w:t>
      </w:r>
    </w:p>
    <w:p w14:paraId="4E706E07" w14:textId="5F2B2817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792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 xml:space="preserve"> 187,0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proofErr w:type="gramStart"/>
      <w:r w:rsidR="00482C9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215,1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 </w:t>
      </w:r>
      <w:r w:rsidR="00F20B00">
        <w:rPr>
          <w:rFonts w:ascii="Times New Roman" w:eastAsia="Times New Roman" w:hAnsi="Times New Roman" w:cs="Times New Roman"/>
          <w:sz w:val="24"/>
          <w:szCs w:val="24"/>
        </w:rPr>
        <w:t>28,1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4A39EAEB" w14:textId="38FD358D"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.12.2019 №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 784,8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proofErr w:type="gramStart"/>
      <w:r w:rsidR="00F64030">
        <w:rPr>
          <w:rFonts w:ascii="Times New Roman" w:eastAsia="Times New Roman" w:hAnsi="Times New Roman" w:cs="Times New Roman"/>
          <w:sz w:val="24"/>
          <w:szCs w:val="24"/>
        </w:rPr>
        <w:t>кредитов  от</w:t>
      </w:r>
      <w:proofErr w:type="gramEnd"/>
      <w:r w:rsidR="00F6403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715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4B7371">
        <w:rPr>
          <w:rFonts w:ascii="Times New Roman" w:eastAsia="Times New Roman" w:hAnsi="Times New Roman" w:cs="Times New Roman"/>
          <w:sz w:val="24"/>
          <w:szCs w:val="24"/>
        </w:rPr>
        <w:t xml:space="preserve"> тыс. рублей;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 644,8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минус 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2 843,8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24 351,7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F61430" w14:textId="54914D49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CF7AA2">
        <w:rPr>
          <w:rFonts w:ascii="Times New Roman" w:eastAsia="Times New Roman" w:hAnsi="Times New Roman" w:cs="Times New Roman"/>
          <w:sz w:val="24"/>
          <w:szCs w:val="24"/>
        </w:rPr>
        <w:t>1 174,2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14:paraId="3D712E9C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следует из раздела 3 «Источники финансирования дефицита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бюджета»  данного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3A15E0DA" w14:textId="5D5D1C7A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41C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9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13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F7988">
        <w:rPr>
          <w:rFonts w:ascii="Times New Roman" w:eastAsia="Times New Roman" w:hAnsi="Times New Roman" w:cs="Times New Roman"/>
          <w:sz w:val="24"/>
          <w:szCs w:val="24"/>
        </w:rPr>
        <w:t>072</w:t>
      </w:r>
      <w:r w:rsidR="009A136E">
        <w:rPr>
          <w:rFonts w:ascii="Times New Roman" w:eastAsia="Times New Roman" w:hAnsi="Times New Roman" w:cs="Times New Roman"/>
          <w:sz w:val="24"/>
          <w:szCs w:val="24"/>
        </w:rPr>
        <w:t>,3</w:t>
      </w:r>
      <w:r w:rsidR="00710C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8B41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136E">
        <w:rPr>
          <w:rFonts w:ascii="Times New Roman" w:eastAsia="Times New Roman" w:hAnsi="Times New Roman" w:cs="Times New Roman"/>
          <w:sz w:val="24"/>
          <w:szCs w:val="24"/>
        </w:rPr>
        <w:t>1 246,6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="0071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D932D6" w14:textId="241A8D34" w:rsidR="00B553A5" w:rsidRDefault="00B553A5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014C3" w14:textId="26B8CEB4" w:rsidR="007E6948" w:rsidRDefault="0061061A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>.Оформление годовой бюджетной отчетности</w:t>
      </w:r>
    </w:p>
    <w:p w14:paraId="39618284" w14:textId="40B44F4F" w:rsidR="0061061A" w:rsidRPr="0061061A" w:rsidRDefault="009E63B0" w:rsidP="006106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от 31.01.2020 №13н</w:t>
      </w:r>
      <w:r w:rsidR="006106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61A" w:rsidRPr="0061061A">
        <w:rPr>
          <w:rFonts w:ascii="Times New Roman" w:eastAsia="Times New Roman" w:hAnsi="Times New Roman" w:cs="Times New Roman"/>
          <w:sz w:val="24"/>
          <w:szCs w:val="24"/>
        </w:rPr>
        <w:t xml:space="preserve"> от 12.05.2020 №88н, от 02.07.2020 №131н, от 29.10.2020 №250</w:t>
      </w:r>
      <w:proofErr w:type="gramStart"/>
      <w:r w:rsidR="0061061A" w:rsidRPr="0061061A">
        <w:rPr>
          <w:rFonts w:ascii="Times New Roman" w:eastAsia="Times New Roman" w:hAnsi="Times New Roman" w:cs="Times New Roman"/>
          <w:sz w:val="24"/>
          <w:szCs w:val="24"/>
        </w:rPr>
        <w:t>н,  от</w:t>
      </w:r>
      <w:proofErr w:type="gramEnd"/>
      <w:r w:rsidR="0061061A" w:rsidRPr="0061061A">
        <w:rPr>
          <w:rFonts w:ascii="Times New Roman" w:eastAsia="Times New Roman" w:hAnsi="Times New Roman" w:cs="Times New Roman"/>
          <w:sz w:val="24"/>
          <w:szCs w:val="24"/>
        </w:rPr>
        <w:t>16.12.2020 №311н).</w:t>
      </w:r>
    </w:p>
    <w:p w14:paraId="2E119D48" w14:textId="77777777"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B6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4CB9F48" w14:textId="77777777" w:rsidR="0008715A" w:rsidRDefault="0008715A" w:rsidP="00087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14:paraId="42AA7BFA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0503130, 0503320);</w:t>
      </w:r>
    </w:p>
    <w:p w14:paraId="2162F22D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 по заключению счетов бюджетного учета отчетного финансового года (ф.0503110);</w:t>
      </w:r>
    </w:p>
    <w:p w14:paraId="6BF15F58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0503121, 0503321);</w:t>
      </w:r>
    </w:p>
    <w:p w14:paraId="25E3993F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0503123, 0503323);</w:t>
      </w:r>
    </w:p>
    <w:p w14:paraId="2F8F7820" w14:textId="77777777" w:rsidR="0008715A" w:rsidRDefault="0008715A" w:rsidP="0008715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2E001F32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 об исполнении бюджета (ф.ф.0503127, 0503317);</w:t>
      </w:r>
    </w:p>
    <w:p w14:paraId="55B98426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14:paraId="490F8E7B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ф. 0503160 «Пояснительная записка» в составе:</w:t>
      </w:r>
    </w:p>
    <w:p w14:paraId="74D9D501" w14:textId="129E0954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1 «Сведения об основных направлениях деятельности»;</w:t>
      </w:r>
    </w:p>
    <w:p w14:paraId="6A45BBEE" w14:textId="77777777" w:rsidR="00911F63" w:rsidRPr="00911F63" w:rsidRDefault="00911F63" w:rsidP="00911F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63">
        <w:rPr>
          <w:rFonts w:ascii="Times New Roman" w:eastAsia="Times New Roman" w:hAnsi="Times New Roman" w:cs="Times New Roman"/>
          <w:sz w:val="24"/>
          <w:szCs w:val="24"/>
        </w:rPr>
        <w:t>в части тех видов деятельности, которые впервые были осуществлены или прекращены в отчетном году;</w:t>
      </w:r>
    </w:p>
    <w:p w14:paraId="10479ADE" w14:textId="6A54F2DB" w:rsidR="00911F63" w:rsidRPr="00911F63" w:rsidRDefault="00911F63" w:rsidP="00911F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1F63">
        <w:rPr>
          <w:rFonts w:ascii="Times New Roman" w:eastAsia="Times New Roman" w:hAnsi="Times New Roman" w:cs="Times New Roman"/>
          <w:sz w:val="24"/>
          <w:szCs w:val="24"/>
        </w:rPr>
        <w:t>таблица № 4 «Сведения об особенностях ведения бюджетного учета»;</w:t>
      </w:r>
    </w:p>
    <w:p w14:paraId="260CDE5D" w14:textId="77777777" w:rsidR="00911F63" w:rsidRPr="00911F63" w:rsidRDefault="00911F63" w:rsidP="00911F6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63">
        <w:rPr>
          <w:rFonts w:ascii="Times New Roman" w:eastAsia="Times New Roman" w:hAnsi="Times New Roman" w:cs="Times New Roman"/>
          <w:sz w:val="24"/>
          <w:szCs w:val="24"/>
        </w:rPr>
        <w:t xml:space="preserve">- таблица № 6 «Сведения о проведении инвентаризации», информация в таблице характеризует результаты </w:t>
      </w:r>
      <w:proofErr w:type="gramStart"/>
      <w:r w:rsidRPr="00911F63">
        <w:rPr>
          <w:rFonts w:ascii="Times New Roman" w:eastAsia="Times New Roman" w:hAnsi="Times New Roman" w:cs="Times New Roman"/>
          <w:sz w:val="24"/>
          <w:szCs w:val="24"/>
        </w:rPr>
        <w:t>проведенной  в</w:t>
      </w:r>
      <w:proofErr w:type="gramEnd"/>
      <w:r w:rsidRPr="00911F63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отчетности инвентаризаций имущества и обязательств в части выявленных расхождений;</w:t>
      </w:r>
    </w:p>
    <w:p w14:paraId="74DA2715" w14:textId="77777777" w:rsidR="0008715A" w:rsidRDefault="0008715A" w:rsidP="0008715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0503163</w:t>
      </w:r>
      <w:r w:rsidRPr="0089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изменениях бюджетной росписи ГРБС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701A4211" w14:textId="53C2005A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0503</w:t>
      </w:r>
      <w:r w:rsidR="00610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3A6586AE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0503166 «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63EC8877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14:paraId="043C3379" w14:textId="77777777" w:rsidR="0008715A" w:rsidRDefault="0008715A" w:rsidP="0008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задолженности»;</w:t>
      </w:r>
    </w:p>
    <w:p w14:paraId="148F4E33" w14:textId="77777777" w:rsidR="00896816" w:rsidRDefault="00896816" w:rsidP="00087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0503175 «Сведения о</w:t>
      </w:r>
      <w:r w:rsidRPr="002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594">
        <w:rPr>
          <w:rFonts w:ascii="Times New Roman" w:hAnsi="Times New Roman" w:cs="Times New Roman"/>
          <w:color w:val="000000"/>
          <w:sz w:val="24"/>
          <w:szCs w:val="24"/>
        </w:rPr>
        <w:t>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58B7B891" w14:textId="77777777" w:rsidR="00896816" w:rsidRDefault="00896816" w:rsidP="00896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0503296</w:t>
      </w:r>
      <w:r w:rsidRPr="0089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85B">
        <w:rPr>
          <w:rFonts w:ascii="Times New Roman" w:hAnsi="Times New Roman" w:cs="Times New Roman"/>
          <w:bCs/>
          <w:sz w:val="24"/>
          <w:szCs w:val="24"/>
        </w:rPr>
        <w:t>«Сведения об остатках денежных средств на счетах получателя бюджетных средств»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E0A3B3E" w14:textId="57F59BEA" w:rsidR="00896816" w:rsidRDefault="0008715A" w:rsidP="00896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Инструкции №191н, отчетность предоставлена на бумажных носителях в сброшюрованном и пронумерованном виде на </w:t>
      </w:r>
      <w:r w:rsidR="00E8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1A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9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</w:t>
      </w:r>
      <w:proofErr w:type="gramStart"/>
      <w:r w:rsidR="0089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сопроводительным</w:t>
      </w:r>
      <w:proofErr w:type="gramEnd"/>
      <w:r w:rsidR="0089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письмом. Формы отчетности подписаны соответствующими должностными лицами.</w:t>
      </w:r>
    </w:p>
    <w:p w14:paraId="7482638A" w14:textId="5F7B4FA2" w:rsidR="00281E94" w:rsidRDefault="00FC24C2" w:rsidP="001A74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31A1BD" w14:textId="77AA8FD9"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 xml:space="preserve">1. </w:t>
      </w:r>
      <w:r w:rsidR="00FB0694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5C2A4A">
        <w:t xml:space="preserve"> -14 510,3 тыс. </w:t>
      </w:r>
      <w:proofErr w:type="gramStart"/>
      <w:r w:rsidR="005C2A4A">
        <w:t>руб.</w:t>
      </w:r>
      <w:r w:rsidR="000A0EE5">
        <w:t>.</w:t>
      </w:r>
      <w:proofErr w:type="gramEnd"/>
    </w:p>
    <w:p w14:paraId="1016AC33" w14:textId="77777777" w:rsidR="000A0EE5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 xml:space="preserve">. </w:t>
      </w:r>
    </w:p>
    <w:p w14:paraId="2B2A0670" w14:textId="7088C492" w:rsidR="00907083" w:rsidRDefault="00350F32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>
        <w:t>3</w:t>
      </w:r>
      <w:r w:rsidR="00B608E2">
        <w:t xml:space="preserve">. </w:t>
      </w:r>
      <w:r w:rsidR="00907083">
        <w:t xml:space="preserve">При сопоставлении идентичных показателей справки по консолидируемым расчетам (ф.0503125) коду </w:t>
      </w:r>
      <w:r w:rsidR="00907083" w:rsidRPr="004D2763">
        <w:t>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 w:rsidRPr="004D2763">
        <w:t xml:space="preserve"> </w:t>
      </w:r>
      <w:r w:rsidR="00907083" w:rsidRPr="004D2763">
        <w:t>п коду строки 010 «Безвозмездные поступления от других бюджетов бюджетной системы Российской Федерации» установлено</w:t>
      </w:r>
      <w:r w:rsidR="00B7185B" w:rsidRPr="004D2763">
        <w:t xml:space="preserve"> соответствие сумм.</w:t>
      </w:r>
    </w:p>
    <w:p w14:paraId="0645D267" w14:textId="77777777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0A0EE5">
        <w:t>4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соблюдения контрольных соотношений показателей отчетов бюджетной отчетности </w:t>
      </w:r>
      <w:r w:rsidR="000D3847">
        <w:t>установлено</w:t>
      </w:r>
      <w:r w:rsidR="00894123">
        <w:t>:</w:t>
      </w:r>
      <w:r>
        <w:t xml:space="preserve"> </w:t>
      </w:r>
    </w:p>
    <w:p w14:paraId="3FA5797B" w14:textId="3139BCD7" w:rsidR="00894123" w:rsidRDefault="000A0EE5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>контрольное соотношение в части чистого поступления основных средств</w:t>
      </w:r>
      <w:r w:rsidR="000D3847">
        <w:t xml:space="preserve"> – </w:t>
      </w:r>
      <w:proofErr w:type="gramStart"/>
      <w:r w:rsidR="006E7064">
        <w:t xml:space="preserve">соблюдены </w:t>
      </w:r>
      <w:r w:rsidR="00911F63">
        <w:t xml:space="preserve"> в</w:t>
      </w:r>
      <w:proofErr w:type="gramEnd"/>
      <w:r w:rsidR="00911F63">
        <w:t xml:space="preserve"> сумме -658,7тыс. рублей</w:t>
      </w:r>
      <w:r w:rsidR="002B2B50">
        <w:t xml:space="preserve"> и соответствуют</w:t>
      </w:r>
      <w:r w:rsidR="002B2B50" w:rsidRPr="002B2B50">
        <w:t xml:space="preserve"> </w:t>
      </w:r>
      <w:r w:rsidR="002B2B50">
        <w:t>идентичному показателю ф. 0503368</w:t>
      </w:r>
      <w:r w:rsidR="00EC62BE">
        <w:t xml:space="preserve">; </w:t>
      </w:r>
    </w:p>
    <w:p w14:paraId="4A324923" w14:textId="1F817019" w:rsidR="0089412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EC62BE">
        <w:t xml:space="preserve">в части чистого поступления материальных запасов – контрольные соотношения выдержаны и составили </w:t>
      </w:r>
      <w:r w:rsidR="00E855AB">
        <w:t>216</w:t>
      </w:r>
      <w:r w:rsidR="008878A1">
        <w:t>,0</w:t>
      </w:r>
      <w:r w:rsidR="00EC62BE">
        <w:t xml:space="preserve"> тыс. рублей</w:t>
      </w:r>
      <w:r w:rsidR="00894123">
        <w:t xml:space="preserve">; </w:t>
      </w:r>
    </w:p>
    <w:p w14:paraId="062C9B4F" w14:textId="655D7D47" w:rsidR="0038482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894123">
        <w:t xml:space="preserve">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>расхождений не</w:t>
      </w:r>
      <w:r w:rsidR="00911F63">
        <w:t>т, контрольные соотношения выдержаны и составили 445,0 тыс. рублей</w:t>
      </w:r>
      <w:r w:rsidR="00384823">
        <w:t>.</w:t>
      </w:r>
      <w:r w:rsidR="00384823" w:rsidRPr="00206025">
        <w:t xml:space="preserve"> В части </w:t>
      </w:r>
      <w:r w:rsidR="00384823" w:rsidRPr="00206025">
        <w:lastRenderedPageBreak/>
        <w:t>чистого увеличения прочей кредиторской задолженности расхождени</w:t>
      </w:r>
      <w:r w:rsidR="00384823">
        <w:t>й не</w:t>
      </w:r>
      <w:r w:rsidR="00E855AB">
        <w:t>т</w:t>
      </w:r>
      <w:r w:rsidR="00911F63">
        <w:t>,</w:t>
      </w:r>
      <w:r w:rsidR="00911F63" w:rsidRPr="00911F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11F63" w:rsidRPr="00911F63">
        <w:t xml:space="preserve">контрольные соотношения выдержаны и составили </w:t>
      </w:r>
      <w:r w:rsidR="00911F63">
        <w:t>2</w:t>
      </w:r>
      <w:r w:rsidR="005C2A4A">
        <w:t xml:space="preserve"> </w:t>
      </w:r>
      <w:r w:rsidR="00911F63">
        <w:t>259,8</w:t>
      </w:r>
      <w:r w:rsidR="00911F63" w:rsidRPr="00911F63">
        <w:t xml:space="preserve"> тыс. рублей</w:t>
      </w:r>
      <w:r w:rsidR="00384823" w:rsidRPr="00206025">
        <w:t>;</w:t>
      </w:r>
    </w:p>
    <w:p w14:paraId="784EE622" w14:textId="4E9BF9F7" w:rsidR="0071595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>ным показателям и равны сумме</w:t>
      </w:r>
      <w:r w:rsidR="005C2A4A">
        <w:t>-</w:t>
      </w:r>
      <w:r w:rsidR="00715953">
        <w:t xml:space="preserve"> </w:t>
      </w:r>
      <w:r w:rsidR="00E855AB">
        <w:t>3 435,7</w:t>
      </w:r>
      <w:r w:rsidR="00715953">
        <w:t>тыс. рублей</w:t>
      </w:r>
      <w:r w:rsidR="00C708B3">
        <w:t>;</w:t>
      </w:r>
    </w:p>
    <w:p w14:paraId="05DFAEA6" w14:textId="2E415B7A"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в части счета 0 401 40 – доходы будущих периодов – </w:t>
      </w:r>
      <w:r w:rsidR="00E855AB">
        <w:t>833,0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14:paraId="713BD95D" w14:textId="0749DC66" w:rsidR="00C708B3" w:rsidRDefault="000A0EE5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</w:t>
      </w:r>
      <w:r w:rsidR="00C708B3">
        <w:t xml:space="preserve"> соответствие показателей в части чистого операционного результата – </w:t>
      </w:r>
      <w:r w:rsidR="00E855AB">
        <w:t>14 510,3</w:t>
      </w:r>
      <w:r w:rsidR="00C708B3">
        <w:t xml:space="preserve"> тыс. рублей.</w:t>
      </w:r>
    </w:p>
    <w:p w14:paraId="200EB46E" w14:textId="4CC07C15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>
        <w:t>4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</w:t>
      </w:r>
      <w:proofErr w:type="gramStart"/>
      <w:r w:rsidR="00C4775E">
        <w:t>»</w:t>
      </w:r>
      <w:r w:rsidR="00384823">
        <w:t xml:space="preserve"> </w:t>
      </w:r>
      <w:r w:rsidR="00C4775E">
        <w:t>.</w:t>
      </w:r>
      <w:proofErr w:type="gramEnd"/>
      <w:r w:rsidR="00B608E2">
        <w:t xml:space="preserve"> </w:t>
      </w:r>
    </w:p>
    <w:p w14:paraId="6F2CAC4F" w14:textId="1076C5C3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E855AB">
        <w:t>21 076,4</w:t>
      </w:r>
      <w:r>
        <w:t xml:space="preserve"> тыс. рублей</w:t>
      </w:r>
      <w:r w:rsidR="003A4CF4">
        <w:t>.</w:t>
      </w:r>
    </w:p>
    <w:p w14:paraId="1FDB566D" w14:textId="77777777" w:rsidR="000D3847" w:rsidRDefault="003A4CF4" w:rsidP="005A2CC8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5</w:t>
      </w:r>
      <w:r w:rsidR="00B608E2">
        <w:t xml:space="preserve">. </w:t>
      </w:r>
      <w:r w:rsidR="000D3847">
        <w:t>Анализ показателей, отраженных в форм</w:t>
      </w:r>
      <w:r w:rsidR="001E0FB6">
        <w:t>е</w:t>
      </w:r>
      <w:r w:rsidR="000D3847">
        <w:t xml:space="preserve"> </w:t>
      </w:r>
      <w:r w:rsidR="000D3847">
        <w:rPr>
          <w:color w:val="000000"/>
        </w:rPr>
        <w:t>0503</w:t>
      </w:r>
      <w:r w:rsidR="005A2CC8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>аланс исполнения бюджета»</w:t>
      </w:r>
      <w:r w:rsidR="00FC24C2">
        <w:t xml:space="preserve"> по разделам «финансовые активы» и «обязательства»</w:t>
      </w:r>
      <w:r w:rsidR="001E0FB6">
        <w:t>,</w:t>
      </w:r>
      <w:r w:rsidR="000D3847">
        <w:t xml:space="preserve"> </w:t>
      </w:r>
      <w:r w:rsidR="001E0FB6">
        <w:t>показал</w:t>
      </w:r>
      <w:r w:rsidR="001E0FB6" w:rsidRPr="001E0FB6">
        <w:t xml:space="preserve"> </w:t>
      </w:r>
      <w:r w:rsidR="001E0FB6">
        <w:t>соответствие взаимосвяз</w:t>
      </w:r>
      <w:r w:rsidR="005A2CC8">
        <w:t>ан</w:t>
      </w:r>
      <w:r w:rsidR="001E0FB6">
        <w:t>ных показателей формы 0</w:t>
      </w:r>
      <w:r w:rsidR="000D3847">
        <w:t>5033</w:t>
      </w:r>
      <w:r w:rsidR="0085131D">
        <w:t>69</w:t>
      </w:r>
      <w:r w:rsidR="000D3847">
        <w:t xml:space="preserve"> «</w:t>
      </w:r>
      <w:r w:rsidR="0085131D">
        <w:rPr>
          <w:color w:val="000000"/>
        </w:rPr>
        <w:t>«Сведения по дебиторской и кредиторской задолженности»</w:t>
      </w:r>
      <w:r w:rsidR="001E0FB6">
        <w:rPr>
          <w:color w:val="000000"/>
        </w:rPr>
        <w:t xml:space="preserve"> по дебиторской </w:t>
      </w:r>
      <w:r w:rsidR="00FC24C2">
        <w:rPr>
          <w:color w:val="000000"/>
        </w:rPr>
        <w:t>и кредиторской задолженности на начало и конец отчетного периода</w:t>
      </w:r>
      <w:r w:rsidR="001E0FB6">
        <w:rPr>
          <w:color w:val="000000"/>
        </w:rPr>
        <w:t>.</w:t>
      </w:r>
      <w:r w:rsidR="000D3847">
        <w:t xml:space="preserve"> </w:t>
      </w:r>
    </w:p>
    <w:p w14:paraId="3C8F53A9" w14:textId="77777777" w:rsidR="00F823EE" w:rsidRPr="00291D63" w:rsidRDefault="00B608E2" w:rsidP="00F823EE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6</w:t>
      </w:r>
      <w:r>
        <w:t>.</w:t>
      </w:r>
      <w:r w:rsidR="00350F32">
        <w:t xml:space="preserve"> </w:t>
      </w:r>
      <w:r w:rsidR="00685539">
        <w:t xml:space="preserve"> </w:t>
      </w:r>
      <w:r w:rsidR="00F823EE">
        <w:t xml:space="preserve">Показатели </w:t>
      </w:r>
      <w:r w:rsidR="00F823EE" w:rsidRPr="00291D63">
        <w:t xml:space="preserve">неисполненных бюджетных и денежных обязательств отчета о принятых бюджетных обязательствах формы 0503128 (гр.11 и гр.12) </w:t>
      </w:r>
      <w:r w:rsidR="00F823EE">
        <w:t>соответствуют</w:t>
      </w:r>
      <w:r w:rsidR="00F823EE" w:rsidRPr="00291D63">
        <w:t xml:space="preserve"> данным разделов 1.</w:t>
      </w:r>
      <w:r w:rsidR="00F823EE">
        <w:t xml:space="preserve"> «</w:t>
      </w:r>
      <w:r w:rsidR="00F823EE" w:rsidRPr="00291D63">
        <w:t>Сведения о неисполненных бюджетных обязательств</w:t>
      </w:r>
      <w:r w:rsidR="00F823EE">
        <w:t>»</w:t>
      </w:r>
      <w:r w:rsidR="00F823EE" w:rsidRPr="00291D63">
        <w:t xml:space="preserve"> и 2.</w:t>
      </w:r>
      <w:r w:rsidR="00F823EE">
        <w:t xml:space="preserve"> «</w:t>
      </w:r>
      <w:r w:rsidR="00F823EE" w:rsidRPr="00291D63">
        <w:t>Сведения о неисполненных денежных обязательствах</w:t>
      </w:r>
      <w:r w:rsidR="00F823EE">
        <w:t>»</w:t>
      </w:r>
      <w:r w:rsidR="00F823EE" w:rsidRPr="00291D63">
        <w:t xml:space="preserve"> формы 0503175.</w:t>
      </w:r>
    </w:p>
    <w:p w14:paraId="4B389DE0" w14:textId="2DD62114" w:rsidR="00FB0694" w:rsidRDefault="00F823EE" w:rsidP="005C2A4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  <w:t xml:space="preserve"> </w:t>
      </w:r>
      <w:r w:rsidR="00355138">
        <w:rPr>
          <w:shd w:val="clear" w:color="auto" w:fill="FFFFFF"/>
        </w:rPr>
        <w:t>7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632CD">
        <w:rPr>
          <w:shd w:val="clear" w:color="auto" w:fill="FFFFFF"/>
        </w:rPr>
        <w:t>3</w:t>
      </w:r>
      <w:r w:rsidR="00FB0694"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560D830C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5CA2AF79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5F695A0B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7B04D68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719680D2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35D8E3AA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1B730293" w14:textId="77777777" w:rsidTr="00EB53C7">
        <w:trPr>
          <w:trHeight w:val="267"/>
        </w:trPr>
        <w:tc>
          <w:tcPr>
            <w:tcW w:w="3402" w:type="dxa"/>
            <w:vMerge/>
          </w:tcPr>
          <w:p w14:paraId="68329011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76CDD794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51D44F30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58EEB92E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59430442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7B073D0D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5FBE1D32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14:paraId="1A0E437C" w14:textId="77777777" w:rsidTr="00EB53C7">
        <w:trPr>
          <w:trHeight w:val="267"/>
        </w:trPr>
        <w:tc>
          <w:tcPr>
            <w:tcW w:w="3402" w:type="dxa"/>
          </w:tcPr>
          <w:p w14:paraId="26367B19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131D42AE" w14:textId="5CD05B8A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820,7</w:t>
            </w:r>
          </w:p>
        </w:tc>
        <w:tc>
          <w:tcPr>
            <w:tcW w:w="1417" w:type="dxa"/>
          </w:tcPr>
          <w:p w14:paraId="6493C375" w14:textId="292FBC7A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381,6</w:t>
            </w:r>
          </w:p>
        </w:tc>
        <w:tc>
          <w:tcPr>
            <w:tcW w:w="709" w:type="dxa"/>
          </w:tcPr>
          <w:p w14:paraId="13BE4CD4" w14:textId="278562CD" w:rsidR="006E7E8A" w:rsidRDefault="00EC3549" w:rsidP="00EC3549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70,7</w:t>
            </w:r>
          </w:p>
        </w:tc>
        <w:tc>
          <w:tcPr>
            <w:tcW w:w="850" w:type="dxa"/>
          </w:tcPr>
          <w:p w14:paraId="06961505" w14:textId="2B8FC88C" w:rsidR="006E7E8A" w:rsidRDefault="000A7CA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1 555,1</w:t>
            </w:r>
          </w:p>
        </w:tc>
        <w:tc>
          <w:tcPr>
            <w:tcW w:w="1276" w:type="dxa"/>
          </w:tcPr>
          <w:p w14:paraId="46B1168A" w14:textId="7161830D" w:rsidR="006E7E8A" w:rsidRDefault="000A7CAE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284,5</w:t>
            </w:r>
          </w:p>
        </w:tc>
        <w:tc>
          <w:tcPr>
            <w:tcW w:w="709" w:type="dxa"/>
          </w:tcPr>
          <w:p w14:paraId="12BA8F0B" w14:textId="3EE3DEA4" w:rsidR="006E7E8A" w:rsidRDefault="00EC354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96,9</w:t>
            </w:r>
          </w:p>
        </w:tc>
      </w:tr>
      <w:tr w:rsidR="006E7E8A" w14:paraId="33143CC9" w14:textId="77777777" w:rsidTr="00EB53C7">
        <w:trPr>
          <w:trHeight w:val="267"/>
        </w:trPr>
        <w:tc>
          <w:tcPr>
            <w:tcW w:w="3402" w:type="dxa"/>
          </w:tcPr>
          <w:p w14:paraId="303F9F26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14:paraId="13C94A00" w14:textId="34B732FF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316,5</w:t>
            </w:r>
          </w:p>
        </w:tc>
        <w:tc>
          <w:tcPr>
            <w:tcW w:w="1417" w:type="dxa"/>
          </w:tcPr>
          <w:p w14:paraId="2C28A9A2" w14:textId="732C3AC6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F007834" w14:textId="53EC50F5" w:rsidR="006E7E8A" w:rsidRDefault="00EC3549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27,3</w:t>
            </w:r>
          </w:p>
        </w:tc>
        <w:tc>
          <w:tcPr>
            <w:tcW w:w="850" w:type="dxa"/>
          </w:tcPr>
          <w:p w14:paraId="40104040" w14:textId="66476A8F" w:rsidR="006E7E8A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48 4</w:t>
            </w:r>
          </w:p>
        </w:tc>
        <w:tc>
          <w:tcPr>
            <w:tcW w:w="1276" w:type="dxa"/>
          </w:tcPr>
          <w:p w14:paraId="4A7DBD87" w14:textId="5CCFD447" w:rsidR="006E7E8A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4DCBB8F" w14:textId="5EE4CF51" w:rsidR="006E7E8A" w:rsidRDefault="00EC3549" w:rsidP="00EC3549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3,0</w:t>
            </w:r>
          </w:p>
        </w:tc>
      </w:tr>
      <w:tr w:rsidR="006E7E8A" w14:paraId="3B3D794A" w14:textId="77777777" w:rsidTr="00EB53C7">
        <w:trPr>
          <w:trHeight w:val="267"/>
        </w:trPr>
        <w:tc>
          <w:tcPr>
            <w:tcW w:w="3402" w:type="dxa"/>
          </w:tcPr>
          <w:p w14:paraId="2A6CAAB6" w14:textId="77777777" w:rsidR="006E7E8A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25DDCABB" w14:textId="6B22B3E9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23 ,0</w:t>
            </w:r>
          </w:p>
        </w:tc>
        <w:tc>
          <w:tcPr>
            <w:tcW w:w="1417" w:type="dxa"/>
          </w:tcPr>
          <w:p w14:paraId="48B72DC4" w14:textId="2D5CF299" w:rsidR="006E7E8A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6639D22" w14:textId="33F0E4D8" w:rsidR="006E7E8A" w:rsidRDefault="00EC354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850" w:type="dxa"/>
          </w:tcPr>
          <w:p w14:paraId="268FEE88" w14:textId="4568A52A" w:rsidR="006E7E8A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  <w:r w:rsidR="00EC3549">
              <w:rPr>
                <w:sz w:val="20"/>
                <w:szCs w:val="20"/>
                <w:shd w:val="clear" w:color="auto" w:fill="FFFFFF"/>
              </w:rPr>
              <w:t>,7</w:t>
            </w:r>
          </w:p>
        </w:tc>
        <w:tc>
          <w:tcPr>
            <w:tcW w:w="1276" w:type="dxa"/>
          </w:tcPr>
          <w:p w14:paraId="7ABE8E53" w14:textId="1508BE75" w:rsidR="006E7E8A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B670BD2" w14:textId="234362CE" w:rsidR="006E7E8A" w:rsidRDefault="00EC354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6E7E8A" w14:paraId="6D1872BC" w14:textId="77777777" w:rsidTr="00EB53C7">
        <w:trPr>
          <w:trHeight w:val="267"/>
        </w:trPr>
        <w:tc>
          <w:tcPr>
            <w:tcW w:w="3402" w:type="dxa"/>
          </w:tcPr>
          <w:p w14:paraId="4062EB6B" w14:textId="77777777" w:rsidR="006E7E8A" w:rsidRPr="00EB53C7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2DEE320D" w14:textId="30007984" w:rsidR="006E7E8A" w:rsidRPr="00EB53C7" w:rsidRDefault="000A7CAE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1 160,3</w:t>
            </w:r>
          </w:p>
        </w:tc>
        <w:tc>
          <w:tcPr>
            <w:tcW w:w="1417" w:type="dxa"/>
          </w:tcPr>
          <w:p w14:paraId="2602EFD2" w14:textId="3AF21FA7" w:rsidR="006E7E8A" w:rsidRPr="00EB53C7" w:rsidRDefault="000A7CA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381,6</w:t>
            </w:r>
          </w:p>
        </w:tc>
        <w:tc>
          <w:tcPr>
            <w:tcW w:w="709" w:type="dxa"/>
          </w:tcPr>
          <w:p w14:paraId="59B70F9F" w14:textId="1096B42D" w:rsidR="006E7E8A" w:rsidRPr="00EB53C7" w:rsidRDefault="00EC354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5EDF39C6" w14:textId="1E783BA9" w:rsidR="006E7E8A" w:rsidRPr="00EB53C7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1 605,3</w:t>
            </w:r>
          </w:p>
        </w:tc>
        <w:tc>
          <w:tcPr>
            <w:tcW w:w="1276" w:type="dxa"/>
          </w:tcPr>
          <w:p w14:paraId="34B85A2A" w14:textId="3FE205EF" w:rsidR="006E7E8A" w:rsidRPr="00EB53C7" w:rsidRDefault="000A7CA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284,5</w:t>
            </w:r>
          </w:p>
        </w:tc>
        <w:tc>
          <w:tcPr>
            <w:tcW w:w="709" w:type="dxa"/>
          </w:tcPr>
          <w:p w14:paraId="1F67D30E" w14:textId="1F8B3316" w:rsidR="006E7E8A" w:rsidRPr="00EB53C7" w:rsidRDefault="00EC354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56C20C37" w14:textId="16C95145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EC3549">
        <w:rPr>
          <w:shd w:val="clear" w:color="auto" w:fill="FFFFFF"/>
        </w:rPr>
        <w:t>1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 xml:space="preserve">ся и составил </w:t>
      </w:r>
      <w:r w:rsidR="00F823EE">
        <w:rPr>
          <w:shd w:val="clear" w:color="auto" w:fill="FFFFFF"/>
        </w:rPr>
        <w:t>1</w:t>
      </w:r>
      <w:r w:rsidR="00EC3549">
        <w:rPr>
          <w:shd w:val="clear" w:color="auto" w:fill="FFFFFF"/>
        </w:rPr>
        <w:t>605,3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F823EE">
        <w:rPr>
          <w:shd w:val="clear" w:color="auto" w:fill="FFFFFF"/>
        </w:rPr>
        <w:t xml:space="preserve">составляет </w:t>
      </w:r>
      <w:r w:rsidR="00EC3549">
        <w:rPr>
          <w:shd w:val="clear" w:color="auto" w:fill="FFFFFF"/>
        </w:rPr>
        <w:t>284,5</w:t>
      </w:r>
      <w:r w:rsidR="00F823EE">
        <w:rPr>
          <w:shd w:val="clear" w:color="auto" w:fill="FFFFFF"/>
        </w:rPr>
        <w:t>тыс. рублей.</w:t>
      </w:r>
    </w:p>
    <w:p w14:paraId="6D5B6B0D" w14:textId="0B5C2CE3" w:rsidR="002374CA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124FF"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 w:rsidR="00A124FF"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F823EE">
        <w:rPr>
          <w:shd w:val="clear" w:color="auto" w:fill="FFFFFF"/>
        </w:rPr>
        <w:t>70,7</w:t>
      </w:r>
      <w:r w:rsidR="00A905F5">
        <w:rPr>
          <w:shd w:val="clear" w:color="auto" w:fill="FFFFFF"/>
        </w:rPr>
        <w:t xml:space="preserve">% или </w:t>
      </w:r>
      <w:r w:rsidR="00EC3549">
        <w:rPr>
          <w:shd w:val="clear" w:color="auto" w:fill="FFFFFF"/>
        </w:rPr>
        <w:t>1 555,1</w:t>
      </w:r>
      <w:r w:rsidR="00A905F5">
        <w:rPr>
          <w:shd w:val="clear" w:color="auto" w:fill="FFFFFF"/>
        </w:rPr>
        <w:t xml:space="preserve"> тыс. рублей</w:t>
      </w:r>
      <w:r w:rsidR="002374CA">
        <w:rPr>
          <w:shd w:val="clear" w:color="auto" w:fill="FFFFFF"/>
        </w:rPr>
        <w:t xml:space="preserve"> с увеличением на </w:t>
      </w:r>
      <w:r w:rsidR="00EC3549">
        <w:rPr>
          <w:shd w:val="clear" w:color="auto" w:fill="FFFFFF"/>
        </w:rPr>
        <w:t>734,4</w:t>
      </w:r>
      <w:r w:rsidR="002374CA">
        <w:rPr>
          <w:shd w:val="clear" w:color="auto" w:fill="FFFFFF"/>
        </w:rPr>
        <w:t xml:space="preserve"> тыс. рублей.</w:t>
      </w:r>
    </w:p>
    <w:p w14:paraId="2D9B56DD" w14:textId="2C7C9699" w:rsidR="002374CA" w:rsidRDefault="002374CA" w:rsidP="002374C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="Courier New"/>
          <w:color w:val="000000"/>
        </w:rPr>
      </w:pPr>
      <w:r w:rsidRPr="00F73C4D">
        <w:rPr>
          <w:rFonts w:eastAsia="Courier New"/>
          <w:color w:val="000000"/>
        </w:rPr>
        <w:t>КСО Братского района считает, что в целях эффективного использования средств бюджета должны быть созданы единые условия при осуществлении авансовых платежей по контрактам (договорам) на поставку товаров, выполнение работ, оказание услуг для обес</w:t>
      </w:r>
      <w:r w:rsidR="00570DE6" w:rsidRPr="00F73C4D">
        <w:rPr>
          <w:rFonts w:eastAsia="Courier New"/>
          <w:color w:val="000000"/>
        </w:rPr>
        <w:t>печения деятельности учреждений.</w:t>
      </w:r>
      <w:r w:rsidR="007F3B99" w:rsidRPr="00F73C4D">
        <w:rPr>
          <w:rFonts w:eastAsia="Courier New"/>
          <w:color w:val="000000"/>
        </w:rPr>
        <w:t xml:space="preserve"> </w:t>
      </w:r>
      <w:r w:rsidRPr="00F73C4D">
        <w:rPr>
          <w:rFonts w:eastAsia="Courier New"/>
          <w:color w:val="000000"/>
        </w:rPr>
        <w:t>Авансовые платежи должны быть подтверждены условиями контрактов (договоров).</w:t>
      </w:r>
    </w:p>
    <w:p w14:paraId="721AFD0C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46AA690F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106AB68A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8E9854D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61ABCB83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16AB5A0D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59F83D02" w14:textId="77777777" w:rsidTr="00EB53C7">
        <w:trPr>
          <w:trHeight w:val="267"/>
        </w:trPr>
        <w:tc>
          <w:tcPr>
            <w:tcW w:w="3402" w:type="dxa"/>
            <w:vMerge/>
          </w:tcPr>
          <w:p w14:paraId="128D311B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4DA18551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48844A38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16201F5D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14:paraId="695FDE2B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1DDAF7FB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74682249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14:paraId="7926A161" w14:textId="77777777" w:rsidTr="00EB53C7">
        <w:trPr>
          <w:trHeight w:val="267"/>
        </w:trPr>
        <w:tc>
          <w:tcPr>
            <w:tcW w:w="3402" w:type="dxa"/>
          </w:tcPr>
          <w:p w14:paraId="2349648C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51A31B23" w14:textId="77B74F3E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1 812,6</w:t>
            </w:r>
          </w:p>
        </w:tc>
        <w:tc>
          <w:tcPr>
            <w:tcW w:w="1417" w:type="dxa"/>
          </w:tcPr>
          <w:p w14:paraId="7954E41B" w14:textId="338FD363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48BFCA35" w14:textId="7A56425E" w:rsidR="00EB53C7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91,5</w:t>
            </w:r>
          </w:p>
        </w:tc>
        <w:tc>
          <w:tcPr>
            <w:tcW w:w="850" w:type="dxa"/>
          </w:tcPr>
          <w:p w14:paraId="00BD2A66" w14:textId="69CFD139" w:rsidR="00EB53C7" w:rsidRDefault="00CD3086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1 447,6</w:t>
            </w:r>
          </w:p>
        </w:tc>
        <w:tc>
          <w:tcPr>
            <w:tcW w:w="1276" w:type="dxa"/>
          </w:tcPr>
          <w:p w14:paraId="7410480B" w14:textId="33A30468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FA8C8A8" w14:textId="41A25E9A" w:rsidR="00EB53C7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37,6</w:t>
            </w:r>
          </w:p>
        </w:tc>
      </w:tr>
      <w:tr w:rsidR="00A03F34" w14:paraId="66715EAD" w14:textId="77777777" w:rsidTr="00EB53C7">
        <w:trPr>
          <w:trHeight w:val="267"/>
        </w:trPr>
        <w:tc>
          <w:tcPr>
            <w:tcW w:w="3402" w:type="dxa"/>
          </w:tcPr>
          <w:p w14:paraId="5A0A09F6" w14:textId="77777777" w:rsidR="00A03F34" w:rsidRDefault="00A03F34" w:rsidP="006D5EF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4E2D08CB" w14:textId="36AA358E" w:rsidR="00A03F34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417" w:type="dxa"/>
          </w:tcPr>
          <w:p w14:paraId="30B73933" w14:textId="2FAD4C17" w:rsidR="00A03F34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01A311F" w14:textId="08717ECF" w:rsidR="00A03F34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50" w:type="dxa"/>
          </w:tcPr>
          <w:p w14:paraId="07DB32B4" w14:textId="63CD7CBA" w:rsidR="00A03F34" w:rsidRDefault="00CD3086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1 907,8</w:t>
            </w:r>
          </w:p>
        </w:tc>
        <w:tc>
          <w:tcPr>
            <w:tcW w:w="1276" w:type="dxa"/>
          </w:tcPr>
          <w:p w14:paraId="7F34DEF5" w14:textId="53D868A3" w:rsidR="00A03F34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734,0</w:t>
            </w:r>
          </w:p>
        </w:tc>
        <w:tc>
          <w:tcPr>
            <w:tcW w:w="709" w:type="dxa"/>
          </w:tcPr>
          <w:p w14:paraId="2A5A54BB" w14:textId="56315BFB" w:rsidR="00A03F34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49,5</w:t>
            </w:r>
          </w:p>
        </w:tc>
      </w:tr>
      <w:tr w:rsidR="00EB53C7" w14:paraId="38B289B2" w14:textId="77777777" w:rsidTr="00EB53C7">
        <w:trPr>
          <w:trHeight w:val="267"/>
        </w:trPr>
        <w:tc>
          <w:tcPr>
            <w:tcW w:w="3402" w:type="dxa"/>
          </w:tcPr>
          <w:p w14:paraId="2649FD66" w14:textId="77777777" w:rsidR="00EB53C7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7F8AF0C4" w14:textId="633A6CF8" w:rsidR="00EB53C7" w:rsidRDefault="00CD3086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1417" w:type="dxa"/>
          </w:tcPr>
          <w:p w14:paraId="104390AF" w14:textId="3F0F71BA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709" w:type="dxa"/>
          </w:tcPr>
          <w:p w14:paraId="0B123842" w14:textId="32C68C36" w:rsidR="00EB53C7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8,4</w:t>
            </w:r>
          </w:p>
        </w:tc>
        <w:tc>
          <w:tcPr>
            <w:tcW w:w="850" w:type="dxa"/>
          </w:tcPr>
          <w:p w14:paraId="5504F5AC" w14:textId="342A98E2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479,1</w:t>
            </w:r>
          </w:p>
        </w:tc>
        <w:tc>
          <w:tcPr>
            <w:tcW w:w="1276" w:type="dxa"/>
          </w:tcPr>
          <w:p w14:paraId="3A519C14" w14:textId="588335E9" w:rsid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709" w:type="dxa"/>
          </w:tcPr>
          <w:p w14:paraId="67DD87E0" w14:textId="7501B3F7" w:rsidR="00EB53C7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12,4</w:t>
            </w:r>
          </w:p>
        </w:tc>
      </w:tr>
      <w:tr w:rsidR="00CD3086" w14:paraId="326A2F31" w14:textId="77777777" w:rsidTr="00EB53C7">
        <w:trPr>
          <w:trHeight w:val="267"/>
        </w:trPr>
        <w:tc>
          <w:tcPr>
            <w:tcW w:w="3402" w:type="dxa"/>
          </w:tcPr>
          <w:p w14:paraId="097D8D0F" w14:textId="25A79500" w:rsidR="00CD3086" w:rsidRDefault="00CD308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304 </w:t>
            </w:r>
          </w:p>
        </w:tc>
        <w:tc>
          <w:tcPr>
            <w:tcW w:w="993" w:type="dxa"/>
          </w:tcPr>
          <w:p w14:paraId="3099385D" w14:textId="290BF42C" w:rsidR="00CD3086" w:rsidRDefault="00CD3086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01141F4E" w14:textId="4AA30749" w:rsidR="00CD3086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C01ACCD" w14:textId="5FD6A839" w:rsidR="00CD3086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674F40E3" w14:textId="1340AF40" w:rsidR="00CD3086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18,7</w:t>
            </w:r>
          </w:p>
        </w:tc>
        <w:tc>
          <w:tcPr>
            <w:tcW w:w="1276" w:type="dxa"/>
          </w:tcPr>
          <w:p w14:paraId="667938FA" w14:textId="35FFDBE1" w:rsidR="00CD3086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538BB9F8" w14:textId="43DD6F29" w:rsidR="00CD3086" w:rsidRDefault="007523A0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7F3B99" w14:paraId="070ABC62" w14:textId="77777777" w:rsidTr="00EB53C7">
        <w:trPr>
          <w:trHeight w:val="267"/>
        </w:trPr>
        <w:tc>
          <w:tcPr>
            <w:tcW w:w="3402" w:type="dxa"/>
          </w:tcPr>
          <w:p w14:paraId="34594C07" w14:textId="77777777" w:rsidR="007F3B99" w:rsidRPr="00EB53C7" w:rsidRDefault="007F3B99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60C684A1" w14:textId="5545122F" w:rsidR="007F3B99" w:rsidRPr="00EB53C7" w:rsidRDefault="00CD3086" w:rsidP="007F3B99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1 979,8</w:t>
            </w:r>
          </w:p>
        </w:tc>
        <w:tc>
          <w:tcPr>
            <w:tcW w:w="1417" w:type="dxa"/>
          </w:tcPr>
          <w:p w14:paraId="3ADAF765" w14:textId="25F7988B" w:rsidR="007F3B99" w:rsidRPr="00EB53C7" w:rsidRDefault="00CD3086" w:rsidP="007F3B99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167,2</w:t>
            </w:r>
          </w:p>
        </w:tc>
        <w:tc>
          <w:tcPr>
            <w:tcW w:w="709" w:type="dxa"/>
          </w:tcPr>
          <w:p w14:paraId="7D51AE89" w14:textId="4A53F902" w:rsidR="007F3B99" w:rsidRPr="00EB53C7" w:rsidRDefault="00EC354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41A1BD99" w14:textId="0F9F1774" w:rsidR="007F3B99" w:rsidRPr="00EB53C7" w:rsidRDefault="00CD3086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3 853,4</w:t>
            </w:r>
          </w:p>
        </w:tc>
        <w:tc>
          <w:tcPr>
            <w:tcW w:w="1276" w:type="dxa"/>
          </w:tcPr>
          <w:p w14:paraId="74F36BEC" w14:textId="6F5F4C52" w:rsidR="007F3B99" w:rsidRPr="00EB53C7" w:rsidRDefault="00CD30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901,3</w:t>
            </w:r>
          </w:p>
        </w:tc>
        <w:tc>
          <w:tcPr>
            <w:tcW w:w="709" w:type="dxa"/>
          </w:tcPr>
          <w:p w14:paraId="398038AB" w14:textId="3C90368E" w:rsidR="007F3B99" w:rsidRPr="00EB53C7" w:rsidRDefault="00EC354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41E9C149" w14:textId="77777777" w:rsidR="008D72A1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3FA8E483" w14:textId="22D87A93" w:rsidR="001D70D3" w:rsidRDefault="00A84CB5" w:rsidP="008D72A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Установлено </w:t>
      </w:r>
      <w:r w:rsidR="00C523A6">
        <w:rPr>
          <w:color w:val="000000"/>
        </w:rPr>
        <w:t>увеличение</w:t>
      </w:r>
      <w:r w:rsidR="00A96DE6">
        <w:rPr>
          <w:color w:val="000000"/>
        </w:rPr>
        <w:t xml:space="preserve"> кредиторской задолженности</w:t>
      </w:r>
      <w:r w:rsidR="00D72F3C">
        <w:rPr>
          <w:color w:val="000000"/>
        </w:rPr>
        <w:t xml:space="preserve"> </w:t>
      </w:r>
      <w:r w:rsidR="00C523A6">
        <w:rPr>
          <w:color w:val="000000"/>
        </w:rPr>
        <w:t>на 1 873,6</w:t>
      </w:r>
      <w:r w:rsidR="00D72F3C">
        <w:rPr>
          <w:color w:val="000000"/>
        </w:rPr>
        <w:t>тыс. рублей</w:t>
      </w:r>
      <w:r w:rsidR="004D3650">
        <w:rPr>
          <w:color w:val="000000"/>
        </w:rPr>
        <w:t>, в том числе и просроченной</w:t>
      </w:r>
      <w:r w:rsidR="00A96DE6">
        <w:rPr>
          <w:color w:val="000000"/>
        </w:rPr>
        <w:t xml:space="preserve"> на </w:t>
      </w:r>
      <w:r w:rsidR="00C523A6">
        <w:rPr>
          <w:color w:val="000000"/>
        </w:rPr>
        <w:t>734,1</w:t>
      </w:r>
      <w:r w:rsidR="00A96DE6">
        <w:rPr>
          <w:color w:val="000000"/>
        </w:rPr>
        <w:t xml:space="preserve"> тыс. рублей</w:t>
      </w:r>
      <w:r w:rsidR="004D3650">
        <w:rPr>
          <w:color w:val="000000"/>
        </w:rPr>
        <w:t xml:space="preserve">. </w:t>
      </w:r>
    </w:p>
    <w:p w14:paraId="4D534B02" w14:textId="79F5B8CD" w:rsidR="00D72F3C" w:rsidRDefault="004D3650" w:rsidP="001D70D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D72F3C">
        <w:rPr>
          <w:color w:val="000000"/>
        </w:rPr>
        <w:t>91,</w:t>
      </w:r>
      <w:r w:rsidR="00C523A6">
        <w:rPr>
          <w:color w:val="000000"/>
        </w:rPr>
        <w:t>5</w:t>
      </w:r>
      <w:r>
        <w:rPr>
          <w:color w:val="000000"/>
        </w:rPr>
        <w:t xml:space="preserve">% приходится на задолженность </w:t>
      </w:r>
      <w:r w:rsidR="00A03F34">
        <w:rPr>
          <w:color w:val="000000"/>
        </w:rPr>
        <w:t xml:space="preserve">по </w:t>
      </w:r>
      <w:r w:rsidR="005F3D2C">
        <w:rPr>
          <w:color w:val="000000"/>
        </w:rPr>
        <w:t>принятым обязательствам</w:t>
      </w:r>
      <w:r w:rsidR="00D72F3C">
        <w:rPr>
          <w:color w:val="000000"/>
        </w:rPr>
        <w:t xml:space="preserve"> в сумме </w:t>
      </w:r>
      <w:r w:rsidR="005F3D2C">
        <w:rPr>
          <w:color w:val="000000"/>
        </w:rPr>
        <w:t>1 907,8</w:t>
      </w:r>
      <w:r w:rsidR="00D72F3C">
        <w:rPr>
          <w:color w:val="000000"/>
        </w:rPr>
        <w:t xml:space="preserve"> тыс. рублей.</w:t>
      </w:r>
    </w:p>
    <w:p w14:paraId="0F716844" w14:textId="77777777" w:rsidR="00090EAB" w:rsidRDefault="001D70D3" w:rsidP="00D72F3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конец отчетного периода по счету 303 «расчеты по платежам в бюджеты» числится </w:t>
      </w:r>
      <w:r w:rsidR="00D72F3C">
        <w:rPr>
          <w:color w:val="000000"/>
        </w:rPr>
        <w:t xml:space="preserve">просроченная </w:t>
      </w:r>
      <w:r>
        <w:rPr>
          <w:color w:val="000000"/>
        </w:rPr>
        <w:t xml:space="preserve">задолженность в сумме </w:t>
      </w:r>
      <w:r w:rsidR="00D72F3C">
        <w:rPr>
          <w:color w:val="000000"/>
        </w:rPr>
        <w:t>167,2</w:t>
      </w:r>
      <w:r>
        <w:rPr>
          <w:color w:val="000000"/>
        </w:rPr>
        <w:t xml:space="preserve"> тыс. рублей</w:t>
      </w:r>
      <w:r w:rsidR="00D72F3C">
        <w:rPr>
          <w:color w:val="000000"/>
        </w:rPr>
        <w:t xml:space="preserve"> – пени за несвоевременную уплату страховых взносов на страховую и накопительную части трудовой пенсии за 2002-2009 годы. В пояснительной прописаны мероприятия по списанию задолженности как безнадежной к взысканию.</w:t>
      </w:r>
      <w:r w:rsidR="00A03F34">
        <w:rPr>
          <w:color w:val="000000"/>
        </w:rPr>
        <w:t xml:space="preserve"> </w:t>
      </w:r>
    </w:p>
    <w:p w14:paraId="2E9276BF" w14:textId="77777777" w:rsidR="00E24982" w:rsidRDefault="00A03F34" w:rsidP="00E2498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Форма № 0503160 «Пояснительная записка» заполнена </w:t>
      </w:r>
      <w:r w:rsidR="00D72F3C">
        <w:rPr>
          <w:color w:val="000000"/>
        </w:rPr>
        <w:t xml:space="preserve">согласно </w:t>
      </w:r>
      <w:r w:rsidR="00972053">
        <w:rPr>
          <w:color w:val="000000"/>
        </w:rPr>
        <w:t xml:space="preserve">п. 152 </w:t>
      </w:r>
      <w:r>
        <w:rPr>
          <w:color w:val="000000"/>
        </w:rPr>
        <w:t>Инструкции №191</w:t>
      </w:r>
      <w:r w:rsidR="00E340A8">
        <w:rPr>
          <w:color w:val="000000"/>
        </w:rPr>
        <w:t xml:space="preserve"> в разрезе пяти разделов</w:t>
      </w:r>
      <w:r w:rsidR="00D72F3C">
        <w:rPr>
          <w:color w:val="000000"/>
        </w:rPr>
        <w:t>.</w:t>
      </w:r>
      <w:r w:rsidR="00E24982" w:rsidRPr="00E24982">
        <w:rPr>
          <w:color w:val="000000"/>
        </w:rPr>
        <w:t xml:space="preserve"> </w:t>
      </w:r>
    </w:p>
    <w:p w14:paraId="2CFE6B97" w14:textId="208C9C35" w:rsidR="00E24982" w:rsidRPr="00E24982" w:rsidRDefault="00E24982" w:rsidP="00E2498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2" w:name="_Hlk70692939"/>
      <w:r>
        <w:rPr>
          <w:color w:val="000000"/>
        </w:rPr>
        <w:t>-</w:t>
      </w:r>
      <w:r w:rsidRPr="00E24982">
        <w:rPr>
          <w:color w:val="000000"/>
        </w:rPr>
        <w:t>таблица №3;</w:t>
      </w:r>
      <w:r>
        <w:rPr>
          <w:color w:val="000000"/>
        </w:rPr>
        <w:t xml:space="preserve"> </w:t>
      </w:r>
      <w:r w:rsidRPr="00E24982">
        <w:rPr>
          <w:color w:val="000000"/>
        </w:rPr>
        <w:t>таблица №</w:t>
      </w:r>
      <w:proofErr w:type="gramStart"/>
      <w:r w:rsidRPr="00E24982">
        <w:rPr>
          <w:color w:val="000000"/>
        </w:rPr>
        <w:t xml:space="preserve">5,   </w:t>
      </w:r>
      <w:proofErr w:type="gramEnd"/>
      <w:r w:rsidRPr="00E24982">
        <w:rPr>
          <w:color w:val="000000"/>
        </w:rPr>
        <w:t>исключены из состава бюджетной отчетности начиная с отчетности 2019 года приказом Минфина России от 31.01.2020 № 13н.</w:t>
      </w:r>
    </w:p>
    <w:p w14:paraId="5E70447C" w14:textId="77777777" w:rsidR="00992575" w:rsidRPr="00992575" w:rsidRDefault="00A03F34" w:rsidP="009925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992575" w:rsidRPr="00992575">
        <w:rPr>
          <w:color w:val="000000"/>
        </w:rPr>
        <w:t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 и в составе отчетности не предоставляется</w:t>
      </w:r>
      <w:bookmarkEnd w:id="2"/>
      <w:r w:rsidR="00992575" w:rsidRPr="00992575">
        <w:rPr>
          <w:color w:val="000000"/>
        </w:rPr>
        <w:t xml:space="preserve">. </w:t>
      </w:r>
    </w:p>
    <w:p w14:paraId="77DCE0DF" w14:textId="77777777" w:rsidR="002D3154" w:rsidRPr="00E24982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E24982">
        <w:rPr>
          <w:bCs/>
          <w:color w:val="000000"/>
        </w:rPr>
        <w:t>Выводы</w:t>
      </w:r>
    </w:p>
    <w:p w14:paraId="2C49929C" w14:textId="59638A06" w:rsidR="00DF104F" w:rsidRPr="00DF104F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312959" w:rsidRPr="0031295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312959" w:rsidRPr="00312959">
        <w:rPr>
          <w:rFonts w:ascii="Times New Roman" w:hAnsi="Times New Roman" w:cs="Times New Roman"/>
          <w:sz w:val="24"/>
          <w:szCs w:val="24"/>
        </w:rPr>
        <w:t>2</w:t>
      </w:r>
      <w:r w:rsidR="00312959">
        <w:rPr>
          <w:rFonts w:ascii="Times New Roman" w:hAnsi="Times New Roman" w:cs="Times New Roman"/>
          <w:sz w:val="24"/>
          <w:szCs w:val="24"/>
        </w:rPr>
        <w:t>9.01.2021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2E6908">
        <w:rPr>
          <w:rFonts w:ascii="Times New Roman" w:hAnsi="Times New Roman" w:cs="Times New Roman"/>
          <w:sz w:val="24"/>
          <w:szCs w:val="24"/>
        </w:rPr>
        <w:t>3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1D8A2D49" w14:textId="77777777" w:rsidR="00FA54F6" w:rsidRDefault="00DF10BC" w:rsidP="00FA54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>
        <w:rPr>
          <w:color w:val="000000"/>
        </w:rPr>
        <w:t>.</w:t>
      </w:r>
      <w:r w:rsidR="00DF104F">
        <w:rPr>
          <w:color w:val="000000"/>
        </w:rPr>
        <w:t xml:space="preserve"> </w:t>
      </w:r>
      <w:r w:rsidR="00FA54F6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FA54F6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FA54F6">
        <w:rPr>
          <w:rFonts w:ascii="Times New Roman" w:eastAsia="Calibri" w:hAnsi="Times New Roman" w:cs="Times New Roman"/>
          <w:sz w:val="24"/>
          <w:szCs w:val="24"/>
        </w:rPr>
        <w:t>Турманском</w:t>
      </w:r>
      <w:proofErr w:type="spellEnd"/>
      <w:r w:rsidR="00FA5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4F6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на бумажных носителях в сброшюрованном и пронумерованном виде, с оглавлением и сопроводительным письмом</w:t>
      </w:r>
      <w:r w:rsidR="00FA54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54F6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4F6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п.4 Инструкции 191н.</w:t>
      </w:r>
      <w:r w:rsidR="00FA54F6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F80F5A" w14:textId="6B0CEC0B" w:rsidR="00E64485" w:rsidRPr="00D70693" w:rsidRDefault="00DF10BC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C12A9">
        <w:rPr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31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1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3F71D4A0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0CF6CB4E" w14:textId="162F83A9" w:rsidR="008D4E73" w:rsidRDefault="00B0219D" w:rsidP="00FA54F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312959">
        <w:rPr>
          <w:color w:val="000000"/>
        </w:rPr>
        <w:t>19 902,2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FA54F6">
        <w:rPr>
          <w:color w:val="000000"/>
        </w:rPr>
        <w:t>87,</w:t>
      </w:r>
      <w:r w:rsidR="00FD7BCF">
        <w:rPr>
          <w:color w:val="000000"/>
        </w:rPr>
        <w:t>7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72E22641" w14:textId="37216A36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2E6908">
        <w:rPr>
          <w:color w:val="000000"/>
        </w:rPr>
        <w:t>19</w:t>
      </w:r>
      <w:r w:rsidR="00FA54F6">
        <w:rPr>
          <w:color w:val="000000"/>
        </w:rPr>
        <w:t>,0</w:t>
      </w:r>
      <w:r w:rsidR="00242201">
        <w:rPr>
          <w:color w:val="000000"/>
        </w:rPr>
        <w:t xml:space="preserve">%, безвозмездные поступления – </w:t>
      </w:r>
      <w:r w:rsidR="00FD7BCF">
        <w:rPr>
          <w:color w:val="000000"/>
        </w:rPr>
        <w:t>8</w:t>
      </w:r>
      <w:r w:rsidR="002E6908">
        <w:rPr>
          <w:color w:val="000000"/>
        </w:rPr>
        <w:t>1</w:t>
      </w:r>
      <w:r w:rsidR="00FA54F6">
        <w:rPr>
          <w:color w:val="000000"/>
        </w:rPr>
        <w:t>,0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зависимости бюджета от поступлений из областного и районного бюджета</w:t>
      </w:r>
      <w:r w:rsidR="00373625">
        <w:t>;</w:t>
      </w:r>
    </w:p>
    <w:p w14:paraId="68E29148" w14:textId="37490322" w:rsidR="008D4E73" w:rsidRDefault="00AD745C" w:rsidP="00FA54F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312959">
        <w:rPr>
          <w:color w:val="000000"/>
        </w:rPr>
        <w:t>21 076,4</w:t>
      </w:r>
      <w:r w:rsidR="00FA54F6">
        <w:rPr>
          <w:color w:val="000000"/>
        </w:rPr>
        <w:t xml:space="preserve"> </w:t>
      </w:r>
      <w:r w:rsidR="00B0219D" w:rsidRPr="00242201">
        <w:rPr>
          <w:color w:val="000000"/>
        </w:rPr>
        <w:t>тыс. рублей</w:t>
      </w:r>
      <w:r w:rsidRPr="00242201">
        <w:rPr>
          <w:color w:val="000000"/>
        </w:rPr>
        <w:t xml:space="preserve"> (</w:t>
      </w:r>
      <w:r w:rsidR="00FA54F6">
        <w:rPr>
          <w:color w:val="000000"/>
        </w:rPr>
        <w:t>8</w:t>
      </w:r>
      <w:r w:rsidR="00FD7BCF">
        <w:rPr>
          <w:color w:val="000000"/>
        </w:rPr>
        <w:t>6,1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56EC7928" w14:textId="124B73CE" w:rsidR="00D96FDF" w:rsidRPr="00FA54F6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>разделам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0100</w:t>
      </w:r>
      <w:proofErr w:type="gramEnd"/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«Общегосударственные расходы»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A54F6" w:rsidRPr="00FA54F6">
        <w:rPr>
          <w:rFonts w:ascii="Times New Roman" w:hAnsi="Times New Roman" w:cs="Times New Roman"/>
          <w:color w:val="000000"/>
          <w:sz w:val="24"/>
          <w:szCs w:val="24"/>
        </w:rPr>
        <w:t>38,</w:t>
      </w:r>
      <w:r w:rsidR="004461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%, 0800 «Культура, кинематография»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46175">
        <w:rPr>
          <w:rFonts w:ascii="Times New Roman" w:hAnsi="Times New Roman" w:cs="Times New Roman"/>
          <w:color w:val="000000"/>
          <w:sz w:val="24"/>
          <w:szCs w:val="24"/>
        </w:rPr>
        <w:t>21,7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Наименьшую – </w:t>
      </w:r>
      <w:r w:rsidR="00451378" w:rsidRPr="00FA54F6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B2B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, 1100 «Физическая культура и спорт» – 0,</w:t>
      </w:r>
      <w:r w:rsidR="00446175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расходов.</w:t>
      </w:r>
      <w:r w:rsidR="00D96FDF" w:rsidRPr="00FA5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F0D2FD" w14:textId="3A9C63B1" w:rsidR="00242201" w:rsidRDefault="008D4E73" w:rsidP="006C05D6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>97,7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сполнение программ от плановых назначений составило 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46175">
        <w:rPr>
          <w:rFonts w:ascii="Times New Roman" w:hAnsi="Times New Roman" w:cs="Times New Roman"/>
          <w:sz w:val="24"/>
          <w:szCs w:val="24"/>
          <w:shd w:val="clear" w:color="auto" w:fill="FFFFFF"/>
        </w:rPr>
        <w:t>5,9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Турманского</w:t>
      </w:r>
      <w:proofErr w:type="spellEnd"/>
      <w:r w:rsidR="00B66D3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gramStart"/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</w:t>
      </w:r>
      <w:proofErr w:type="gramEnd"/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93,1%.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46175">
        <w:rPr>
          <w:rFonts w:ascii="Times New Roman" w:hAnsi="Times New Roman" w:cs="Times New Roman"/>
          <w:sz w:val="24"/>
          <w:szCs w:val="24"/>
          <w:shd w:val="clear" w:color="auto" w:fill="FFFFFF"/>
        </w:rPr>
        <w:t>020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proofErr w:type="gramEnd"/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в сумме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2 532,6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при плане 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 721,1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 связи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A55045">
        <w:rPr>
          <w:rFonts w:ascii="Times New Roman" w:hAnsi="Times New Roman" w:cs="Times New Roman"/>
          <w:sz w:val="24"/>
          <w:szCs w:val="24"/>
          <w:shd w:val="clear" w:color="auto" w:fill="FFFFFF"/>
        </w:rPr>
        <w:t>155,6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       </w:t>
      </w:r>
    </w:p>
    <w:p w14:paraId="59DB1D7C" w14:textId="61B6E963" w:rsidR="00AD4138" w:rsidRDefault="00FD7BCF" w:rsidP="006C05D6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де</w:t>
      </w:r>
      <w:r w:rsidR="00FA54F6">
        <w:rPr>
          <w:color w:val="000000"/>
        </w:rPr>
        <w:t xml:space="preserve">фицит </w:t>
      </w:r>
      <w:r w:rsidR="00DF10BC" w:rsidRPr="00242201">
        <w:rPr>
          <w:color w:val="000000"/>
        </w:rPr>
        <w:t xml:space="preserve"> бюджета</w:t>
      </w:r>
      <w:proofErr w:type="gramEnd"/>
      <w:r w:rsidR="00DF10BC" w:rsidRPr="00242201">
        <w:rPr>
          <w:color w:val="000000"/>
        </w:rPr>
        <w:t xml:space="preserve"> составил  </w:t>
      </w:r>
      <w:r w:rsidR="006A2C83">
        <w:rPr>
          <w:color w:val="000000"/>
        </w:rPr>
        <w:t>–</w:t>
      </w:r>
      <w:r w:rsidR="00D96FDF">
        <w:rPr>
          <w:color w:val="000000"/>
        </w:rPr>
        <w:t xml:space="preserve"> </w:t>
      </w:r>
      <w:r>
        <w:rPr>
          <w:color w:val="000000"/>
        </w:rPr>
        <w:t>1 174,2</w:t>
      </w:r>
      <w:r w:rsidR="00B0219D" w:rsidRPr="00242201">
        <w:rPr>
          <w:color w:val="000000"/>
        </w:rPr>
        <w:t xml:space="preserve"> тыс. рублей</w:t>
      </w:r>
      <w:r w:rsidR="00DF10BC" w:rsidRPr="00242201">
        <w:rPr>
          <w:color w:val="000000"/>
        </w:rPr>
        <w:t>.</w:t>
      </w:r>
    </w:p>
    <w:p w14:paraId="13FBF5AB" w14:textId="2962108A"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CC12A9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 xml:space="preserve">орм, </w:t>
      </w:r>
      <w:r w:rsidR="00F06D09">
        <w:lastRenderedPageBreak/>
        <w:t>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14:paraId="440C4AEE" w14:textId="77777777" w:rsidR="00944A02" w:rsidRDefault="00597A0C" w:rsidP="00113A8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597A0C">
        <w:t>–</w:t>
      </w:r>
      <w:r>
        <w:t xml:space="preserve"> </w:t>
      </w:r>
      <w:r w:rsidRPr="00D70693">
        <w:t>бюджетная отчетность по полноте предоставленных форм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FA54F6">
        <w:t>;</w:t>
      </w:r>
      <w:r w:rsidR="00113A83">
        <w:t xml:space="preserve"> </w:t>
      </w:r>
    </w:p>
    <w:p w14:paraId="26A373F0" w14:textId="77777777" w:rsidR="00192CDA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 </w:t>
      </w:r>
      <w:proofErr w:type="gramStart"/>
      <w:r w:rsidR="00192CD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</w:t>
      </w:r>
      <w:proofErr w:type="gramEnd"/>
      <w:r w:rsidR="00192CDA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</w:t>
      </w:r>
      <w:r w:rsidR="00192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A3921B" w14:textId="77777777" w:rsidR="00597A0C" w:rsidRPr="00597A0C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14:paraId="0929006F" w14:textId="77777777"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14:paraId="05026803" w14:textId="77777777" w:rsidR="00D96FDF" w:rsidRDefault="00D96FDF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2FCBC743" w14:textId="5D9BDFAC" w:rsidR="00EB3CE5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</w:t>
      </w:r>
      <w:r w:rsidR="00FF08FA">
        <w:t>согласно п.152 Инструкции структура Пояснительной записки соответствует требованиям и составлена в разрезе пяти разделов</w:t>
      </w:r>
      <w:r w:rsidR="009A099B">
        <w:t>.</w:t>
      </w:r>
    </w:p>
    <w:p w14:paraId="7A553365" w14:textId="77777777" w:rsidR="00B648B0" w:rsidRPr="00B648B0" w:rsidRDefault="00B648B0" w:rsidP="00B648B0">
      <w:pPr>
        <w:pStyle w:val="Default"/>
        <w:ind w:firstLine="540"/>
      </w:pPr>
      <w:r w:rsidRPr="00B648B0">
        <w:t>-таблица №3; таблица №</w:t>
      </w:r>
      <w:proofErr w:type="gramStart"/>
      <w:r w:rsidRPr="00B648B0">
        <w:t xml:space="preserve">5,   </w:t>
      </w:r>
      <w:proofErr w:type="gramEnd"/>
      <w:r w:rsidRPr="00B648B0">
        <w:t>исключены из состава бюджетной отчетности начиная с отчетности 2019 года приказом Минфина России от 31.01.2020 № 13н.</w:t>
      </w:r>
    </w:p>
    <w:p w14:paraId="14574AFA" w14:textId="2AD04832" w:rsidR="009A099B" w:rsidRDefault="00B648B0" w:rsidP="00B648B0">
      <w:pPr>
        <w:pStyle w:val="Default"/>
        <w:ind w:firstLine="540"/>
        <w:jc w:val="both"/>
        <w:rPr>
          <w:color w:val="auto"/>
        </w:rPr>
      </w:pPr>
      <w:r w:rsidRPr="00B648B0">
        <w:rPr>
          <w:color w:val="auto"/>
        </w:rPr>
        <w:tab/>
        <w:t>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 и в составе отчетности не предоставляется</w:t>
      </w:r>
      <w:r>
        <w:rPr>
          <w:color w:val="auto"/>
        </w:rPr>
        <w:t>.</w:t>
      </w:r>
    </w:p>
    <w:p w14:paraId="136E736B" w14:textId="77777777" w:rsidR="00B648B0" w:rsidRDefault="00B648B0" w:rsidP="00B648B0">
      <w:pPr>
        <w:pStyle w:val="Default"/>
        <w:ind w:firstLine="540"/>
        <w:jc w:val="both"/>
        <w:rPr>
          <w:color w:val="auto"/>
        </w:rPr>
      </w:pPr>
    </w:p>
    <w:p w14:paraId="1F3D8752" w14:textId="3C08B22A" w:rsidR="009A099B" w:rsidRPr="009A099B" w:rsidRDefault="009A099B" w:rsidP="006C05D6">
      <w:pPr>
        <w:pStyle w:val="Default"/>
        <w:ind w:firstLine="540"/>
        <w:jc w:val="both"/>
      </w:pPr>
      <w:r w:rsidRPr="009A099B">
        <w:rPr>
          <w:bCs/>
          <w:i/>
          <w:iCs/>
        </w:rPr>
        <w:t xml:space="preserve">  </w:t>
      </w:r>
      <w:r w:rsidRPr="009A099B">
        <w:t xml:space="preserve">Контрольно-счетный орган МО «Братского района» </w:t>
      </w:r>
      <w:proofErr w:type="gramStart"/>
      <w:r w:rsidRPr="009A099B">
        <w:t>считает,  что</w:t>
      </w:r>
      <w:proofErr w:type="gramEnd"/>
      <w:r w:rsidRPr="009A099B">
        <w:t xml:space="preserve"> годовой отчет  об исполнении бюджета </w:t>
      </w:r>
      <w:proofErr w:type="spellStart"/>
      <w:r>
        <w:rPr>
          <w:bCs/>
        </w:rPr>
        <w:t>Турманского</w:t>
      </w:r>
      <w:proofErr w:type="spellEnd"/>
      <w:r w:rsidRPr="009A099B">
        <w:t xml:space="preserve"> муниципального образования за 2020 год по основным параметрам соответствует требованиям Инструкции 191н и является достоверным.</w:t>
      </w:r>
    </w:p>
    <w:p w14:paraId="167D1335" w14:textId="7E822253" w:rsidR="009A099B" w:rsidRPr="009A099B" w:rsidRDefault="009A099B" w:rsidP="006C05D6">
      <w:pPr>
        <w:pStyle w:val="Default"/>
        <w:ind w:firstLine="540"/>
        <w:jc w:val="both"/>
      </w:pPr>
      <w:r w:rsidRPr="009A099B">
        <w:t xml:space="preserve">                                             </w:t>
      </w:r>
    </w:p>
    <w:p w14:paraId="5756977E" w14:textId="77777777" w:rsidR="009A099B" w:rsidRPr="009A099B" w:rsidRDefault="009A099B" w:rsidP="006C05D6">
      <w:pPr>
        <w:pStyle w:val="Default"/>
        <w:ind w:firstLine="540"/>
        <w:jc w:val="both"/>
      </w:pPr>
    </w:p>
    <w:p w14:paraId="2FFEA24D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 xml:space="preserve">Выявленные отдельные недостатки, </w:t>
      </w:r>
      <w:proofErr w:type="gramStart"/>
      <w:r w:rsidRPr="009A099B">
        <w:t>отраженные  в</w:t>
      </w:r>
      <w:proofErr w:type="gramEnd"/>
      <w:r w:rsidRPr="009A099B">
        <w:t xml:space="preserve"> заключении, КСО Братского района рекомендует учесть при формировании бюджетной отчетности в дальнейшем:</w:t>
      </w:r>
    </w:p>
    <w:p w14:paraId="56A54288" w14:textId="77777777" w:rsidR="009A099B" w:rsidRPr="009A099B" w:rsidRDefault="009A099B" w:rsidP="006C05D6">
      <w:pPr>
        <w:pStyle w:val="Default"/>
        <w:ind w:firstLine="540"/>
        <w:jc w:val="both"/>
      </w:pPr>
    </w:p>
    <w:p w14:paraId="1CF63E17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2DB8B44D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21E9AD70" w14:textId="77777777" w:rsidR="009A099B" w:rsidRPr="009A099B" w:rsidRDefault="009A099B" w:rsidP="006C05D6">
      <w:pPr>
        <w:pStyle w:val="Default"/>
        <w:ind w:firstLine="540"/>
        <w:jc w:val="both"/>
        <w:rPr>
          <w:b/>
        </w:rPr>
      </w:pPr>
      <w:r w:rsidRPr="009A099B">
        <w:t xml:space="preserve">3. вести мониторинг и </w:t>
      </w:r>
      <w:proofErr w:type="gramStart"/>
      <w:r w:rsidRPr="009A099B">
        <w:t>контроль  состояния</w:t>
      </w:r>
      <w:proofErr w:type="gramEnd"/>
      <w:r w:rsidRPr="009A099B">
        <w:t xml:space="preserve"> дебиторской и кредиторской задолженности с целью предотвращения и снижения просроченной задолженности;</w:t>
      </w:r>
    </w:p>
    <w:p w14:paraId="1CAF75C2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124565AD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>5. ведение учета по санкционированию расходов.</w:t>
      </w:r>
    </w:p>
    <w:p w14:paraId="0B5A5B4B" w14:textId="77777777" w:rsidR="009A099B" w:rsidRPr="009A099B" w:rsidRDefault="009A099B" w:rsidP="006C05D6">
      <w:pPr>
        <w:pStyle w:val="Default"/>
        <w:ind w:firstLine="540"/>
        <w:jc w:val="both"/>
      </w:pPr>
      <w:r w:rsidRPr="009A099B">
        <w:t xml:space="preserve"> </w:t>
      </w:r>
    </w:p>
    <w:p w14:paraId="246CFDA0" w14:textId="3B4AEC2A" w:rsidR="009A099B" w:rsidRPr="009A099B" w:rsidRDefault="009A099B" w:rsidP="006C05D6">
      <w:pPr>
        <w:pStyle w:val="Default"/>
        <w:ind w:firstLine="540"/>
        <w:jc w:val="both"/>
      </w:pPr>
      <w:r w:rsidRPr="009A099B">
        <w:t xml:space="preserve">Контрольно-счетный орган МО «Братский район» рекомендует принять к рассмотрению годовой отчет об исполнении бюджета поселения за 2020 год на заседании Думы </w:t>
      </w:r>
      <w:proofErr w:type="spellStart"/>
      <w:r>
        <w:t>Турманского</w:t>
      </w:r>
      <w:proofErr w:type="spellEnd"/>
      <w:r w:rsidRPr="009A099B">
        <w:t xml:space="preserve"> сельского поселения.</w:t>
      </w:r>
    </w:p>
    <w:p w14:paraId="044AB181" w14:textId="77777777" w:rsidR="009A099B" w:rsidRPr="009A099B" w:rsidRDefault="009A099B" w:rsidP="006C05D6">
      <w:pPr>
        <w:pStyle w:val="Default"/>
        <w:ind w:firstLine="540"/>
        <w:jc w:val="both"/>
      </w:pPr>
    </w:p>
    <w:p w14:paraId="40885531" w14:textId="77777777" w:rsidR="009A099B" w:rsidRPr="009A099B" w:rsidRDefault="009A099B" w:rsidP="006C05D6">
      <w:pPr>
        <w:pStyle w:val="Default"/>
        <w:ind w:firstLine="540"/>
        <w:jc w:val="both"/>
      </w:pPr>
    </w:p>
    <w:p w14:paraId="4938FC89" w14:textId="77777777" w:rsidR="009A099B" w:rsidRPr="009A099B" w:rsidRDefault="009A099B" w:rsidP="009A099B">
      <w:pPr>
        <w:pStyle w:val="Default"/>
        <w:ind w:firstLine="540"/>
      </w:pPr>
    </w:p>
    <w:p w14:paraId="2A3CF567" w14:textId="77777777" w:rsidR="009A099B" w:rsidRPr="009A099B" w:rsidRDefault="009A099B" w:rsidP="009A099B">
      <w:pPr>
        <w:pStyle w:val="Default"/>
        <w:ind w:firstLine="540"/>
      </w:pPr>
    </w:p>
    <w:p w14:paraId="7F9F3DE4" w14:textId="77777777" w:rsidR="009A099B" w:rsidRPr="009A099B" w:rsidRDefault="009A099B" w:rsidP="009A099B">
      <w:pPr>
        <w:pStyle w:val="Default"/>
        <w:ind w:firstLine="540"/>
      </w:pPr>
    </w:p>
    <w:p w14:paraId="2A4226CE" w14:textId="4F1C184A" w:rsidR="004A5D95" w:rsidRDefault="009A099B" w:rsidP="006C05D6">
      <w:pPr>
        <w:pStyle w:val="Default"/>
        <w:ind w:firstLine="540"/>
      </w:pPr>
      <w:r w:rsidRPr="009A099B">
        <w:t>Аудитор КСО МО «Братский район»</w:t>
      </w:r>
      <w:r w:rsidRPr="009A099B">
        <w:tab/>
      </w:r>
      <w:r w:rsidRPr="009A099B">
        <w:tab/>
      </w:r>
      <w:r w:rsidRPr="009A099B">
        <w:tab/>
      </w:r>
      <w:r w:rsidRPr="009A099B">
        <w:tab/>
        <w:t xml:space="preserve">              </w:t>
      </w:r>
      <w:proofErr w:type="spellStart"/>
      <w:r w:rsidRPr="009A099B">
        <w:t>Н.А.Юхнина</w:t>
      </w:r>
      <w:bookmarkStart w:id="3" w:name="_GoBack"/>
      <w:bookmarkEnd w:id="3"/>
      <w:proofErr w:type="spellEnd"/>
    </w:p>
    <w:sectPr w:rsidR="004A5D95" w:rsidSect="00C4318C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106D" w14:textId="77777777" w:rsidR="005731B6" w:rsidRDefault="005731B6" w:rsidP="00E076CE">
      <w:pPr>
        <w:spacing w:after="0" w:line="240" w:lineRule="auto"/>
      </w:pPr>
      <w:r>
        <w:separator/>
      </w:r>
    </w:p>
  </w:endnote>
  <w:endnote w:type="continuationSeparator" w:id="0">
    <w:p w14:paraId="3F682FE9" w14:textId="77777777" w:rsidR="005731B6" w:rsidRDefault="005731B6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7A010CD0" w14:textId="77777777" w:rsidR="00563E7E" w:rsidRDefault="00563E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5558824" w14:textId="77777777" w:rsidR="00563E7E" w:rsidRDefault="00563E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AB63" w14:textId="77777777" w:rsidR="005731B6" w:rsidRDefault="005731B6" w:rsidP="00E076CE">
      <w:pPr>
        <w:spacing w:after="0" w:line="240" w:lineRule="auto"/>
      </w:pPr>
      <w:r>
        <w:separator/>
      </w:r>
    </w:p>
  </w:footnote>
  <w:footnote w:type="continuationSeparator" w:id="0">
    <w:p w14:paraId="6CD2C9DE" w14:textId="77777777" w:rsidR="005731B6" w:rsidRDefault="005731B6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85670"/>
    <w:multiLevelType w:val="hybridMultilevel"/>
    <w:tmpl w:val="E7E4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55E70"/>
    <w:multiLevelType w:val="hybridMultilevel"/>
    <w:tmpl w:val="71CE54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0"/>
  </w:num>
  <w:num w:numId="21">
    <w:abstractNumId w:val="23"/>
  </w:num>
  <w:num w:numId="22">
    <w:abstractNumId w:val="43"/>
  </w:num>
  <w:num w:numId="23">
    <w:abstractNumId w:val="12"/>
  </w:num>
  <w:num w:numId="24">
    <w:abstractNumId w:val="1"/>
  </w:num>
  <w:num w:numId="25">
    <w:abstractNumId w:val="33"/>
  </w:num>
  <w:num w:numId="26">
    <w:abstractNumId w:val="34"/>
  </w:num>
  <w:num w:numId="27">
    <w:abstractNumId w:val="4"/>
  </w:num>
  <w:num w:numId="28">
    <w:abstractNumId w:val="42"/>
  </w:num>
  <w:num w:numId="29">
    <w:abstractNumId w:val="21"/>
  </w:num>
  <w:num w:numId="30">
    <w:abstractNumId w:val="26"/>
  </w:num>
  <w:num w:numId="31">
    <w:abstractNumId w:val="41"/>
  </w:num>
  <w:num w:numId="32">
    <w:abstractNumId w:val="16"/>
  </w:num>
  <w:num w:numId="33">
    <w:abstractNumId w:val="40"/>
  </w:num>
  <w:num w:numId="34">
    <w:abstractNumId w:val="15"/>
  </w:num>
  <w:num w:numId="35">
    <w:abstractNumId w:val="9"/>
  </w:num>
  <w:num w:numId="36">
    <w:abstractNumId w:val="44"/>
  </w:num>
  <w:num w:numId="37">
    <w:abstractNumId w:val="29"/>
  </w:num>
  <w:num w:numId="38">
    <w:abstractNumId w:val="22"/>
  </w:num>
  <w:num w:numId="39">
    <w:abstractNumId w:val="19"/>
  </w:num>
  <w:num w:numId="40">
    <w:abstractNumId w:val="36"/>
  </w:num>
  <w:num w:numId="41">
    <w:abstractNumId w:val="20"/>
  </w:num>
  <w:num w:numId="42">
    <w:abstractNumId w:val="18"/>
  </w:num>
  <w:num w:numId="43">
    <w:abstractNumId w:val="32"/>
  </w:num>
  <w:num w:numId="44">
    <w:abstractNumId w:val="2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1A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88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4B70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846"/>
    <w:rsid w:val="00087882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A7CAE"/>
    <w:rsid w:val="000B0718"/>
    <w:rsid w:val="000B0779"/>
    <w:rsid w:val="000B15AB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2D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20F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854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C6E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01A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A74CD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1DCA"/>
    <w:rsid w:val="001F3EA9"/>
    <w:rsid w:val="001F41BE"/>
    <w:rsid w:val="001F49D6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1F2D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097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11"/>
    <w:rsid w:val="00235C68"/>
    <w:rsid w:val="00235E8A"/>
    <w:rsid w:val="00236717"/>
    <w:rsid w:val="00236A5E"/>
    <w:rsid w:val="00236B17"/>
    <w:rsid w:val="00236D1D"/>
    <w:rsid w:val="00236D71"/>
    <w:rsid w:val="002374C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D72"/>
    <w:rsid w:val="0026330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403B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5667"/>
    <w:rsid w:val="00295AB0"/>
    <w:rsid w:val="00295FCA"/>
    <w:rsid w:val="00296DB1"/>
    <w:rsid w:val="00297265"/>
    <w:rsid w:val="002977B6"/>
    <w:rsid w:val="0029782E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5AF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F05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1D51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8D2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90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2959"/>
    <w:rsid w:val="003131BD"/>
    <w:rsid w:val="003138F6"/>
    <w:rsid w:val="00313DEA"/>
    <w:rsid w:val="0031406D"/>
    <w:rsid w:val="00315314"/>
    <w:rsid w:val="00316BFB"/>
    <w:rsid w:val="00317449"/>
    <w:rsid w:val="0031748D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773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0F43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E60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53C0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0F0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101A"/>
    <w:rsid w:val="00442C9C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175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503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6F01"/>
    <w:rsid w:val="004970EE"/>
    <w:rsid w:val="004974B7"/>
    <w:rsid w:val="004976CC"/>
    <w:rsid w:val="00497A21"/>
    <w:rsid w:val="004A13C1"/>
    <w:rsid w:val="004A2B47"/>
    <w:rsid w:val="004A3311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922"/>
    <w:rsid w:val="004D2632"/>
    <w:rsid w:val="004D2763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25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252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5E69"/>
    <w:rsid w:val="00546369"/>
    <w:rsid w:val="0054659E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3E7E"/>
    <w:rsid w:val="00564017"/>
    <w:rsid w:val="005663A3"/>
    <w:rsid w:val="0056670B"/>
    <w:rsid w:val="0056670D"/>
    <w:rsid w:val="0056691C"/>
    <w:rsid w:val="00567865"/>
    <w:rsid w:val="00567CDA"/>
    <w:rsid w:val="00570909"/>
    <w:rsid w:val="00570DE6"/>
    <w:rsid w:val="005725EF"/>
    <w:rsid w:val="00572B1B"/>
    <w:rsid w:val="00572FA7"/>
    <w:rsid w:val="005731B6"/>
    <w:rsid w:val="005731BB"/>
    <w:rsid w:val="005736FB"/>
    <w:rsid w:val="00573944"/>
    <w:rsid w:val="00573EEB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D1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6B0"/>
    <w:rsid w:val="005C2A4A"/>
    <w:rsid w:val="005C2B32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6DAB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D2C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1612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061A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EDB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1880"/>
    <w:rsid w:val="00644206"/>
    <w:rsid w:val="00644394"/>
    <w:rsid w:val="006464EF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639B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C83"/>
    <w:rsid w:val="006A2F60"/>
    <w:rsid w:val="006A45D9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BDE"/>
    <w:rsid w:val="006B2F4F"/>
    <w:rsid w:val="006B358D"/>
    <w:rsid w:val="006B4C6A"/>
    <w:rsid w:val="006B57AF"/>
    <w:rsid w:val="006B71B8"/>
    <w:rsid w:val="006B7B6A"/>
    <w:rsid w:val="006C05D6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5C7"/>
    <w:rsid w:val="006D67FC"/>
    <w:rsid w:val="006D6828"/>
    <w:rsid w:val="006D6DD7"/>
    <w:rsid w:val="006D713C"/>
    <w:rsid w:val="006D78F0"/>
    <w:rsid w:val="006D7DC9"/>
    <w:rsid w:val="006E0C99"/>
    <w:rsid w:val="006E0D05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988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0C73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718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0ED8"/>
    <w:rsid w:val="0075104C"/>
    <w:rsid w:val="00751C2C"/>
    <w:rsid w:val="007523A0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2F2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B99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DA2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A70"/>
    <w:rsid w:val="00810FEC"/>
    <w:rsid w:val="008116EF"/>
    <w:rsid w:val="00811DAD"/>
    <w:rsid w:val="00811F08"/>
    <w:rsid w:val="008141C1"/>
    <w:rsid w:val="0081486C"/>
    <w:rsid w:val="00814CE4"/>
    <w:rsid w:val="00815A48"/>
    <w:rsid w:val="0081622F"/>
    <w:rsid w:val="00816FE4"/>
    <w:rsid w:val="008172D6"/>
    <w:rsid w:val="00817AE7"/>
    <w:rsid w:val="00817CC3"/>
    <w:rsid w:val="00820176"/>
    <w:rsid w:val="00820B24"/>
    <w:rsid w:val="00820BDC"/>
    <w:rsid w:val="00820DFE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6CB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8A1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530"/>
    <w:rsid w:val="00896243"/>
    <w:rsid w:val="00896816"/>
    <w:rsid w:val="0089695A"/>
    <w:rsid w:val="00896C93"/>
    <w:rsid w:val="00896E9D"/>
    <w:rsid w:val="00897229"/>
    <w:rsid w:val="008975C5"/>
    <w:rsid w:val="008979F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3DF"/>
    <w:rsid w:val="008B3FD6"/>
    <w:rsid w:val="008B41C1"/>
    <w:rsid w:val="008B461E"/>
    <w:rsid w:val="008B489F"/>
    <w:rsid w:val="008B48DB"/>
    <w:rsid w:val="008B53AF"/>
    <w:rsid w:val="008B586A"/>
    <w:rsid w:val="008B5C1C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8C0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6F48"/>
    <w:rsid w:val="008E71E2"/>
    <w:rsid w:val="008E7687"/>
    <w:rsid w:val="008E7AEE"/>
    <w:rsid w:val="008F06D7"/>
    <w:rsid w:val="008F1DB6"/>
    <w:rsid w:val="008F25DE"/>
    <w:rsid w:val="008F28ED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64C"/>
    <w:rsid w:val="00911ECC"/>
    <w:rsid w:val="00911F63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4A15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209"/>
    <w:rsid w:val="0096344D"/>
    <w:rsid w:val="00963920"/>
    <w:rsid w:val="00964112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2053"/>
    <w:rsid w:val="0097342B"/>
    <w:rsid w:val="00973B5B"/>
    <w:rsid w:val="0097612F"/>
    <w:rsid w:val="0097656E"/>
    <w:rsid w:val="00976949"/>
    <w:rsid w:val="00976956"/>
    <w:rsid w:val="00976B97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575"/>
    <w:rsid w:val="00992F25"/>
    <w:rsid w:val="00992FFA"/>
    <w:rsid w:val="009930F4"/>
    <w:rsid w:val="00993E6F"/>
    <w:rsid w:val="0099582C"/>
    <w:rsid w:val="00995B26"/>
    <w:rsid w:val="00996A5D"/>
    <w:rsid w:val="009971A9"/>
    <w:rsid w:val="009A0080"/>
    <w:rsid w:val="009A099B"/>
    <w:rsid w:val="009A136E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3F15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4C9E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4C76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0F04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045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18E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43A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07CF3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7CC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843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213B"/>
    <w:rsid w:val="00B63BA9"/>
    <w:rsid w:val="00B64475"/>
    <w:rsid w:val="00B6486F"/>
    <w:rsid w:val="00B648B0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909"/>
    <w:rsid w:val="00B76B29"/>
    <w:rsid w:val="00B76FB9"/>
    <w:rsid w:val="00B76FFA"/>
    <w:rsid w:val="00B8004D"/>
    <w:rsid w:val="00B801CA"/>
    <w:rsid w:val="00B80411"/>
    <w:rsid w:val="00B816F9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19AD"/>
    <w:rsid w:val="00B9229A"/>
    <w:rsid w:val="00B9288D"/>
    <w:rsid w:val="00B92D81"/>
    <w:rsid w:val="00B92D88"/>
    <w:rsid w:val="00B9385E"/>
    <w:rsid w:val="00B940D0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A790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0E03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D0A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415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07B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3A6"/>
    <w:rsid w:val="00C52698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6"/>
    <w:rsid w:val="00C8414E"/>
    <w:rsid w:val="00C849FF"/>
    <w:rsid w:val="00C8507D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48D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086"/>
    <w:rsid w:val="00CD33BE"/>
    <w:rsid w:val="00CD3420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A54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CF7AA2"/>
    <w:rsid w:val="00CF7D89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25F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B4D"/>
    <w:rsid w:val="00D368EF"/>
    <w:rsid w:val="00D40611"/>
    <w:rsid w:val="00D40D08"/>
    <w:rsid w:val="00D41030"/>
    <w:rsid w:val="00D41D78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6F0D"/>
    <w:rsid w:val="00D5713B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F01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2F3C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800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1B93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912"/>
    <w:rsid w:val="00E06E7F"/>
    <w:rsid w:val="00E07423"/>
    <w:rsid w:val="00E076CE"/>
    <w:rsid w:val="00E101BF"/>
    <w:rsid w:val="00E10B0E"/>
    <w:rsid w:val="00E11723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82"/>
    <w:rsid w:val="00E249C9"/>
    <w:rsid w:val="00E24B00"/>
    <w:rsid w:val="00E24E26"/>
    <w:rsid w:val="00E25715"/>
    <w:rsid w:val="00E26112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0A8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579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DFE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5AB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990"/>
    <w:rsid w:val="00EC0C8E"/>
    <w:rsid w:val="00EC1780"/>
    <w:rsid w:val="00EC1E3D"/>
    <w:rsid w:val="00EC23C2"/>
    <w:rsid w:val="00EC24FF"/>
    <w:rsid w:val="00EC2ABE"/>
    <w:rsid w:val="00EC3549"/>
    <w:rsid w:val="00EC3EC8"/>
    <w:rsid w:val="00EC4C64"/>
    <w:rsid w:val="00EC51FD"/>
    <w:rsid w:val="00EC54F5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0B00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16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214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1BC"/>
    <w:rsid w:val="00F626AF"/>
    <w:rsid w:val="00F62BCD"/>
    <w:rsid w:val="00F62FA6"/>
    <w:rsid w:val="00F632CD"/>
    <w:rsid w:val="00F638C3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4D"/>
    <w:rsid w:val="00F73CE3"/>
    <w:rsid w:val="00F745CB"/>
    <w:rsid w:val="00F75443"/>
    <w:rsid w:val="00F7560A"/>
    <w:rsid w:val="00F75B8B"/>
    <w:rsid w:val="00F7682C"/>
    <w:rsid w:val="00F7722B"/>
    <w:rsid w:val="00F777F0"/>
    <w:rsid w:val="00F77B84"/>
    <w:rsid w:val="00F804EC"/>
    <w:rsid w:val="00F807E3"/>
    <w:rsid w:val="00F808F8"/>
    <w:rsid w:val="00F80B93"/>
    <w:rsid w:val="00F80D9B"/>
    <w:rsid w:val="00F813D4"/>
    <w:rsid w:val="00F81864"/>
    <w:rsid w:val="00F823EE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4F6"/>
    <w:rsid w:val="00FA5909"/>
    <w:rsid w:val="00FA593D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BCF"/>
    <w:rsid w:val="00FD7F2D"/>
    <w:rsid w:val="00FE08CC"/>
    <w:rsid w:val="00FE0E5A"/>
    <w:rsid w:val="00FE122D"/>
    <w:rsid w:val="00FE189A"/>
    <w:rsid w:val="00FE2AA6"/>
    <w:rsid w:val="00FE347C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368F"/>
  <w15:docId w15:val="{1CE7512B-BF6B-4B99-8F91-2FA495F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3AB1-669C-4A9C-A2B0-C8441FC5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32219</TotalTime>
  <Pages>1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49</cp:revision>
  <cp:lastPrinted>2021-04-15T09:11:00Z</cp:lastPrinted>
  <dcterms:created xsi:type="dcterms:W3CDTF">2017-06-08T07:02:00Z</dcterms:created>
  <dcterms:modified xsi:type="dcterms:W3CDTF">2021-04-30T13:45:00Z</dcterms:modified>
</cp:coreProperties>
</file>